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snapToGrid w:val="0"/>
        <w:spacing w:before="0" w:beforeLines="0" w:after="0" w:afterLines="0"/>
        <w:ind w:left="288" w:leftChars="0" w:firstLine="3092" w:firstLineChars="1100"/>
        <w:jc w:val="both"/>
        <w:rPr>
          <w:rFonts w:ascii="宋体" w:hAnsi="宋体"/>
          <w:color w:val="auto"/>
          <w:highlight w:val="none"/>
        </w:rPr>
      </w:pPr>
      <w:bookmarkStart w:id="0" w:name="_Toc485134918"/>
      <w:r>
        <w:rPr>
          <w:rFonts w:hint="eastAsia" w:ascii="宋体" w:hAnsi="宋体"/>
          <w:color w:val="auto"/>
          <w:highlight w:val="none"/>
        </w:rPr>
        <w:t>采购需求</w:t>
      </w:r>
      <w:bookmarkEnd w:id="0"/>
    </w:p>
    <w:p>
      <w:pPr>
        <w:pStyle w:val="3"/>
        <w:numPr>
          <w:ilvl w:val="1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bookmarkStart w:id="1" w:name="_Toc17418516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  <w:t>一、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  <w:lang w:val="en-US" w:eastAsia="zh-CN"/>
        </w:rPr>
        <w:t>采购清单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8"/>
        <w:gridCol w:w="1814"/>
        <w:gridCol w:w="1555"/>
        <w:gridCol w:w="1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 xml:space="preserve"> 数量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北京市新河教育矫治所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2023-2024年度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物业管理服务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二、服务地点及期限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（一）服务地点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北京市新河教育矫治所所区、团河苑小区内离退休干部科和离退休干部活动中心、丰台东庄花园楼离退休干部活动站。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（二）服务期限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合同服务期12个月，2023年5月1日至2024年4月30日止。</w:t>
      </w: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三、服务内容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服务内容包括：室外保洁、室内保洁、绿化养护。</w:t>
      </w: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四、服务范围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（一）室外保洁（84670.17㎡）包括：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1.所西门外及停车场：736㎡；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2.所机关办公区院内区域：12881.97㎡；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3.培训科院内区域（含假山河道和原一大队）：64090㎡；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4.所区西侧道路及新修环路和步道：3487.25㎡；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5.电工班院内815.2㎡；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6.离退休干部科室外面积：323.65㎡（含门外停车位）；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7.离退休干部活动中心室外面积：244.1㎡；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8.东庄花园楼离退休干部活动站、办公用房及周边区域室外面积：2092㎡；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9.含每年2次建筑屋顶清扫。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（二）室内保洁（2380.81㎡）包括：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1.离退休干部科室内：244㎡（包括门厅、走廊、浴室、卫生间、楼梯、会议室）。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2.离退休干部活动中心室内：1608.81㎡（包括门厅、走廊、浴室、卫生间、楼梯、活动室）。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3.东庄花园楼办公室及老干部活动站室内：528㎡。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（三）绿化养护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1.全年绿化养护（48045.36㎡）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①所机关办公院内区域4809.08㎡，包括机关办公院内K区减去新种植面积后约1579.56㎡、L区减去新种植面积后约3229.52㎡。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培训科院内区域（含假山河道）32638.63㎡，包括A区、B区、D区、E区、F区、G区、H区。（不含DC1，HC5，去年新种植的西侧环路西侧三角地区域8153㎡、ABC座区域及河道区域7726.62㎡、一二号楼北侧区域1360.86㎡、D座南侧区域672.85㎡）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③原一大队区域9963.65㎡（不含3333.35㎡果园），包括原一大队小院内区域、小院与围墙间区域。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④离退休干部科及离退休活动中心院内634㎡。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半年绿化养护（17913.33㎡）包括：西侧环路西侧三角地区域8153㎡，ABC座区域及河道区域7726.62㎡，一二号楼北侧区域1360.86㎡，D座南侧区域672.85㎡。此区域为去年新种植的绿植，成交人维保时间为2023年11月至次年4月底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3.果树绿化养护（10000.05㎡）包括：所区习艺园及备勤楼南侧10000.05㎡，包括1亩（666.67平米）枣园、5亩（3333.35平米）苹果园、5亩（3333.35平米）桃园、4亩（2666.68平米）梨园。成交人只负责果园的除草、浇水。</w:t>
      </w: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五、服务要求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（一）报价人须知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1、成交人须遵守国家法律法规，遵守北京市新河教育矫治所相关管理制度，服从北京市新河教育矫治所统一管理，接受采购人对工作质量、工作效果等方面的监督、检查和考核。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2、物业管理服务工作由成交人负责，不得外包、分包、转让。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3、成交人自主经营、自负盈亏，所有管理人员、工作人员由成交人自行招聘和管理，食宿、各项待遇均由成交人自行安排,采购人不提供食宿场所；工作人员体检、伤残疾病等费用均由成交人自理。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5、采购人无偿为成交人提供物业服务办公场所（不超过20平方米）。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、清理杂草、绿化养护、维修维护等服务所需设备工具和保洁、消杀所需设备由成交人自行配备，服务期满后由成交人自行处置，保洁、消杀（防疫、灭蚊虫）所需低值工具（每件购买价格50元以内）、用品由采购人提供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7、绿化养护用化肥、农药费用（不含所区习艺园及备勤楼南侧果树的化肥、农药费用）由成交人承担。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8、防疫用消毒液（医用酒精、84消毒液等）由采购人提供。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9、成交人负责生活垃圾分类、归集，并转运至采购人指定位置（不含消纳）。垃圾分类容器、垃圾袋、宣传展板由采购人提供。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10、成交人用于物业管理服务的办公设备、办公用品由成交人自行配备，费用自理。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11、成交人须遵守北京市及采购人的相关防疫要求。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12、成交人加强对聘用人员的管理教育，严格遵守采购人内部安全管理制度，不得带领无关人员进入物业项目区域，严禁留宿他人，严禁酗酒滋事。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13、人员配置（不少于18人）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311"/>
        <w:gridCol w:w="1222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adjustRightIn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adjustRightIn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岗位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最低配备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adjustRightIn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负责与采购人工作对接及所属人员管理。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室内保洁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adjustRightIn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负责室内明确部位的保洁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。其中一人需具备理发技能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室外保洁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adjustRightIn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负责室外明确部位的保洁，含每年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2次建筑屋顶清扫。其中1人需具备操作锅炉资质，肩负日常所蒸汽锅炉操作工作。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园艺师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adjustRightIn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负责绿植的修剪、养护等指导人员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绿化养护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adjustRightIn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负责绿植除草、施肥、浇水、打药等工作。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（二）服务内容及标准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1、室外卫生保洁内容及标准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包括硬化道路及区域、停车场区域的清扫、积雪的清除，落叶、树枝杂物清除等。达到的标准：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①地面无杂物、无遗撒、无痰迹污垢、无纸屑果皮、无落叶、无烟头，雨季地面无明显积水。不同的公共场所应根据工作需要与环境特点制定不同的清扫频率，始终保持清洁状态。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②非绿地面积出现的杂草，杂草应得到有效控制在10cm以下；硬化路面出现的杂草要从根铲除。根据工作需要与环境特点制定不同的除草频率。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③冬季要及时清理主要干道积雪，保证道路通畅和安全，并清理公共区域积雪。用融雪剂或盐水除雪，不得将清扫后的积雪堆放到绿篱和绿地内。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④公共设施、灯杆、亭廊牌匾、宣传栏、路标、座椅、亭子、活动器具等无灰尘、无蛛网、无痰迹、无污渍等。根据工作需要与环境特点制定不同的清扫频率，始终保持清洁状态。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⑤停车场内地面无水、无油、无污物、无烟头、无垃圾堆积等，无尖锐物、无金属钉状物，根据工作需要与环境特点制定不同的清扫频率，始终保持清洁状态。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⑥排水设施等应定期清理并保持通畅，无污水外溢。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2、室内卫生保洁内容及标准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包括公共办公区域地面、墙面、门窗、窗台、玻璃、暖气、灯具、门厅、走廊、公共浴室、厕所、职工之家等日常卫生保洁。达到的标准：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办公场所公共区域（门厅、走廊、楼道、楼梯、门窗、玻璃等）做到干净整洁、无灰尘、无杂物、无痰迹、无积水，无蚊蝇，天棚角落无灰尘、无蛛网、无卫生死角，门窗洁净，根据工作需要与环境特点制定不同的清扫频率，始终保持清洁状态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卫生间地面、墙面、洗手台面、面池、水龙头、镜面、天花板及照明、门窗、隔板、大小便池等擦洗清洁，清理卫生桶脏物，地漏畅通，及时更换洗手液，每日对卫生间进行消毒，对各种设备擦拭；对小便器内芳香球及时更换。做到干净整洁、无灰尘、无杂物、无污物、无痰迹、无积水、无异味、无蚊蝇、无污水外溢，天棚角落无灰尘、无蛛网、无卫生死角；根据工作需要与环境特点制定不同的清扫频率，始终保持清洁状态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浴室地面、墙面、洗手台面、面池、座椅、更衣柜等的擦洗及各种设备、天花板及照明等的清洁，做到干净整洁、无灰尘、无杂物、无痰迹、无积水、无异味、无蛛网、无蚊蝇，无卫生死角，地漏畅通，定期进行消毒，并及时记录。根据工作需要与环境特点制定不同的清扫频率，始终保持清洁状态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④定期开展灭蚊蝇、老鼠、蟑螂等活动。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3、垃圾转运的标准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包括垃圾的收集、分类管理及归集转运等。达到的标准：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①垃圾应全部实行容器收集并</w:t>
      </w:r>
      <w:r>
        <w:rPr>
          <w:rFonts w:hint="eastAsia" w:ascii="宋体" w:hAnsi="宋体" w:eastAsia="宋体" w:cs="宋体"/>
          <w:strike w:val="0"/>
          <w:dstrike w:val="0"/>
          <w:color w:val="auto"/>
          <w:sz w:val="21"/>
          <w:szCs w:val="21"/>
          <w:highlight w:val="none"/>
          <w:lang w:eastAsia="zh-CN"/>
        </w:rPr>
        <w:t>严格把关、分类归集、</w:t>
      </w:r>
      <w:r>
        <w:rPr>
          <w:rFonts w:hint="eastAsia" w:ascii="宋体" w:hAnsi="宋体" w:eastAsia="宋体" w:cs="宋体"/>
          <w:strike w:val="0"/>
          <w:dstrike w:val="0"/>
          <w:color w:val="auto"/>
          <w:sz w:val="21"/>
          <w:szCs w:val="21"/>
          <w:highlight w:val="none"/>
          <w:lang w:val="en-US" w:eastAsia="zh-CN"/>
        </w:rPr>
        <w:t>运输</w:t>
      </w:r>
      <w:r>
        <w:rPr>
          <w:rFonts w:hint="eastAsia" w:ascii="宋体" w:hAnsi="宋体" w:eastAsia="宋体" w:cs="宋体"/>
          <w:strike w:val="0"/>
          <w:dstrike w:val="0"/>
          <w:color w:val="auto"/>
          <w:sz w:val="21"/>
          <w:szCs w:val="21"/>
          <w:highlight w:val="none"/>
          <w:lang w:eastAsia="zh-CN"/>
        </w:rPr>
        <w:t>，及时清运到指定的转运地点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②厨余垃圾应每日进行处理一次，其他种类垃圾两天处理一次。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③垃圾设置点及周围应整洁、无散落、无存留垃圾和污水，垃圾收集容器应无蛆、无蝇、无残缺、无破损、外体干净。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④应每日对垃圾收集点、垃圾容器喷洒消毒、灭蚊蝇药物。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⑤垃圾收集作业完成后，应及时清理场地，将可移动式垃圾收集容器复位，车走地净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4、绿化养护的内容及标准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包括草坪、果树、花卉、乔灌木的施肥、浇水、修剪、除草、打药等养护管理（不含果树的施肥、修剪、打药）。达到的标准：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①施肥：根据各类植物的生长习性及植物对肥料的需求，年施肥不得少于2次以上，新种植的植物视生长情况进行施肥，保证植物的生长旺盛，达到景观效果，不得出现枯黄、营养不良的现象。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②浇水：根据树木（含果园果树）、乔木、草坪、花卉的习性及季节天气情况、土地情况，及时做好浇灌工作，确保植被、树木健康成长。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③修剪：根据各类植物生长特性及景观环境要求，科学合理进行修剪，乔灌木剪口光滑整齐，树冠完整美观，无长枝、下垂枝、枯死枝；绿篱修剪整齐有型，保持观赏枝叶丰满，内膛不乱，通风透光；草坪修剪及时，草屑及时清理，表面平整美观，四周整齐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④除草：各类绿地、果园、树穴、色带要结合松土及时清理各类杂草，无杂草疯长、无枯枝败叶，整体保持美观。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⑤病虫害防治：做到预防为主，综合治理，及时结合植物属性、生长特点和发病时机，及时做好农药喷洒防治，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发现有虫害咬口、排泄物、悬挂虫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茧及休眠虫体、草皮病斑时，要及时进行防治。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植物死株及时更换，保持整体美观。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5、节日摆花标准要求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“五一”、“十一”国庆期间在北京市新河教育矫治所西办公楼前和所区大门共计2处摆放盆栽花卉植物，面积不少于5平米，烘托节日气氛，花坛造型及花卉品种多样化。春节期间在指定的区域悬挂部分彩灯，烘托节日气氛，面积不少于200平米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服务考核验收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（一）日常巡视检查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本着及时发现问题、解决问题，督促成交人问题整改，有效促进所区规范化、标准化建设，针对存在的不同问题给予扣罚。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（二）季度考核验收</w:t>
      </w: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采购人每3个月按照双方议定的考核评价标准对成交人的服务进行考评，考评结果采购人以书面形式通知成交人，评分低于90分的，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从</w:t>
      </w:r>
      <w:r>
        <w:rPr>
          <w:rFonts w:hint="eastAsia" w:ascii="宋体" w:hAnsi="宋体"/>
          <w:strike w:val="0"/>
          <w:dstrike w:val="0"/>
          <w:color w:val="auto"/>
          <w:sz w:val="21"/>
          <w:szCs w:val="21"/>
          <w:highlight w:val="none"/>
          <w:lang w:eastAsia="zh-CN"/>
        </w:rPr>
        <w:t>第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3个月物业服务费中扣减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3个月总价款的1%。</w:t>
      </w:r>
    </w:p>
    <w:bookmarkEnd w:id="1"/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B8E1B"/>
    <w:multiLevelType w:val="singleLevel"/>
    <w:tmpl w:val="F6DB8E1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69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WE0MTc4MWEwMTBjZmJmZTE3ODY4YjRlNmJkN2YifQ=="/>
  </w:docVars>
  <w:rsids>
    <w:rsidRoot w:val="00000000"/>
    <w:rsid w:val="4D7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标题 1 + 四号 居中 段前: 12 磅 段后: 12 磅 行距: 单倍行距"/>
    <w:basedOn w:val="2"/>
    <w:qFormat/>
    <w:uiPriority w:val="0"/>
    <w:pPr>
      <w:spacing w:before="240" w:beforeLines="0" w:after="240" w:afterLines="0" w:line="240" w:lineRule="auto"/>
      <w:ind w:left="-288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2023-04-11T01:34:19Z</dcterms:created>
  <dc:creator>admin</dc:creator>
  <cp:lastModifiedBy>阿欢</cp:lastModifiedBy>
  <dcterms:modified xsi:type="dcterms:W3CDTF">2023-04-11T01:35:06Z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FBEBE93FD33D48D7A26602A9A460EC72_12</vt:lpwstr>
  </property>
</Properties>
</file>