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DA" w:rsidRDefault="00A910DA" w:rsidP="00A910DA">
      <w:pPr>
        <w:pStyle w:val="1"/>
        <w:numPr>
          <w:ilvl w:val="0"/>
          <w:numId w:val="0"/>
        </w:numPr>
        <w:spacing w:before="0" w:after="0" w:line="360" w:lineRule="auto"/>
        <w:ind w:firstLineChars="200" w:firstLine="422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bCs w:val="0"/>
          <w:sz w:val="21"/>
          <w:szCs w:val="21"/>
        </w:rPr>
        <w:t>一、</w:t>
      </w:r>
      <w:r>
        <w:rPr>
          <w:rFonts w:ascii="宋体" w:hAnsi="宋体" w:hint="eastAsia"/>
          <w:sz w:val="21"/>
          <w:szCs w:val="21"/>
        </w:rPr>
        <w:t>项目概况</w:t>
      </w:r>
    </w:p>
    <w:p w:rsidR="00A910DA" w:rsidRDefault="00A910DA" w:rsidP="00A910DA">
      <w:pPr>
        <w:pStyle w:val="a8"/>
        <w:ind w:firstLine="422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项目名称：</w:t>
      </w:r>
      <w:r>
        <w:rPr>
          <w:rFonts w:ascii="宋体" w:hAnsi="宋体" w:hint="eastAsia"/>
          <w:sz w:val="21"/>
          <w:szCs w:val="21"/>
        </w:rPr>
        <w:t>北京市高级人民法院电子政务互联网接入服务项目</w:t>
      </w:r>
    </w:p>
    <w:p w:rsidR="00A910DA" w:rsidRDefault="00A910DA" w:rsidP="00A910DA">
      <w:pPr>
        <w:pStyle w:val="a8"/>
        <w:ind w:firstLine="422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基本需求：</w:t>
      </w:r>
      <w:r>
        <w:rPr>
          <w:rFonts w:ascii="宋体" w:hAnsi="宋体" w:hint="eastAsia"/>
          <w:sz w:val="21"/>
          <w:szCs w:val="21"/>
        </w:rPr>
        <w:t>为促进北京市高级人民法院信息化发展，保障庭审直播、审判应用及办公业务使用，本项目计划采购2条200Mbps互联网专线和1条100Mbps互联网专线，分别接入北京市高级人民法院第一、第二办公区</w:t>
      </w:r>
    </w:p>
    <w:p w:rsidR="00A910DA" w:rsidRDefault="00A910DA" w:rsidP="00A910DA">
      <w:pPr>
        <w:pStyle w:val="a8"/>
        <w:ind w:firstLine="422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项目预算：</w:t>
      </w:r>
      <w:r>
        <w:rPr>
          <w:rFonts w:ascii="宋体" w:hAnsi="宋体" w:hint="eastAsia"/>
          <w:sz w:val="21"/>
          <w:szCs w:val="21"/>
        </w:rPr>
        <w:t>129.65万元</w:t>
      </w:r>
    </w:p>
    <w:p w:rsidR="00A910DA" w:rsidRDefault="00A910DA" w:rsidP="00A910DA">
      <w:pPr>
        <w:pStyle w:val="a8"/>
        <w:ind w:firstLine="422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服务期限：</w:t>
      </w:r>
      <w:r>
        <w:rPr>
          <w:rFonts w:ascii="宋体" w:hAnsi="宋体" w:hint="eastAsia"/>
          <w:sz w:val="21"/>
          <w:szCs w:val="21"/>
        </w:rPr>
        <w:t>17个月</w:t>
      </w:r>
    </w:p>
    <w:p w:rsidR="00A910DA" w:rsidRDefault="00A910DA" w:rsidP="00A910DA">
      <w:pPr>
        <w:pStyle w:val="1"/>
        <w:numPr>
          <w:ilvl w:val="0"/>
          <w:numId w:val="0"/>
        </w:numPr>
        <w:spacing w:before="0" w:after="0" w:line="360" w:lineRule="auto"/>
        <w:ind w:firstLineChars="200" w:firstLine="422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二、采购内容</w:t>
      </w:r>
    </w:p>
    <w:p w:rsidR="00A910DA" w:rsidRDefault="00A910DA" w:rsidP="00A910DA">
      <w:pPr>
        <w:pStyle w:val="a8"/>
        <w:ind w:firstLine="42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1.1条200Mbps互联网专线，提供至少32个自有公网连续互联IPv4，接入北京市朝阳区建国门南大街10号（第一办公区）；</w:t>
      </w:r>
    </w:p>
    <w:p w:rsidR="00A910DA" w:rsidRDefault="00A910DA" w:rsidP="00A910DA">
      <w:pPr>
        <w:pStyle w:val="a8"/>
        <w:ind w:firstLine="42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2.1条200Mbps互联网专线，提供至少32个自有公网连续互联IPv4，接入北京市朝阳区建国门南大街10号（第一办公区）；</w:t>
      </w:r>
    </w:p>
    <w:p w:rsidR="00A910DA" w:rsidRDefault="00A910DA" w:rsidP="00A910DA">
      <w:pPr>
        <w:pStyle w:val="a8"/>
        <w:ind w:firstLine="42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3.1条100Mbps互联网专线，提供至少16个自有公网连续互联IP v4，接入北京市东城区广渠门内南水关甲7号（第二办公区）。</w:t>
      </w:r>
    </w:p>
    <w:p w:rsidR="00A910DA" w:rsidRDefault="00A910DA" w:rsidP="00A910DA">
      <w:pPr>
        <w:pStyle w:val="1"/>
        <w:numPr>
          <w:ilvl w:val="0"/>
          <w:numId w:val="0"/>
        </w:numPr>
        <w:spacing w:before="0" w:after="0" w:line="360" w:lineRule="auto"/>
        <w:ind w:firstLineChars="200" w:firstLine="422"/>
        <w:rPr>
          <w:rFonts w:ascii="宋体" w:hAnsi="宋体"/>
          <w:bCs w:val="0"/>
          <w:sz w:val="21"/>
          <w:szCs w:val="21"/>
        </w:rPr>
      </w:pPr>
      <w:r>
        <w:rPr>
          <w:rFonts w:ascii="宋体" w:hAnsi="宋体" w:hint="eastAsia"/>
          <w:bCs w:val="0"/>
          <w:sz w:val="21"/>
          <w:szCs w:val="21"/>
        </w:rPr>
        <w:t>三、技术</w:t>
      </w:r>
      <w:r>
        <w:rPr>
          <w:rFonts w:ascii="宋体" w:hAnsi="宋体"/>
          <w:bCs w:val="0"/>
          <w:sz w:val="21"/>
          <w:szCs w:val="21"/>
        </w:rPr>
        <w:t>标准与服务标准</w:t>
      </w:r>
    </w:p>
    <w:p w:rsidR="00A910DA" w:rsidRDefault="00A910DA" w:rsidP="00A910DA">
      <w:pPr>
        <w:pStyle w:val="2"/>
        <w:numPr>
          <w:ilvl w:val="0"/>
          <w:numId w:val="0"/>
        </w:numPr>
        <w:spacing w:before="0" w:after="0" w:line="360" w:lineRule="auto"/>
        <w:ind w:firstLineChars="200" w:firstLine="422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1.互联网</w:t>
      </w:r>
      <w:r>
        <w:rPr>
          <w:rFonts w:ascii="宋体" w:eastAsia="宋体" w:hAnsi="宋体"/>
          <w:sz w:val="21"/>
          <w:szCs w:val="21"/>
        </w:rPr>
        <w:t>专线</w:t>
      </w:r>
      <w:r>
        <w:rPr>
          <w:rFonts w:ascii="宋体" w:eastAsia="宋体" w:hAnsi="宋体" w:hint="eastAsia"/>
          <w:sz w:val="21"/>
          <w:szCs w:val="21"/>
        </w:rPr>
        <w:t>技术</w:t>
      </w:r>
      <w:r>
        <w:rPr>
          <w:rFonts w:ascii="宋体" w:eastAsia="宋体" w:hAnsi="宋体"/>
          <w:sz w:val="21"/>
          <w:szCs w:val="21"/>
        </w:rPr>
        <w:t>参数</w:t>
      </w:r>
    </w:p>
    <w:p w:rsidR="00A910DA" w:rsidRDefault="00A910DA" w:rsidP="00A910DA">
      <w:pPr>
        <w:spacing w:line="360" w:lineRule="auto"/>
        <w:ind w:firstLineChars="200" w:firstLine="42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1.接口类型：千兆光口或千兆电口或百兆电口；</w:t>
      </w:r>
    </w:p>
    <w:p w:rsidR="00A910DA" w:rsidRDefault="00A910DA" w:rsidP="00A910DA">
      <w:pPr>
        <w:spacing w:line="360" w:lineRule="auto"/>
        <w:ind w:firstLineChars="200" w:firstLine="42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2.物理链路：光纤符合ITU-T G.652B标准的单模光纤，通过裸光纤到达采购人指定的机房位置，并与本地设备实现对接；</w:t>
      </w:r>
    </w:p>
    <w:p w:rsidR="00A910DA" w:rsidRDefault="00A910DA" w:rsidP="00A910DA">
      <w:pPr>
        <w:spacing w:line="360" w:lineRule="auto"/>
        <w:ind w:firstLineChars="200" w:firstLine="42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3.丢包率（Frame Loss）： ≤0.75%（承诺带宽内）；</w:t>
      </w:r>
    </w:p>
    <w:p w:rsidR="00A910DA" w:rsidRDefault="00A910DA" w:rsidP="00A910DA">
      <w:pPr>
        <w:spacing w:line="360" w:lineRule="auto"/>
        <w:ind w:firstLineChars="200" w:firstLine="42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4.承诺可用率：≥99.9%；</w:t>
      </w:r>
    </w:p>
    <w:p w:rsidR="00A910DA" w:rsidRDefault="00A910DA" w:rsidP="00A910DA">
      <w:pPr>
        <w:spacing w:line="360" w:lineRule="auto"/>
        <w:ind w:firstLineChars="200" w:firstLine="42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5.时延：≤40ms（采购人接入设备端口至报价人IP网接入设备端口）；</w:t>
      </w:r>
    </w:p>
    <w:p w:rsidR="00A910DA" w:rsidRDefault="00A910DA" w:rsidP="00A910DA">
      <w:pPr>
        <w:spacing w:line="360" w:lineRule="auto"/>
        <w:ind w:firstLineChars="200" w:firstLine="42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6.带宽独享：采购人互联网接入设备出口至报价人IP骨干节点设备间带宽独享；</w:t>
      </w:r>
    </w:p>
    <w:p w:rsidR="00A910DA" w:rsidRDefault="00A910DA" w:rsidP="00A910DA">
      <w:pPr>
        <w:spacing w:line="360" w:lineRule="auto"/>
        <w:ind w:firstLineChars="200" w:firstLine="42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7.从客户端到互联网出口全部物理链路为报价人自有、自建链路，不得租用第三方链路或跨接。</w:t>
      </w:r>
    </w:p>
    <w:p w:rsidR="00A910DA" w:rsidRDefault="00A910DA" w:rsidP="00A910DA">
      <w:pPr>
        <w:pStyle w:val="2"/>
        <w:numPr>
          <w:ilvl w:val="0"/>
          <w:numId w:val="0"/>
        </w:numPr>
        <w:spacing w:before="0" w:after="0" w:line="360" w:lineRule="auto"/>
        <w:ind w:firstLineChars="200" w:firstLine="422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2.</w:t>
      </w:r>
      <w:r>
        <w:rPr>
          <w:rFonts w:ascii="宋体" w:eastAsia="宋体" w:hAnsi="宋体"/>
          <w:sz w:val="21"/>
          <w:szCs w:val="21"/>
        </w:rPr>
        <w:t>项目实施要求</w:t>
      </w:r>
    </w:p>
    <w:p w:rsidR="00A910DA" w:rsidRDefault="00A910DA" w:rsidP="00A910DA">
      <w:pPr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1.报价人</w:t>
      </w:r>
      <w:r>
        <w:rPr>
          <w:rFonts w:ascii="宋体" w:hAnsi="宋体"/>
          <w:sz w:val="21"/>
          <w:szCs w:val="21"/>
        </w:rPr>
        <w:t>应保证合同签订后</w:t>
      </w:r>
      <w:r>
        <w:rPr>
          <w:rFonts w:ascii="宋体" w:hAnsi="宋体" w:hint="eastAsia"/>
          <w:sz w:val="21"/>
          <w:szCs w:val="21"/>
        </w:rPr>
        <w:t>15</w:t>
      </w:r>
      <w:r>
        <w:rPr>
          <w:rFonts w:ascii="宋体" w:hAnsi="宋体"/>
          <w:sz w:val="21"/>
          <w:szCs w:val="21"/>
        </w:rPr>
        <w:t>个工作日内</w:t>
      </w:r>
      <w:r>
        <w:rPr>
          <w:rFonts w:ascii="宋体" w:hAnsi="宋体" w:hint="eastAsia"/>
          <w:sz w:val="21"/>
          <w:szCs w:val="21"/>
        </w:rPr>
        <w:t>完成互联网专线</w:t>
      </w:r>
      <w:r>
        <w:rPr>
          <w:rFonts w:ascii="宋体" w:hAnsi="宋体"/>
          <w:sz w:val="21"/>
          <w:szCs w:val="21"/>
        </w:rPr>
        <w:t>开通及测试</w:t>
      </w:r>
      <w:r>
        <w:rPr>
          <w:rFonts w:ascii="宋体" w:hAnsi="宋体" w:hint="eastAsia"/>
          <w:sz w:val="21"/>
          <w:szCs w:val="21"/>
        </w:rPr>
        <w:t>。</w:t>
      </w:r>
    </w:p>
    <w:p w:rsidR="00A910DA" w:rsidRDefault="00A910DA" w:rsidP="00A910DA">
      <w:pPr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2.项目</w:t>
      </w:r>
      <w:r>
        <w:rPr>
          <w:rFonts w:ascii="宋体" w:hAnsi="宋体"/>
          <w:sz w:val="21"/>
          <w:szCs w:val="21"/>
        </w:rPr>
        <w:t>实施过程中，保障互联网</w:t>
      </w:r>
      <w:r>
        <w:rPr>
          <w:rFonts w:ascii="宋体" w:hAnsi="宋体" w:hint="eastAsia"/>
          <w:sz w:val="21"/>
          <w:szCs w:val="21"/>
        </w:rPr>
        <w:t>专线</w:t>
      </w:r>
      <w:r>
        <w:rPr>
          <w:rFonts w:ascii="宋体" w:hAnsi="宋体"/>
          <w:sz w:val="21"/>
          <w:szCs w:val="21"/>
        </w:rPr>
        <w:t>承载业务不中断或</w:t>
      </w:r>
      <w:r>
        <w:rPr>
          <w:rFonts w:ascii="宋体" w:hAnsi="宋体" w:hint="eastAsia"/>
          <w:sz w:val="21"/>
          <w:szCs w:val="21"/>
        </w:rPr>
        <w:t>尽量</w:t>
      </w:r>
      <w:r>
        <w:rPr>
          <w:rFonts w:ascii="宋体" w:hAnsi="宋体"/>
          <w:sz w:val="21"/>
          <w:szCs w:val="21"/>
        </w:rPr>
        <w:t>减少中断时间</w:t>
      </w:r>
      <w:r>
        <w:rPr>
          <w:rFonts w:ascii="宋体" w:hAnsi="宋体" w:hint="eastAsia"/>
          <w:sz w:val="21"/>
          <w:szCs w:val="21"/>
        </w:rPr>
        <w:t>。</w:t>
      </w:r>
    </w:p>
    <w:p w:rsidR="00A910DA" w:rsidRDefault="00A910DA" w:rsidP="00A910DA">
      <w:pPr>
        <w:pStyle w:val="2"/>
        <w:numPr>
          <w:ilvl w:val="0"/>
          <w:numId w:val="0"/>
        </w:numPr>
        <w:spacing w:before="0" w:after="0" w:line="360" w:lineRule="auto"/>
        <w:ind w:firstLineChars="200" w:firstLine="422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3.</w:t>
      </w:r>
      <w:r>
        <w:rPr>
          <w:rFonts w:ascii="宋体" w:eastAsia="宋体" w:hAnsi="宋体"/>
          <w:sz w:val="21"/>
          <w:szCs w:val="21"/>
        </w:rPr>
        <w:t>故障处理要求</w:t>
      </w:r>
    </w:p>
    <w:p w:rsidR="00A910DA" w:rsidRDefault="00A910DA" w:rsidP="00A910DA">
      <w:pPr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1.报价人提供</w:t>
      </w:r>
      <w:r>
        <w:rPr>
          <w:rFonts w:ascii="宋体" w:hAnsi="宋体"/>
          <w:sz w:val="21"/>
          <w:szCs w:val="21"/>
        </w:rPr>
        <w:t>7×24</w:t>
      </w:r>
      <w:r>
        <w:rPr>
          <w:rFonts w:ascii="宋体" w:hAnsi="宋体" w:hint="eastAsia"/>
          <w:sz w:val="21"/>
          <w:szCs w:val="21"/>
        </w:rPr>
        <w:t>故障受理电话；</w:t>
      </w:r>
    </w:p>
    <w:p w:rsidR="00A910DA" w:rsidRDefault="00A910DA" w:rsidP="00A910DA">
      <w:pPr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lastRenderedPageBreak/>
        <w:t>2.报价人</w:t>
      </w:r>
      <w:r>
        <w:rPr>
          <w:rFonts w:ascii="宋体" w:hAnsi="宋体"/>
          <w:sz w:val="21"/>
          <w:szCs w:val="21"/>
        </w:rPr>
        <w:t>在接到</w:t>
      </w:r>
      <w:r>
        <w:rPr>
          <w:rFonts w:ascii="宋体" w:hAnsi="宋体" w:hint="eastAsia"/>
          <w:sz w:val="21"/>
          <w:szCs w:val="21"/>
        </w:rPr>
        <w:t>采购人</w:t>
      </w:r>
      <w:r>
        <w:rPr>
          <w:rFonts w:ascii="宋体" w:hAnsi="宋体"/>
          <w:sz w:val="21"/>
          <w:szCs w:val="21"/>
        </w:rPr>
        <w:t>故障申告后，10分钟之内进行响应</w:t>
      </w:r>
      <w:r>
        <w:rPr>
          <w:rFonts w:ascii="宋体" w:hAnsi="宋体" w:hint="eastAsia"/>
          <w:sz w:val="21"/>
          <w:szCs w:val="21"/>
        </w:rPr>
        <w:t>；</w:t>
      </w:r>
    </w:p>
    <w:p w:rsidR="00A910DA" w:rsidRDefault="00A910DA" w:rsidP="00A910DA">
      <w:pPr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3.报价人在</w:t>
      </w:r>
      <w:r>
        <w:rPr>
          <w:rFonts w:ascii="宋体" w:hAnsi="宋体"/>
          <w:sz w:val="21"/>
          <w:szCs w:val="21"/>
        </w:rPr>
        <w:t>4</w:t>
      </w:r>
      <w:r>
        <w:rPr>
          <w:rFonts w:ascii="宋体" w:hAnsi="宋体" w:hint="eastAsia"/>
          <w:sz w:val="21"/>
          <w:szCs w:val="21"/>
        </w:rPr>
        <w:t>小时之内</w:t>
      </w:r>
      <w:r>
        <w:rPr>
          <w:rFonts w:ascii="宋体" w:hAnsi="宋体"/>
          <w:sz w:val="21"/>
          <w:szCs w:val="21"/>
        </w:rPr>
        <w:t>恢复业务，并及时向</w:t>
      </w:r>
      <w:r>
        <w:rPr>
          <w:rFonts w:ascii="宋体" w:hAnsi="宋体" w:hint="eastAsia"/>
          <w:sz w:val="21"/>
          <w:szCs w:val="21"/>
        </w:rPr>
        <w:t>采购人</w:t>
      </w:r>
      <w:r>
        <w:rPr>
          <w:rFonts w:ascii="宋体" w:hAnsi="宋体"/>
          <w:sz w:val="21"/>
          <w:szCs w:val="21"/>
        </w:rPr>
        <w:t>通告故障处理进展情况</w:t>
      </w:r>
      <w:r>
        <w:rPr>
          <w:rFonts w:ascii="宋体" w:hAnsi="宋体" w:hint="eastAsia"/>
          <w:sz w:val="21"/>
          <w:szCs w:val="21"/>
        </w:rPr>
        <w:t>；</w:t>
      </w:r>
    </w:p>
    <w:p w:rsidR="00A910DA" w:rsidRDefault="00A910DA" w:rsidP="00A910DA">
      <w:pPr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4.报价人在</w:t>
      </w:r>
      <w:r>
        <w:rPr>
          <w:rFonts w:ascii="宋体" w:hAnsi="宋体"/>
          <w:sz w:val="21"/>
          <w:szCs w:val="21"/>
        </w:rPr>
        <w:t>故障处理完毕3个工作日内，需向</w:t>
      </w:r>
      <w:r>
        <w:rPr>
          <w:rFonts w:ascii="宋体" w:hAnsi="宋体" w:hint="eastAsia"/>
          <w:sz w:val="21"/>
          <w:szCs w:val="21"/>
        </w:rPr>
        <w:t>申告人</w:t>
      </w:r>
      <w:r>
        <w:rPr>
          <w:rFonts w:ascii="宋体" w:hAnsi="宋体"/>
          <w:sz w:val="21"/>
          <w:szCs w:val="21"/>
        </w:rPr>
        <w:t>递交详细的故障处理报告</w:t>
      </w:r>
      <w:r>
        <w:rPr>
          <w:rFonts w:ascii="宋体" w:hAnsi="宋体" w:hint="eastAsia"/>
          <w:sz w:val="21"/>
          <w:szCs w:val="21"/>
        </w:rPr>
        <w:t>；</w:t>
      </w:r>
    </w:p>
    <w:p w:rsidR="00A910DA" w:rsidRDefault="00A910DA" w:rsidP="00A910DA">
      <w:pPr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5.报价人</w:t>
      </w:r>
      <w:r>
        <w:rPr>
          <w:rFonts w:ascii="宋体" w:hAnsi="宋体"/>
          <w:sz w:val="21"/>
          <w:szCs w:val="21"/>
        </w:rPr>
        <w:t>设专人负责处理故障、进行售后服务工作。协助</w:t>
      </w:r>
      <w:r>
        <w:rPr>
          <w:rFonts w:ascii="宋体" w:hAnsi="宋体" w:hint="eastAsia"/>
          <w:sz w:val="21"/>
          <w:szCs w:val="21"/>
        </w:rPr>
        <w:t>采购人</w:t>
      </w:r>
      <w:r>
        <w:rPr>
          <w:rFonts w:ascii="宋体" w:hAnsi="宋体"/>
          <w:sz w:val="21"/>
          <w:szCs w:val="21"/>
        </w:rPr>
        <w:t>相关管理人员排查可能因电路质量或故障造成的网络故障</w:t>
      </w:r>
      <w:r>
        <w:rPr>
          <w:rFonts w:ascii="宋体" w:hAnsi="宋体" w:hint="eastAsia"/>
          <w:sz w:val="21"/>
          <w:szCs w:val="21"/>
        </w:rPr>
        <w:t>；</w:t>
      </w:r>
    </w:p>
    <w:p w:rsidR="00A910DA" w:rsidRDefault="00A910DA" w:rsidP="00A910DA">
      <w:pPr>
        <w:spacing w:line="360" w:lineRule="auto"/>
        <w:ind w:firstLineChars="200" w:firstLine="42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6.报价人需提供电话和现场的技术支撑；</w:t>
      </w:r>
    </w:p>
    <w:p w:rsidR="00A910DA" w:rsidRDefault="00A910DA" w:rsidP="00A910DA">
      <w:pPr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7.若发生重大故障，报价人需提供故障报告并</w:t>
      </w:r>
      <w:r>
        <w:rPr>
          <w:rFonts w:ascii="宋体" w:hAnsi="宋体"/>
          <w:sz w:val="21"/>
          <w:szCs w:val="21"/>
        </w:rPr>
        <w:t>组织召开故障分析会</w:t>
      </w:r>
      <w:r>
        <w:rPr>
          <w:rFonts w:ascii="宋体" w:hAnsi="宋体" w:hint="eastAsia"/>
          <w:sz w:val="21"/>
          <w:szCs w:val="21"/>
        </w:rPr>
        <w:t>。</w:t>
      </w:r>
    </w:p>
    <w:p w:rsidR="00A910DA" w:rsidRDefault="00A910DA" w:rsidP="00A910DA">
      <w:pPr>
        <w:pStyle w:val="2"/>
        <w:numPr>
          <w:ilvl w:val="0"/>
          <w:numId w:val="0"/>
        </w:numPr>
        <w:spacing w:before="0" w:after="0" w:line="360" w:lineRule="auto"/>
        <w:ind w:firstLineChars="200" w:firstLine="422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4.运维服务</w:t>
      </w:r>
      <w:r>
        <w:rPr>
          <w:rFonts w:ascii="宋体" w:eastAsia="宋体" w:hAnsi="宋体"/>
          <w:sz w:val="21"/>
          <w:szCs w:val="21"/>
        </w:rPr>
        <w:t>内容</w:t>
      </w:r>
    </w:p>
    <w:p w:rsidR="00A910DA" w:rsidRDefault="00A910DA" w:rsidP="00A910DA">
      <w:pPr>
        <w:spacing w:line="360" w:lineRule="auto"/>
        <w:ind w:firstLineChars="200" w:firstLine="42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1.报价人应建立完善的应急机制和应急预案满足业务持续性要求，防止业务中断，减少关键通信不受重大失误或者灾难事故的影响。</w:t>
      </w:r>
    </w:p>
    <w:p w:rsidR="00A910DA" w:rsidRDefault="00A910DA" w:rsidP="00A910DA">
      <w:pPr>
        <w:spacing w:line="360" w:lineRule="auto"/>
        <w:ind w:firstLineChars="200" w:firstLine="42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2.报价人应能够提供重要通信保障服务，按需为采购人提供特殊时期重要电路通信保障，具备部委级政府客户重要保障服务经验。</w:t>
      </w:r>
    </w:p>
    <w:p w:rsidR="00A910DA" w:rsidRDefault="00A910DA" w:rsidP="00A910DA">
      <w:pPr>
        <w:spacing w:line="360" w:lineRule="auto"/>
        <w:ind w:firstLineChars="200" w:firstLine="42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3.对于由于外部原因或者采购人原因引起的业务割接，报价人应提前通知采购人，并制订详细割接方案备案。割接时间应事先征得采购人</w:t>
      </w:r>
      <w:r>
        <w:rPr>
          <w:rFonts w:ascii="宋体" w:hAnsi="宋体"/>
          <w:sz w:val="21"/>
          <w:szCs w:val="21"/>
        </w:rPr>
        <w:t>书</w:t>
      </w:r>
      <w:r>
        <w:rPr>
          <w:rFonts w:ascii="宋体" w:hAnsi="宋体" w:hint="eastAsia"/>
          <w:sz w:val="21"/>
          <w:szCs w:val="21"/>
        </w:rPr>
        <w:t>面同意，并应尽量做到不中</w:t>
      </w:r>
      <w:r>
        <w:rPr>
          <w:rFonts w:ascii="宋体" w:hAnsi="宋体"/>
          <w:sz w:val="21"/>
          <w:szCs w:val="21"/>
        </w:rPr>
        <w:t>止或减少中止时间</w:t>
      </w:r>
      <w:r>
        <w:rPr>
          <w:rFonts w:ascii="宋体" w:hAnsi="宋体" w:hint="eastAsia"/>
          <w:sz w:val="21"/>
          <w:szCs w:val="21"/>
        </w:rPr>
        <w:t>。</w:t>
      </w:r>
    </w:p>
    <w:p w:rsidR="00A910DA" w:rsidRDefault="00A910DA" w:rsidP="00A910DA">
      <w:pPr>
        <w:spacing w:line="360" w:lineRule="auto"/>
        <w:ind w:firstLineChars="200" w:firstLine="42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4.报价人应建立客户维护资</w:t>
      </w:r>
      <w:bookmarkStart w:id="0" w:name="_GoBack"/>
      <w:bookmarkEnd w:id="0"/>
      <w:r>
        <w:rPr>
          <w:rFonts w:ascii="宋体" w:hAnsi="宋体" w:hint="eastAsia"/>
          <w:sz w:val="21"/>
          <w:szCs w:val="21"/>
        </w:rPr>
        <w:t>料：对于采购人电路、设备进行特殊标记，以保证相关维护资料的准确性，建立详细、完备的线路资料档案和网络运行档案。</w:t>
      </w:r>
    </w:p>
    <w:p w:rsidR="00A910DA" w:rsidRDefault="00A910DA" w:rsidP="00A910DA">
      <w:pPr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5.报价人应提供详细的运维服务方案，包括服务组织机构、服务响应时间与流程、服务管理制度、考核方式和服务保障等。</w:t>
      </w:r>
    </w:p>
    <w:p w:rsidR="00A910DA" w:rsidRDefault="00A910DA" w:rsidP="00A910DA">
      <w:pPr>
        <w:pStyle w:val="1"/>
        <w:numPr>
          <w:ilvl w:val="0"/>
          <w:numId w:val="0"/>
        </w:numPr>
        <w:spacing w:before="0" w:after="0" w:line="360" w:lineRule="auto"/>
        <w:ind w:firstLineChars="200" w:firstLine="422"/>
        <w:rPr>
          <w:rFonts w:ascii="宋体" w:hAnsi="宋体"/>
          <w:bCs w:val="0"/>
          <w:sz w:val="21"/>
          <w:szCs w:val="21"/>
        </w:rPr>
      </w:pPr>
      <w:r>
        <w:rPr>
          <w:rFonts w:ascii="宋体" w:hAnsi="宋体" w:hint="eastAsia"/>
          <w:bCs w:val="0"/>
          <w:sz w:val="21"/>
          <w:szCs w:val="21"/>
        </w:rPr>
        <w:t>四</w:t>
      </w:r>
      <w:r>
        <w:rPr>
          <w:rFonts w:ascii="宋体" w:hAnsi="宋体"/>
          <w:bCs w:val="0"/>
          <w:sz w:val="21"/>
          <w:szCs w:val="21"/>
        </w:rPr>
        <w:t>、付款方式：</w:t>
      </w:r>
    </w:p>
    <w:p w:rsidR="00575ADE" w:rsidRPr="00A910DA" w:rsidRDefault="00A910DA" w:rsidP="00A910DA">
      <w:pPr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详见</w:t>
      </w:r>
      <w:r>
        <w:rPr>
          <w:rFonts w:ascii="宋体" w:hAnsi="宋体"/>
          <w:sz w:val="21"/>
          <w:szCs w:val="21"/>
        </w:rPr>
        <w:t>合同。</w:t>
      </w:r>
    </w:p>
    <w:sectPr w:rsidR="00575ADE" w:rsidRPr="00A91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0F1" w:rsidRDefault="00F810F1" w:rsidP="00A910DA">
      <w:pPr>
        <w:spacing w:line="240" w:lineRule="auto"/>
      </w:pPr>
      <w:r>
        <w:separator/>
      </w:r>
    </w:p>
  </w:endnote>
  <w:endnote w:type="continuationSeparator" w:id="0">
    <w:p w:rsidR="00F810F1" w:rsidRDefault="00F810F1" w:rsidP="00A910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0F1" w:rsidRDefault="00F810F1" w:rsidP="00A910DA">
      <w:pPr>
        <w:spacing w:line="240" w:lineRule="auto"/>
      </w:pPr>
      <w:r>
        <w:separator/>
      </w:r>
    </w:p>
  </w:footnote>
  <w:footnote w:type="continuationSeparator" w:id="0">
    <w:p w:rsidR="00F810F1" w:rsidRDefault="00F810F1" w:rsidP="00A910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2694" w:firstLine="0"/>
      </w:pPr>
      <w:rPr>
        <w:rFonts w:ascii="宋体" w:eastAsia="宋体" w:hAnsi="宋体" w:hint="eastAsia"/>
        <w:sz w:val="21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BE"/>
    <w:rsid w:val="001112F2"/>
    <w:rsid w:val="006609E6"/>
    <w:rsid w:val="007823BE"/>
    <w:rsid w:val="00A910DA"/>
    <w:rsid w:val="00F8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7E8C27-2E79-4A0D-A45F-DC4B198D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0DA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</w:rPr>
  </w:style>
  <w:style w:type="paragraph" w:styleId="1">
    <w:name w:val="heading 1"/>
    <w:basedOn w:val="a"/>
    <w:next w:val="a"/>
    <w:link w:val="10"/>
    <w:qFormat/>
    <w:rsid w:val="00A910DA"/>
    <w:pPr>
      <w:keepNext/>
      <w:keepLines/>
      <w:numPr>
        <w:numId w:val="1"/>
      </w:numPr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rsid w:val="00A910DA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91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910D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10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910DA"/>
    <w:rPr>
      <w:sz w:val="18"/>
      <w:szCs w:val="18"/>
    </w:rPr>
  </w:style>
  <w:style w:type="character" w:customStyle="1" w:styleId="10">
    <w:name w:val="标题 1 字符"/>
    <w:basedOn w:val="a1"/>
    <w:link w:val="1"/>
    <w:qFormat/>
    <w:rsid w:val="00A910D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sid w:val="00A910DA"/>
    <w:rPr>
      <w:rFonts w:ascii="Arial" w:eastAsia="黑体" w:hAnsi="Arial" w:cs="Times New Roman"/>
      <w:b/>
      <w:bCs/>
      <w:kern w:val="0"/>
      <w:sz w:val="32"/>
      <w:szCs w:val="32"/>
    </w:rPr>
  </w:style>
  <w:style w:type="paragraph" w:customStyle="1" w:styleId="a8">
    <w:name w:val="标书正文"/>
    <w:basedOn w:val="a"/>
    <w:qFormat/>
    <w:rsid w:val="00A910DA"/>
    <w:pPr>
      <w:suppressAutoHyphens/>
      <w:adjustRightInd/>
      <w:spacing w:line="360" w:lineRule="auto"/>
      <w:ind w:firstLineChars="200" w:firstLine="200"/>
      <w:jc w:val="both"/>
      <w:textAlignment w:val="auto"/>
    </w:pPr>
    <w:rPr>
      <w:rFonts w:ascii="Calibri" w:hAnsi="Calibri"/>
      <w:kern w:val="2"/>
      <w:szCs w:val="24"/>
    </w:rPr>
  </w:style>
  <w:style w:type="paragraph" w:styleId="a0">
    <w:name w:val="Normal Indent"/>
    <w:basedOn w:val="a"/>
    <w:uiPriority w:val="99"/>
    <w:semiHidden/>
    <w:unhideWhenUsed/>
    <w:rsid w:val="00A910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李锐</dc:creator>
  <cp:keywords/>
  <dc:description/>
  <cp:lastModifiedBy>李锐</cp:lastModifiedBy>
  <cp:revision>2</cp:revision>
  <dcterms:created xsi:type="dcterms:W3CDTF">2023-04-13T01:55:00Z</dcterms:created>
  <dcterms:modified xsi:type="dcterms:W3CDTF">2023-04-13T01:55:00Z</dcterms:modified>
</cp:coreProperties>
</file>