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numId w:val="0"/>
        </w:numPr>
        <w:snapToGrid w:val="0"/>
        <w:spacing w:before="0" w:after="0"/>
        <w:ind w:firstLine="2811" w:firstLineChars="1000"/>
        <w:jc w:val="both"/>
        <w:rPr>
          <w:rFonts w:hint="eastAsia" w:ascii="宋体" w:hAnsi="宋体"/>
          <w:highlight w:val="none"/>
        </w:rPr>
      </w:pPr>
      <w:bookmarkStart w:id="0" w:name="_Toc466015314"/>
      <w:r>
        <w:rPr>
          <w:rFonts w:hint="eastAsia" w:ascii="宋体" w:hAnsi="宋体"/>
          <w:highlight w:val="none"/>
        </w:rPr>
        <w:t>评标标准和评标方法</w:t>
      </w:r>
      <w:bookmarkEnd w:id="0"/>
    </w:p>
    <w:p>
      <w:pPr>
        <w:pStyle w:val="9"/>
        <w:numPr>
          <w:ilvl w:val="0"/>
          <w:numId w:val="0"/>
        </w:numPr>
        <w:snapToGrid w:val="0"/>
        <w:spacing w:before="0" w:after="0"/>
        <w:ind w:left="288"/>
        <w:jc w:val="left"/>
        <w:rPr>
          <w:rFonts w:ascii="宋体" w:hAnsi="宋体"/>
          <w:highlight w:val="none"/>
        </w:rPr>
      </w:pPr>
    </w:p>
    <w:p>
      <w:pPr>
        <w:spacing w:line="302" w:lineRule="auto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1、评分方法：采用综合评分法，满分为</w:t>
      </w:r>
      <w:r>
        <w:rPr>
          <w:rFonts w:ascii="宋体" w:hAnsi="宋体"/>
          <w:color w:val="auto"/>
          <w:sz w:val="21"/>
          <w:szCs w:val="21"/>
          <w:highlight w:val="none"/>
        </w:rPr>
        <w:t>100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分。</w:t>
      </w:r>
    </w:p>
    <w:p>
      <w:pPr>
        <w:spacing w:line="302" w:lineRule="auto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2、价格分采用低价优先法计算，即满足磋商文件要求且报价最低的报价为评标基准价，其价格分为满分，其他报价人的价格分统一按下列公式计算：</w:t>
      </w:r>
    </w:p>
    <w:p>
      <w:pPr>
        <w:spacing w:line="302" w:lineRule="auto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报价得分=（评标基准价/报价）×价格权值×100。</w:t>
      </w:r>
    </w:p>
    <w:p>
      <w:pPr>
        <w:spacing w:line="302" w:lineRule="auto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3、最低报价不作为成交保证。</w:t>
      </w:r>
    </w:p>
    <w:p>
      <w:pPr>
        <w:widowControl/>
        <w:adjustRightInd/>
        <w:spacing w:line="400" w:lineRule="exact"/>
        <w:jc w:val="both"/>
        <w:textAlignment w:val="auto"/>
        <w:rPr>
          <w:rFonts w:hint="eastAsia" w:ascii="宋体" w:hAnsi="宋体"/>
          <w:sz w:val="21"/>
          <w:szCs w:val="21"/>
          <w:highlight w:val="none"/>
        </w:rPr>
      </w:pPr>
      <w:bookmarkStart w:id="1" w:name="_GoBack"/>
      <w:bookmarkEnd w:id="1"/>
      <w:r>
        <w:rPr>
          <w:rFonts w:hint="eastAsia" w:ascii="宋体" w:hAnsi="宋体"/>
          <w:sz w:val="21"/>
          <w:szCs w:val="21"/>
          <w:highlight w:val="none"/>
        </w:rPr>
        <w:t>4、具体评标标准：</w:t>
      </w:r>
    </w:p>
    <w:p>
      <w:pPr>
        <w:pStyle w:val="10"/>
        <w:spacing w:before="0" w:beforeAutospacing="0" w:after="0" w:afterAutospacing="0" w:line="360" w:lineRule="atLeast"/>
        <w:ind w:firstLine="480"/>
        <w:rPr>
          <w:rFonts w:hint="eastAsia" w:cs="Helvetica"/>
          <w:color w:val="333333"/>
          <w:sz w:val="21"/>
          <w:szCs w:val="21"/>
          <w:highlight w:val="none"/>
        </w:rPr>
      </w:pPr>
    </w:p>
    <w:tbl>
      <w:tblPr>
        <w:tblStyle w:val="7"/>
        <w:tblW w:w="8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82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  <w:jc w:val="center"/>
        </w:trPr>
        <w:tc>
          <w:tcPr>
            <w:tcW w:w="112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</w:rPr>
              <w:t>评审因素</w:t>
            </w:r>
          </w:p>
        </w:tc>
        <w:tc>
          <w:tcPr>
            <w:tcW w:w="78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63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  <w:lang w:eastAsia="zh-CN"/>
              </w:rPr>
              <w:t>价格评审因素</w:t>
            </w:r>
          </w:p>
        </w:tc>
        <w:tc>
          <w:tcPr>
            <w:tcW w:w="78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  <w:lang w:val="en-US" w:eastAsia="zh-CN"/>
              </w:rPr>
              <w:t>10分</w:t>
            </w:r>
          </w:p>
        </w:tc>
        <w:tc>
          <w:tcPr>
            <w:tcW w:w="63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价格分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0000FF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价格分采用低价优先法计算，即满足磋商文件要求且报价最低的报价为评标基准价，其价格分为满分，其他报价人的价格分统一按下列公式计算：报价得分=（评标基准价/报价）×价格权值×100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  <w:lang w:eastAsia="zh-CN"/>
              </w:rPr>
              <w:t>技术评审因素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  <w:lang w:val="en-US" w:eastAsia="zh-CN"/>
              </w:rPr>
              <w:t>46分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整体服务方案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根据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招标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文件的要求和实际情况，提出整体运行方案，并细致阐述。包括但不限于作业、人员管理等内容。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1）方案全面、可操作性强、重点突出、亮点明确，得18分；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2）方案较为全面、可操作性较强、重点较为突出、亮点较为明确，得12分；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3）方案不够全面、可操作性不强、重点不够突出、亮点不明确，得6分；</w:t>
            </w:r>
          </w:p>
          <w:p>
            <w:pPr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4）未提供项目实施方案不得分。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质量保障方案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根据招标文件的要求和实际情况，提出整体质量保障方案。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1）质量目标明确、保证措施全面；作业操作规范内容全面；管理运作流程清晰；文明作业及减少服务纠纷方案、各项管理规章制度健全，可操作性强，得12分；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2）质量目标较为明确、保证措施较为全面；作业操作规范内容较为全面；管理运作流程较为清晰；文明作业及减少服务纠纷方案、各项管理规章制度较为健全，可操作性较强，得8分；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3）质量目标不明确、保证措施不全面；作业操作规范内容不全面；管理运作流程不清晰；文明作业及减少服务纠纷方案、各项管理规章制度不健全，可操作性不强得5分；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4）未提供质量保障方案不得分。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应急预案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根据招标文件的要求和实际情况，提出相应的应急预案。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1）组织机构健全、措施得力、应急预案全面、方案详尽、可操作性强，得8分；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2）组织机构较为健全、措施较为得力、应急预案较为全面、方案较为详尽、可操作性较强得5分；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3）组织机构不够健全、措施不够得力、应急预案不够全面、方案不够详尽、可操作性不强，得3分；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4）未提供应急预案不得分。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专业技能培训和安全作业方案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专业技能培训和安全作业方案: 根据招标文件的要求和实际情况，提出相应的专业技能培训方案和安全作业方案。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1）方案详尽、可操作性强，得8分；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2）方案较为详尽、可操作性较强，得5分；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3）方案不够详尽、可操作性不强得3分；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4）未提供专业技能培训和安全作业方案不得分。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  <w:lang w:eastAsia="zh-CN"/>
              </w:rPr>
              <w:t>其它评审因素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highlight w:val="none"/>
                <w:lang w:val="en-US" w:eastAsia="zh-CN"/>
              </w:rPr>
              <w:t>44分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拟派项目经理资质、经验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拟派项目经理从业年限10年（含）以上得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分，6（含）-10年得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分，3（含）-6年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分，3年以下不得分。（提供有效的业主证明材料加盖公章，能体现项目经理姓名的合同关键页或业主出具的其他有效证明文件）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机构及人员配置方案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10分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1）团队人员配置合理、技术人员数量充足、相关专业齐全，能够完全满足本项目要求得10分；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2）团队人员配置、相关专业，仅能匹配本项目要求得7分；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3）团队人员配置、相关专业，可能无法满足本项目要求得3分；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4）未提供项目团队人员不得分。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日常管理制度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8分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包含但不限于：岗位管理（各岗位管理、考勤管理、交接班管理、班会管理、管理人员巡视、人员入职离职制度、安全管理、员工安全防护）、档案管理、报修或投诉处理管理制度。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1）管理制度内容完整、合理，针对性强，得8分；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2）管理制度内容较完善、较合理，针对性强，得6分；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3）管理制度内容一般，合理性一般，针对性一般，得2分；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4）管理制度内容较差，不合理，无针对性，得1分；未提供得0分。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服务承诺保障措施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1）服务承诺全面、合理、能够充分满足项目实施要求，得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2）服务承诺不完整、但是能够基本满足项目实施要求，得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3）服务承诺不合理、无法满足项目实施要求，得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分；</w:t>
            </w:r>
          </w:p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4）未提供服务承诺方案不得分。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投标人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业绩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投标人在近三年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2020年5月1日-2023年4月30日）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（以合同签订日期为准）做过的类似项目业绩情况。需提供（1）投标人需提供合同复印件。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（2）合同复印件中至少应包括合同首页，合同金额、合同内容、签字盖章页。每1份业绩可得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分，最高得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相关管理认证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质量管理体系认证证书，环境管理体系认证证书，职业健康安全管理体系认证证书，每有1项得1分，最高3分。（须通过年度审核并提供证明材料，复印件加盖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投标人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E0MTc4MWEwMTBjZmJmZTE3ODY4YjRlNmJkN2YifQ=="/>
  </w:docVars>
  <w:rsids>
    <w:rsidRoot w:val="00000000"/>
    <w:rsid w:val="4F4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Normal Indent"/>
    <w:basedOn w:val="1"/>
    <w:next w:val="1"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customStyle="1" w:styleId="9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ind w:left="-288"/>
      <w:jc w:val="center"/>
    </w:pPr>
    <w:rPr>
      <w:rFonts w:cs="宋体"/>
      <w:sz w:val="28"/>
      <w:szCs w:val="20"/>
    </w:rPr>
  </w:style>
  <w:style w:type="paragraph" w:customStyle="1" w:styleId="10">
    <w:name w:val="text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2023-05-12T03:05:46Z</dcterms:created>
  <dc:creator>admin</dc:creator>
  <cp:lastModifiedBy>阿欢</cp:lastModifiedBy>
  <dcterms:modified xsi:type="dcterms:W3CDTF">2023-05-12T03:07:02Z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9B68A7666EF54B929D915A1D23BF7777_12</vt:lpwstr>
  </property>
</Properties>
</file>