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EC" w:rsidRDefault="00DD0EEC" w:rsidP="00DD0EEC">
      <w:pPr>
        <w:pStyle w:val="a8"/>
        <w:spacing w:line="360" w:lineRule="auto"/>
        <w:ind w:firstLineChars="0" w:firstLine="0"/>
        <w:contextualSpacing/>
        <w:rPr>
          <w:rFonts w:ascii="宋体" w:hAnsi="宋体" w:cs="仿宋_GB2312"/>
          <w:b/>
          <w:sz w:val="21"/>
          <w:szCs w:val="21"/>
        </w:rPr>
      </w:pPr>
      <w:r>
        <w:rPr>
          <w:rFonts w:ascii="宋体" w:hAnsi="宋体" w:cs="仿宋_GB2312" w:hint="eastAsia"/>
          <w:b/>
          <w:sz w:val="21"/>
          <w:szCs w:val="21"/>
        </w:rPr>
        <w:t>一、采购标的</w:t>
      </w:r>
    </w:p>
    <w:p w:rsidR="00DD0EEC" w:rsidRDefault="00DD0EEC" w:rsidP="00DD0EEC">
      <w:pPr>
        <w:spacing w:line="360" w:lineRule="auto"/>
        <w:contextualSpacing/>
        <w:rPr>
          <w:rFonts w:ascii="宋体" w:hAnsi="宋体" w:cs="仿宋_GB2312"/>
          <w:b/>
          <w:sz w:val="21"/>
          <w:szCs w:val="21"/>
        </w:rPr>
      </w:pPr>
      <w:r>
        <w:rPr>
          <w:rFonts w:ascii="宋体" w:hAnsi="宋体" w:cs="仿宋_GB2312" w:hint="eastAsia"/>
          <w:b/>
          <w:sz w:val="21"/>
          <w:szCs w:val="21"/>
        </w:rPr>
        <w:t>1. 采购标的</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2条500M互联网链路租赁及相关配套服务。</w:t>
      </w:r>
    </w:p>
    <w:tbl>
      <w:tblPr>
        <w:tblW w:w="80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12"/>
        <w:gridCol w:w="1659"/>
        <w:gridCol w:w="4321"/>
        <w:gridCol w:w="709"/>
        <w:gridCol w:w="680"/>
      </w:tblGrid>
      <w:tr w:rsidR="00DD0EEC" w:rsidTr="00061593">
        <w:trPr>
          <w:trHeight w:val="489"/>
          <w:jc w:val="center"/>
        </w:trPr>
        <w:tc>
          <w:tcPr>
            <w:tcW w:w="712"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序号</w:t>
            </w:r>
          </w:p>
        </w:tc>
        <w:tc>
          <w:tcPr>
            <w:tcW w:w="165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名称</w:t>
            </w:r>
          </w:p>
        </w:tc>
        <w:tc>
          <w:tcPr>
            <w:tcW w:w="4321"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描述</w:t>
            </w:r>
          </w:p>
        </w:tc>
        <w:tc>
          <w:tcPr>
            <w:tcW w:w="70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单位</w:t>
            </w:r>
          </w:p>
        </w:tc>
        <w:tc>
          <w:tcPr>
            <w:tcW w:w="680"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数量</w:t>
            </w:r>
          </w:p>
        </w:tc>
      </w:tr>
      <w:tr w:rsidR="00DD0EEC" w:rsidTr="00061593">
        <w:trPr>
          <w:trHeight w:val="369"/>
          <w:jc w:val="center"/>
        </w:trPr>
        <w:tc>
          <w:tcPr>
            <w:tcW w:w="712"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1</w:t>
            </w:r>
          </w:p>
        </w:tc>
        <w:tc>
          <w:tcPr>
            <w:tcW w:w="165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链路租费</w:t>
            </w:r>
          </w:p>
        </w:tc>
        <w:tc>
          <w:tcPr>
            <w:tcW w:w="4321"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500M互联网专线</w:t>
            </w:r>
          </w:p>
        </w:tc>
        <w:tc>
          <w:tcPr>
            <w:tcW w:w="70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条</w:t>
            </w:r>
          </w:p>
        </w:tc>
        <w:tc>
          <w:tcPr>
            <w:tcW w:w="680"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2</w:t>
            </w:r>
          </w:p>
        </w:tc>
      </w:tr>
      <w:tr w:rsidR="00DD0EEC" w:rsidTr="00061593">
        <w:trPr>
          <w:trHeight w:val="535"/>
          <w:jc w:val="center"/>
        </w:trPr>
        <w:tc>
          <w:tcPr>
            <w:tcW w:w="712"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2</w:t>
            </w:r>
          </w:p>
        </w:tc>
        <w:tc>
          <w:tcPr>
            <w:tcW w:w="165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防火墙</w:t>
            </w:r>
          </w:p>
        </w:tc>
        <w:tc>
          <w:tcPr>
            <w:tcW w:w="4321"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Nat、流量管理、应用管理、攻击防护和流量净化</w:t>
            </w:r>
          </w:p>
        </w:tc>
        <w:tc>
          <w:tcPr>
            <w:tcW w:w="70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台</w:t>
            </w:r>
          </w:p>
        </w:tc>
        <w:tc>
          <w:tcPr>
            <w:tcW w:w="680"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1</w:t>
            </w:r>
          </w:p>
        </w:tc>
      </w:tr>
      <w:tr w:rsidR="00DD0EEC" w:rsidTr="00061593">
        <w:trPr>
          <w:trHeight w:val="772"/>
          <w:jc w:val="center"/>
        </w:trPr>
        <w:tc>
          <w:tcPr>
            <w:tcW w:w="712"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3</w:t>
            </w:r>
          </w:p>
        </w:tc>
        <w:tc>
          <w:tcPr>
            <w:tcW w:w="165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核心交换机</w:t>
            </w:r>
          </w:p>
        </w:tc>
        <w:tc>
          <w:tcPr>
            <w:tcW w:w="4321"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支持vlan、静态路由，支持接入交换机光接入，支持3000用户上网流量的转发，支持冗余备份</w:t>
            </w:r>
          </w:p>
        </w:tc>
        <w:tc>
          <w:tcPr>
            <w:tcW w:w="70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台</w:t>
            </w:r>
          </w:p>
        </w:tc>
        <w:tc>
          <w:tcPr>
            <w:tcW w:w="680"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2</w:t>
            </w:r>
          </w:p>
        </w:tc>
      </w:tr>
      <w:tr w:rsidR="00DD0EEC" w:rsidTr="00061593">
        <w:trPr>
          <w:trHeight w:val="384"/>
          <w:jc w:val="center"/>
        </w:trPr>
        <w:tc>
          <w:tcPr>
            <w:tcW w:w="712"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4</w:t>
            </w:r>
          </w:p>
        </w:tc>
        <w:tc>
          <w:tcPr>
            <w:tcW w:w="165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接入交换机</w:t>
            </w:r>
          </w:p>
        </w:tc>
        <w:tc>
          <w:tcPr>
            <w:tcW w:w="4321"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全千兆接入端口，支持vlan、静态路由</w:t>
            </w:r>
          </w:p>
        </w:tc>
        <w:tc>
          <w:tcPr>
            <w:tcW w:w="709"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台</w:t>
            </w:r>
          </w:p>
        </w:tc>
        <w:tc>
          <w:tcPr>
            <w:tcW w:w="680" w:type="dxa"/>
            <w:tcBorders>
              <w:tl2br w:val="nil"/>
              <w:tr2bl w:val="nil"/>
            </w:tcBorders>
            <w:vAlign w:val="center"/>
          </w:tcPr>
          <w:p w:rsidR="00DD0EEC" w:rsidRDefault="00DD0EEC" w:rsidP="00061593">
            <w:pPr>
              <w:jc w:val="center"/>
              <w:rPr>
                <w:rFonts w:ascii="宋体" w:hAnsi="宋体" w:cs="仿宋_GB2312"/>
                <w:sz w:val="21"/>
                <w:szCs w:val="21"/>
              </w:rPr>
            </w:pPr>
            <w:r>
              <w:rPr>
                <w:rFonts w:ascii="宋体" w:hAnsi="宋体" w:cs="仿宋_GB2312" w:hint="eastAsia"/>
                <w:sz w:val="21"/>
                <w:szCs w:val="21"/>
              </w:rPr>
              <w:t>85</w:t>
            </w:r>
          </w:p>
        </w:tc>
      </w:tr>
    </w:tbl>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注：本项目涉及到的硬件设备（接入交换机采用1U交换机，全千兆端口）均包含在服务中，需投标人提供。</w:t>
      </w:r>
    </w:p>
    <w:p w:rsidR="00DD0EEC" w:rsidRDefault="00DD0EEC" w:rsidP="00DD0EEC">
      <w:pPr>
        <w:spacing w:line="360" w:lineRule="auto"/>
        <w:contextualSpacing/>
        <w:rPr>
          <w:rFonts w:ascii="宋体" w:hAnsi="宋体" w:cs="仿宋_GB2312"/>
          <w:bCs/>
          <w:sz w:val="21"/>
          <w:szCs w:val="21"/>
        </w:rPr>
      </w:pPr>
    </w:p>
    <w:p w:rsidR="00DD0EEC" w:rsidRDefault="00DD0EEC" w:rsidP="00DD0EEC">
      <w:pPr>
        <w:spacing w:line="360" w:lineRule="auto"/>
        <w:contextualSpacing/>
        <w:rPr>
          <w:rFonts w:ascii="宋体" w:hAnsi="宋体" w:cs="仿宋_GB2312"/>
          <w:b/>
          <w:sz w:val="21"/>
          <w:szCs w:val="21"/>
        </w:rPr>
      </w:pPr>
      <w:r>
        <w:rPr>
          <w:rFonts w:ascii="宋体" w:hAnsi="宋体" w:cs="仿宋_GB2312" w:hint="eastAsia"/>
          <w:b/>
          <w:sz w:val="21"/>
          <w:szCs w:val="21"/>
        </w:rPr>
        <w:t>2. 项目概述</w:t>
      </w:r>
    </w:p>
    <w:p w:rsidR="00DD0EEC" w:rsidRDefault="00DD0EEC" w:rsidP="00DD0EEC">
      <w:pPr>
        <w:pStyle w:val="a8"/>
        <w:spacing w:line="360" w:lineRule="auto"/>
        <w:contextualSpacing/>
        <w:rPr>
          <w:rFonts w:ascii="宋体" w:hAnsi="宋体" w:cs="仿宋_GB2312"/>
          <w:bCs/>
          <w:sz w:val="21"/>
          <w:szCs w:val="21"/>
        </w:rPr>
      </w:pPr>
      <w:r>
        <w:rPr>
          <w:rFonts w:ascii="宋体" w:hAnsi="宋体" w:cs="仿宋_GB2312" w:hint="eastAsia"/>
          <w:bCs/>
          <w:sz w:val="21"/>
          <w:szCs w:val="21"/>
        </w:rPr>
        <w:t>为办公区提供一条500M互联网专线链路，为相关系统平台提供一条500M互联网专线链路。</w:t>
      </w:r>
    </w:p>
    <w:p w:rsidR="00DD0EEC" w:rsidRDefault="00DD0EEC" w:rsidP="00DD0EEC">
      <w:pPr>
        <w:pStyle w:val="a8"/>
        <w:spacing w:line="360" w:lineRule="auto"/>
        <w:ind w:firstLineChars="0" w:firstLine="0"/>
        <w:contextualSpacing/>
        <w:rPr>
          <w:rFonts w:ascii="宋体" w:hAnsi="宋体" w:cs="仿宋_GB2312"/>
          <w:b/>
          <w:sz w:val="21"/>
          <w:szCs w:val="21"/>
        </w:rPr>
      </w:pPr>
    </w:p>
    <w:p w:rsidR="00DD0EEC" w:rsidRDefault="00DD0EEC" w:rsidP="00DD0EEC">
      <w:pPr>
        <w:pStyle w:val="a8"/>
        <w:spacing w:line="360" w:lineRule="auto"/>
        <w:ind w:firstLineChars="0" w:firstLine="0"/>
        <w:contextualSpacing/>
        <w:rPr>
          <w:rFonts w:ascii="宋体" w:hAnsi="宋体" w:cs="仿宋_GB2312"/>
          <w:b/>
          <w:sz w:val="21"/>
          <w:szCs w:val="21"/>
        </w:rPr>
      </w:pPr>
      <w:r>
        <w:rPr>
          <w:rFonts w:ascii="宋体" w:hAnsi="宋体" w:cs="仿宋_GB2312" w:hint="eastAsia"/>
          <w:b/>
          <w:sz w:val="21"/>
          <w:szCs w:val="21"/>
        </w:rPr>
        <w:t>二、商务要求</w:t>
      </w: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1. 交付（实施）的时间（期限）和地点（范围）</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办公区500M互联网专线链路租赁期：2023年10月1日至2024年9月30日；系统平台500M互联网专线链路租赁期：自合同签订之日起，服务期1年。</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技术人员根据现场实地考察，设计网络保障最佳可行性方案。技术人员现场进行安装调试，确保正常开通及运作顺利。进一步的保证工程质量。提供远程技术支持、远程运维服务。</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建设进度：投标人应提出明确合理的明确可行的实施方案</w:t>
      </w:r>
      <w:bookmarkStart w:id="0" w:name="_Hlk129778741"/>
      <w:r>
        <w:rPr>
          <w:rFonts w:ascii="宋体" w:hAnsi="宋体" w:cs="仿宋_GB2312" w:hint="eastAsia"/>
          <w:sz w:val="21"/>
          <w:szCs w:val="21"/>
        </w:rPr>
        <w:t>。</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#租赁期开始前2个工作日内完成链路接入施工，1个工作日内完成互联网专线开通及测试，同时向采购人提交书面测试结果。</w:t>
      </w:r>
      <w:bookmarkEnd w:id="0"/>
    </w:p>
    <w:p w:rsidR="00DD0EEC" w:rsidRDefault="00DD0EEC" w:rsidP="00DD0EEC">
      <w:pPr>
        <w:spacing w:line="360" w:lineRule="auto"/>
        <w:contextualSpacing/>
        <w:rPr>
          <w:rFonts w:ascii="宋体" w:hAnsi="宋体" w:cs="仿宋_GB2312"/>
          <w:sz w:val="21"/>
          <w:szCs w:val="21"/>
        </w:rPr>
      </w:pP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2. 付款条件（进度和方式）</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合同签订生效且采购人财政经费到位，系统平台500M互联网专线链路开通后，采购人向中标人支付合同总额的50%，  万元（大写人民币     万元整）；项目经采购人验收合格且无其他违约行为的，采购人于15个工作日后，支付项目合同金额的50%，    万元（大</w:t>
      </w:r>
      <w:r>
        <w:rPr>
          <w:rFonts w:ascii="宋体" w:hAnsi="宋体" w:cs="仿宋_GB2312" w:hint="eastAsia"/>
          <w:sz w:val="21"/>
          <w:szCs w:val="21"/>
        </w:rPr>
        <w:lastRenderedPageBreak/>
        <w:t>写人民币     万元整）。</w:t>
      </w:r>
    </w:p>
    <w:p w:rsidR="00DD0EEC" w:rsidRDefault="00DD0EEC" w:rsidP="00DD0EEC">
      <w:pPr>
        <w:spacing w:line="360" w:lineRule="auto"/>
        <w:contextualSpacing/>
        <w:rPr>
          <w:rFonts w:ascii="宋体" w:hAnsi="宋体" w:cs="仿宋_GB2312"/>
          <w:sz w:val="21"/>
          <w:szCs w:val="21"/>
          <w:highlight w:val="yellow"/>
        </w:rPr>
      </w:pP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3. 售后服务（质保期）</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租赁服务期内，中标人提供全年7×24小时的整体免费维保、现场技术支持。</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对于外部原因或者中标人原因引起的业务割接，中标人应至少提前3个工作日通知采购人。</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中标人所提供的网络链路发生持续2分钟以上的中断后，中标人应在5分钟内通知采购人，并在60分钟内给出故障判断报告。如需现场服务，应在4小时内到达现场，并及时向采购人通告故障处理进展情况。</w:t>
      </w:r>
    </w:p>
    <w:p w:rsidR="00DD0EEC" w:rsidRDefault="00DD0EEC" w:rsidP="00DD0EEC">
      <w:pPr>
        <w:pStyle w:val="a8"/>
        <w:spacing w:line="360" w:lineRule="auto"/>
        <w:ind w:firstLineChars="0" w:firstLine="0"/>
        <w:contextualSpacing/>
        <w:rPr>
          <w:rFonts w:ascii="宋体" w:hAnsi="宋体" w:cs="仿宋_GB2312"/>
          <w:b/>
          <w:sz w:val="21"/>
          <w:szCs w:val="21"/>
        </w:rPr>
      </w:pPr>
    </w:p>
    <w:p w:rsidR="00DD0EEC" w:rsidRDefault="00DD0EEC" w:rsidP="00DD0EEC">
      <w:pPr>
        <w:pStyle w:val="a8"/>
        <w:spacing w:line="360" w:lineRule="auto"/>
        <w:ind w:firstLineChars="0" w:firstLine="0"/>
        <w:contextualSpacing/>
        <w:rPr>
          <w:rFonts w:ascii="宋体" w:hAnsi="宋体" w:cs="仿宋_GB2312"/>
          <w:b/>
          <w:sz w:val="21"/>
          <w:szCs w:val="21"/>
        </w:rPr>
      </w:pPr>
      <w:r>
        <w:rPr>
          <w:rFonts w:ascii="宋体" w:hAnsi="宋体" w:cs="仿宋_GB2312" w:hint="eastAsia"/>
          <w:b/>
          <w:sz w:val="21"/>
          <w:szCs w:val="21"/>
        </w:rPr>
        <w:t>三、技术要求</w:t>
      </w: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1. 基本要求</w:t>
      </w:r>
    </w:p>
    <w:p w:rsidR="00DD0EEC" w:rsidRDefault="00DD0EEC" w:rsidP="00DD0EEC">
      <w:pPr>
        <w:spacing w:line="360" w:lineRule="auto"/>
        <w:ind w:firstLineChars="200" w:firstLine="422"/>
        <w:contextualSpacing/>
        <w:rPr>
          <w:rFonts w:ascii="宋体" w:hAnsi="宋体" w:cs="仿宋_GB2312"/>
          <w:b/>
          <w:bCs/>
          <w:sz w:val="21"/>
          <w:szCs w:val="21"/>
        </w:rPr>
      </w:pPr>
      <w:r>
        <w:rPr>
          <w:rFonts w:ascii="宋体" w:hAnsi="宋体" w:cs="仿宋_GB2312" w:hint="eastAsia"/>
          <w:b/>
          <w:bCs/>
          <w:sz w:val="21"/>
          <w:szCs w:val="21"/>
        </w:rPr>
        <w:t>1.1 采购标的需实现的功能或者目标</w:t>
      </w:r>
    </w:p>
    <w:p w:rsidR="00DD0EEC" w:rsidRDefault="00DD0EEC" w:rsidP="00DD0EEC">
      <w:pPr>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▲中标人对办公区约3000个信息点位提供电子政务互联网接入服务。办公区共有5栋楼，84个配线间，其中3栋楼建筑为地上15层，地下建筑3层，另外2栋楼地上建筑5层。</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采购人基于互联网建设了云平台、防火墙、安全边界和相关系统平台，上述业务系统需要连续不中断运行服务，目前所有组件配置与主平台服务相关联，各组件之间也相关联，平台及系统的运行，均基于目前已配置的互联网IP地址，两条500M互联网专线链路的各31个IP地址。并保证互联网安全，防备来自互联网的攻击。</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*为采购人提供2条500M互联网专线链路接入服务，及其安全防护服务和维护保障服务 ，并提供设备技术咨询、技术指导及系统优化等服务，保障重大会议期间，根据采购人要求提供人员开展现场重保服务。投标人应保证IP地址不换平滑割接。（投标人应针对本条要求提供加盖公章的承诺书，否则视作不满足*号条款要求，视为不通过符合性审查。）</w:t>
      </w:r>
    </w:p>
    <w:p w:rsidR="00DD0EEC" w:rsidRDefault="00DD0EEC" w:rsidP="00DD0EEC">
      <w:pPr>
        <w:spacing w:line="360" w:lineRule="auto"/>
        <w:ind w:firstLineChars="200" w:firstLine="422"/>
        <w:contextualSpacing/>
        <w:rPr>
          <w:rFonts w:ascii="宋体" w:hAnsi="宋体" w:cs="仿宋_GB2312"/>
          <w:b/>
          <w:bCs/>
          <w:sz w:val="21"/>
          <w:szCs w:val="21"/>
        </w:rPr>
      </w:pPr>
      <w:r>
        <w:rPr>
          <w:rFonts w:ascii="宋体" w:hAnsi="宋体" w:cs="仿宋_GB2312" w:hint="eastAsia"/>
          <w:b/>
          <w:bCs/>
          <w:sz w:val="21"/>
          <w:szCs w:val="21"/>
        </w:rPr>
        <w:t>1.2 需执行的国家相关标准、行业标准、地方标准或者其他标准、规范</w:t>
      </w:r>
    </w:p>
    <w:p w:rsidR="00DD0EEC" w:rsidRDefault="00DD0EEC" w:rsidP="00DD0EEC">
      <w:pPr>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【YD/T 1641-2007】互联网业务服务质量技术要求</w:t>
      </w:r>
    </w:p>
    <w:p w:rsidR="00DD0EEC" w:rsidRDefault="00DD0EEC" w:rsidP="00DD0EEC">
      <w:pPr>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【YD/T 1642-2022】互联网网络和业务服务质量测试方法</w:t>
      </w:r>
    </w:p>
    <w:p w:rsidR="00DD0EEC" w:rsidRDefault="00DD0EEC" w:rsidP="00DD0EEC">
      <w:pPr>
        <w:spacing w:line="360" w:lineRule="auto"/>
        <w:contextualSpacing/>
        <w:rPr>
          <w:rFonts w:ascii="宋体" w:hAnsi="宋体" w:cs="仿宋_GB2312"/>
          <w:sz w:val="21"/>
          <w:szCs w:val="21"/>
        </w:rPr>
      </w:pP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2. 服务内容及要求</w:t>
      </w:r>
    </w:p>
    <w:p w:rsidR="00DD0EEC" w:rsidRDefault="00DD0EEC" w:rsidP="00DD0EEC">
      <w:pPr>
        <w:spacing w:line="360" w:lineRule="auto"/>
        <w:ind w:firstLineChars="200" w:firstLine="422"/>
        <w:rPr>
          <w:rFonts w:ascii="宋体" w:hAnsi="宋体" w:cs="仿宋_GB2312"/>
          <w:b/>
          <w:bCs/>
          <w:sz w:val="21"/>
          <w:szCs w:val="21"/>
        </w:rPr>
      </w:pPr>
      <w:r>
        <w:rPr>
          <w:rFonts w:ascii="宋体" w:hAnsi="宋体" w:cs="仿宋_GB2312" w:hint="eastAsia"/>
          <w:b/>
          <w:bCs/>
          <w:sz w:val="21"/>
          <w:szCs w:val="21"/>
        </w:rPr>
        <w:t>2.1采购标的需满足的要求；</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lastRenderedPageBreak/>
        <w:t>#物理链路：光纤符合ITU-TG.652B标准的单模光纤，通过裸光纤到达采购人指定的机房位置，并与本地设备实现对接；</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▲互联网光纤指标：光纤衰耗≤0.5dB每公里(指从采购人互联网出口设备后第一个ODF接口到投标人互联网骨干节点的光纤段)；</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▲互联网接入的接口类型：千兆光口或千兆电口；</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▲服务器要求：CPU不低于6核心，内存不低于16G，硬盘不低于12T；</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▲核心交换要求：双引擎、双电源、不低于16个万兆光口、96个千兆光口；</w:t>
      </w:r>
    </w:p>
    <w:p w:rsidR="00DD0EEC" w:rsidRDefault="00DD0EEC" w:rsidP="00DD0EEC">
      <w:pPr>
        <w:widowControl/>
        <w:spacing w:line="360" w:lineRule="auto"/>
        <w:contextualSpacing/>
        <w:rPr>
          <w:rFonts w:ascii="宋体" w:hAnsi="宋体" w:cs="仿宋_GB2312"/>
          <w:sz w:val="21"/>
          <w:szCs w:val="21"/>
        </w:rPr>
      </w:pPr>
      <w:r>
        <w:rPr>
          <w:rFonts w:ascii="宋体" w:hAnsi="宋体" w:cs="仿宋_GB2312" w:hint="eastAsia"/>
          <w:sz w:val="21"/>
          <w:szCs w:val="21"/>
        </w:rPr>
        <w:t xml:space="preserve">      接入交换机要求：不低于48个千兆电口，4个千兆光口。</w:t>
      </w:r>
    </w:p>
    <w:p w:rsidR="00DD0EEC" w:rsidRDefault="00DD0EEC" w:rsidP="00DD0EEC">
      <w:pPr>
        <w:widowControl/>
        <w:spacing w:line="360" w:lineRule="auto"/>
        <w:ind w:firstLineChars="200" w:firstLine="422"/>
        <w:contextualSpacing/>
        <w:rPr>
          <w:rFonts w:ascii="宋体" w:hAnsi="宋体" w:cs="仿宋_GB2312"/>
          <w:b/>
          <w:bCs/>
          <w:sz w:val="21"/>
          <w:szCs w:val="21"/>
        </w:rPr>
      </w:pPr>
      <w:r>
        <w:rPr>
          <w:rFonts w:ascii="宋体" w:hAnsi="宋体" w:cs="仿宋_GB2312" w:hint="eastAsia"/>
          <w:b/>
          <w:bCs/>
          <w:sz w:val="21"/>
          <w:szCs w:val="21"/>
        </w:rPr>
        <w:t>2.2采购标的需满足的服务标准、期限、效率等要求；</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#丢包率（Frame Loss）：≤0.75%（承诺带宽内）；</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▲时延：≤40ms（采购人接入设备端口至投标人IP网接入设备端口）；</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#全年网络可用率：投标人提供网络可用时间/(投标人提供网络可用时间+投标人提供网络不可用时间)×100%≥99.9%；</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▲防火墙要求：具有流量管理、应用管理、IPSec VPN、资产识别等功能；含有内容过滤模块，SSL VPN模块，URL过滤模块，含恶意站点库和URL分类库；</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▲网络审计要求：包含网页审计服务，支持记录全部或者指定类别URL、网页标题等信息，能审计记录网页正文内容，支持关键字订阅服务，支持自定义报表服务；</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▲重保服务：中标人应能够提供重要通信保障服务，按需为采购人提供特殊时期重要电路通信保障；</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▲技术支持方式：可提供电话和现场技术支撑；</w:t>
      </w:r>
    </w:p>
    <w:p w:rsidR="00DD0EEC" w:rsidRDefault="00DD0EEC" w:rsidP="00DD0EEC">
      <w:pPr>
        <w:spacing w:line="360" w:lineRule="auto"/>
        <w:ind w:firstLineChars="200" w:firstLine="420"/>
        <w:rPr>
          <w:rFonts w:ascii="宋体" w:hAnsi="宋体" w:cs="仿宋_GB2312"/>
          <w:bCs/>
          <w:spacing w:val="-8"/>
          <w:sz w:val="21"/>
          <w:szCs w:val="21"/>
        </w:rPr>
      </w:pPr>
      <w:r>
        <w:rPr>
          <w:rFonts w:ascii="宋体" w:hAnsi="宋体" w:cs="仿宋_GB2312" w:hint="eastAsia"/>
          <w:sz w:val="21"/>
          <w:szCs w:val="21"/>
        </w:rPr>
        <w:t>▲运行维护资料：对于采购人电路、设备进行特殊标记，以保证相关维护资料的准确性，建立详细、完备的线路资料档案和网络运行档案。</w:t>
      </w:r>
    </w:p>
    <w:p w:rsidR="00DD0EEC" w:rsidRDefault="00DD0EEC" w:rsidP="00DD0EEC">
      <w:pPr>
        <w:widowControl/>
        <w:spacing w:line="360" w:lineRule="auto"/>
        <w:ind w:firstLineChars="200" w:firstLine="422"/>
        <w:contextualSpacing/>
        <w:rPr>
          <w:rFonts w:ascii="宋体" w:hAnsi="宋体" w:cs="仿宋_GB2312"/>
          <w:b/>
          <w:bCs/>
          <w:sz w:val="21"/>
          <w:szCs w:val="21"/>
        </w:rPr>
      </w:pPr>
      <w:r>
        <w:rPr>
          <w:rFonts w:ascii="宋体" w:hAnsi="宋体" w:cs="仿宋_GB2312" w:hint="eastAsia"/>
          <w:b/>
          <w:bCs/>
          <w:sz w:val="21"/>
          <w:szCs w:val="21"/>
        </w:rPr>
        <w:t>2.3为落实政府采购政策需满足的要求；</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无。</w:t>
      </w:r>
    </w:p>
    <w:p w:rsidR="00DD0EEC" w:rsidRDefault="00DD0EEC" w:rsidP="00DD0EEC">
      <w:pPr>
        <w:widowControl/>
        <w:spacing w:line="360" w:lineRule="auto"/>
        <w:ind w:firstLineChars="200" w:firstLine="422"/>
        <w:contextualSpacing/>
        <w:rPr>
          <w:rFonts w:ascii="宋体" w:hAnsi="宋体" w:cs="仿宋_GB2312"/>
          <w:b/>
          <w:bCs/>
          <w:sz w:val="21"/>
          <w:szCs w:val="21"/>
        </w:rPr>
      </w:pPr>
      <w:r>
        <w:rPr>
          <w:rFonts w:ascii="宋体" w:hAnsi="宋体" w:cs="仿宋_GB2312" w:hint="eastAsia"/>
          <w:b/>
          <w:bCs/>
          <w:sz w:val="21"/>
          <w:szCs w:val="21"/>
        </w:rPr>
        <w:t>2.4采购标的的其他技术、服务等要求；</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#自有通信资源:从客户端到互联网出口全部物理链路为投标人自有、自建链路。</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#带宽独享：采购人互联网接入设备出口至投标人IP骨干节点设备间带宽独享。</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#城域网资源：投标人具备自有的城域网资源和城域网自治域号（AS）。投标人需通过CNNIC（中国互联网络信息中心）官方网站内的网页截图作为具备依据。</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#故障响应和处理：提供7×24故障受理电话，故障响应时间≤10分钟，业务恢复时间</w:t>
      </w:r>
      <w:r>
        <w:rPr>
          <w:rFonts w:ascii="宋体" w:hAnsi="宋体" w:cs="仿宋_GB2312" w:hint="eastAsia"/>
          <w:sz w:val="21"/>
          <w:szCs w:val="21"/>
        </w:rPr>
        <w:lastRenderedPageBreak/>
        <w:t>≤4小时。</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▲网络监控中心服务：投标人需承诺，本项目中标后于租赁期开始前，在北京市内设立7*24小时网络监控中心。</w:t>
      </w:r>
    </w:p>
    <w:p w:rsidR="00DD0EEC" w:rsidRDefault="00DD0EEC" w:rsidP="00DD0EEC">
      <w:pPr>
        <w:widowControl/>
        <w:spacing w:line="360" w:lineRule="auto"/>
        <w:ind w:firstLineChars="200" w:firstLine="422"/>
        <w:contextualSpacing/>
        <w:rPr>
          <w:rFonts w:ascii="宋体" w:hAnsi="宋体" w:cs="仿宋_GB2312"/>
          <w:b/>
          <w:bCs/>
          <w:sz w:val="21"/>
          <w:szCs w:val="21"/>
        </w:rPr>
      </w:pPr>
      <w:r>
        <w:rPr>
          <w:rFonts w:ascii="宋体" w:hAnsi="宋体" w:cs="仿宋_GB2312" w:hint="eastAsia"/>
          <w:b/>
          <w:bCs/>
          <w:sz w:val="21"/>
          <w:szCs w:val="21"/>
        </w:rPr>
        <w:t>2.5需由投标人提供设计方案、解决方案或者组织方案的采购项目，应当说明采购标的的功能、应用场景、目标等基本要求。</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项目整体技术解决方案、项目实施方案、运行维护方案、重要通信保障方案：功能、应用场景、目标。</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hint="eastAsia"/>
          <w:sz w:val="21"/>
          <w:szCs w:val="21"/>
        </w:rPr>
        <w:t>应急保障解决方案</w:t>
      </w:r>
      <w:r>
        <w:rPr>
          <w:rFonts w:ascii="宋体" w:hAnsi="宋体" w:cs="仿宋_GB2312" w:hint="eastAsia"/>
          <w:sz w:val="21"/>
          <w:szCs w:val="21"/>
        </w:rPr>
        <w:t>：功能、应用场景、目标：投标人能够针对各类紧急、突发情况提供解决方案，妥善处理各种应急情况。</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hint="eastAsia"/>
          <w:sz w:val="21"/>
          <w:szCs w:val="21"/>
        </w:rPr>
        <w:t>数据安全保障解决方案</w:t>
      </w:r>
      <w:r>
        <w:rPr>
          <w:rFonts w:ascii="宋体" w:hAnsi="宋体" w:cs="仿宋_GB2312" w:hint="eastAsia"/>
          <w:sz w:val="21"/>
          <w:szCs w:val="21"/>
        </w:rPr>
        <w:t>：功能、应用场景、目标：投标人应制定科学合理的数据安全保障组织方案，按照国家有关要求及本项目实际情况，在确保数据安全的前提下，保证项目工作质量及实施进度。</w:t>
      </w:r>
    </w:p>
    <w:p w:rsidR="00DD0EEC" w:rsidRDefault="00DD0EEC" w:rsidP="00DD0EEC">
      <w:pPr>
        <w:widowControl/>
        <w:spacing w:line="360" w:lineRule="auto"/>
        <w:ind w:firstLineChars="200" w:firstLine="420"/>
        <w:contextualSpacing/>
        <w:rPr>
          <w:rFonts w:ascii="宋体" w:hAnsi="宋体" w:cs="仿宋_GB2312"/>
          <w:sz w:val="21"/>
          <w:szCs w:val="21"/>
        </w:rPr>
      </w:pPr>
    </w:p>
    <w:p w:rsidR="00DD0EEC" w:rsidRDefault="00DD0EEC" w:rsidP="00DD0EEC">
      <w:pPr>
        <w:numPr>
          <w:ilvl w:val="0"/>
          <w:numId w:val="1"/>
        </w:numPr>
        <w:spacing w:line="360" w:lineRule="auto"/>
        <w:contextualSpacing/>
        <w:rPr>
          <w:rFonts w:ascii="宋体" w:hAnsi="宋体" w:cs="仿宋_GB2312"/>
          <w:b/>
          <w:bCs/>
          <w:sz w:val="21"/>
          <w:szCs w:val="21"/>
        </w:rPr>
      </w:pPr>
      <w:r>
        <w:rPr>
          <w:rFonts w:ascii="宋体" w:hAnsi="宋体" w:cs="仿宋_GB2312" w:hint="eastAsia"/>
          <w:b/>
          <w:bCs/>
          <w:sz w:val="21"/>
          <w:szCs w:val="21"/>
        </w:rPr>
        <w:t>验收标准</w:t>
      </w:r>
    </w:p>
    <w:p w:rsidR="00DD0EEC" w:rsidRDefault="00DD0EEC" w:rsidP="00DD0EEC">
      <w:pPr>
        <w:spacing w:line="360" w:lineRule="auto"/>
        <w:ind w:firstLineChars="200" w:firstLine="420"/>
        <w:contextualSpacing/>
        <w:rPr>
          <w:rFonts w:ascii="宋体" w:hAnsi="宋体" w:cs="仿宋_GB2312"/>
          <w:i/>
          <w:iCs/>
          <w:sz w:val="21"/>
          <w:szCs w:val="21"/>
        </w:rPr>
      </w:pPr>
      <w:r>
        <w:rPr>
          <w:rFonts w:ascii="宋体" w:hAnsi="宋体" w:cs="仿宋_GB2312" w:hint="eastAsia"/>
          <w:sz w:val="21"/>
          <w:szCs w:val="21"/>
        </w:rPr>
        <w:t>带宽：两条互联网专线，每条不低于500Mb（物理链路层）；</w:t>
      </w:r>
    </w:p>
    <w:p w:rsidR="00DD0EEC" w:rsidRDefault="00DD0EEC" w:rsidP="00DD0EEC">
      <w:pPr>
        <w:spacing w:line="360" w:lineRule="auto"/>
        <w:ind w:leftChars="200" w:left="480"/>
        <w:contextualSpacing/>
        <w:rPr>
          <w:rFonts w:ascii="宋体" w:hAnsi="宋体" w:cs="仿宋_GB2312"/>
          <w:sz w:val="21"/>
          <w:szCs w:val="21"/>
        </w:rPr>
      </w:pPr>
      <w:r>
        <w:rPr>
          <w:rFonts w:ascii="宋体" w:hAnsi="宋体" w:cs="仿宋_GB2312" w:hint="eastAsia"/>
          <w:sz w:val="21"/>
          <w:szCs w:val="21"/>
        </w:rPr>
        <w:t>丢包率（Frame Loss）：≤0.75%（承诺带宽内）；</w:t>
      </w:r>
      <w:r>
        <w:rPr>
          <w:rFonts w:ascii="宋体" w:hAnsi="宋体" w:cs="仿宋_GB2312" w:hint="eastAsia"/>
          <w:sz w:val="21"/>
          <w:szCs w:val="21"/>
        </w:rPr>
        <w:cr/>
        <w:t>IP地址：两条互联网专线，每条不低于31个公网IP；</w:t>
      </w:r>
      <w:r>
        <w:rPr>
          <w:rFonts w:ascii="宋体" w:hAnsi="宋体" w:cs="仿宋_GB2312" w:hint="eastAsia"/>
          <w:sz w:val="21"/>
          <w:szCs w:val="21"/>
        </w:rPr>
        <w:cr/>
        <w:t>时延：≤40ms（采购人接入设备端口至投标人IP网接入设备端口）。</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物理链路：光纤符合ITU-TG.652B标准的单模光纤，且与本地设备实现对接；</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互联网光纤指标：光纤衰耗≤0.5dB每公里；</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互联网接入的接口类型：千兆光口或千兆电口；</w:t>
      </w:r>
    </w:p>
    <w:p w:rsidR="00DD0EEC" w:rsidRDefault="00DD0EEC" w:rsidP="00DD0EEC">
      <w:pPr>
        <w:widowControl/>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核心交换要求：双引擎、双电源、不低于16个万兆光口、96个千兆光口；接入交换机要求：不低于48个千兆电口，4个千兆光口；</w:t>
      </w:r>
    </w:p>
    <w:p w:rsidR="00DD0EEC" w:rsidRDefault="00DD0EEC" w:rsidP="00DD0EEC">
      <w:pPr>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防火墙要求：具有流量管理、应用管理、IPSec VPN、资产识别等功能；</w:t>
      </w:r>
    </w:p>
    <w:p w:rsidR="00DD0EEC" w:rsidRDefault="00DD0EEC" w:rsidP="00DD0EEC">
      <w:pPr>
        <w:spacing w:line="360" w:lineRule="auto"/>
        <w:ind w:leftChars="174" w:left="418"/>
        <w:rPr>
          <w:rFonts w:ascii="宋体" w:hAnsi="宋体" w:cs="仿宋_GB2312"/>
          <w:b/>
          <w:bCs/>
          <w:sz w:val="21"/>
          <w:szCs w:val="21"/>
        </w:rPr>
      </w:pPr>
      <w:r>
        <w:rPr>
          <w:rFonts w:ascii="宋体" w:hAnsi="宋体" w:cs="仿宋_GB2312" w:hint="eastAsia"/>
          <w:sz w:val="21"/>
          <w:szCs w:val="21"/>
        </w:rPr>
        <w:t>重保服务：中标人提供重要通信保障服务，按需为采购人提供特殊时期重要电路通信保障；运行维护资料：资料齐全；</w:t>
      </w:r>
    </w:p>
    <w:p w:rsidR="00DD0EEC" w:rsidRDefault="00DD0EEC" w:rsidP="00DD0EEC">
      <w:pPr>
        <w:spacing w:line="360" w:lineRule="auto"/>
        <w:ind w:firstLineChars="200" w:firstLine="420"/>
        <w:contextualSpacing/>
        <w:rPr>
          <w:rFonts w:ascii="宋体" w:hAnsi="宋体" w:cs="仿宋_GB2312"/>
          <w:b/>
          <w:bCs/>
          <w:sz w:val="21"/>
          <w:szCs w:val="21"/>
        </w:rPr>
      </w:pPr>
      <w:r>
        <w:rPr>
          <w:rFonts w:ascii="宋体" w:hAnsi="宋体" w:cs="仿宋_GB2312" w:hint="eastAsia"/>
          <w:sz w:val="21"/>
          <w:szCs w:val="21"/>
        </w:rPr>
        <w:t>技术支持方式：提供电话和现场技术支撑；</w:t>
      </w:r>
    </w:p>
    <w:p w:rsidR="00DD0EEC" w:rsidRDefault="00DD0EEC" w:rsidP="00DD0EEC">
      <w:pPr>
        <w:spacing w:line="360" w:lineRule="auto"/>
        <w:ind w:firstLineChars="200" w:firstLine="420"/>
        <w:rPr>
          <w:rFonts w:ascii="宋体" w:hAnsi="宋体" w:cs="仿宋_GB2312"/>
          <w:sz w:val="21"/>
          <w:szCs w:val="21"/>
        </w:rPr>
      </w:pPr>
      <w:r>
        <w:rPr>
          <w:rFonts w:ascii="宋体" w:hAnsi="宋体" w:cs="仿宋_GB2312" w:hint="eastAsia"/>
          <w:sz w:val="21"/>
          <w:szCs w:val="21"/>
        </w:rPr>
        <w:t>故障响应和处理：提供7×24故障受理电话，故障响应时间≤10分钟，业务恢复时间≤4小时（承诺内）。</w:t>
      </w:r>
    </w:p>
    <w:p w:rsidR="00DD0EEC" w:rsidRDefault="00DD0EEC" w:rsidP="00DD0EEC">
      <w:pPr>
        <w:spacing w:line="360" w:lineRule="auto"/>
        <w:contextualSpacing/>
        <w:rPr>
          <w:rFonts w:ascii="宋体" w:hAnsi="宋体" w:cs="仿宋_GB2312"/>
          <w:b/>
          <w:bCs/>
          <w:sz w:val="21"/>
          <w:szCs w:val="21"/>
        </w:rPr>
      </w:pP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lastRenderedPageBreak/>
        <w:t>4. 其他要求</w:t>
      </w:r>
    </w:p>
    <w:p w:rsidR="00DD0EEC" w:rsidRDefault="00DD0EEC" w:rsidP="00DD0EEC">
      <w:pPr>
        <w:pStyle w:val="a8"/>
        <w:spacing w:line="360" w:lineRule="auto"/>
        <w:contextualSpacing/>
        <w:rPr>
          <w:rFonts w:ascii="宋体" w:hAnsi="宋体" w:cs="仿宋_GB2312"/>
          <w:sz w:val="21"/>
          <w:szCs w:val="21"/>
        </w:rPr>
      </w:pPr>
      <w:r>
        <w:rPr>
          <w:rFonts w:ascii="宋体" w:hAnsi="宋体" w:cs="仿宋_GB2312" w:hint="eastAsia"/>
          <w:sz w:val="21"/>
          <w:szCs w:val="21"/>
        </w:rPr>
        <w:t>如果属于政务信息系统项目，其采购需求还应当符合《政务信息系统政府采购管理暂行办法》（财库〔2017〕210号）的相关要求。</w:t>
      </w:r>
    </w:p>
    <w:p w:rsidR="00DD0EEC" w:rsidRDefault="00DD0EEC" w:rsidP="00DD0EEC">
      <w:pPr>
        <w:pStyle w:val="a8"/>
        <w:spacing w:line="360" w:lineRule="auto"/>
        <w:contextualSpacing/>
        <w:rPr>
          <w:rFonts w:ascii="宋体" w:hAnsi="宋体" w:cs="仿宋_GB2312"/>
          <w:sz w:val="21"/>
          <w:szCs w:val="21"/>
        </w:rPr>
      </w:pPr>
      <w:r>
        <w:rPr>
          <w:rFonts w:ascii="宋体" w:hAnsi="宋体" w:cs="仿宋_GB2312" w:hint="eastAsia"/>
          <w:sz w:val="21"/>
          <w:szCs w:val="21"/>
        </w:rPr>
        <w:t>#投标人需具有互联网骨干网产权：互联网专线所接入的全国互联网骨干网需为投标人自有产权。</w:t>
      </w:r>
    </w:p>
    <w:p w:rsidR="00DD0EEC" w:rsidRDefault="00DD0EEC" w:rsidP="00DD0EEC">
      <w:pPr>
        <w:pStyle w:val="a8"/>
        <w:spacing w:line="360" w:lineRule="auto"/>
        <w:contextualSpacing/>
        <w:rPr>
          <w:rFonts w:ascii="宋体" w:hAnsi="宋体" w:cs="仿宋_GB2312"/>
          <w:sz w:val="21"/>
          <w:szCs w:val="21"/>
        </w:rPr>
      </w:pPr>
      <w:r>
        <w:rPr>
          <w:rFonts w:ascii="宋体" w:hAnsi="宋体" w:cs="仿宋_GB2312" w:hint="eastAsia"/>
          <w:sz w:val="21"/>
          <w:szCs w:val="21"/>
        </w:rPr>
        <w:t>#国际出口资源：投标人需具备自有国际出口带宽且不低于2000000Mb。</w:t>
      </w:r>
    </w:p>
    <w:p w:rsidR="00DD0EEC" w:rsidRDefault="00DD0EEC" w:rsidP="00DD0EEC">
      <w:pPr>
        <w:spacing w:line="360" w:lineRule="auto"/>
        <w:contextualSpacing/>
        <w:rPr>
          <w:rFonts w:ascii="宋体" w:hAnsi="宋体" w:cs="仿宋_GB2312"/>
          <w:sz w:val="21"/>
          <w:szCs w:val="21"/>
        </w:rPr>
      </w:pP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5. 服务团队要求</w:t>
      </w: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5.1项目经理1名：</w:t>
      </w:r>
    </w:p>
    <w:p w:rsidR="00DD0EEC" w:rsidRDefault="00DD0EEC" w:rsidP="00DD0EEC">
      <w:pPr>
        <w:pStyle w:val="a8"/>
        <w:spacing w:line="360" w:lineRule="auto"/>
        <w:contextualSpacing/>
        <w:rPr>
          <w:rFonts w:ascii="宋体" w:hAnsi="宋体" w:cs="仿宋_GB2312"/>
          <w:sz w:val="21"/>
          <w:szCs w:val="21"/>
        </w:rPr>
      </w:pPr>
      <w:r>
        <w:rPr>
          <w:rFonts w:ascii="宋体" w:hAnsi="宋体" w:cs="仿宋_GB2312" w:hint="eastAsia"/>
          <w:sz w:val="21"/>
          <w:szCs w:val="21"/>
        </w:rPr>
        <w:t>负责组织项目实施团队按期完成项目建设任务以及后续运维工作的协调管理。在服务合同期间，投标人应保证项目经理的稳定性，未经采购人书面同意，不得更换项目经理。需至少具备5年相关行业服务经验，具备通信行业相关专业高级职称。</w:t>
      </w: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5.2实施主管1名：</w:t>
      </w:r>
    </w:p>
    <w:p w:rsidR="00DD0EEC" w:rsidRDefault="00DD0EEC" w:rsidP="00DD0EEC">
      <w:pPr>
        <w:pStyle w:val="a8"/>
        <w:spacing w:line="360" w:lineRule="auto"/>
        <w:contextualSpacing/>
        <w:rPr>
          <w:rFonts w:ascii="宋体" w:hAnsi="宋体" w:cs="仿宋_GB2312"/>
          <w:sz w:val="21"/>
          <w:szCs w:val="21"/>
        </w:rPr>
      </w:pPr>
      <w:r>
        <w:rPr>
          <w:rFonts w:ascii="宋体" w:hAnsi="宋体" w:cs="仿宋_GB2312" w:hint="eastAsia"/>
          <w:sz w:val="21"/>
          <w:szCs w:val="21"/>
        </w:rPr>
        <w:t>负责配合项目经理，管理实施团队按期完成项目建设任务。需至少具备3年相关行业服务经验，具备通信行业相关专业中级及以上职称。</w:t>
      </w: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5.3运维主管1名：</w:t>
      </w:r>
    </w:p>
    <w:p w:rsidR="00DD0EEC" w:rsidRDefault="00DD0EEC" w:rsidP="00DD0EEC">
      <w:pPr>
        <w:pStyle w:val="a8"/>
        <w:spacing w:line="360" w:lineRule="auto"/>
        <w:contextualSpacing/>
        <w:rPr>
          <w:rFonts w:ascii="宋体" w:hAnsi="宋体" w:cs="仿宋_GB2312"/>
          <w:sz w:val="21"/>
          <w:szCs w:val="21"/>
        </w:rPr>
      </w:pPr>
      <w:r>
        <w:rPr>
          <w:rFonts w:ascii="宋体" w:hAnsi="宋体" w:cs="仿宋_GB2312" w:hint="eastAsia"/>
          <w:sz w:val="21"/>
          <w:szCs w:val="21"/>
        </w:rPr>
        <w:t>负责配合项目经理，管理运维团队，提供售后服务。需至少具备3年相关行业服务经验，具备通信行业相关专业中级及以上职称。</w:t>
      </w:r>
    </w:p>
    <w:p w:rsidR="00DD0EEC" w:rsidRDefault="00DD0EEC" w:rsidP="00DD0EEC">
      <w:pPr>
        <w:spacing w:line="360" w:lineRule="auto"/>
        <w:contextualSpacing/>
        <w:rPr>
          <w:rFonts w:ascii="宋体" w:hAnsi="宋体" w:cs="仿宋_GB2312"/>
          <w:b/>
          <w:bCs/>
          <w:sz w:val="21"/>
          <w:szCs w:val="21"/>
        </w:rPr>
      </w:pPr>
      <w:r>
        <w:rPr>
          <w:rFonts w:ascii="宋体" w:hAnsi="宋体" w:cs="仿宋_GB2312" w:hint="eastAsia"/>
          <w:b/>
          <w:bCs/>
          <w:sz w:val="21"/>
          <w:szCs w:val="21"/>
        </w:rPr>
        <w:t>5.4技术主管1名：</w:t>
      </w:r>
    </w:p>
    <w:p w:rsidR="00DD0EEC" w:rsidRDefault="00DD0EEC" w:rsidP="00DD0EEC">
      <w:pPr>
        <w:pStyle w:val="a8"/>
        <w:spacing w:line="360" w:lineRule="auto"/>
        <w:contextualSpacing/>
        <w:rPr>
          <w:rFonts w:ascii="宋体" w:hAnsi="宋体" w:cs="仿宋_GB2312"/>
          <w:sz w:val="21"/>
          <w:szCs w:val="21"/>
        </w:rPr>
      </w:pPr>
      <w:r>
        <w:rPr>
          <w:rFonts w:ascii="宋体" w:hAnsi="宋体" w:cs="仿宋_GB2312" w:hint="eastAsia"/>
          <w:sz w:val="21"/>
          <w:szCs w:val="21"/>
        </w:rPr>
        <w:t>负责网络规划、网络设计和技术咨询。需至少具备5年相关行业服务经验，具备通信行业相关专业高级职称。</w:t>
      </w:r>
    </w:p>
    <w:p w:rsidR="000D181D" w:rsidRPr="00DD0EEC" w:rsidRDefault="000D181D">
      <w:bookmarkStart w:id="1" w:name="_GoBack"/>
      <w:bookmarkEnd w:id="1"/>
    </w:p>
    <w:sectPr w:rsidR="000D181D" w:rsidRPr="00DD0E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AA" w:rsidRDefault="00C705AA" w:rsidP="00DD0EEC">
      <w:pPr>
        <w:spacing w:line="240" w:lineRule="auto"/>
      </w:pPr>
      <w:r>
        <w:separator/>
      </w:r>
    </w:p>
  </w:endnote>
  <w:endnote w:type="continuationSeparator" w:id="0">
    <w:p w:rsidR="00C705AA" w:rsidRDefault="00C705AA" w:rsidP="00DD0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AA" w:rsidRDefault="00C705AA" w:rsidP="00DD0EEC">
      <w:pPr>
        <w:spacing w:line="240" w:lineRule="auto"/>
      </w:pPr>
      <w:r>
        <w:separator/>
      </w:r>
    </w:p>
  </w:footnote>
  <w:footnote w:type="continuationSeparator" w:id="0">
    <w:p w:rsidR="00C705AA" w:rsidRDefault="00C705AA" w:rsidP="00DD0E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CDFF93"/>
    <w:multiLevelType w:val="singleLevel"/>
    <w:tmpl w:val="CCCDFF93"/>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2399"/>
    <w:rsid w:val="000D181D"/>
    <w:rsid w:val="00C705AA"/>
    <w:rsid w:val="00C72399"/>
    <w:rsid w:val="00DD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375EED-097F-40BF-BC1A-E0C61ECD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D0EEC"/>
    <w:pPr>
      <w:widowControl w:val="0"/>
      <w:adjustRightInd w:val="0"/>
      <w:spacing w:line="360" w:lineRule="atLeast"/>
      <w:textAlignment w:val="baseline"/>
    </w:pPr>
    <w:rPr>
      <w:rFonts w:ascii="Calibri" w:eastAsia="宋体" w:hAnsi="Calibri" w:cs="Times New Roman"/>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D0E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D0EEC"/>
    <w:rPr>
      <w:sz w:val="18"/>
      <w:szCs w:val="18"/>
    </w:rPr>
  </w:style>
  <w:style w:type="paragraph" w:styleId="a6">
    <w:name w:val="footer"/>
    <w:basedOn w:val="a"/>
    <w:link w:val="a7"/>
    <w:uiPriority w:val="99"/>
    <w:unhideWhenUsed/>
    <w:rsid w:val="00DD0EEC"/>
    <w:pPr>
      <w:tabs>
        <w:tab w:val="center" w:pos="4153"/>
        <w:tab w:val="right" w:pos="8306"/>
      </w:tabs>
      <w:snapToGrid w:val="0"/>
    </w:pPr>
    <w:rPr>
      <w:sz w:val="18"/>
      <w:szCs w:val="18"/>
    </w:rPr>
  </w:style>
  <w:style w:type="character" w:customStyle="1" w:styleId="a7">
    <w:name w:val="页脚 字符"/>
    <w:basedOn w:val="a1"/>
    <w:link w:val="a6"/>
    <w:uiPriority w:val="99"/>
    <w:rsid w:val="00DD0EEC"/>
    <w:rPr>
      <w:sz w:val="18"/>
      <w:szCs w:val="18"/>
    </w:rPr>
  </w:style>
  <w:style w:type="paragraph" w:styleId="a8">
    <w:name w:val="List Paragraph"/>
    <w:basedOn w:val="a"/>
    <w:link w:val="a9"/>
    <w:uiPriority w:val="34"/>
    <w:qFormat/>
    <w:rsid w:val="00DD0EEC"/>
    <w:pPr>
      <w:ind w:firstLineChars="200" w:firstLine="420"/>
    </w:pPr>
  </w:style>
  <w:style w:type="character" w:customStyle="1" w:styleId="a9">
    <w:name w:val="列出段落 字符"/>
    <w:link w:val="a8"/>
    <w:uiPriority w:val="34"/>
    <w:qFormat/>
    <w:locked/>
    <w:rsid w:val="00DD0EEC"/>
    <w:rPr>
      <w:rFonts w:ascii="Calibri" w:eastAsia="宋体" w:hAnsi="Calibri" w:cs="Times New Roman"/>
      <w:kern w:val="0"/>
      <w:sz w:val="24"/>
    </w:rPr>
  </w:style>
  <w:style w:type="paragraph" w:styleId="a0">
    <w:name w:val="Normal Indent"/>
    <w:basedOn w:val="a"/>
    <w:uiPriority w:val="99"/>
    <w:semiHidden/>
    <w:unhideWhenUsed/>
    <w:rsid w:val="00DD0E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李锐</dc:creator>
  <cp:keywords/>
  <dc:description/>
  <cp:lastModifiedBy>李锐</cp:lastModifiedBy>
  <cp:revision>2</cp:revision>
  <dcterms:created xsi:type="dcterms:W3CDTF">2023-04-04T08:35:00Z</dcterms:created>
  <dcterms:modified xsi:type="dcterms:W3CDTF">2023-04-04T08:35:00Z</dcterms:modified>
</cp:coreProperties>
</file>