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北京青年政治学院数字化实训室建设服务器采购项目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评分标准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（征求意见稿）</w:t>
      </w:r>
    </w:p>
    <w:p>
      <w:pPr>
        <w:pStyle w:val="2"/>
        <w:rPr>
          <w:rFonts w:ascii="宋体" w:hAnsi="宋体" w:eastAsia="宋体"/>
          <w:sz w:val="21"/>
          <w:szCs w:val="21"/>
        </w:rPr>
      </w:pPr>
    </w:p>
    <w:tbl>
      <w:tblPr>
        <w:tblStyle w:val="5"/>
        <w:tblW w:w="8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93"/>
        <w:gridCol w:w="6388"/>
        <w:gridCol w:w="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评分因素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评分说明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ind w:lef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投标报价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（30分）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评分法中的价格分统一采用低价优先法计算，即满足招标文件要求且投标价格最低的投标报价为评标基准价，其价格分为满分30分。其他投标人的价格分统一按照下列公式计算：投标报价得分=(评标基准价／投标报价)×30。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ind w:lef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相关业绩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分）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before="156" w:beforeLines="5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</w:t>
            </w:r>
            <w:r>
              <w:rPr>
                <w:rFonts w:hint="eastAsia" w:ascii="宋体" w:hAnsi="宋体"/>
                <w:szCs w:val="21"/>
                <w:lang w:eastAsia="zh-CN"/>
              </w:rPr>
              <w:t>自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1月1日</w:t>
            </w:r>
            <w:r>
              <w:rPr>
                <w:rFonts w:hint="eastAsia" w:ascii="宋体" w:hAnsi="宋体"/>
                <w:szCs w:val="21"/>
              </w:rPr>
              <w:t>至今与本项目相同或相关的项目业绩每份合同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分，最多6分（含合同首页、主要建设内容页、合同盖单位章页）。</w:t>
            </w:r>
          </w:p>
          <w:p>
            <w:pPr>
              <w:widowControl/>
              <w:spacing w:before="156" w:beforeLines="5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业绩证明材料须提供合同关键页（合同关键页应至少包含合同首页、甲乙双方名称、签字盖章页、详细标的物、合同金额、合同签订日期）复印件，同一项目业绩证明材料不被重复计分；未按以上要求提供业绩证明材料不计分。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ind w:leftChars="-1" w:hanging="2" w:hangingChars="1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技术性能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分）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spacing w:val="6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全部满足招标文件要求，得</w:t>
            </w:r>
            <w:r>
              <w:rPr>
                <w:rFonts w:ascii="宋体" w:hAnsi="宋体"/>
                <w:color w:val="000000"/>
                <w:szCs w:val="21"/>
              </w:rPr>
              <w:t>36</w:t>
            </w:r>
            <w:r>
              <w:rPr>
                <w:rFonts w:hint="eastAsia" w:ascii="宋体" w:hAnsi="宋体"/>
                <w:color w:val="000000"/>
                <w:szCs w:val="21"/>
              </w:rPr>
              <w:t>分：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（1） </w:t>
            </w: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号条款为必须满足条款，不满足则为不响应投标。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（2）#号条款共1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条，完全满足采购参数要求得2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分，每有一项不满足扣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分，最低得0分；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）一般条款共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/>
                <w:szCs w:val="21"/>
              </w:rPr>
              <w:t>条，完全满足采购参数要求得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/>
                <w:szCs w:val="21"/>
              </w:rPr>
              <w:t>分，每有一项不满足扣</w:t>
            </w: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分，最低得0分；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）漏报技术条款视为该条不满足。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技术部分（2</w:t>
            </w:r>
            <w:r>
              <w:rPr>
                <w:rFonts w:ascii="宋体" w:hAnsi="宋体"/>
                <w:b/>
                <w:szCs w:val="21"/>
              </w:rPr>
              <w:t>1.5</w:t>
            </w:r>
            <w:r>
              <w:rPr>
                <w:rFonts w:hint="eastAsia" w:ascii="宋体" w:hAnsi="宋体"/>
                <w:b/>
                <w:szCs w:val="21"/>
              </w:rPr>
              <w:t>分）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技术方案：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方案内容充实，非常合理，针对性强，技术措施非常可行，图纸设计合理，完全满足招标文件及</w:t>
            </w:r>
            <w:r>
              <w:rPr>
                <w:rFonts w:hint="eastAsia" w:ascii="宋体" w:hAnsi="宋体"/>
                <w:szCs w:val="21"/>
                <w:lang w:eastAsia="zh-CN"/>
              </w:rPr>
              <w:t>采购</w:t>
            </w:r>
            <w:r>
              <w:rPr>
                <w:rFonts w:hint="eastAsia" w:ascii="宋体" w:hAnsi="宋体"/>
                <w:szCs w:val="21"/>
              </w:rPr>
              <w:t>需求，得</w:t>
            </w:r>
            <w:r>
              <w:rPr>
                <w:rFonts w:ascii="宋体" w:hAnsi="宋体"/>
                <w:szCs w:val="21"/>
              </w:rPr>
              <w:t>7.5</w:t>
            </w:r>
            <w:r>
              <w:rPr>
                <w:rFonts w:hint="eastAsia" w:ascii="宋体" w:hAnsi="宋体"/>
                <w:szCs w:val="21"/>
              </w:rPr>
              <w:t>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方案内容</w:t>
            </w:r>
            <w:r>
              <w:rPr>
                <w:rFonts w:hint="eastAsia" w:ascii="宋体" w:hAnsi="宋体"/>
                <w:szCs w:val="21"/>
                <w:lang w:eastAsia="zh-CN"/>
              </w:rPr>
              <w:t>基本</w:t>
            </w:r>
            <w:r>
              <w:rPr>
                <w:rFonts w:hint="eastAsia" w:ascii="宋体" w:hAnsi="宋体"/>
                <w:szCs w:val="21"/>
              </w:rPr>
              <w:t>合理，有一定针对性，技术措施</w:t>
            </w:r>
            <w:r>
              <w:rPr>
                <w:rFonts w:hint="eastAsia" w:ascii="宋体" w:hAnsi="宋体"/>
                <w:szCs w:val="21"/>
                <w:lang w:eastAsia="zh-CN"/>
              </w:rPr>
              <w:t>基本</w:t>
            </w:r>
            <w:r>
              <w:rPr>
                <w:rFonts w:hint="eastAsia" w:ascii="宋体" w:hAnsi="宋体"/>
                <w:szCs w:val="21"/>
              </w:rPr>
              <w:t>可行，图纸设计</w:t>
            </w:r>
            <w:r>
              <w:rPr>
                <w:rFonts w:hint="eastAsia" w:ascii="宋体" w:hAnsi="宋体"/>
                <w:szCs w:val="21"/>
                <w:lang w:eastAsia="zh-CN"/>
              </w:rPr>
              <w:t>基本</w:t>
            </w:r>
            <w:r>
              <w:rPr>
                <w:rFonts w:hint="eastAsia" w:ascii="宋体" w:hAnsi="宋体"/>
                <w:szCs w:val="21"/>
              </w:rPr>
              <w:t>合理，满足招标文件及</w:t>
            </w:r>
            <w:r>
              <w:rPr>
                <w:rFonts w:hint="eastAsia" w:ascii="宋体" w:hAnsi="宋体"/>
                <w:szCs w:val="21"/>
                <w:lang w:eastAsia="zh-CN"/>
              </w:rPr>
              <w:t>采购</w:t>
            </w:r>
            <w:r>
              <w:rPr>
                <w:rFonts w:hint="eastAsia" w:ascii="宋体" w:hAnsi="宋体"/>
                <w:szCs w:val="21"/>
              </w:rPr>
              <w:t>需求，得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方案内容基本合理，针对性略有不足，技术措施基本可行，图纸设计基本合理，</w:t>
            </w:r>
            <w:r>
              <w:rPr>
                <w:rFonts w:hint="eastAsia" w:ascii="宋体" w:hAnsi="宋体"/>
                <w:szCs w:val="21"/>
                <w:lang w:eastAsia="zh-CN"/>
              </w:rPr>
              <w:t>部分</w:t>
            </w:r>
            <w:r>
              <w:rPr>
                <w:rFonts w:hint="eastAsia" w:ascii="宋体" w:hAnsi="宋体"/>
                <w:szCs w:val="21"/>
              </w:rPr>
              <w:t>满足招标文件及</w:t>
            </w:r>
            <w:r>
              <w:rPr>
                <w:rFonts w:hint="eastAsia" w:ascii="宋体" w:hAnsi="宋体"/>
                <w:szCs w:val="21"/>
                <w:lang w:eastAsia="zh-CN"/>
              </w:rPr>
              <w:t>采购</w:t>
            </w:r>
            <w:r>
              <w:rPr>
                <w:rFonts w:hint="eastAsia" w:ascii="宋体" w:hAnsi="宋体"/>
                <w:szCs w:val="21"/>
              </w:rPr>
              <w:t>需求，得2分；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方案内容简单、无针对性，技术措施缺乏可行性，得1分；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无技术方案，技术措施得0分。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ind w:lef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实施方案及进度计划：</w:t>
            </w:r>
            <w:r>
              <w:rPr>
                <w:rFonts w:hint="eastAsia" w:ascii="宋体" w:hAnsi="宋体"/>
                <w:szCs w:val="21"/>
              </w:rPr>
              <w:t>方案充实，合理，针对性强，实施方案可行，施工图纸完备准确，施工进度及相关措施非常清晰，满足招标文件及用户实际需求，得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方案较合理，有一定针对性，实施方案较可行，施工图纸较完备准确，施工进度及相关措施清晰，较满足招标文件及用户实际需求，得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方案基本合理，针对性略有不足，实施方案基本可行，施工图纸基本完备，施工进度及相关措施基本清晰，基本满足招标文件及用户实际需求，得3分；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方案简单、无针对性，实施方案缺乏可行性，施工图纸不完备，施工进度及相关措施不清晰，得1分；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无实施方案及进度计划，得0分。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ind w:lef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针对本项目的重点难点分析（包括兼容性分析、现状分析、技术重难点分析等）：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项目的重点难点分析非常准确，针对性强，有非常合理的解决方案，能完全满足</w:t>
            </w:r>
            <w:r>
              <w:rPr>
                <w:rFonts w:hint="eastAsia" w:ascii="宋体" w:hAnsi="宋体"/>
                <w:szCs w:val="21"/>
                <w:lang w:eastAsia="zh-CN"/>
              </w:rPr>
              <w:t>采购</w:t>
            </w:r>
            <w:r>
              <w:rPr>
                <w:rFonts w:hint="eastAsia" w:ascii="宋体" w:hAnsi="宋体"/>
                <w:szCs w:val="21"/>
              </w:rPr>
              <w:t>需求，得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项目的重点难点分析</w:t>
            </w:r>
            <w:r>
              <w:rPr>
                <w:rFonts w:hint="eastAsia" w:ascii="宋体" w:hAnsi="宋体"/>
                <w:szCs w:val="21"/>
                <w:lang w:eastAsia="zh-CN"/>
              </w:rPr>
              <w:t>基本</w:t>
            </w:r>
            <w:r>
              <w:rPr>
                <w:rFonts w:hint="eastAsia" w:ascii="宋体" w:hAnsi="宋体"/>
                <w:szCs w:val="21"/>
              </w:rPr>
              <w:t>准确，有一定针对性，有</w:t>
            </w:r>
            <w:r>
              <w:rPr>
                <w:rFonts w:hint="eastAsia" w:ascii="宋体" w:hAnsi="宋体"/>
                <w:szCs w:val="21"/>
                <w:lang w:eastAsia="zh-CN"/>
              </w:rPr>
              <w:t>基本</w:t>
            </w:r>
            <w:r>
              <w:rPr>
                <w:rFonts w:hint="eastAsia" w:ascii="宋体" w:hAnsi="宋体"/>
                <w:szCs w:val="21"/>
              </w:rPr>
              <w:t>合理的解决方案，</w:t>
            </w:r>
            <w:r>
              <w:rPr>
                <w:rFonts w:hint="eastAsia" w:ascii="宋体" w:hAnsi="宋体"/>
                <w:szCs w:val="21"/>
                <w:lang w:eastAsia="zh-CN"/>
              </w:rPr>
              <w:t>基本</w:t>
            </w:r>
            <w:r>
              <w:rPr>
                <w:rFonts w:hint="eastAsia" w:ascii="宋体" w:hAnsi="宋体"/>
                <w:szCs w:val="21"/>
              </w:rPr>
              <w:t>满足</w:t>
            </w:r>
            <w:r>
              <w:rPr>
                <w:rFonts w:hint="eastAsia" w:ascii="宋体" w:hAnsi="宋体"/>
                <w:szCs w:val="21"/>
                <w:lang w:eastAsia="zh-CN"/>
              </w:rPr>
              <w:t>采购</w:t>
            </w:r>
            <w:r>
              <w:rPr>
                <w:rFonts w:hint="eastAsia" w:ascii="宋体" w:hAnsi="宋体"/>
                <w:szCs w:val="21"/>
              </w:rPr>
              <w:t>需求，得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项目的重点难点分析基本准确，针对性略有不足，</w:t>
            </w:r>
            <w:r>
              <w:rPr>
                <w:rFonts w:hint="eastAsia" w:ascii="宋体" w:hAnsi="宋体"/>
                <w:szCs w:val="21"/>
                <w:lang w:eastAsia="zh-CN"/>
              </w:rPr>
              <w:t>部分</w:t>
            </w:r>
            <w:r>
              <w:rPr>
                <w:rFonts w:hint="eastAsia" w:ascii="宋体" w:hAnsi="宋体"/>
                <w:szCs w:val="21"/>
              </w:rPr>
              <w:t>解决方案</w:t>
            </w:r>
            <w:r>
              <w:rPr>
                <w:rFonts w:hint="eastAsia" w:ascii="宋体" w:hAnsi="宋体"/>
                <w:szCs w:val="21"/>
                <w:lang w:eastAsia="zh-CN"/>
              </w:rPr>
              <w:t>基本合理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eastAsia="zh-CN"/>
              </w:rPr>
              <w:t>部分</w:t>
            </w:r>
            <w:r>
              <w:rPr>
                <w:rFonts w:hint="eastAsia" w:ascii="宋体" w:hAnsi="宋体"/>
                <w:szCs w:val="21"/>
              </w:rPr>
              <w:t>满足</w:t>
            </w:r>
            <w:r>
              <w:rPr>
                <w:rFonts w:hint="eastAsia" w:ascii="宋体" w:hAnsi="宋体"/>
                <w:szCs w:val="21"/>
                <w:lang w:eastAsia="zh-CN"/>
              </w:rPr>
              <w:t>采购</w:t>
            </w:r>
            <w:r>
              <w:rPr>
                <w:rFonts w:hint="eastAsia" w:ascii="宋体" w:hAnsi="宋体"/>
                <w:szCs w:val="21"/>
              </w:rPr>
              <w:t>需求，得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分；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项目的重点难点分析有欠缺，无针对性，解决方案合理性不足，得1分；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无项目的重点难点分析，得0分。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ind w:leftChars="-1" w:hanging="2" w:hangingChars="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6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售后服务（4</w:t>
            </w:r>
            <w:r>
              <w:rPr>
                <w:rFonts w:ascii="宋体" w:hAnsi="宋体"/>
                <w:b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5分）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投标人提供产品的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原厂</w:t>
            </w:r>
            <w:r>
              <w:rPr>
                <w:rFonts w:hint="eastAsia" w:ascii="宋体" w:hAnsi="宋体"/>
                <w:szCs w:val="21"/>
                <w:highlight w:val="none"/>
              </w:rPr>
              <w:t>售后服务承诺书，每提供一个得1</w:t>
            </w:r>
            <w:r>
              <w:rPr>
                <w:rFonts w:ascii="宋体" w:hAnsi="宋体"/>
                <w:szCs w:val="21"/>
                <w:highlight w:val="none"/>
              </w:rPr>
              <w:t>.5</w:t>
            </w:r>
            <w:r>
              <w:rPr>
                <w:rFonts w:hint="eastAsia" w:ascii="宋体" w:hAnsi="宋体"/>
                <w:szCs w:val="21"/>
                <w:highlight w:val="none"/>
              </w:rPr>
              <w:t>分；最多得4</w:t>
            </w:r>
            <w:r>
              <w:rPr>
                <w:rFonts w:ascii="宋体" w:hAnsi="宋体"/>
                <w:szCs w:val="21"/>
                <w:highlight w:val="none"/>
              </w:rPr>
              <w:t>.5</w:t>
            </w:r>
            <w:r>
              <w:rPr>
                <w:rFonts w:hint="eastAsia" w:ascii="宋体" w:hAnsi="宋体"/>
                <w:szCs w:val="21"/>
                <w:highlight w:val="none"/>
              </w:rPr>
              <w:t>分，不提供不得分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ind w:leftChars="-1" w:hanging="2" w:hangingChars="1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ascii="宋体" w:hAnsi="宋体"/>
                <w:b/>
                <w:szCs w:val="21"/>
                <w:highlight w:val="none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非强制采购产品情况</w:t>
            </w: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分）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60" w:lineRule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根据财政部、发展改革委、生态环境部、市场监管总局《关于调整优化节能产品、环境标志产品政府采购执行机制的通知》（财库[2019]9号） 财政部、发展改革委《关于印发节能产品政府采购品目清单的通知》（财库[2019]19号） 《市场监管总局关于发布参与实施政府采购节能、环境标志产品认证机构名录的公告》（2019年第16号）等文件要求，如投标人所投产品属于上述品目清单中优先采购范围的（非“</w:t>
            </w: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  <w:lang w:val="zh-CN"/>
              </w:rPr>
              <w:t>”标注品目），须提供所投产品由国家确定的认证机构出具的、处于有效期之内的节能产品认证证书复印件，每有一个得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0.5分，满分1分。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ind w:lef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根据财政部、发展改革委、生态环境部、市场监管总局《关于调整优化节能产品、环境标志产品政府采购执行机制的通知》（财库[2019]9号） 财政部、生态环境部《关于印发环境标志产品政府采购品目清单的通知》（财库[2019]18号） 《市场监管总局关于发布参与实施政府采购节能、环境标志产品认证机构名录的公告》（2019年第16号）等文件要求，如投标人所投产品属于上述品目清单范围的，须提供所投产品由国家确定的认证机构出具的、处于有效期之内的环境标志产品认证证书复印件。每有一个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0.5分，满分1分。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ind w:leftChars="-1" w:hanging="2" w:hangingChars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00"/>
    <w:rsid w:val="00012914"/>
    <w:rsid w:val="00034C00"/>
    <w:rsid w:val="001A6454"/>
    <w:rsid w:val="00224AF0"/>
    <w:rsid w:val="002341AA"/>
    <w:rsid w:val="00300D5E"/>
    <w:rsid w:val="003F12E1"/>
    <w:rsid w:val="005B5E97"/>
    <w:rsid w:val="006F7D9B"/>
    <w:rsid w:val="007D3FBD"/>
    <w:rsid w:val="00862BD0"/>
    <w:rsid w:val="008B3850"/>
    <w:rsid w:val="008B43EE"/>
    <w:rsid w:val="008D5B02"/>
    <w:rsid w:val="00953B83"/>
    <w:rsid w:val="009D5BA0"/>
    <w:rsid w:val="00B069B0"/>
    <w:rsid w:val="00B229E8"/>
    <w:rsid w:val="00C95429"/>
    <w:rsid w:val="00C97A73"/>
    <w:rsid w:val="00F460D5"/>
    <w:rsid w:val="00FC6B8F"/>
    <w:rsid w:val="0A876232"/>
    <w:rsid w:val="368877EC"/>
    <w:rsid w:val="76D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仿宋_GB2312" w:hAnsi="Times New Roman" w:eastAsia="仿宋_GB2312"/>
      <w:sz w:val="30"/>
      <w:szCs w:val="3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536</Words>
  <Characters>3061</Characters>
  <Lines>25</Lines>
  <Paragraphs>7</Paragraphs>
  <TotalTime>12</TotalTime>
  <ScaleCrop>false</ScaleCrop>
  <LinksUpToDate>false</LinksUpToDate>
  <CharactersWithSpaces>3590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2023-03-17T06:55:00Z</dcterms:created>
  <dc:creator>Administrator</dc:creator>
  <cp:lastModifiedBy>情兮亦若璃</cp:lastModifiedBy>
  <dcterms:modified xsi:type="dcterms:W3CDTF">2023-05-30T02:02:23Z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