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采购清单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53"/>
        <w:gridCol w:w="149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jc w:val="center"/>
              <w:rPr>
                <w:rFonts w:hint="eastAsia" w:ascii="宋体" w:hAnsi="宋体" w:cs="宋体"/>
                <w:b/>
                <w:sz w:val="21"/>
                <w:szCs w:val="21"/>
              </w:rPr>
            </w:pPr>
            <w:r>
              <w:rPr>
                <w:rFonts w:hint="eastAsia" w:ascii="宋体" w:hAnsi="宋体" w:cs="宋体"/>
                <w:b/>
                <w:sz w:val="21"/>
                <w:szCs w:val="21"/>
              </w:rPr>
              <w:t>序号</w:t>
            </w:r>
          </w:p>
        </w:tc>
        <w:tc>
          <w:tcPr>
            <w:tcW w:w="2553" w:type="dxa"/>
            <w:vAlign w:val="center"/>
          </w:tcPr>
          <w:p>
            <w:pPr>
              <w:jc w:val="center"/>
              <w:rPr>
                <w:rFonts w:hint="eastAsia" w:ascii="宋体" w:hAnsi="宋体" w:cs="宋体"/>
                <w:b/>
                <w:sz w:val="21"/>
                <w:szCs w:val="21"/>
              </w:rPr>
            </w:pPr>
            <w:r>
              <w:rPr>
                <w:rFonts w:hint="eastAsia" w:ascii="宋体" w:hAnsi="宋体" w:cs="宋体"/>
                <w:b/>
                <w:sz w:val="21"/>
                <w:szCs w:val="21"/>
              </w:rPr>
              <w:t>货物或服务名称</w:t>
            </w:r>
          </w:p>
        </w:tc>
        <w:tc>
          <w:tcPr>
            <w:tcW w:w="1491" w:type="dxa"/>
            <w:vAlign w:val="center"/>
          </w:tcPr>
          <w:p>
            <w:pPr>
              <w:jc w:val="center"/>
              <w:rPr>
                <w:rFonts w:hint="eastAsia" w:ascii="宋体" w:hAnsi="宋体" w:cs="宋体"/>
                <w:b/>
                <w:sz w:val="21"/>
                <w:szCs w:val="21"/>
              </w:rPr>
            </w:pPr>
            <w:r>
              <w:rPr>
                <w:rFonts w:hint="eastAsia" w:ascii="宋体" w:hAnsi="宋体" w:cs="宋体"/>
                <w:b/>
                <w:sz w:val="21"/>
                <w:szCs w:val="21"/>
              </w:rPr>
              <w:t>数量</w:t>
            </w:r>
          </w:p>
        </w:tc>
        <w:tc>
          <w:tcPr>
            <w:tcW w:w="1473" w:type="dxa"/>
            <w:vAlign w:val="center"/>
          </w:tcPr>
          <w:p>
            <w:pPr>
              <w:jc w:val="center"/>
              <w:rPr>
                <w:rFonts w:hint="eastAsia" w:ascii="宋体" w:hAnsi="宋体" w:cs="宋体"/>
                <w:b/>
                <w:sz w:val="21"/>
                <w:szCs w:val="21"/>
              </w:rPr>
            </w:pPr>
            <w:r>
              <w:rPr>
                <w:rFonts w:hint="eastAsia" w:ascii="宋体" w:hAnsi="宋体" w:cs="宋体"/>
                <w:b/>
                <w:sz w:val="21"/>
                <w:szCs w:val="21"/>
              </w:rPr>
              <w:t>单位</w:t>
            </w:r>
          </w:p>
        </w:tc>
        <w:tc>
          <w:tcPr>
            <w:tcW w:w="1947" w:type="dxa"/>
            <w:vAlign w:val="center"/>
          </w:tcPr>
          <w:p>
            <w:pPr>
              <w:jc w:val="center"/>
              <w:rPr>
                <w:rFonts w:hint="eastAsia"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2553" w:type="dxa"/>
            <w:vAlign w:val="center"/>
          </w:tcPr>
          <w:p>
            <w:pPr>
              <w:jc w:val="center"/>
              <w:rPr>
                <w:rFonts w:hint="eastAsia" w:ascii="宋体" w:hAnsi="宋体" w:cs="宋体"/>
                <w:sz w:val="21"/>
                <w:szCs w:val="21"/>
              </w:rPr>
            </w:pPr>
            <w:r>
              <w:rPr>
                <w:rFonts w:hint="eastAsia" w:ascii="宋体" w:hAnsi="宋体" w:cs="宋体"/>
                <w:bCs/>
                <w:sz w:val="21"/>
                <w:szCs w:val="21"/>
              </w:rPr>
              <w:t>特定行业公用经费物业管理服务采购项目-</w:t>
            </w:r>
            <w:r>
              <w:rPr>
                <w:rFonts w:hint="eastAsia" w:ascii="宋体" w:hAnsi="宋体" w:cs="宋体"/>
                <w:color w:val="000000"/>
                <w:sz w:val="21"/>
                <w:szCs w:val="21"/>
              </w:rPr>
              <w:t>北京信息科技大学新校区物业服务采购项目</w:t>
            </w:r>
          </w:p>
        </w:tc>
        <w:tc>
          <w:tcPr>
            <w:tcW w:w="1491"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1473" w:type="dxa"/>
            <w:vAlign w:val="center"/>
          </w:tcPr>
          <w:p>
            <w:pPr>
              <w:jc w:val="center"/>
              <w:rPr>
                <w:rFonts w:hint="eastAsia" w:ascii="宋体" w:hAnsi="宋体" w:cs="宋体"/>
                <w:sz w:val="21"/>
                <w:szCs w:val="21"/>
              </w:rPr>
            </w:pPr>
            <w:r>
              <w:rPr>
                <w:rFonts w:hint="eastAsia" w:ascii="宋体" w:hAnsi="宋体" w:cs="宋体"/>
                <w:sz w:val="21"/>
                <w:szCs w:val="21"/>
              </w:rPr>
              <w:t>项</w:t>
            </w:r>
          </w:p>
        </w:tc>
        <w:tc>
          <w:tcPr>
            <w:tcW w:w="1947" w:type="dxa"/>
            <w:vAlign w:val="center"/>
          </w:tcPr>
          <w:p>
            <w:pPr>
              <w:jc w:val="center"/>
              <w:rPr>
                <w:rFonts w:hint="eastAsia" w:ascii="宋体" w:hAnsi="宋体" w:cs="宋体"/>
                <w:sz w:val="21"/>
                <w:szCs w:val="21"/>
              </w:rPr>
            </w:pPr>
          </w:p>
        </w:tc>
      </w:tr>
    </w:tbl>
    <w:p>
      <w:pPr>
        <w:adjustRightInd w:val="0"/>
        <w:spacing w:line="360" w:lineRule="atLeast"/>
        <w:jc w:val="left"/>
        <w:textAlignment w:val="baseline"/>
        <w:rPr>
          <w:rFonts w:hint="eastAsia" w:ascii="宋体" w:hAnsi="宋体" w:cs="宋体"/>
          <w:b/>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项目背景或简况</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为了能够保障校园环境的稳定运行，北京信息科技大学新校区物业服务外包采购项目需要对新校区的各个楼宇及校园进行</w:t>
      </w:r>
      <w:r>
        <w:rPr>
          <w:rFonts w:hint="eastAsia" w:ascii="宋体" w:hAnsi="宋体" w:cs="宋体"/>
          <w:sz w:val="21"/>
          <w:szCs w:val="21"/>
        </w:rPr>
        <w:t>综合保障、</w:t>
      </w:r>
      <w:r>
        <w:rPr>
          <w:rFonts w:hint="eastAsia" w:ascii="宋体" w:hAnsi="宋体" w:cs="宋体"/>
          <w:bCs/>
          <w:sz w:val="21"/>
          <w:szCs w:val="21"/>
        </w:rPr>
        <w:t>秩序维护、维修保养、</w:t>
      </w:r>
      <w:r>
        <w:rPr>
          <w:rFonts w:hint="eastAsia" w:ascii="宋体" w:hAnsi="宋体" w:cs="宋体"/>
          <w:sz w:val="21"/>
          <w:szCs w:val="21"/>
        </w:rPr>
        <w:t>设备运行维护、</w:t>
      </w:r>
      <w:r>
        <w:rPr>
          <w:rFonts w:hint="eastAsia" w:ascii="宋体" w:hAnsi="宋体" w:cs="宋体"/>
          <w:bCs/>
          <w:sz w:val="21"/>
          <w:szCs w:val="21"/>
        </w:rPr>
        <w:t>保洁</w:t>
      </w:r>
      <w:r>
        <w:rPr>
          <w:rFonts w:hint="eastAsia" w:ascii="宋体" w:hAnsi="宋体" w:cs="宋体"/>
          <w:bCs/>
          <w:sz w:val="21"/>
          <w:szCs w:val="21"/>
          <w:highlight w:val="none"/>
        </w:rPr>
        <w:t>、教室管理/服务、教学服务保障</w:t>
      </w:r>
      <w:r>
        <w:rPr>
          <w:rFonts w:hint="eastAsia" w:ascii="宋体" w:hAnsi="宋体" w:cs="宋体"/>
          <w:bCs/>
          <w:sz w:val="21"/>
          <w:szCs w:val="21"/>
        </w:rPr>
        <w:t>等技术性工作外，还需支持重大活动期间的各种服务要求。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服务楼宇面积如下：</w:t>
      </w:r>
    </w:p>
    <w:tbl>
      <w:tblPr>
        <w:tblStyle w:val="5"/>
        <w:tblW w:w="7621" w:type="dxa"/>
        <w:tblInd w:w="0" w:type="dxa"/>
        <w:tblLayout w:type="fixed"/>
        <w:tblCellMar>
          <w:top w:w="0" w:type="dxa"/>
          <w:left w:w="108" w:type="dxa"/>
          <w:bottom w:w="0" w:type="dxa"/>
          <w:right w:w="108" w:type="dxa"/>
        </w:tblCellMar>
      </w:tblPr>
      <w:tblGrid>
        <w:gridCol w:w="1101"/>
        <w:gridCol w:w="3402"/>
        <w:gridCol w:w="3118"/>
      </w:tblGrid>
      <w:tr>
        <w:tblPrEx>
          <w:tblCellMar>
            <w:top w:w="0" w:type="dxa"/>
            <w:left w:w="108" w:type="dxa"/>
            <w:bottom w:w="0" w:type="dxa"/>
            <w:right w:w="108" w:type="dxa"/>
          </w:tblCellMar>
        </w:tblPrEx>
        <w:trPr>
          <w:trHeight w:val="274"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明细项目</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建筑面积（平方米）</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文理楼</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44199.00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科研楼</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19384.00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信息楼</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39843.00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4</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学生发展中心</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10383.00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5</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立德楼（原行政楼）</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14380.00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6</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val="en-US" w:eastAsia="zh-CN" w:bidi="ar"/>
              </w:rPr>
              <w:t>保障中心</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1731.00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7</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校医院</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1805.00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8</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color w:val="000000"/>
                <w:sz w:val="21"/>
                <w:szCs w:val="21"/>
                <w:lang w:bidi="ar"/>
              </w:rPr>
              <w:t>校园道路和环境</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bidi="ar"/>
              </w:rPr>
              <w:t>9</w:t>
            </w:r>
            <w:r>
              <w:rPr>
                <w:rFonts w:hint="eastAsia" w:ascii="宋体" w:hAnsi="宋体" w:cs="宋体"/>
                <w:color w:val="000000"/>
                <w:sz w:val="21"/>
                <w:szCs w:val="21"/>
                <w:lang w:bidi="ar"/>
              </w:rPr>
              <w:t>0000.00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sz w:val="21"/>
                <w:szCs w:val="21"/>
                <w:lang w:bidi="ar"/>
              </w:rPr>
              <w:t>第一食堂</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9121.00</w:t>
            </w:r>
          </w:p>
        </w:tc>
      </w:tr>
      <w:tr>
        <w:tblPrEx>
          <w:tblCellMar>
            <w:top w:w="0" w:type="dxa"/>
            <w:left w:w="108" w:type="dxa"/>
            <w:bottom w:w="0" w:type="dxa"/>
            <w:right w:w="108" w:type="dxa"/>
          </w:tblCellMar>
        </w:tblPrEx>
        <w:trPr>
          <w:trHeight w:val="36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10</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r>
              <w:rPr>
                <w:rFonts w:hint="eastAsia" w:ascii="宋体" w:hAnsi="宋体" w:cs="宋体"/>
                <w:sz w:val="21"/>
                <w:szCs w:val="21"/>
                <w:lang w:bidi="ar"/>
              </w:rPr>
              <w:t>第二食堂</w:t>
            </w:r>
            <w:r>
              <w:rPr>
                <w:rFonts w:hint="eastAsia" w:ascii="宋体" w:hAnsi="宋体" w:cs="宋体"/>
                <w:color w:val="000000"/>
                <w:sz w:val="21"/>
                <w:szCs w:val="21"/>
                <w:lang w:bidi="ar"/>
              </w:rPr>
              <w:t>及数据中心</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15119.00</w:t>
            </w:r>
          </w:p>
        </w:tc>
      </w:tr>
      <w:tr>
        <w:tblPrEx>
          <w:tblCellMar>
            <w:top w:w="0" w:type="dxa"/>
            <w:left w:w="108" w:type="dxa"/>
            <w:bottom w:w="0" w:type="dxa"/>
            <w:right w:w="108" w:type="dxa"/>
          </w:tblCellMar>
        </w:tblPrEx>
        <w:trPr>
          <w:trHeight w:val="27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11</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val="en-US" w:eastAsia="zh-CN" w:bidi="ar"/>
              </w:rPr>
              <w:t>实践</w:t>
            </w:r>
            <w:r>
              <w:rPr>
                <w:rFonts w:hint="eastAsia" w:ascii="宋体" w:hAnsi="宋体" w:cs="宋体"/>
                <w:sz w:val="21"/>
                <w:szCs w:val="21"/>
                <w:lang w:bidi="ar"/>
              </w:rPr>
              <w:t>中心</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8702.00</w:t>
            </w:r>
          </w:p>
        </w:tc>
      </w:tr>
      <w:tr>
        <w:tblPrEx>
          <w:tblCellMar>
            <w:top w:w="0" w:type="dxa"/>
            <w:left w:w="108" w:type="dxa"/>
            <w:bottom w:w="0" w:type="dxa"/>
            <w:right w:w="108" w:type="dxa"/>
          </w:tblCellMar>
        </w:tblPrEx>
        <w:trPr>
          <w:trHeight w:val="270" w:hRule="atLeast"/>
        </w:trPr>
        <w:tc>
          <w:tcPr>
            <w:tcW w:w="11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合计</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1"/>
                <w:szCs w:val="21"/>
                <w:lang w:bidi="ar"/>
              </w:rPr>
            </w:pPr>
          </w:p>
        </w:tc>
        <w:tc>
          <w:tcPr>
            <w:tcW w:w="31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2</w:t>
            </w:r>
            <w:r>
              <w:rPr>
                <w:rFonts w:hint="eastAsia" w:ascii="宋体" w:hAnsi="宋体" w:cs="宋体"/>
                <w:color w:val="000000"/>
                <w:sz w:val="21"/>
                <w:szCs w:val="21"/>
                <w:lang w:val="en-US" w:eastAsia="zh-CN" w:bidi="ar"/>
              </w:rPr>
              <w:t>5</w:t>
            </w:r>
            <w:r>
              <w:rPr>
                <w:rFonts w:hint="eastAsia" w:ascii="宋体" w:hAnsi="宋体" w:cs="宋体"/>
                <w:color w:val="000000"/>
                <w:sz w:val="21"/>
                <w:szCs w:val="21"/>
                <w:lang w:bidi="ar"/>
              </w:rPr>
              <w:t>4667.00</w:t>
            </w:r>
          </w:p>
        </w:tc>
      </w:tr>
    </w:tbl>
    <w:p>
      <w:pPr>
        <w:adjustRightInd w:val="0"/>
        <w:spacing w:line="360" w:lineRule="atLeast"/>
        <w:jc w:val="left"/>
        <w:textAlignment w:val="baseline"/>
        <w:rPr>
          <w:rFonts w:hint="eastAsia" w:ascii="宋体" w:hAnsi="宋体" w:cs="宋体"/>
          <w:b/>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技术参数要求</w:t>
      </w:r>
    </w:p>
    <w:p>
      <w:pPr>
        <w:numPr>
          <w:ilvl w:val="0"/>
          <w:numId w:val="3"/>
        </w:numPr>
        <w:adjustRightInd w:val="0"/>
        <w:spacing w:line="360" w:lineRule="atLeast"/>
        <w:jc w:val="left"/>
        <w:textAlignment w:val="baseline"/>
        <w:rPr>
          <w:rFonts w:hint="eastAsia" w:ascii="宋体" w:hAnsi="宋体" w:cs="宋体"/>
          <w:b/>
          <w:bCs/>
          <w:sz w:val="21"/>
          <w:szCs w:val="21"/>
        </w:rPr>
      </w:pPr>
      <w:r>
        <w:rPr>
          <w:rFonts w:hint="eastAsia" w:ascii="宋体" w:hAnsi="宋体" w:cs="宋体"/>
          <w:b/>
          <w:bCs/>
          <w:sz w:val="21"/>
          <w:szCs w:val="21"/>
        </w:rPr>
        <w:t>物业服务外包总体需求</w:t>
      </w:r>
    </w:p>
    <w:p>
      <w:pPr>
        <w:widowControl/>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北京信息科技大学新校区物业服务范围包括立德楼、科研楼、信息楼、文理楼、</w:t>
      </w:r>
      <w:r>
        <w:rPr>
          <w:rFonts w:hint="eastAsia" w:ascii="宋体" w:hAnsi="宋体" w:cs="宋体"/>
          <w:sz w:val="21"/>
          <w:szCs w:val="21"/>
          <w:lang w:val="en-US" w:eastAsia="zh-CN"/>
        </w:rPr>
        <w:t>保障中心</w:t>
      </w:r>
      <w:r>
        <w:rPr>
          <w:rFonts w:hint="eastAsia" w:ascii="宋体" w:hAnsi="宋体" w:cs="宋体"/>
          <w:sz w:val="21"/>
          <w:szCs w:val="21"/>
        </w:rPr>
        <w:t>、校医院、第一食堂 、第二食堂（含数据中心）、学生发展中心、</w:t>
      </w:r>
      <w:r>
        <w:rPr>
          <w:rFonts w:hint="eastAsia" w:ascii="宋体" w:hAnsi="宋体" w:cs="宋体"/>
          <w:sz w:val="21"/>
          <w:szCs w:val="21"/>
          <w:lang w:val="en-US" w:eastAsia="zh-CN"/>
        </w:rPr>
        <w:t>实践</w:t>
      </w:r>
      <w:r>
        <w:rPr>
          <w:rFonts w:hint="eastAsia" w:ascii="宋体" w:hAnsi="宋体" w:cs="宋体"/>
          <w:sz w:val="21"/>
          <w:szCs w:val="21"/>
        </w:rPr>
        <w:t>中心、校园环境及道路。服务内容为：</w:t>
      </w:r>
    </w:p>
    <w:p>
      <w:pPr>
        <w:widowControl/>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1.楼宇内物业管理服务，提供全方位的物业服务，包括保洁服务、设备运行维护、综合维修、秩序维护、综合保障、教室管理、教学服务保障、为学校重要会议、大型活动等提供服务保障。</w:t>
      </w:r>
    </w:p>
    <w:p>
      <w:pPr>
        <w:widowControl/>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w:t>
      </w:r>
      <w:r>
        <w:rPr>
          <w:rFonts w:hint="eastAsia" w:ascii="宋体" w:hAnsi="宋体" w:cs="宋体"/>
          <w:sz w:val="21"/>
          <w:szCs w:val="21"/>
        </w:rPr>
        <w:t>校园物业服务，主要包括校园环境保障与综合维修管理、室外保洁、垃圾分类、化粪（油）池清掏、雨水井及污水管道疏通管理、垃圾清运（含其他垃圾</w:t>
      </w:r>
      <w:r>
        <w:rPr>
          <w:rFonts w:hint="eastAsia" w:ascii="宋体" w:hAnsi="宋体" w:cs="宋体"/>
          <w:sz w:val="21"/>
          <w:szCs w:val="21"/>
          <w:lang w:eastAsia="zh-CN"/>
        </w:rPr>
        <w:t>、</w:t>
      </w:r>
      <w:r>
        <w:rPr>
          <w:rFonts w:hint="eastAsia" w:ascii="宋体" w:hAnsi="宋体" w:cs="宋体"/>
          <w:sz w:val="21"/>
          <w:szCs w:val="21"/>
          <w:lang w:val="en-US" w:eastAsia="zh-CN"/>
        </w:rPr>
        <w:t>厨余垃圾，</w:t>
      </w:r>
      <w:r>
        <w:rPr>
          <w:rFonts w:hint="eastAsia" w:ascii="宋体" w:hAnsi="宋体" w:cs="宋体"/>
          <w:sz w:val="21"/>
          <w:szCs w:val="21"/>
        </w:rPr>
        <w:t>不含建筑垃圾）、垃圾中转站管理、设施维修等全面物业服务工作。</w:t>
      </w:r>
    </w:p>
    <w:p>
      <w:pPr>
        <w:widowControl/>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物业管理服务项目中，物业管理所需的设备、工具、材料、易耗品（包括但不限于：洗地机、尘推车、梯子、工具车等保洁机械、设备；卫生间纸篓；垃圾袋、清洁剂、拖布、笤帚等保洁易耗品、维修工具及设备）及单价500元以下的维修配件由乙方承担。项目保障运行人员的住宿由甲方提供，其他物业服务人员的住宿由乙方自行解决。</w:t>
      </w:r>
    </w:p>
    <w:p>
      <w:pPr>
        <w:widowControl/>
        <w:snapToGrid w:val="0"/>
        <w:spacing w:line="360" w:lineRule="auto"/>
        <w:ind w:firstLine="420" w:firstLineChars="200"/>
        <w:rPr>
          <w:rFonts w:hint="eastAsia" w:ascii="宋体" w:hAnsi="宋体" w:cs="宋体"/>
          <w:color w:val="000000"/>
          <w:sz w:val="21"/>
          <w:szCs w:val="21"/>
          <w:highlight w:val="yellow"/>
        </w:rPr>
      </w:pPr>
      <w:r>
        <w:rPr>
          <w:rFonts w:hint="eastAsia" w:ascii="宋体" w:hAnsi="宋体" w:cs="宋体"/>
          <w:sz w:val="21"/>
          <w:szCs w:val="21"/>
        </w:rPr>
        <w:t>4.各类设施设备专项养护及检测费、单价500元以上的维修配件、开水器滤芯更换费用，楼宇内教室所需教室粉笔、板擦；洗手间内提供的卫生纸、洗手液；垃圾分类所需垃圾桶以及垃圾分类公示牌、宣传栏；楼宇标识等由甲方提供。</w:t>
      </w:r>
      <w:r>
        <w:rPr>
          <w:rFonts w:hint="eastAsia" w:ascii="宋体" w:hAnsi="宋体" w:cs="宋体"/>
          <w:color w:val="000000"/>
          <w:sz w:val="21"/>
          <w:szCs w:val="21"/>
        </w:rPr>
        <w:t>中转站垃圾外运</w:t>
      </w:r>
      <w:r>
        <w:rPr>
          <w:rFonts w:hint="eastAsia" w:ascii="宋体" w:hAnsi="宋体" w:cs="宋体"/>
          <w:sz w:val="21"/>
          <w:szCs w:val="21"/>
        </w:rPr>
        <w:t>（其他垃圾</w:t>
      </w:r>
      <w:r>
        <w:rPr>
          <w:rFonts w:hint="eastAsia" w:ascii="宋体" w:hAnsi="宋体" w:cs="宋体"/>
          <w:sz w:val="21"/>
          <w:szCs w:val="21"/>
          <w:lang w:eastAsia="zh-CN"/>
        </w:rPr>
        <w:t>、</w:t>
      </w:r>
      <w:r>
        <w:rPr>
          <w:rFonts w:hint="eastAsia" w:ascii="宋体" w:hAnsi="宋体" w:cs="宋体"/>
          <w:sz w:val="21"/>
          <w:szCs w:val="21"/>
          <w:lang w:val="en-US" w:eastAsia="zh-CN"/>
        </w:rPr>
        <w:t>厨余垃圾</w:t>
      </w:r>
      <w:r>
        <w:rPr>
          <w:rFonts w:hint="eastAsia" w:ascii="宋体" w:hAnsi="宋体" w:cs="宋体"/>
          <w:sz w:val="21"/>
          <w:szCs w:val="21"/>
        </w:rPr>
        <w:t>）、电梯维保、</w:t>
      </w:r>
      <w:r>
        <w:rPr>
          <w:rFonts w:hint="eastAsia" w:ascii="宋体" w:hAnsi="宋体" w:cs="宋体"/>
          <w:color w:val="000000"/>
          <w:sz w:val="21"/>
          <w:szCs w:val="21"/>
        </w:rPr>
        <w:t>化粪</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油）</w:t>
      </w:r>
      <w:r>
        <w:rPr>
          <w:rFonts w:hint="eastAsia" w:ascii="宋体" w:hAnsi="宋体" w:cs="宋体"/>
          <w:color w:val="000000"/>
          <w:sz w:val="21"/>
          <w:szCs w:val="21"/>
        </w:rPr>
        <w:t>池清掏费用由乙方负责。</w:t>
      </w:r>
    </w:p>
    <w:p>
      <w:pPr>
        <w:widowControl/>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5.楼内物业服务人员应持有健康证以及其它与工作内容相关的作业证书。</w:t>
      </w:r>
    </w:p>
    <w:p>
      <w:pPr>
        <w:widowControl/>
        <w:snapToGrid w:val="0"/>
        <w:spacing w:line="360" w:lineRule="auto"/>
        <w:ind w:firstLine="420" w:firstLineChars="200"/>
        <w:outlineLvl w:val="1"/>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val="en-US" w:eastAsia="zh-CN"/>
        </w:rPr>
        <w:t>.实践</w:t>
      </w:r>
      <w:r>
        <w:rPr>
          <w:rFonts w:hint="eastAsia" w:ascii="宋体" w:hAnsi="宋体" w:cs="宋体"/>
          <w:sz w:val="21"/>
          <w:szCs w:val="21"/>
        </w:rPr>
        <w:t>中心服务内容为交付前的承接查验、装修施工及设备安装进度巡视、设施（水、电、暖气等）运行情况检查</w:t>
      </w:r>
      <w:r>
        <w:rPr>
          <w:rFonts w:hint="eastAsia" w:ascii="宋体" w:hAnsi="宋体" w:cs="宋体"/>
          <w:strike/>
          <w:sz w:val="21"/>
          <w:szCs w:val="21"/>
        </w:rPr>
        <w:t>等</w:t>
      </w:r>
      <w:r>
        <w:rPr>
          <w:rFonts w:hint="eastAsia" w:ascii="宋体" w:hAnsi="宋体" w:cs="宋体"/>
          <w:sz w:val="21"/>
          <w:szCs w:val="21"/>
        </w:rPr>
        <w:t>基本保障工作服务。</w:t>
      </w:r>
    </w:p>
    <w:p>
      <w:pPr>
        <w:widowControl/>
        <w:snapToGrid w:val="0"/>
        <w:spacing w:line="360" w:lineRule="auto"/>
        <w:ind w:firstLine="420" w:firstLineChars="200"/>
        <w:outlineLvl w:val="1"/>
        <w:rPr>
          <w:rFonts w:hint="eastAsia" w:ascii="宋体" w:hAnsi="宋体" w:cs="宋体"/>
          <w:sz w:val="21"/>
          <w:szCs w:val="21"/>
        </w:rPr>
      </w:pPr>
      <w:r>
        <w:rPr>
          <w:rFonts w:hint="eastAsia" w:ascii="宋体" w:hAnsi="宋体" w:cs="宋体"/>
          <w:sz w:val="21"/>
          <w:szCs w:val="21"/>
        </w:rPr>
        <w:t>7.物业服务在岗人数配备：</w:t>
      </w:r>
    </w:p>
    <w:p>
      <w:pPr>
        <w:widowControl/>
        <w:snapToGrid w:val="0"/>
        <w:spacing w:line="360" w:lineRule="auto"/>
        <w:rPr>
          <w:rFonts w:hint="eastAsia" w:ascii="宋体" w:hAnsi="宋体" w:cs="宋体"/>
          <w:sz w:val="21"/>
          <w:szCs w:val="21"/>
        </w:rPr>
      </w:pPr>
      <w:r>
        <w:rPr>
          <w:rFonts w:hint="eastAsia" w:ascii="宋体" w:hAnsi="宋体" w:cs="宋体"/>
          <w:sz w:val="21"/>
          <w:szCs w:val="21"/>
        </w:rPr>
        <w:t>合同期内物业服务人员不少于150人，人员配置表如下：</w:t>
      </w:r>
    </w:p>
    <w:tbl>
      <w:tblPr>
        <w:tblStyle w:val="5"/>
        <w:tblW w:w="8700" w:type="dxa"/>
        <w:jc w:val="center"/>
        <w:tblLayout w:type="fixed"/>
        <w:tblCellMar>
          <w:top w:w="0" w:type="dxa"/>
          <w:left w:w="108" w:type="dxa"/>
          <w:bottom w:w="0" w:type="dxa"/>
          <w:right w:w="108" w:type="dxa"/>
        </w:tblCellMar>
      </w:tblPr>
      <w:tblGrid>
        <w:gridCol w:w="1000"/>
        <w:gridCol w:w="844"/>
        <w:gridCol w:w="1490"/>
        <w:gridCol w:w="914"/>
        <w:gridCol w:w="4452"/>
      </w:tblGrid>
      <w:tr>
        <w:tblPrEx>
          <w:tblCellMar>
            <w:top w:w="0" w:type="dxa"/>
            <w:left w:w="108" w:type="dxa"/>
            <w:bottom w:w="0" w:type="dxa"/>
            <w:right w:w="108" w:type="dxa"/>
          </w:tblCellMar>
        </w:tblPrEx>
        <w:trPr>
          <w:trHeight w:val="270"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部门</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序号</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职位配置</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人数</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岗位要求</w:t>
            </w:r>
          </w:p>
        </w:tc>
      </w:tr>
      <w:tr>
        <w:tblPrEx>
          <w:tblCellMar>
            <w:top w:w="0" w:type="dxa"/>
            <w:left w:w="108" w:type="dxa"/>
            <w:bottom w:w="0" w:type="dxa"/>
            <w:right w:w="108" w:type="dxa"/>
          </w:tblCellMar>
        </w:tblPrEx>
        <w:trPr>
          <w:trHeight w:val="81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办公室</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项目经理</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45岁（含）以下，具有专科（含）以上学历，</w:t>
            </w:r>
            <w:r>
              <w:rPr>
                <w:rFonts w:hint="eastAsia" w:ascii="宋体" w:hAnsi="宋体" w:cs="宋体"/>
                <w:sz w:val="21"/>
                <w:szCs w:val="21"/>
                <w:lang w:bidi="ar"/>
              </w:rPr>
              <w:t>具有3年以上物业管理项目经理工作经验。</w:t>
            </w:r>
          </w:p>
        </w:tc>
      </w:tr>
      <w:tr>
        <w:tblPrEx>
          <w:tblCellMar>
            <w:top w:w="0" w:type="dxa"/>
            <w:left w:w="108" w:type="dxa"/>
            <w:bottom w:w="0" w:type="dxa"/>
            <w:right w:w="108" w:type="dxa"/>
          </w:tblCellMar>
        </w:tblPrEx>
        <w:trPr>
          <w:trHeight w:val="135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color w:val="FF0000"/>
                <w:sz w:val="21"/>
                <w:szCs w:val="21"/>
              </w:rPr>
            </w:pPr>
            <w:r>
              <w:rPr>
                <w:rFonts w:hint="eastAsia" w:ascii="宋体" w:hAnsi="宋体" w:cs="宋体"/>
                <w:sz w:val="21"/>
                <w:szCs w:val="21"/>
                <w:lang w:bidi="ar"/>
              </w:rPr>
              <w:t>2</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客服主管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45岁（含）以下，具有专科（含）以上学历，</w:t>
            </w:r>
            <w:r>
              <w:rPr>
                <w:rFonts w:hint="eastAsia" w:ascii="宋体" w:hAnsi="宋体" w:cs="宋体"/>
                <w:sz w:val="21"/>
                <w:szCs w:val="21"/>
                <w:lang w:bidi="ar"/>
              </w:rPr>
              <w:t>具有3年以上客服主管工作经验。</w:t>
            </w:r>
          </w:p>
        </w:tc>
      </w:tr>
      <w:tr>
        <w:tblPrEx>
          <w:tblCellMar>
            <w:top w:w="0" w:type="dxa"/>
            <w:left w:w="108" w:type="dxa"/>
            <w:bottom w:w="0" w:type="dxa"/>
            <w:right w:w="108" w:type="dxa"/>
          </w:tblCellMar>
        </w:tblPrEx>
        <w:trPr>
          <w:trHeight w:val="135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行政人事</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color w:val="FF0000"/>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具有</w:t>
            </w:r>
            <w:r>
              <w:rPr>
                <w:rFonts w:hint="eastAsia" w:ascii="宋体" w:hAnsi="宋体" w:cs="宋体"/>
                <w:b/>
                <w:bCs/>
                <w:sz w:val="21"/>
                <w:szCs w:val="21"/>
              </w:rPr>
              <w:t>2年（含）以上</w:t>
            </w:r>
            <w:r>
              <w:rPr>
                <w:rFonts w:hint="eastAsia" w:ascii="宋体" w:hAnsi="宋体" w:cs="宋体"/>
                <w:sz w:val="21"/>
                <w:szCs w:val="21"/>
              </w:rPr>
              <w:t>的同类岗位工作经验，爱岗敬业，年龄45岁（含）以下。</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行政文员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形象佳，具有良好的沟通能力与协调能力以及较强的保密意识，熟练使用办公软件，普通话标准，具有一定的书写能力和档案管理能力。年龄45岁（含）以下。</w:t>
            </w:r>
          </w:p>
        </w:tc>
      </w:tr>
      <w:tr>
        <w:tblPrEx>
          <w:tblCellMar>
            <w:top w:w="0" w:type="dxa"/>
            <w:left w:w="108" w:type="dxa"/>
            <w:bottom w:w="0" w:type="dxa"/>
            <w:right w:w="108" w:type="dxa"/>
          </w:tblCellMar>
        </w:tblPrEx>
        <w:trPr>
          <w:trHeight w:val="108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值班人员（客服员）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4</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具有2年（含）以上的同类岗位工作经验，爱岗敬业，年龄45岁（含）以下。</w:t>
            </w:r>
          </w:p>
        </w:tc>
      </w:tr>
      <w:tr>
        <w:tblPrEx>
          <w:tblCellMar>
            <w:top w:w="0" w:type="dxa"/>
            <w:left w:w="108" w:type="dxa"/>
            <w:bottom w:w="0" w:type="dxa"/>
            <w:right w:w="108" w:type="dxa"/>
          </w:tblCellMar>
        </w:tblPrEx>
        <w:trPr>
          <w:trHeight w:val="81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楼宇管理部</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6</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楼宇主管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45岁（含）以下，具有专科（含）以上学历，</w:t>
            </w:r>
            <w:r>
              <w:rPr>
                <w:rFonts w:hint="eastAsia" w:ascii="宋体" w:hAnsi="宋体" w:cs="宋体"/>
                <w:sz w:val="21"/>
                <w:szCs w:val="21"/>
                <w:lang w:bidi="ar"/>
              </w:rPr>
              <w:t>具有3年（含）以上楼宇主管工作经验。</w:t>
            </w:r>
          </w:p>
        </w:tc>
      </w:tr>
      <w:tr>
        <w:tblPrEx>
          <w:tblCellMar>
            <w:top w:w="0" w:type="dxa"/>
            <w:left w:w="108" w:type="dxa"/>
            <w:bottom w:w="0" w:type="dxa"/>
            <w:right w:w="108" w:type="dxa"/>
          </w:tblCellMar>
        </w:tblPrEx>
        <w:trPr>
          <w:trHeight w:val="1821"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lang w:bidi="ar"/>
              </w:rPr>
            </w:pPr>
            <w:r>
              <w:rPr>
                <w:rFonts w:hint="eastAsia" w:ascii="宋体" w:hAnsi="宋体" w:cs="宋体"/>
                <w:sz w:val="21"/>
                <w:szCs w:val="21"/>
                <w:lang w:bidi="ar"/>
              </w:rPr>
              <w:t>7</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lang w:bidi="ar"/>
              </w:rPr>
            </w:pPr>
            <w:r>
              <w:rPr>
                <w:rFonts w:hint="eastAsia" w:ascii="宋体" w:hAnsi="宋体" w:cs="宋体"/>
                <w:sz w:val="21"/>
                <w:szCs w:val="21"/>
                <w:lang w:bidi="ar"/>
              </w:rPr>
              <w:t>楼宇安全工程师</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lang w:bidi="ar"/>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45岁（含）以下，具有专科（含）以上学历，具有3年（含）以上楼宇安全管理工作经验。</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8</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楼宇领班</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形象佳，具有良好的沟通能力与协调能力以及较强的保密意识，普通话标准，具有2年（含）以上的同类岗位工作经验，年龄45岁（含）以下。</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9</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楼宇管理员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具有2年（含）以上的同类岗位工作经验，爱岗敬业，年龄50岁（含）以下。</w:t>
            </w:r>
          </w:p>
        </w:tc>
      </w:tr>
      <w:tr>
        <w:tblPrEx>
          <w:tblCellMar>
            <w:top w:w="0" w:type="dxa"/>
            <w:left w:w="108" w:type="dxa"/>
            <w:bottom w:w="0" w:type="dxa"/>
            <w:right w:w="108" w:type="dxa"/>
          </w:tblCellMar>
        </w:tblPrEx>
        <w:trPr>
          <w:trHeight w:val="108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10</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教室管理员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具有2年（含）以上的同类岗位工作经验，爱岗敬业，年龄50岁（含）以下。</w:t>
            </w:r>
          </w:p>
        </w:tc>
      </w:tr>
      <w:tr>
        <w:tblPrEx>
          <w:tblCellMar>
            <w:top w:w="0" w:type="dxa"/>
            <w:left w:w="108" w:type="dxa"/>
            <w:bottom w:w="0" w:type="dxa"/>
            <w:right w:w="108" w:type="dxa"/>
          </w:tblCellMar>
        </w:tblPrEx>
        <w:trPr>
          <w:trHeight w:val="81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工程部</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11</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工程主管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45岁（含）以下，具有专科及以上学历，</w:t>
            </w:r>
            <w:r>
              <w:rPr>
                <w:rFonts w:hint="eastAsia" w:ascii="宋体" w:hAnsi="宋体" w:cs="宋体"/>
                <w:sz w:val="21"/>
                <w:szCs w:val="21"/>
                <w:lang w:bidi="ar"/>
              </w:rPr>
              <w:t>具有3年以上工程管理工作经验。</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12</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维修领班</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形象佳，具有良好的沟通能力与协调能力以及较强的保密意识，普通话标准，年龄45岁（含）以下。</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综合维修人员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13</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具有2年（含）以上的同类岗位工作经验，爱岗敬业，年龄50岁（含）以下。</w:t>
            </w:r>
          </w:p>
        </w:tc>
      </w:tr>
      <w:tr>
        <w:tblPrEx>
          <w:tblCellMar>
            <w:top w:w="0" w:type="dxa"/>
            <w:left w:w="108" w:type="dxa"/>
            <w:bottom w:w="0" w:type="dxa"/>
            <w:right w:w="108" w:type="dxa"/>
          </w:tblCellMar>
        </w:tblPrEx>
        <w:trPr>
          <w:trHeight w:val="81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保洁部</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14</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保洁主管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45岁（含）以下，具有专科及以上学历，</w:t>
            </w:r>
            <w:r>
              <w:rPr>
                <w:rFonts w:hint="eastAsia" w:ascii="宋体" w:hAnsi="宋体" w:cs="宋体"/>
                <w:sz w:val="21"/>
                <w:szCs w:val="21"/>
                <w:lang w:bidi="ar"/>
              </w:rPr>
              <w:t>具有3年（含）以上的保洁管理工作经验。</w:t>
            </w:r>
          </w:p>
        </w:tc>
      </w:tr>
      <w:tr>
        <w:tblPrEx>
          <w:tblCellMar>
            <w:top w:w="0" w:type="dxa"/>
            <w:left w:w="108" w:type="dxa"/>
            <w:bottom w:w="0" w:type="dxa"/>
            <w:right w:w="108" w:type="dxa"/>
          </w:tblCellMar>
        </w:tblPrEx>
        <w:trPr>
          <w:trHeight w:val="81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15</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保洁领班</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形象佳，具有良好的沟通能力与协调能力以及较强的保密意识，普通话标准，年龄45岁（含）以下。</w:t>
            </w:r>
          </w:p>
        </w:tc>
      </w:tr>
      <w:tr>
        <w:tblPrEx>
          <w:tblCellMar>
            <w:top w:w="0" w:type="dxa"/>
            <w:left w:w="108" w:type="dxa"/>
            <w:bottom w:w="0" w:type="dxa"/>
            <w:right w:w="108" w:type="dxa"/>
          </w:tblCellMar>
        </w:tblPrEx>
        <w:trPr>
          <w:trHeight w:val="285"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16</w:t>
            </w:r>
          </w:p>
        </w:tc>
        <w:tc>
          <w:tcPr>
            <w:tcW w:w="14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保洁员</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85</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r>
              <w:rPr>
                <w:rFonts w:hint="eastAsia" w:ascii="宋体" w:hAnsi="宋体" w:cs="宋体"/>
                <w:sz w:val="21"/>
                <w:szCs w:val="21"/>
              </w:rPr>
              <w:t>会熟练使用各种保洁机械设备，年龄55岁（含）以下。</w:t>
            </w:r>
          </w:p>
        </w:tc>
      </w:tr>
      <w:tr>
        <w:tblPrEx>
          <w:tblCellMar>
            <w:top w:w="0" w:type="dxa"/>
            <w:left w:w="108" w:type="dxa"/>
            <w:bottom w:w="0" w:type="dxa"/>
            <w:right w:w="108" w:type="dxa"/>
          </w:tblCellMar>
        </w:tblPrEx>
        <w:trPr>
          <w:trHeight w:val="285" w:hRule="atLeast"/>
          <w:jc w:val="center"/>
        </w:trPr>
        <w:tc>
          <w:tcPr>
            <w:tcW w:w="333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总计</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150</w:t>
            </w:r>
          </w:p>
        </w:tc>
        <w:tc>
          <w:tcPr>
            <w:tcW w:w="4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s="宋体"/>
                <w:sz w:val="21"/>
                <w:szCs w:val="21"/>
              </w:rPr>
            </w:pPr>
          </w:p>
        </w:tc>
      </w:tr>
    </w:tbl>
    <w:p>
      <w:pPr>
        <w:snapToGrid w:val="0"/>
        <w:spacing w:line="360" w:lineRule="auto"/>
        <w:rPr>
          <w:rFonts w:hint="eastAsia" w:ascii="宋体" w:hAnsi="宋体" w:cs="宋体"/>
          <w:b/>
          <w:bCs/>
          <w:sz w:val="21"/>
          <w:szCs w:val="21"/>
        </w:rPr>
      </w:pPr>
    </w:p>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sz w:val="21"/>
          <w:szCs w:val="21"/>
        </w:rPr>
      </w:pPr>
      <w:r>
        <w:rPr>
          <w:rFonts w:hint="eastAsia" w:ascii="宋体" w:hAnsi="宋体" w:cs="宋体"/>
          <w:sz w:val="21"/>
          <w:szCs w:val="21"/>
        </w:rPr>
        <w:t>采购标的需执行的国家相关标准、行业标准、地方标准或者其他标准、规范；</w:t>
      </w:r>
    </w:p>
    <w:p>
      <w:pPr>
        <w:ind w:left="420"/>
        <w:rPr>
          <w:rFonts w:hint="eastAsia" w:ascii="宋体" w:hAnsi="宋体" w:cs="宋体"/>
          <w:color w:val="000000"/>
          <w:sz w:val="21"/>
          <w:szCs w:val="21"/>
        </w:rPr>
      </w:pPr>
      <w:r>
        <w:rPr>
          <w:rFonts w:hint="eastAsia" w:ascii="宋体" w:hAnsi="宋体" w:cs="宋体"/>
          <w:color w:val="000000"/>
          <w:sz w:val="21"/>
          <w:szCs w:val="21"/>
        </w:rPr>
        <w:t>《物业管理条例》(中华人民共和国国务院第379号令自2007年10月01日起施行）</w:t>
      </w:r>
    </w:p>
    <w:p>
      <w:pPr>
        <w:ind w:left="420"/>
        <w:rPr>
          <w:rFonts w:hint="eastAsia" w:ascii="宋体" w:hAnsi="宋体" w:cs="宋体"/>
          <w:sz w:val="21"/>
          <w:szCs w:val="21"/>
        </w:rPr>
      </w:pPr>
      <w:r>
        <w:rPr>
          <w:rFonts w:hint="eastAsia" w:ascii="宋体" w:hAnsi="宋体" w:cs="宋体"/>
          <w:sz w:val="21"/>
          <w:szCs w:val="21"/>
        </w:rPr>
        <w:t>《北京市物业管理条例》</w:t>
      </w:r>
    </w:p>
    <w:p>
      <w:pPr>
        <w:ind w:left="420"/>
        <w:rPr>
          <w:rFonts w:hint="eastAsia" w:ascii="宋体" w:hAnsi="宋体" w:cs="宋体"/>
          <w:color w:val="000000"/>
          <w:sz w:val="21"/>
          <w:szCs w:val="21"/>
        </w:rPr>
      </w:pPr>
      <w:r>
        <w:rPr>
          <w:rFonts w:hint="eastAsia" w:ascii="宋体" w:hAnsi="宋体" w:cs="宋体"/>
          <w:color w:val="000000"/>
          <w:sz w:val="21"/>
          <w:szCs w:val="21"/>
        </w:rPr>
        <w:t>《特种设备平安监察条例》(中华人民共和国国务院第373号令，自2003年6月1日起施行)</w:t>
      </w:r>
    </w:p>
    <w:p>
      <w:pPr>
        <w:ind w:left="420"/>
        <w:rPr>
          <w:rFonts w:hint="eastAsia" w:ascii="宋体" w:hAnsi="宋体" w:cs="宋体"/>
          <w:color w:val="000000"/>
          <w:sz w:val="21"/>
          <w:szCs w:val="21"/>
        </w:rPr>
      </w:pPr>
      <w:r>
        <w:rPr>
          <w:rFonts w:hint="eastAsia" w:ascii="宋体" w:hAnsi="宋体" w:cs="宋体"/>
          <w:color w:val="000000"/>
          <w:sz w:val="21"/>
          <w:szCs w:val="21"/>
        </w:rPr>
        <w:t>GB/T15624.1-2003《服务标准化工作指南第Ⅰ部分:总则》</w:t>
      </w:r>
    </w:p>
    <w:p>
      <w:pPr>
        <w:ind w:left="420"/>
        <w:rPr>
          <w:rFonts w:hint="eastAsia" w:ascii="宋体" w:hAnsi="宋体" w:cs="宋体"/>
          <w:color w:val="000000"/>
          <w:sz w:val="21"/>
          <w:szCs w:val="21"/>
        </w:rPr>
      </w:pPr>
      <w:r>
        <w:rPr>
          <w:rFonts w:hint="eastAsia" w:ascii="宋体" w:hAnsi="宋体" w:cs="宋体"/>
          <w:color w:val="000000"/>
          <w:sz w:val="21"/>
          <w:szCs w:val="21"/>
        </w:rPr>
        <w:t>GB/T19004.2-1994《质量管理和质量体系要素第2部分:服务指南》GB50210-2001《建筑装饰工程施工及验收规范》</w:t>
      </w:r>
    </w:p>
    <w:p>
      <w:pPr>
        <w:ind w:left="420"/>
        <w:rPr>
          <w:rFonts w:hint="eastAsia" w:ascii="宋体" w:hAnsi="宋体" w:cs="宋体"/>
          <w:color w:val="000000"/>
          <w:sz w:val="21"/>
          <w:szCs w:val="21"/>
        </w:rPr>
      </w:pPr>
      <w:r>
        <w:rPr>
          <w:rFonts w:hint="eastAsia" w:ascii="宋体" w:hAnsi="宋体" w:cs="宋体"/>
          <w:color w:val="000000"/>
          <w:sz w:val="21"/>
          <w:szCs w:val="21"/>
        </w:rPr>
        <w:t>GB50339-2003《智能建筑工程质量验收规范》</w:t>
      </w:r>
    </w:p>
    <w:p>
      <w:pPr>
        <w:ind w:left="420"/>
        <w:rPr>
          <w:rFonts w:hint="eastAsia" w:ascii="宋体" w:hAnsi="宋体" w:cs="宋体"/>
          <w:color w:val="000000"/>
          <w:sz w:val="21"/>
          <w:szCs w:val="21"/>
        </w:rPr>
      </w:pPr>
      <w:r>
        <w:rPr>
          <w:rFonts w:hint="eastAsia" w:ascii="宋体" w:hAnsi="宋体" w:cs="宋体"/>
          <w:color w:val="000000"/>
          <w:sz w:val="21"/>
          <w:szCs w:val="21"/>
        </w:rPr>
        <w:t>GB50354-2005《建筑内部装修防火施工及验收规范》</w:t>
      </w:r>
    </w:p>
    <w:p>
      <w:pPr>
        <w:ind w:left="420"/>
        <w:rPr>
          <w:rFonts w:hint="eastAsia" w:ascii="宋体" w:hAnsi="宋体" w:cs="宋体"/>
          <w:color w:val="000000"/>
          <w:sz w:val="21"/>
          <w:szCs w:val="21"/>
        </w:rPr>
      </w:pPr>
      <w:r>
        <w:rPr>
          <w:rFonts w:hint="eastAsia" w:ascii="宋体" w:hAnsi="宋体" w:cs="宋体"/>
          <w:color w:val="000000"/>
          <w:sz w:val="21"/>
          <w:szCs w:val="21"/>
        </w:rPr>
        <w:t>GB/T50375-2006《建筑工程施工质量评价标准》</w:t>
      </w:r>
    </w:p>
    <w:p>
      <w:pPr>
        <w:ind w:left="420"/>
        <w:rPr>
          <w:rFonts w:hint="eastAsia" w:ascii="宋体" w:hAnsi="宋体" w:cs="宋体"/>
          <w:color w:val="000000"/>
          <w:sz w:val="21"/>
          <w:szCs w:val="21"/>
        </w:rPr>
      </w:pPr>
      <w:r>
        <w:rPr>
          <w:rFonts w:hint="eastAsia" w:ascii="宋体" w:hAnsi="宋体" w:cs="宋体"/>
          <w:color w:val="000000"/>
          <w:sz w:val="21"/>
          <w:szCs w:val="21"/>
        </w:rPr>
        <w:t>GB2894《平安标记》</w:t>
      </w:r>
    </w:p>
    <w:p>
      <w:pPr>
        <w:ind w:left="420"/>
        <w:rPr>
          <w:rFonts w:hint="eastAsia" w:ascii="宋体" w:hAnsi="宋体" w:cs="宋体"/>
          <w:color w:val="000000"/>
          <w:sz w:val="21"/>
          <w:szCs w:val="21"/>
        </w:rPr>
      </w:pPr>
      <w:r>
        <w:rPr>
          <w:rFonts w:hint="eastAsia" w:ascii="宋体" w:hAnsi="宋体" w:cs="宋体"/>
          <w:color w:val="000000"/>
          <w:sz w:val="21"/>
          <w:szCs w:val="21"/>
        </w:rPr>
        <w:t>GB5749《生活饮用水卫生标准》</w:t>
      </w:r>
    </w:p>
    <w:p>
      <w:pPr>
        <w:ind w:left="420"/>
        <w:rPr>
          <w:rFonts w:hint="eastAsia" w:ascii="宋体" w:hAnsi="宋体" w:cs="宋体"/>
          <w:color w:val="000000"/>
          <w:sz w:val="21"/>
          <w:szCs w:val="21"/>
        </w:rPr>
      </w:pPr>
      <w:r>
        <w:rPr>
          <w:rFonts w:hint="eastAsia" w:ascii="宋体" w:hAnsi="宋体" w:cs="宋体"/>
          <w:color w:val="000000"/>
          <w:sz w:val="21"/>
          <w:szCs w:val="21"/>
        </w:rPr>
        <w:t>GB8978-1996《污水综合排放标准》</w:t>
      </w:r>
    </w:p>
    <w:p>
      <w:pPr>
        <w:ind w:left="420"/>
        <w:rPr>
          <w:rFonts w:hint="eastAsia" w:ascii="宋体" w:hAnsi="宋体" w:cs="宋体"/>
          <w:color w:val="000000"/>
          <w:sz w:val="21"/>
          <w:szCs w:val="21"/>
        </w:rPr>
      </w:pPr>
      <w:r>
        <w:rPr>
          <w:rFonts w:hint="eastAsia" w:ascii="宋体" w:hAnsi="宋体" w:cs="宋体"/>
          <w:color w:val="000000"/>
          <w:sz w:val="21"/>
          <w:szCs w:val="21"/>
        </w:rPr>
        <w:t>GB15603《常用化学危急品贮存通则》</w:t>
      </w:r>
    </w:p>
    <w:p>
      <w:pPr>
        <w:ind w:left="420"/>
        <w:rPr>
          <w:rFonts w:hint="eastAsia" w:ascii="宋体" w:hAnsi="宋体" w:cs="宋体"/>
          <w:color w:val="000000"/>
          <w:sz w:val="21"/>
          <w:szCs w:val="21"/>
        </w:rPr>
      </w:pPr>
      <w:r>
        <w:rPr>
          <w:rFonts w:hint="eastAsia" w:ascii="宋体" w:hAnsi="宋体" w:cs="宋体"/>
          <w:color w:val="000000"/>
          <w:sz w:val="21"/>
          <w:szCs w:val="21"/>
        </w:rPr>
        <w:t>GB22337《社会生活环境噪声排放标准》</w:t>
      </w:r>
    </w:p>
    <w:p>
      <w:pPr>
        <w:ind w:left="420"/>
        <w:rPr>
          <w:rFonts w:hint="eastAsia" w:ascii="宋体" w:hAnsi="宋体" w:cs="宋体"/>
          <w:color w:val="000000"/>
          <w:sz w:val="21"/>
          <w:szCs w:val="21"/>
        </w:rPr>
      </w:pPr>
      <w:r>
        <w:rPr>
          <w:rFonts w:hint="eastAsia" w:ascii="宋体" w:hAnsi="宋体" w:cs="宋体"/>
          <w:color w:val="000000"/>
          <w:sz w:val="21"/>
          <w:szCs w:val="21"/>
        </w:rPr>
        <w:t>GB50365《空调通风系统运行管理规范》</w:t>
      </w:r>
    </w:p>
    <w:p>
      <w:pPr>
        <w:ind w:left="420"/>
        <w:rPr>
          <w:rFonts w:hint="eastAsia" w:ascii="宋体" w:hAnsi="宋体" w:cs="宋体"/>
          <w:color w:val="000000"/>
          <w:sz w:val="21"/>
          <w:szCs w:val="21"/>
        </w:rPr>
      </w:pPr>
      <w:r>
        <w:rPr>
          <w:rFonts w:hint="eastAsia" w:ascii="宋体" w:hAnsi="宋体" w:cs="宋体"/>
          <w:color w:val="000000"/>
          <w:sz w:val="21"/>
          <w:szCs w:val="21"/>
        </w:rPr>
        <w:t>GB/T1OO01《公共信息标记图形符号》</w:t>
      </w:r>
    </w:p>
    <w:p>
      <w:pPr>
        <w:ind w:left="420"/>
        <w:rPr>
          <w:rFonts w:hint="eastAsia" w:ascii="宋体" w:hAnsi="宋体" w:cs="宋体"/>
          <w:color w:val="000000"/>
          <w:sz w:val="21"/>
          <w:szCs w:val="21"/>
        </w:rPr>
      </w:pPr>
      <w:r>
        <w:rPr>
          <w:rFonts w:hint="eastAsia" w:ascii="宋体" w:hAnsi="宋体" w:cs="宋体"/>
          <w:color w:val="000000"/>
          <w:sz w:val="21"/>
          <w:szCs w:val="21"/>
        </w:rPr>
        <w:t>GB/ T15566《图形标记、运用原则与要求》</w:t>
      </w:r>
    </w:p>
    <w:p>
      <w:pPr>
        <w:ind w:left="420"/>
        <w:rPr>
          <w:rFonts w:hint="eastAsia" w:ascii="宋体" w:hAnsi="宋体" w:cs="宋体"/>
          <w:color w:val="000000"/>
          <w:sz w:val="21"/>
          <w:szCs w:val="21"/>
        </w:rPr>
      </w:pPr>
      <w:r>
        <w:rPr>
          <w:rFonts w:hint="eastAsia" w:ascii="宋体" w:hAnsi="宋体" w:cs="宋体"/>
          <w:color w:val="000000"/>
          <w:sz w:val="21"/>
          <w:szCs w:val="21"/>
        </w:rPr>
        <w:t>GB/ T17242《投诉处理指南》</w:t>
      </w:r>
      <w:r>
        <w:rPr>
          <w:rFonts w:hint="eastAsia" w:ascii="宋体" w:hAnsi="宋体" w:cs="宋体"/>
          <w:color w:val="000000"/>
          <w:sz w:val="21"/>
          <w:szCs w:val="21"/>
        </w:rPr>
        <w:cr/>
      </w:r>
      <w:r>
        <w:rPr>
          <w:rFonts w:hint="eastAsia" w:ascii="宋体" w:hAnsi="宋体" w:cs="宋体"/>
          <w:color w:val="000000"/>
          <w:sz w:val="21"/>
          <w:szCs w:val="21"/>
        </w:rPr>
        <w:t>GB/ T18883《室内空气质量标准》</w:t>
      </w:r>
    </w:p>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sz w:val="21"/>
          <w:szCs w:val="21"/>
        </w:rPr>
      </w:pPr>
      <w:r>
        <w:rPr>
          <w:rFonts w:hint="eastAsia" w:ascii="宋体" w:hAnsi="宋体" w:cs="宋体"/>
          <w:sz w:val="21"/>
          <w:szCs w:val="21"/>
        </w:rPr>
        <w:t>采购标的需满足的质量、安全、技术规格、物理特性等要求；</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物业公司需严格按照学校的要求和标准开展相关的物业服务工作，特殊设备操作人员必须持证上岗，并接受学校的检查与监督，同时协助学校监督各维保单位的日常维护保养工作。</w:t>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（一）楼宇内物业服务总体需求</w:t>
      </w:r>
    </w:p>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bookmarkStart w:id="0" w:name="_Toc13573"/>
      <w:bookmarkStart w:id="1" w:name="_Toc2325"/>
      <w:bookmarkStart w:id="2" w:name="_Toc28322"/>
      <w:r>
        <w:rPr>
          <w:rFonts w:hint="eastAsia" w:ascii="宋体" w:hAnsi="宋体" w:cs="宋体"/>
          <w:b/>
          <w:bCs/>
          <w:sz w:val="21"/>
          <w:szCs w:val="21"/>
          <w:shd w:val="clear" w:color="auto" w:fill="FFFFFF"/>
        </w:rPr>
        <w:t>1.楼内秩序维护及综合保障管理服务</w:t>
      </w:r>
      <w:bookmarkEnd w:id="0"/>
      <w:bookmarkEnd w:id="1"/>
      <w:bookmarkEnd w:id="2"/>
    </w:p>
    <w:tbl>
      <w:tblPr>
        <w:tblStyle w:val="5"/>
        <w:tblW w:w="8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4"/>
        <w:gridCol w:w="6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83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服务内容</w:t>
            </w:r>
          </w:p>
        </w:tc>
        <w:tc>
          <w:tcPr>
            <w:tcW w:w="652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综合服务</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1、对师生提出的投诉进行答复，对零星维修及物业服务进行回访，工作应有详细记录。</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建立楼宇基础设施设备管理资料台账，完善的档案管理制度（包括物业竣工验收资料、设备管理档案、使用部门资料、日常管理档案等），各种基础资料、台帐报表、图册健全，保存完好。协助学校国资处做好固定资产清查。</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3、一年不少于二次向使用部门及师生采用走访、满意度问卷调查等形式，开展物业服务工作回访，并对薄弱环节进行改进。</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4、建立24小时值班制度，发生紧急事件时，立即组织相关人员处理，按应急方案制定的措施执行，并分析原因，提出整改方案和预防措施。</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 xml:space="preserve">5、负责对楼内公共设施设备的维修。 </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6、负责对教室使用的管理工作。</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7、学校重大活动及节庆期间应做出相应的工作调整，完成学校交付的临时性工作，包括重大活动的会前环境布置、会场布置、会议接待、秩序维护、卫生清扫等。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教室管理及教学服务保障</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1、对教室使用、开放，严格按学校教务部门的排课通知单执行，特殊情况应立即向相关部门汇报。</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2、负责临时借用教室用于开展非课堂教学活动的管理。根据学校教务处开具的教室使用申请单开放教室。</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3、制定打铃应急预案，确保学校教学工作顺利进行。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节能减排服务</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1、根据学校节能要求和相关规定，加强节能减排的巡视力度，特别对公共部位出现常明灯和常流水现象进行纠正和处理。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2、在楼内开展节能宣传，倡导学生节约水电。</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3、建立楼宇节能台账。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开水间服务</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1、做好开水房秩序维护，引导师生按序打水，不得拥挤，预防烫伤。</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3、督促维保单位定期对电2、督促维保单位定期做好热水器滤芯的更换，进行登记，滤芯更换后饮用水需检验合格后，方可使用；所用的净水剂和消毒剂必须符合卫生要求和有关规定。</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热水器进行清洗消毒。</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4、接受当地生活饮用水卫生监督机构的监督检查和业务指导。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教师休息室服务</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1、负责教师休息室的日常维护和服务，提供开水和有关日常用品。</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2、值班人员应按时开门，提前做好室内清洁卫生，保持室内整洁，定期对室内设备、绿植等进行维护和保养。</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3、值班人员应虚心听取上课教师的意见和</w:t>
            </w:r>
            <w:r>
              <w:rPr>
                <w:rFonts w:hint="eastAsia" w:ascii="宋体" w:hAnsi="宋体" w:cs="宋体"/>
                <w:sz w:val="21"/>
                <w:szCs w:val="21"/>
              </w:rPr>
              <w:fldChar w:fldCharType="begin"/>
            </w:r>
            <w:r>
              <w:rPr>
                <w:rFonts w:hint="eastAsia" w:ascii="宋体" w:hAnsi="宋体" w:cs="宋体"/>
                <w:sz w:val="21"/>
                <w:szCs w:val="21"/>
              </w:rPr>
              <w:instrText xml:space="preserve"> HYPERLINK "http://www.fdcew.com/gw/List_205.html" \t "_blank" </w:instrText>
            </w:r>
            <w:r>
              <w:rPr>
                <w:rFonts w:hint="eastAsia" w:ascii="宋体" w:hAnsi="宋体" w:cs="宋体"/>
                <w:sz w:val="21"/>
                <w:szCs w:val="21"/>
              </w:rPr>
              <w:fldChar w:fldCharType="separate"/>
            </w:r>
            <w:r>
              <w:rPr>
                <w:rFonts w:hint="eastAsia" w:ascii="宋体" w:hAnsi="宋体" w:cs="宋体"/>
                <w:sz w:val="21"/>
                <w:szCs w:val="21"/>
              </w:rPr>
              <w:t>建议</w:t>
            </w:r>
            <w:r>
              <w:rPr>
                <w:rFonts w:hint="eastAsia" w:ascii="宋体" w:hAnsi="宋体" w:cs="宋体"/>
                <w:sz w:val="21"/>
                <w:szCs w:val="21"/>
              </w:rPr>
              <w:fldChar w:fldCharType="end"/>
            </w:r>
            <w:r>
              <w:rPr>
                <w:rFonts w:hint="eastAsia" w:ascii="宋体" w:hAnsi="宋体" w:cs="宋体"/>
                <w:sz w:val="21"/>
                <w:szCs w:val="21"/>
              </w:rPr>
              <w:t>，不断提高服务水平，改进服务质量。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楼内通知、标示等张贴秩序维护与管理</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1、负责楼内通知、标示等张贴秩序维护与管理。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2、楼内的标志、标牌的格式由学校统一规范。</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3、协助学校有关部门临时通知的张贴。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公共设施管理</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1、对进楼作业、送货的人员，要有作业要求及搬运货物提示，避免发生公共设施损坏。</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2、如发现公共设施损毁且未发现损毁责任人的，由投标人按原状修复。</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（公共设施包括但不限于：楼内设施、物品、地面、墙面、天花板、门窗、台阶等。）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楼宇报修服务</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1、公共楼宇物业服务项目设立报修点，设置报修电话，有微信报修等报修平台。</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2、接到报修，15分钟内到达现场处理。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 xml:space="preserve">3、对报修事项进度进行跟进，验证维修效果，必要时给报修人反馈。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控烟工作</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1、做好控烟工作。在醒目位置设置禁烟标识和禁烟监督举报电话，做到规格统一，整齐美观。</w:t>
            </w:r>
          </w:p>
          <w:p>
            <w:pPr>
              <w:widowControl/>
              <w:snapToGrid w:val="0"/>
              <w:rPr>
                <w:rFonts w:hint="eastAsia" w:ascii="宋体" w:hAnsi="宋体" w:cs="宋体"/>
                <w:sz w:val="21"/>
                <w:szCs w:val="21"/>
              </w:rPr>
            </w:pPr>
            <w:r>
              <w:rPr>
                <w:rFonts w:hint="eastAsia" w:ascii="宋体" w:hAnsi="宋体" w:cs="宋体"/>
                <w:sz w:val="21"/>
                <w:szCs w:val="21"/>
              </w:rPr>
              <w:t>2、定时进行巡视、检查，发现吸烟人员要及时进行劝阻，并做好控烟检查记录。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4"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垃圾分类</w:t>
            </w:r>
          </w:p>
        </w:tc>
        <w:tc>
          <w:tcPr>
            <w:tcW w:w="6522" w:type="dxa"/>
            <w:tcBorders>
              <w:top w:val="single" w:color="000000" w:sz="4" w:space="0"/>
              <w:left w:val="single" w:color="000000" w:sz="4" w:space="0"/>
              <w:bottom w:val="single" w:color="000000" w:sz="4" w:space="0"/>
              <w:right w:val="single" w:color="000000" w:sz="4" w:space="0"/>
            </w:tcBorders>
          </w:tcPr>
          <w:p>
            <w:pPr>
              <w:widowControl/>
              <w:snapToGrid w:val="0"/>
              <w:ind w:firstLine="420" w:firstLineChars="200"/>
              <w:rPr>
                <w:rFonts w:hint="eastAsia" w:ascii="宋体" w:hAnsi="宋体" w:cs="宋体"/>
                <w:sz w:val="21"/>
                <w:szCs w:val="21"/>
              </w:rPr>
            </w:pPr>
            <w:r>
              <w:rPr>
                <w:rFonts w:hint="eastAsia" w:ascii="宋体" w:hAnsi="宋体" w:cs="宋体"/>
                <w:sz w:val="21"/>
                <w:szCs w:val="21"/>
              </w:rPr>
              <w:t>做好楼宇内垃圾分类工作，指导、监督所有人员按照垃圾分类要求正确分类投放。</w:t>
            </w:r>
          </w:p>
        </w:tc>
      </w:tr>
    </w:tbl>
    <w:p>
      <w:pPr>
        <w:snapToGrid w:val="0"/>
        <w:rPr>
          <w:rFonts w:hint="eastAsia" w:ascii="宋体" w:hAnsi="宋体" w:cs="宋体"/>
          <w:b/>
          <w:bCs/>
          <w:sz w:val="21"/>
          <w:szCs w:val="21"/>
          <w:shd w:val="clear" w:color="auto" w:fill="FFFFFF"/>
        </w:rPr>
      </w:pPr>
      <w:bookmarkStart w:id="3" w:name="_Toc17433"/>
      <w:bookmarkStart w:id="4" w:name="_Toc12827"/>
      <w:bookmarkStart w:id="5" w:name="_Toc16661"/>
      <w:r>
        <w:rPr>
          <w:rFonts w:hint="eastAsia" w:ascii="宋体" w:hAnsi="宋体" w:cs="宋体"/>
          <w:b/>
          <w:bCs/>
          <w:sz w:val="21"/>
          <w:szCs w:val="21"/>
          <w:shd w:val="clear" w:color="auto" w:fill="FFFFFF"/>
        </w:rPr>
        <w:br w:type="page"/>
      </w:r>
    </w:p>
    <w:p>
      <w:pPr>
        <w:numPr>
          <w:ilvl w:val="0"/>
          <w:numId w:val="4"/>
        </w:num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rPr>
        <w:t>室内保洁项目</w:t>
      </w:r>
      <w:bookmarkEnd w:id="3"/>
      <w:bookmarkEnd w:id="4"/>
      <w:bookmarkEnd w:id="5"/>
      <w:r>
        <w:rPr>
          <w:rFonts w:hint="eastAsia" w:ascii="宋体" w:hAnsi="宋体" w:cs="宋体"/>
          <w:b/>
          <w:bCs/>
          <w:sz w:val="21"/>
          <w:szCs w:val="21"/>
        </w:rPr>
        <w:t>（含楼宇地下室公共区域卫生保洁）</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室内保洁作业及时、适时。保洁应在每日早7：30前清扫完毕。上课期间不得有任何影响授课的清扫活动。不同的公共场所应根据工作需要与环境特点制定不同的清扫频率，始终保持清洁状态。</w:t>
      </w:r>
    </w:p>
    <w:p>
      <w:pPr>
        <w:autoSpaceDE w:val="0"/>
        <w:autoSpaceDN w:val="0"/>
        <w:rPr>
          <w:rFonts w:hint="eastAsia" w:ascii="宋体" w:hAnsi="宋体" w:cs="宋体"/>
          <w:sz w:val="21"/>
          <w:szCs w:val="21"/>
        </w:rPr>
      </w:pPr>
    </w:p>
    <w:tbl>
      <w:tblPr>
        <w:tblStyle w:val="5"/>
        <w:tblW w:w="82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629"/>
        <w:gridCol w:w="5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1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内容</w:t>
            </w:r>
          </w:p>
        </w:tc>
        <w:tc>
          <w:tcPr>
            <w:tcW w:w="162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范围</w:t>
            </w:r>
          </w:p>
        </w:tc>
        <w:tc>
          <w:tcPr>
            <w:tcW w:w="555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公共区域（含楼宇地下室公共区域卫生保洁）</w:t>
            </w:r>
          </w:p>
        </w:tc>
        <w:tc>
          <w:tcPr>
            <w:tcW w:w="1629" w:type="dxa"/>
            <w:tcBorders>
              <w:top w:val="single" w:color="000000" w:sz="4" w:space="0"/>
              <w:left w:val="single" w:color="000000" w:sz="4" w:space="0"/>
              <w:bottom w:val="single" w:color="000000" w:sz="4" w:space="0"/>
              <w:right w:val="single" w:color="000000" w:sz="4" w:space="0"/>
            </w:tcBorders>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屋面、地面、台阶、墙面、顶棚、门厅、门窗、玻璃、灯具及开关、楼梯扶手、栏杆、消防栓、标志牌、宣传窗、垃圾桶、装饰物、植物花盆等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1、地面、台阶无水渍、无污渍、无垃圾、无积尘、光亮。雨雪天气要有防滑、防水措施。地砖或水磨石地面每月刷洗不少于1次。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3、玻璃内侧表面无手印、无积尘、无污渍、明亮。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5、垃圾及时清运，并保持垃圾桶周围区域干净整洁，空气流通无异味。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6、楼梯扶手、栏杆、窗台无污渍、无积尘。</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7、绿植花盆无积尘、无污渍。</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8、其他设施表面无积尘、无污渍、无损坏。</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9、楼宇的屋面专人负责定期清扫落叶、清理垃圾、杂物等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公共卫生间</w:t>
            </w:r>
          </w:p>
        </w:tc>
        <w:tc>
          <w:tcPr>
            <w:tcW w:w="1629" w:type="dxa"/>
            <w:tcBorders>
              <w:top w:val="single" w:color="000000" w:sz="4" w:space="0"/>
              <w:left w:val="single" w:color="000000" w:sz="4" w:space="0"/>
              <w:bottom w:val="single" w:color="000000" w:sz="4" w:space="0"/>
              <w:right w:val="single" w:color="000000" w:sz="4" w:space="0"/>
            </w:tcBorders>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地面、墙面、顶棚、门窗、窗台、玻璃、灯具及开关、镜面、洗手盆、台面、便具、垃圾桶、标志牌、排气扇等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5、垃圾桶及时清运，并保持垃圾桶周围区域干净整洁，空气流通无异味。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6、便具洁净无黄渍、下水道畅通无阻塞，垃圾桶随时清理。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7、镜面、洗手盆、台面无污点，光亮。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8、保洁工具及用品要统一放在指定地点。</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9、其他设施表面无积尘、无污渍、无损坏。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开水间</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地面、墙面、顶棚、开水器等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3、开水器表面干净整洁、无污渍、无乱张贴。</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4、沥水桶及时倾倒，并保持沥水桶周围区域清理干净整洁，无污渍、无垃圾。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电梯</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电梯轿厢、电梯门、操作面板、厢壁、通风口、天花板、监控器探头等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1、电梯轿厢内地面干净，无垃圾杂物；电梯门内槽无垃圾杂物；电梯内地胶、地毯破损及时更换。</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2、每天2次定期消毒。</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3、电梯门、厢壁、天花板、灯具及开关、监控器探头无积尘、无污渍、无粘贴物。</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5、其他设施表面无积尘、无污渍、无损坏。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教室</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地面、墙面、顶棚、门窗、窗台、玻璃、窗帘、灯具及开关、课桌椅、讲桌、黑板、多媒体设备等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5、纸篓及时倾倒，并保持纸篓周围区域干净整洁，室内空气流通无异味。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6、课桌椅、讲桌、黑板、多媒体控制柜表面无积尘、无垃圾，整洁光亮。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7、讲台地面、窗台无水渍、无污渍、无垃圾、无积尘、光亮。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8、其他设施表面无积尘、无污渍、无损坏。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教师休息室</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地面、墙面、顶棚、门窗、窗台、窗帘、玻璃、灯具及开关、桌椅及其他家具</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5、室内空气流通无异味。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6、桌椅、茶几、沙发等家具表面无积尘、无垃圾，整洁光亮。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7、窗台无水渍、无污渍、无垃圾、无积尘、光亮。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8、其他设施表面无积尘、无污渍、无损坏。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办公室、语音教室、实验室</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室内环境、家具、用品、设施</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rPr>
                <w:rFonts w:hint="eastAsia" w:ascii="宋体" w:hAnsi="宋体" w:cs="宋体"/>
                <w:sz w:val="21"/>
                <w:szCs w:val="21"/>
              </w:rPr>
            </w:pPr>
            <w:r>
              <w:rPr>
                <w:rFonts w:hint="eastAsia" w:ascii="宋体" w:hAnsi="宋体" w:cs="宋体"/>
                <w:sz w:val="21"/>
                <w:szCs w:val="21"/>
              </w:rPr>
              <w:t>正式办公入驻前，对室内进行一次全面清洁。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食堂公共区域</w:t>
            </w:r>
          </w:p>
          <w:p>
            <w:pPr>
              <w:tabs>
                <w:tab w:val="center" w:pos="4153"/>
                <w:tab w:val="right" w:pos="8306"/>
              </w:tabs>
              <w:snapToGrid w:val="0"/>
              <w:rPr>
                <w:rFonts w:hint="eastAsia" w:ascii="宋体" w:hAnsi="宋体" w:cs="宋体"/>
                <w:sz w:val="21"/>
                <w:szCs w:val="21"/>
              </w:rPr>
            </w:pP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hint="eastAsia" w:ascii="宋体" w:hAnsi="宋体" w:cs="宋体"/>
                <w:sz w:val="21"/>
                <w:szCs w:val="21"/>
              </w:rPr>
            </w:pPr>
            <w:r>
              <w:rPr>
                <w:rFonts w:hint="eastAsia" w:ascii="宋体" w:hAnsi="宋体" w:cs="宋体"/>
                <w:sz w:val="21"/>
                <w:szCs w:val="21"/>
              </w:rPr>
              <w:t>地面、墙面、顶棚、门窗、窗台、玻璃、窗帘、灯具及开关</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5、纸篓及时倾倒，并保持纸篓周围区域干净整洁，室内空气流通无异味。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注：不含食堂就餐区、操作房、库房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数据中心公共区域</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hint="eastAsia" w:ascii="宋体" w:hAnsi="宋体" w:cs="宋体"/>
                <w:color w:val="FF0000"/>
                <w:sz w:val="21"/>
                <w:szCs w:val="21"/>
              </w:rPr>
            </w:pPr>
            <w:r>
              <w:rPr>
                <w:rFonts w:hint="eastAsia" w:ascii="宋体" w:hAnsi="宋体" w:cs="宋体"/>
                <w:sz w:val="21"/>
                <w:szCs w:val="21"/>
              </w:rPr>
              <w:t>地面、墙面、卫生间、顶棚、门窗、窗台、玻璃、窗帘、灯具及开关</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1、地面无水渍、无污渍、无垃圾、无积尘、光亮。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3、玻璃表面无手印、无积尘、无污渍、明亮。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4、不锈钢表面无手印、无积尘、无污渍、光亮。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5、纸篓及时倾倒，并保持纸篓周围区域干净整洁，室内空气流通无异味，达到上面卫生间标准。</w:t>
            </w:r>
          </w:p>
          <w:p>
            <w:pPr>
              <w:widowControl/>
              <w:snapToGrid w:val="0"/>
              <w:ind w:left="315" w:hanging="315" w:hangingChars="150"/>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7"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空气质量</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1、负责新风系统的启动和关闭。</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2、做好室内空气质量监控。</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3、卫生间排风系统，无异味。</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4、公共区域定期进行环境消毒和四害消杀，有记录。楼内无蚊蝇、蟑螂、鼠害；传染病高发期做好预防消杀。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保洁设施</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1、负责在卫生间配置纸篓等保洁设施，并定期巡查，及时更换破损的设施。</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2、负责做好垃圾桶、纸篓等垃圾设施的保洁工作，垃圾桶、纸篓无异味、无污渍。</w:t>
            </w:r>
          </w:p>
          <w:p>
            <w:pPr>
              <w:widowControl/>
              <w:snapToGrid w:val="0"/>
              <w:ind w:left="315" w:hanging="315" w:hangingChars="150"/>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垃圾外运</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1、每天及时将楼内垃圾运到校内垃圾中转站。</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2、楼内公共区及楼宇外围不得存放、堆放废品。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清洁间</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1、清洁间用于存放保洁工具及用品，不得在清洁间内存放废品、易燃易爆物品。</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2、保持清洁间地面、拖布池等干净整洁。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垃圾分类</w:t>
            </w:r>
          </w:p>
        </w:tc>
        <w:tc>
          <w:tcPr>
            <w:tcW w:w="1629" w:type="dxa"/>
            <w:tcBorders>
              <w:top w:val="single" w:color="000000" w:sz="4" w:space="0"/>
              <w:left w:val="single" w:color="000000" w:sz="4" w:space="0"/>
              <w:bottom w:val="single" w:color="000000" w:sz="4" w:space="0"/>
              <w:right w:val="single" w:color="000000" w:sz="4" w:space="0"/>
            </w:tcBorders>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楼内</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指导所有人员按照垃圾分类要求正确分类投放。</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做好楼宇内垃圾分类，确保分类准确。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楼外围（散水为界）</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楼宇外侧平台、石材地面、围栏、台阶、柱子、天井等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1、硬化地面无垃圾、无杂物、无污泥、无积水、无泼撒物，干净整洁，路见本色。</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2、不锈钢围栏表面无手印、无积尘、无污渍，光亮。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3、设专人日常保洁，保持干净整洁无杂物。地面、墙面及公共设施表面无黏贴小广告。</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4、区域内积雪、落叶、积水等应按照每天学校作息时间上班前进行清扫。</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5、雨雪天气，做好地面防滑警示、措施，保证路面不积水、不结冰、中到大雪及时清扫。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门前三包</w:t>
            </w:r>
          </w:p>
        </w:tc>
        <w:tc>
          <w:tcPr>
            <w:tcW w:w="162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rPr>
                <w:rFonts w:hint="eastAsia" w:ascii="宋体" w:hAnsi="宋体" w:cs="宋体"/>
                <w:sz w:val="21"/>
                <w:szCs w:val="21"/>
              </w:rPr>
            </w:pPr>
            <w:r>
              <w:rPr>
                <w:rFonts w:hint="eastAsia" w:ascii="宋体" w:hAnsi="宋体" w:cs="宋体"/>
                <w:sz w:val="21"/>
                <w:szCs w:val="21"/>
              </w:rPr>
              <w:t>三包区域内（楼宇台阶下5m范围内）楼前灯、垃圾桶、果皮箱、宣传栏、室外标志牌、自行车停放区等</w:t>
            </w:r>
          </w:p>
        </w:tc>
        <w:tc>
          <w:tcPr>
            <w:tcW w:w="5551" w:type="dxa"/>
            <w:tcBorders>
              <w:top w:val="single" w:color="000000" w:sz="4" w:space="0"/>
              <w:left w:val="single" w:color="000000" w:sz="4" w:space="0"/>
              <w:bottom w:val="single" w:color="000000" w:sz="4" w:space="0"/>
              <w:right w:val="single" w:color="000000" w:sz="4" w:space="0"/>
            </w:tcBorders>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1、宣传栏、室外标志牌、灯杆等无灰尘、无污痕、无破损、无黏贴。</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2、生活垃圾装袋入桶，垃圾桶、果皮箱无异味，夏天每天消毒，桶、箱外壁干净、无明显污渍。</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3、工程垃圾以及有害垃圾专门地点存放，不得放入垃圾桶内。</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4、楼前灯无灰尘、无污痕、无损坏。</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5、区域内积雪、落叶、积水等应按照每天学校作息时间上班前进行清扫，保证路面不积水、不结冰、中到大雪及时清扫。雪停后立即组织人员清理积雪，并将积雪运到指定地点。</w:t>
            </w:r>
          </w:p>
        </w:tc>
      </w:tr>
    </w:tbl>
    <w:p>
      <w:pPr>
        <w:snapToGrid w:val="0"/>
        <w:rPr>
          <w:rFonts w:hint="eastAsia" w:ascii="宋体" w:hAnsi="宋体" w:cs="宋体"/>
          <w:sz w:val="21"/>
          <w:szCs w:val="21"/>
        </w:rPr>
      </w:pP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保洁作业标准：</w:t>
      </w:r>
    </w:p>
    <w:tbl>
      <w:tblPr>
        <w:tblStyle w:val="5"/>
        <w:tblW w:w="82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
        <w:gridCol w:w="462"/>
        <w:gridCol w:w="2560"/>
        <w:gridCol w:w="2879"/>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blHeader/>
        </w:trPr>
        <w:tc>
          <w:tcPr>
            <w:tcW w:w="49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区域</w:t>
            </w:r>
          </w:p>
        </w:tc>
        <w:tc>
          <w:tcPr>
            <w:tcW w:w="4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分类</w:t>
            </w:r>
          </w:p>
        </w:tc>
        <w:tc>
          <w:tcPr>
            <w:tcW w:w="25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作业项目</w:t>
            </w:r>
          </w:p>
        </w:tc>
        <w:tc>
          <w:tcPr>
            <w:tcW w:w="28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作业方式</w:t>
            </w:r>
          </w:p>
        </w:tc>
        <w:tc>
          <w:tcPr>
            <w:tcW w:w="18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Fonts w:hint="eastAsia" w:ascii="宋体" w:hAnsi="宋体" w:cs="宋体"/>
                <w:sz w:val="21"/>
                <w:szCs w:val="21"/>
              </w:rPr>
            </w:pPr>
            <w:r>
              <w:rPr>
                <w:rFonts w:hint="eastAsia" w:ascii="宋体" w:hAnsi="宋体" w:cs="宋体"/>
                <w:sz w:val="21"/>
                <w:szCs w:val="21"/>
              </w:rPr>
              <w:t>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r>
              <w:rPr>
                <w:rFonts w:hint="eastAsia" w:ascii="宋体" w:hAnsi="宋体" w:cs="宋体"/>
                <w:sz w:val="21"/>
                <w:szCs w:val="21"/>
              </w:rPr>
              <w:t>一层大厅</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地面及入口处</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墩拖、牵尘</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不少于3次/日，随时巡视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玻璃门</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各种标牌、消防器材</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墙壁和墙壁上装饰物、开关盒</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各类栏杆、扶手、柱子</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电梯轿厢地面、四壁</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墩拖、擦拭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2次/日，随时巡视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垃圾桶</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倾倒垃圾，更换垃圾袋、擦拭垃圾桶</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定期保洁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天花板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踢脚板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顶灯</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jc w:val="center"/>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电梯内灯饰、轿厢顶部</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二层以上大厅及各楼层通道及开水房</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墩拖、牵尘</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不少于3次/日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玻璃门</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各种标牌、消防器材</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墙壁和墙壁上装饰物、开关盒</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各类栏杆、扶手、柱子</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垃圾桶</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倾倒垃圾，更换垃圾袋、擦拭垃圾桶</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定期保洁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天花板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公共区域玻璃窗（2层以上内侧）</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刮、擦拭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踢脚板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顶灯</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楼梯</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梯阶</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清扫、墩拖</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窗台、楼梯扶手、栏杆及挡板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墙体附属物</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97"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卫生间</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大、小便池内外侧</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冲刷、擦拭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6-22时巡视保洁至少4次/日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纸篓</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倾倒垃圾，清洁纸篓，更换垃圾袋</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清扫、墩拖</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6-22时巡视保洁至少4次/日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云台、面盆、镜面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6-22时巡视保洁至少4次/日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门窗、隔断板、墙壁、窗台</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水龙头等金属物</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垃圾桶</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倾倒垃圾，更换垃圾袋、擦拭垃圾桶</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497"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教室、教师休息室</w:t>
            </w:r>
          </w:p>
        </w:tc>
        <w:tc>
          <w:tcPr>
            <w:tcW w:w="462"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讲台、地面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擦拭、清扫</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桌椅、窗台、及框</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黑板</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纸篓</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倾倒垃圾，清洁纸篓，更换垃圾袋</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定期</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教室地面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墩拖</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2-3次/周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顶灯、壁灯</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窗户玻璃（2层以上内侧）</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刮、擦拭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楼宇外围</w:t>
            </w:r>
          </w:p>
        </w:tc>
        <w:tc>
          <w:tcPr>
            <w:tcW w:w="462"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清扫</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墙面、柱子</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巡视清理</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3" w:hRule="atLeast"/>
        </w:trPr>
        <w:tc>
          <w:tcPr>
            <w:tcW w:w="497"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不锈钢围栏</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门前三包</w:t>
            </w:r>
          </w:p>
        </w:tc>
        <w:tc>
          <w:tcPr>
            <w:tcW w:w="462" w:type="dxa"/>
            <w:vMerge w:val="restart"/>
            <w:tcBorders>
              <w:top w:val="single" w:color="000000" w:sz="4" w:space="0"/>
              <w:left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日常保洁</w:t>
            </w: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地面</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巡视</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2次/日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7"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宣传栏、标志牌</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掸尘、擦拭</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497"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462" w:type="dxa"/>
            <w:vMerge w:val="continue"/>
            <w:tcBorders>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p>
        </w:tc>
        <w:tc>
          <w:tcPr>
            <w:tcW w:w="2560"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垃圾桶、果皮箱</w:t>
            </w:r>
          </w:p>
        </w:tc>
        <w:tc>
          <w:tcPr>
            <w:tcW w:w="2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倾倒垃圾，更换垃圾袋、擦拭垃圾桶</w:t>
            </w:r>
          </w:p>
        </w:tc>
        <w:tc>
          <w:tcPr>
            <w:tcW w:w="1879" w:type="dxa"/>
            <w:tcBorders>
              <w:top w:val="single" w:color="000000" w:sz="4" w:space="0"/>
              <w:left w:val="single" w:color="000000" w:sz="4" w:space="0"/>
              <w:bottom w:val="single" w:color="000000" w:sz="4" w:space="0"/>
              <w:right w:val="single" w:color="000000" w:sz="4" w:space="0"/>
            </w:tcBorders>
            <w:vAlign w:val="center"/>
          </w:tcPr>
          <w:p>
            <w:pPr>
              <w:snapToGrid w:val="0"/>
              <w:ind w:left="-57" w:right="-57"/>
              <w:rPr>
                <w:rFonts w:hint="eastAsia" w:ascii="宋体" w:hAnsi="宋体" w:cs="宋体"/>
                <w:sz w:val="21"/>
                <w:szCs w:val="21"/>
              </w:rPr>
            </w:pPr>
            <w:r>
              <w:rPr>
                <w:rFonts w:hint="eastAsia" w:ascii="宋体" w:hAnsi="宋体" w:cs="宋体"/>
                <w:sz w:val="21"/>
                <w:szCs w:val="21"/>
              </w:rPr>
              <w:t>1次/日</w:t>
            </w:r>
          </w:p>
        </w:tc>
      </w:tr>
    </w:tbl>
    <w:p>
      <w:pPr>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新校区校医院保洁工作内容及要求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napToGrid w:val="0"/>
              <w:jc w:val="center"/>
              <w:rPr>
                <w:rFonts w:hint="eastAsia" w:ascii="宋体" w:hAnsi="宋体" w:cs="宋体"/>
                <w:color w:val="FF0000"/>
                <w:sz w:val="21"/>
                <w:szCs w:val="21"/>
              </w:rPr>
            </w:pPr>
            <w:r>
              <w:rPr>
                <w:rFonts w:hint="eastAsia" w:ascii="宋体" w:hAnsi="宋体" w:cs="宋体"/>
                <w:sz w:val="21"/>
                <w:szCs w:val="21"/>
              </w:rPr>
              <w:t>校医院公共区域工作</w:t>
            </w:r>
          </w:p>
        </w:tc>
        <w:tc>
          <w:tcPr>
            <w:tcW w:w="7042" w:type="dxa"/>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1、新校区校医院各科室及公共区域及卫生间的卫生打扫，保持清洁，每天2次并记录，污染后随时打扫清洁，视情况增加频次。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公共区域消毒：地面宜用含有效氯250㎎/L—500mg/L的消毒液喷洒、拖洗消毒，经常触摸的物体如门窗、门把手、开关、桌椅、水龙头等表面宜用擦拭消毒；</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物品表面：可用有效氯为500mg/L-1000mg/L的含氯消毒剂、75%酒精等擦拭消毒，作用30min后清水擦拭干净，每日2次。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卫生间的消毒：可用有效氯为500mg/L的含氯消毒剂或其他可用于表面消毒的消毒剂，喷洒消毒，作用30min后清水擦拭干净。便池及周边可用1000mg/L的含氯消毒剂喷洒消毒，作用30min，每日1-2次。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2、新校区校医院的垃圾分类收集，包括医疗垃圾的收集，每日1次。</w:t>
            </w:r>
          </w:p>
          <w:p>
            <w:pPr>
              <w:widowControl/>
              <w:snapToGrid w:val="0"/>
              <w:ind w:left="315" w:hanging="315" w:hangingChars="150"/>
              <w:rPr>
                <w:rFonts w:hint="eastAsia" w:ascii="宋体" w:hAnsi="宋体" w:cs="宋体"/>
                <w:color w:val="FF0000"/>
                <w:sz w:val="21"/>
                <w:szCs w:val="21"/>
              </w:rPr>
            </w:pPr>
            <w:r>
              <w:rPr>
                <w:rFonts w:hint="eastAsia" w:ascii="宋体" w:hAnsi="宋体" w:cs="宋体"/>
                <w:sz w:val="21"/>
                <w:szCs w:val="21"/>
              </w:rPr>
              <w:t>3、其它固定或临时的工作。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napToGrid w:val="0"/>
              <w:jc w:val="center"/>
              <w:rPr>
                <w:rFonts w:hint="eastAsia" w:ascii="宋体" w:hAnsi="宋体" w:cs="宋体"/>
                <w:sz w:val="21"/>
                <w:szCs w:val="21"/>
              </w:rPr>
            </w:pPr>
            <w:r>
              <w:rPr>
                <w:rFonts w:hint="eastAsia" w:ascii="宋体" w:hAnsi="宋体" w:cs="宋体"/>
                <w:sz w:val="21"/>
                <w:szCs w:val="21"/>
              </w:rPr>
              <w:t>隔离室等场所工作</w:t>
            </w:r>
          </w:p>
        </w:tc>
        <w:tc>
          <w:tcPr>
            <w:tcW w:w="7042" w:type="dxa"/>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1、新校区校医院隔离观察室的卫生打扫及医疗垃圾消毒处置，规范使用双层黄色医疗废物收集袋封装后按照常规处置流程进行处置，做好登记，每日1次。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2、新校区校医院隔离观察室、传染病患者宿舍的消毒及卫生间公共区域的消毒，做好登记。</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3、新校区校医院隔离观察室待隔离人员离开后，进行</w:t>
            </w:r>
            <w:r>
              <w:rPr>
                <w:rFonts w:hint="eastAsia" w:ascii="宋体" w:hAnsi="宋体" w:cs="宋体"/>
                <w:strike/>
                <w:sz w:val="21"/>
                <w:szCs w:val="21"/>
              </w:rPr>
              <w:t>终末</w:t>
            </w:r>
            <w:r>
              <w:rPr>
                <w:rFonts w:hint="eastAsia" w:ascii="宋体" w:hAnsi="宋体" w:cs="宋体"/>
                <w:sz w:val="21"/>
                <w:szCs w:val="21"/>
              </w:rPr>
              <w:t>消毒，并做好登记，要求如下：</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公共区域：待无人时，有肉眼可见污染物时，应先完全清除污染物再消毒。无肉眼可见污染物时，可用500mg/L-1000mg/L 的含氯消毒剂擦拭或喷洒消毒。地面消毒先由外向内喷洒一次，喷药量为 100mL/m2～300mL/m2，待室内消毒完毕后，再由内向外重复喷洒一次。消毒作用时间应不少于 30 分钟。</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物体表面：诊疗设施设备表面以及床围栏、床头柜、家具、门把手、家居用品等有肉眼可见污染物时，应先完全清除污染物再消毒。无肉眼可见污染物时，可用500mg/L-1000mg/L 的含氯消毒剂擦拭或喷洒消毒，作用 30 分钟。</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卫生间的消毒：可用有效氯为1000mg/L的含氯消毒剂或其他可用于表面消毒的消毒剂，喷洒消毒，作用30min后清水擦拭干净。便池及周边可用2000mg/L的含氯消毒剂喷洒消毒，作用30min，每日1-2次。</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4、新校区校医院隔离观察室或厕所消毒液的配置，每日1次，并做好登记。（消毒剂量，视实际情况、不同病种而定）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napToGrid w:val="0"/>
              <w:jc w:val="center"/>
              <w:rPr>
                <w:rFonts w:hint="eastAsia" w:ascii="宋体" w:hAnsi="宋体" w:cs="宋体"/>
                <w:sz w:val="21"/>
                <w:szCs w:val="21"/>
              </w:rPr>
            </w:pPr>
            <w:r>
              <w:rPr>
                <w:rFonts w:hint="eastAsia" w:ascii="宋体" w:hAnsi="宋体" w:cs="宋体"/>
                <w:sz w:val="21"/>
                <w:szCs w:val="21"/>
              </w:rPr>
              <w:t>医疗垃圾收集与处置工作</w:t>
            </w:r>
          </w:p>
        </w:tc>
        <w:tc>
          <w:tcPr>
            <w:tcW w:w="7042" w:type="dxa"/>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在规定的时间内收取医疗垃圾，放置医疗垃圾处置室，每日1次，准确评估重量，并做好登记。（集中隔离观察人员产生的垃圾，应用双层黄色医疗垃圾袋包裹并标注日期，喷洒消毒后均应按医疗垃圾及时处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2.医疗垃圾处置室应当用1000mg/L的含氯消毒剂喷洒消毒，作用30min，每日1-2次，或紫外线灯消毒1小时，并做好登记。（消毒频次及时间视实际情况而定）</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 医疗垃圾转运，每周2-3次，按照行业标准做好个人防护及做好交接登记。</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转运车辆运送的交接、医疗垃圾的交接：医疗卫生机构应当对医疗废物进行登记，登记内容应当包括医疗废物的来源、种类、重量或者数量、交接时间、最终去向以及经办人签名等项目。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登记资料至少保存3年。</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校医院遵循《医疗废物管理条例》和《医疗卫生机构医疗废物管理办法》的要求，对从事医疗废物分类收集、运送、暂时贮存、处置等工作的人员和管理人员，进行相关法律和专业技术、安全防护以及紧急处理等知识的培训，每季度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Align w:val="center"/>
          </w:tcPr>
          <w:p>
            <w:pPr>
              <w:snapToGrid w:val="0"/>
              <w:jc w:val="center"/>
              <w:rPr>
                <w:rFonts w:hint="eastAsia" w:ascii="宋体" w:hAnsi="宋体" w:cs="宋体"/>
                <w:sz w:val="21"/>
                <w:szCs w:val="21"/>
              </w:rPr>
            </w:pPr>
            <w:r>
              <w:rPr>
                <w:rFonts w:hint="eastAsia" w:ascii="宋体" w:hAnsi="宋体" w:cs="宋体"/>
                <w:sz w:val="21"/>
                <w:szCs w:val="21"/>
              </w:rPr>
              <w:t>其他工作</w:t>
            </w:r>
          </w:p>
        </w:tc>
        <w:tc>
          <w:tcPr>
            <w:tcW w:w="7042" w:type="dxa"/>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1.新生体检、注射疫苗、疫情防控等大型活动时场所卫生打扫与消毒。</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2.其它临时交给的固定或临时的工作。</w:t>
            </w:r>
          </w:p>
        </w:tc>
      </w:tr>
    </w:tbl>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bookmarkStart w:id="6" w:name="_Toc11741"/>
      <w:bookmarkStart w:id="7" w:name="_Toc21346"/>
      <w:r>
        <w:rPr>
          <w:rFonts w:hint="eastAsia" w:ascii="宋体" w:hAnsi="宋体" w:cs="宋体"/>
          <w:b/>
          <w:bCs/>
          <w:sz w:val="21"/>
          <w:szCs w:val="21"/>
          <w:shd w:val="clear" w:color="auto" w:fill="FFFFFF"/>
        </w:rPr>
        <w:t>3.设备设施物业管理服务</w:t>
      </w:r>
      <w:bookmarkEnd w:id="6"/>
      <w:bookmarkEnd w:id="7"/>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乙方设立并公布报修电话或相应的报修信息系统，受理师生对设备设施的报修，并建立报修及维修档案。</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楼宇工程质保期内，乙方负责服务范围内楼宇内的设施设备的保洁及报修，设备设施使用过程中出现故障，直接联系并配合维保公司进行维修，做好报修记录。质保期外，乙方负责服务范围内设备设施维修的运行管理、维护、保洁、定期检查。</w:t>
      </w:r>
    </w:p>
    <w:tbl>
      <w:tblPr>
        <w:tblStyle w:val="5"/>
        <w:tblW w:w="82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7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blHeader/>
        </w:trPr>
        <w:tc>
          <w:tcPr>
            <w:tcW w:w="1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ind w:left="-57" w:right="-57"/>
              <w:jc w:val="center"/>
              <w:rPr>
                <w:rFonts w:hint="eastAsia" w:ascii="宋体" w:hAnsi="宋体" w:cs="宋体"/>
                <w:sz w:val="21"/>
                <w:szCs w:val="21"/>
              </w:rPr>
            </w:pPr>
            <w:r>
              <w:rPr>
                <w:rFonts w:hint="eastAsia" w:ascii="宋体" w:hAnsi="宋体" w:cs="宋体"/>
                <w:sz w:val="21"/>
                <w:szCs w:val="21"/>
              </w:rPr>
              <w:t>服务内容</w:t>
            </w:r>
          </w:p>
        </w:tc>
        <w:tc>
          <w:tcPr>
            <w:tcW w:w="71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ind w:left="-57" w:right="-57"/>
              <w:jc w:val="center"/>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照明系统</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负责照明系统的运行管理、维护、清洁、定期检查和维修。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400V以下电力设备设施</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1、熟悉楼内400V以下电力设备设施的位置及数量。</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2、负责400V以下电力设备设施的保洁，并进行定期（每月一次）检查及故障维修。</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3、工作人员持上证岗，有严格的岗位职责，确保供电安全运行。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电热开水器</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20" w:firstLineChars="200"/>
              <w:rPr>
                <w:rFonts w:hint="eastAsia" w:ascii="宋体" w:hAnsi="宋体" w:cs="宋体"/>
                <w:sz w:val="21"/>
                <w:szCs w:val="21"/>
              </w:rPr>
            </w:pPr>
            <w:r>
              <w:rPr>
                <w:rFonts w:hint="eastAsia" w:ascii="宋体" w:hAnsi="宋体" w:cs="宋体"/>
                <w:sz w:val="21"/>
                <w:szCs w:val="21"/>
              </w:rPr>
              <w:t xml:space="preserve">负责电热开水器的保洁、报修。定期（每季度）联系维保公司更换滤芯及除垢。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2"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电梯</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1、负责电梯的保洁及报修。配备电梯管理员一名，对接电梯维保单位，做好监督检查，每次维保后签字确认。</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2、按维保服务合同督促维保单位实施电梯及其安全设施检查（标准按学校与维保单位合同规定办）。确保电梯及安全设施完好、齐全，通风、照明等附属设施完好。</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3、在电梯维修时应配合做好临时警示管理。</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4、制定紧急救援方案和操作程序，在接到报警信号应尽快设法解救乘客，同时迅速通知维保单位派人排除设备故障。</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5、专业维保公司进行的定期维保、维修，应提供工作联系单及相关服务资料，这些材料由投标人收取保管，全部维保、维修工作由投标人参与并组织验收，对其维保工作做出服务评价。</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6、配合维保单位完成每年电梯年检工作。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7"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b/>
                <w:bCs/>
                <w:sz w:val="21"/>
                <w:szCs w:val="21"/>
              </w:rPr>
              <w:t>空调</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1、配合完成专业维保公司定期维修保养工作，在巡查中发现问题或受理用户报修后应及时与空调的维保单位联系，确保第一时间维修空调保证空调的正常使用。</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2、对空调专业维保公司进行的定期维保、维修工作提供的工作联系单及相关服务资料投标人需妥善保管。对定期维保、维修完成后进行验收，并对维保单位的工作情况做出客观的评价。</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3、做好节能减排相关工作，严格按学校有关空调使用规定执行，杜绝浪费。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课桌椅、讲台、黑板等教学设备设施</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1、熟悉楼宇内各教室课桌椅等教学设备设施的数量及使用情况。</w:t>
            </w:r>
          </w:p>
          <w:p>
            <w:pPr>
              <w:widowControl/>
              <w:snapToGrid w:val="0"/>
              <w:ind w:left="315" w:hanging="315" w:hangingChars="150"/>
              <w:rPr>
                <w:rFonts w:hint="eastAsia" w:ascii="宋体" w:hAnsi="宋体" w:cs="宋体"/>
                <w:sz w:val="21"/>
                <w:szCs w:val="21"/>
              </w:rPr>
            </w:pPr>
            <w:r>
              <w:rPr>
                <w:rFonts w:hint="eastAsia" w:ascii="宋体" w:hAnsi="宋体" w:cs="宋体"/>
                <w:sz w:val="21"/>
                <w:szCs w:val="21"/>
              </w:rPr>
              <w:t>2、质保期内，负责课桌椅、讲台、黑板等教学设备设施的管理、维护、保洁及报修；质保期外，负责课桌椅、讲台、黑板等教学设备设施的管理、维护、保洁、定期检查及维修。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多媒体设备</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负责多媒体设备（含打铃功放机设备）的表面保洁。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ind w:left="-57" w:right="-57"/>
              <w:rPr>
                <w:rFonts w:hint="eastAsia" w:ascii="宋体" w:hAnsi="宋体" w:cs="宋体"/>
                <w:sz w:val="21"/>
                <w:szCs w:val="21"/>
              </w:rPr>
            </w:pPr>
            <w:r>
              <w:rPr>
                <w:rFonts w:hint="eastAsia" w:ascii="宋体" w:hAnsi="宋体" w:cs="宋体"/>
                <w:sz w:val="21"/>
                <w:szCs w:val="21"/>
              </w:rPr>
              <w:t>通风系统</w:t>
            </w:r>
          </w:p>
        </w:tc>
        <w:tc>
          <w:tcPr>
            <w:tcW w:w="7190"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315" w:hanging="315" w:hangingChars="150"/>
              <w:rPr>
                <w:rFonts w:hint="eastAsia" w:ascii="宋体" w:hAnsi="宋体" w:cs="宋体"/>
                <w:sz w:val="21"/>
                <w:szCs w:val="21"/>
              </w:rPr>
            </w:pPr>
            <w:r>
              <w:rPr>
                <w:rFonts w:hint="eastAsia" w:ascii="宋体" w:hAnsi="宋体" w:cs="宋体"/>
                <w:sz w:val="21"/>
                <w:szCs w:val="21"/>
              </w:rPr>
              <w:t>负责通风系统的报修。</w:t>
            </w:r>
          </w:p>
        </w:tc>
      </w:tr>
    </w:tbl>
    <w:p>
      <w:pPr>
        <w:snapToGrid w:val="0"/>
        <w:rPr>
          <w:rFonts w:hint="eastAsia" w:ascii="宋体" w:hAnsi="宋体" w:cs="宋体"/>
          <w:sz w:val="21"/>
          <w:szCs w:val="21"/>
        </w:rPr>
      </w:pPr>
      <w:r>
        <w:rPr>
          <w:rFonts w:hint="eastAsia" w:ascii="宋体" w:hAnsi="宋体" w:cs="宋体"/>
          <w:sz w:val="21"/>
          <w:szCs w:val="21"/>
        </w:rPr>
        <w:t>注：上述维修项目材料费单价在500元以上的，由乙方提供证明材料、学校实报实销，具体操作办法届时双方商定。</w:t>
      </w:r>
    </w:p>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bookmarkStart w:id="8" w:name="_Toc5507"/>
      <w:bookmarkStart w:id="9" w:name="_Toc18738"/>
      <w:bookmarkStart w:id="10" w:name="_Toc12715"/>
      <w:r>
        <w:rPr>
          <w:rFonts w:hint="eastAsia" w:ascii="宋体" w:hAnsi="宋体" w:cs="宋体"/>
          <w:b/>
          <w:bCs/>
          <w:sz w:val="21"/>
          <w:szCs w:val="21"/>
          <w:shd w:val="clear" w:color="auto" w:fill="FFFFFF"/>
        </w:rPr>
        <w:t>4.房屋本体物业服务</w:t>
      </w:r>
      <w:bookmarkEnd w:id="8"/>
      <w:bookmarkEnd w:id="9"/>
      <w:bookmarkEnd w:id="10"/>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乙方须设立并公布报修电话或相应的报修信息系统，受理师生对房屋本体的报修，并建立报修及维修档案。</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对公共通道、门厅、楼梯、上下水系统、供电设备等部位日常维护、巡检，发现问题及时报告。</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在建筑物保修期内应重点检查房屋建筑尚存的质量问题（包括房屋建筑质量、设备设施质量、安装技术等方面），发现问题应立刻上报。</w:t>
      </w:r>
    </w:p>
    <w:tbl>
      <w:tblPr>
        <w:tblStyle w:val="5"/>
        <w:tblpPr w:leftFromText="180" w:rightFromText="180" w:vertAnchor="text" w:horzAnchor="page" w:tblpX="1845" w:tblpY="402"/>
        <w:tblOverlap w:val="never"/>
        <w:tblW w:w="8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2"/>
        <w:gridCol w:w="7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blHeader/>
        </w:trPr>
        <w:tc>
          <w:tcPr>
            <w:tcW w:w="932" w:type="dxa"/>
            <w:tcBorders>
              <w:top w:val="single" w:color="auto" w:sz="4" w:space="0"/>
              <w:left w:val="single" w:color="auto" w:sz="4" w:space="0"/>
              <w:bottom w:val="single" w:color="auto" w:sz="4" w:space="0"/>
              <w:right w:val="single" w:color="auto" w:sz="4" w:space="0"/>
            </w:tcBorders>
            <w:shd w:val="clear" w:color="auto" w:fill="D9D9D9"/>
          </w:tcPr>
          <w:p>
            <w:pPr>
              <w:snapToGrid w:val="0"/>
              <w:ind w:left="-120" w:leftChars="-50" w:right="-120" w:rightChars="-50"/>
              <w:jc w:val="center"/>
              <w:rPr>
                <w:rFonts w:hint="eastAsia" w:ascii="宋体" w:hAnsi="宋体" w:cs="宋体"/>
                <w:sz w:val="21"/>
                <w:szCs w:val="21"/>
              </w:rPr>
            </w:pPr>
            <w:r>
              <w:rPr>
                <w:rFonts w:hint="eastAsia" w:ascii="宋体" w:hAnsi="宋体" w:cs="宋体"/>
                <w:sz w:val="21"/>
                <w:szCs w:val="21"/>
              </w:rPr>
              <w:t>服务内容</w:t>
            </w:r>
          </w:p>
        </w:tc>
        <w:tc>
          <w:tcPr>
            <w:tcW w:w="7347" w:type="dxa"/>
            <w:tcBorders>
              <w:top w:val="single" w:color="auto" w:sz="4" w:space="0"/>
              <w:left w:val="single" w:color="auto" w:sz="4" w:space="0"/>
              <w:bottom w:val="single" w:color="auto" w:sz="4" w:space="0"/>
              <w:right w:val="single" w:color="auto" w:sz="4" w:space="0"/>
            </w:tcBorders>
            <w:shd w:val="clear" w:color="auto" w:fill="D9D9D9"/>
          </w:tcPr>
          <w:p>
            <w:pPr>
              <w:snapToGrid w:val="0"/>
              <w:ind w:left="-120" w:leftChars="-50" w:right="-120" w:rightChars="-50"/>
              <w:jc w:val="center"/>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932"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房屋土建及设备小修</w:t>
            </w:r>
          </w:p>
        </w:tc>
        <w:tc>
          <w:tcPr>
            <w:tcW w:w="7347"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限时要求：</w:t>
            </w:r>
          </w:p>
          <w:p>
            <w:pPr>
              <w:snapToGrid w:val="0"/>
              <w:rPr>
                <w:rFonts w:hint="eastAsia" w:ascii="宋体" w:hAnsi="宋体" w:cs="宋体"/>
                <w:sz w:val="21"/>
                <w:szCs w:val="21"/>
              </w:rPr>
            </w:pPr>
            <w:r>
              <w:rPr>
                <w:rFonts w:hint="eastAsia" w:ascii="宋体" w:hAnsi="宋体" w:cs="宋体"/>
                <w:sz w:val="21"/>
                <w:szCs w:val="21"/>
              </w:rPr>
              <w:t>急迫性小修项目包括：楼房厕浴间排污管道堵塞、室内给水系统小修、换管，通风管道堵塞；楼内所有门、窗故障等，自接到报修之时15分钟内达到现场处理。</w:t>
            </w:r>
          </w:p>
          <w:p>
            <w:pPr>
              <w:snapToGrid w:val="0"/>
              <w:rPr>
                <w:rFonts w:hint="eastAsia" w:ascii="宋体" w:hAnsi="宋体" w:cs="宋体"/>
                <w:sz w:val="21"/>
                <w:szCs w:val="21"/>
              </w:rPr>
            </w:pPr>
            <w:r>
              <w:rPr>
                <w:rFonts w:hint="eastAsia" w:ascii="宋体" w:hAnsi="宋体" w:cs="宋体"/>
                <w:sz w:val="21"/>
                <w:szCs w:val="21"/>
              </w:rPr>
              <w:t>除急迫性小修之外的零星维修项目为维护性小修：自接到报修之日起，一日内处理或与报修人预约修复日期。</w:t>
            </w:r>
          </w:p>
          <w:p>
            <w:pPr>
              <w:snapToGrid w:val="0"/>
              <w:rPr>
                <w:rFonts w:hint="eastAsia" w:ascii="宋体" w:hAnsi="宋体" w:cs="宋体"/>
                <w:sz w:val="21"/>
                <w:szCs w:val="21"/>
              </w:rPr>
            </w:pPr>
            <w:r>
              <w:rPr>
                <w:rFonts w:hint="eastAsia" w:ascii="宋体" w:hAnsi="宋体" w:cs="宋体"/>
                <w:sz w:val="21"/>
                <w:szCs w:val="21"/>
              </w:rPr>
              <w:t>1、室内地面、散水</w:t>
            </w:r>
          </w:p>
          <w:p>
            <w:pPr>
              <w:snapToGrid w:val="0"/>
              <w:rPr>
                <w:rFonts w:hint="eastAsia" w:ascii="宋体" w:hAnsi="宋体" w:cs="宋体"/>
                <w:sz w:val="21"/>
                <w:szCs w:val="21"/>
              </w:rPr>
            </w:pPr>
            <w:r>
              <w:rPr>
                <w:rFonts w:hint="eastAsia" w:ascii="宋体" w:hAnsi="宋体" w:cs="宋体"/>
                <w:sz w:val="21"/>
                <w:szCs w:val="21"/>
              </w:rPr>
              <w:t>小修内容：楼面或地面的块料面层松动的、散水严重损坏影响其功能的，应修补。楼面或地面的块料面层损坏的、残缺的，应修复；如磨损过薄影响安全的，应局部拆换。</w:t>
            </w:r>
          </w:p>
          <w:p>
            <w:pPr>
              <w:snapToGrid w:val="0"/>
              <w:rPr>
                <w:rFonts w:hint="eastAsia" w:ascii="宋体" w:hAnsi="宋体" w:cs="宋体"/>
                <w:sz w:val="21"/>
                <w:szCs w:val="21"/>
              </w:rPr>
            </w:pPr>
            <w:r>
              <w:rPr>
                <w:rFonts w:hint="eastAsia" w:ascii="宋体" w:hAnsi="宋体" w:cs="宋体"/>
                <w:sz w:val="21"/>
                <w:szCs w:val="21"/>
              </w:rPr>
              <w:t>质量标准：维修后应平整、光滑、接槎平顺。</w:t>
            </w:r>
          </w:p>
          <w:p>
            <w:pPr>
              <w:snapToGrid w:val="0"/>
              <w:rPr>
                <w:rFonts w:hint="eastAsia" w:ascii="宋体" w:hAnsi="宋体" w:cs="宋体"/>
                <w:sz w:val="21"/>
                <w:szCs w:val="21"/>
              </w:rPr>
            </w:pPr>
            <w:r>
              <w:rPr>
                <w:rFonts w:hint="eastAsia" w:ascii="宋体" w:hAnsi="宋体" w:cs="宋体"/>
                <w:sz w:val="21"/>
                <w:szCs w:val="21"/>
              </w:rPr>
              <w:t>2、室内墙面及顶棚</w:t>
            </w:r>
          </w:p>
          <w:p>
            <w:pPr>
              <w:snapToGrid w:val="0"/>
              <w:rPr>
                <w:rFonts w:hint="eastAsia" w:ascii="宋体" w:hAnsi="宋体" w:cs="宋体"/>
                <w:sz w:val="21"/>
                <w:szCs w:val="21"/>
              </w:rPr>
            </w:pPr>
            <w:r>
              <w:rPr>
                <w:rFonts w:hint="eastAsia" w:ascii="宋体" w:hAnsi="宋体" w:cs="宋体"/>
                <w:sz w:val="21"/>
                <w:szCs w:val="21"/>
              </w:rPr>
              <w:t>小修内容：内墙、踢脚线及顶棚抹灰空鼓、剥落的应修补。</w:t>
            </w:r>
          </w:p>
          <w:p>
            <w:pPr>
              <w:snapToGrid w:val="0"/>
              <w:rPr>
                <w:rFonts w:hint="eastAsia" w:ascii="宋体" w:hAnsi="宋体" w:cs="宋体"/>
                <w:sz w:val="21"/>
                <w:szCs w:val="21"/>
              </w:rPr>
            </w:pPr>
            <w:r>
              <w:rPr>
                <w:rFonts w:hint="eastAsia" w:ascii="宋体" w:hAnsi="宋体" w:cs="宋体"/>
                <w:sz w:val="21"/>
                <w:szCs w:val="21"/>
              </w:rPr>
              <w:t>质量标准：维修后的内墙面及顶棚应恢复原有使用功能，抹面应接槎平整、不开裂、不空鼓、不起泡、不翘边，层面与基层结合牢固。</w:t>
            </w:r>
          </w:p>
          <w:p>
            <w:pPr>
              <w:snapToGrid w:val="0"/>
              <w:rPr>
                <w:rFonts w:hint="eastAsia" w:ascii="宋体" w:hAnsi="宋体" w:cs="宋体"/>
                <w:sz w:val="21"/>
                <w:szCs w:val="21"/>
              </w:rPr>
            </w:pPr>
            <w:r>
              <w:rPr>
                <w:rFonts w:hint="eastAsia" w:ascii="宋体" w:hAnsi="宋体" w:cs="宋体"/>
                <w:sz w:val="21"/>
                <w:szCs w:val="21"/>
              </w:rPr>
              <w:t>3、检修门窗</w:t>
            </w:r>
          </w:p>
          <w:p>
            <w:pPr>
              <w:snapToGrid w:val="0"/>
              <w:rPr>
                <w:rFonts w:hint="eastAsia" w:ascii="宋体" w:hAnsi="宋体" w:cs="宋体"/>
                <w:sz w:val="21"/>
                <w:szCs w:val="21"/>
              </w:rPr>
            </w:pPr>
            <w:r>
              <w:rPr>
                <w:rFonts w:hint="eastAsia" w:ascii="宋体" w:hAnsi="宋体" w:cs="宋体"/>
                <w:sz w:val="21"/>
                <w:szCs w:val="21"/>
              </w:rPr>
              <w:t>小修内容：门锁损坏、门窗松动、门窗扇开关不灵活、开焊、小五金缺损的应进行修补、更换。</w:t>
            </w:r>
          </w:p>
          <w:p>
            <w:pPr>
              <w:snapToGrid w:val="0"/>
              <w:rPr>
                <w:rFonts w:hint="eastAsia" w:ascii="宋体" w:hAnsi="宋体" w:cs="宋体"/>
                <w:sz w:val="21"/>
                <w:szCs w:val="21"/>
              </w:rPr>
            </w:pPr>
            <w:r>
              <w:rPr>
                <w:rFonts w:hint="eastAsia" w:ascii="宋体" w:hAnsi="宋体" w:cs="宋体"/>
                <w:sz w:val="21"/>
                <w:szCs w:val="21"/>
              </w:rPr>
              <w:t>质量标准：维修后的门窗应开关灵活不松动，框与墙体结合牢固，五金齐全。玻璃装钉牢固，窗纱紧绷，不露纱头。</w:t>
            </w:r>
          </w:p>
          <w:p>
            <w:pPr>
              <w:snapToGrid w:val="0"/>
              <w:rPr>
                <w:rFonts w:hint="eastAsia" w:ascii="宋体" w:hAnsi="宋体" w:cs="宋体"/>
                <w:sz w:val="21"/>
                <w:szCs w:val="21"/>
              </w:rPr>
            </w:pPr>
            <w:r>
              <w:rPr>
                <w:rFonts w:hint="eastAsia" w:ascii="宋体" w:hAnsi="宋体" w:cs="宋体"/>
                <w:sz w:val="21"/>
                <w:szCs w:val="21"/>
              </w:rPr>
              <w:t>时限要求：自接到报修之时15分钟内达到现场处理；</w:t>
            </w:r>
          </w:p>
          <w:p>
            <w:pPr>
              <w:snapToGrid w:val="0"/>
              <w:rPr>
                <w:rFonts w:hint="eastAsia" w:ascii="宋体" w:hAnsi="宋体" w:cs="宋体"/>
                <w:sz w:val="21"/>
                <w:szCs w:val="21"/>
              </w:rPr>
            </w:pPr>
            <w:r>
              <w:rPr>
                <w:rFonts w:hint="eastAsia" w:ascii="宋体" w:hAnsi="宋体" w:cs="宋体"/>
                <w:sz w:val="21"/>
                <w:szCs w:val="21"/>
              </w:rPr>
              <w:t>4、清扫屋面、雨落管等</w:t>
            </w:r>
          </w:p>
          <w:p>
            <w:pPr>
              <w:snapToGrid w:val="0"/>
              <w:rPr>
                <w:rFonts w:hint="eastAsia" w:ascii="宋体" w:hAnsi="宋体" w:cs="宋体"/>
                <w:sz w:val="21"/>
                <w:szCs w:val="21"/>
              </w:rPr>
            </w:pPr>
            <w:r>
              <w:rPr>
                <w:rFonts w:hint="eastAsia" w:ascii="宋体" w:hAnsi="宋体" w:cs="宋体"/>
                <w:sz w:val="21"/>
                <w:szCs w:val="21"/>
              </w:rPr>
              <w:t>小修内容：每年将屋面、雨水口积存的杂物清扫干净；雨落管局部残缺、破损应更换。</w:t>
            </w:r>
          </w:p>
          <w:p>
            <w:pPr>
              <w:snapToGrid w:val="0"/>
              <w:rPr>
                <w:rFonts w:hint="eastAsia" w:ascii="宋体" w:hAnsi="宋体" w:cs="宋体"/>
                <w:sz w:val="21"/>
                <w:szCs w:val="21"/>
              </w:rPr>
            </w:pPr>
            <w:r>
              <w:rPr>
                <w:rFonts w:hint="eastAsia" w:ascii="宋体" w:hAnsi="宋体" w:cs="宋体"/>
                <w:sz w:val="21"/>
                <w:szCs w:val="21"/>
              </w:rPr>
              <w:t>质量标准：屋面应清扫干净，雨落管维修后应补齐五金配件。</w:t>
            </w:r>
          </w:p>
          <w:p>
            <w:pPr>
              <w:snapToGrid w:val="0"/>
              <w:rPr>
                <w:rFonts w:hint="eastAsia" w:ascii="宋体" w:hAnsi="宋体" w:cs="宋体"/>
                <w:sz w:val="21"/>
                <w:szCs w:val="21"/>
              </w:rPr>
            </w:pPr>
            <w:r>
              <w:rPr>
                <w:rFonts w:hint="eastAsia" w:ascii="宋体" w:hAnsi="宋体" w:cs="宋体"/>
                <w:sz w:val="21"/>
                <w:szCs w:val="21"/>
              </w:rPr>
              <w:t>5、屋面补漏</w:t>
            </w:r>
          </w:p>
          <w:p>
            <w:pPr>
              <w:snapToGrid w:val="0"/>
              <w:rPr>
                <w:rFonts w:hint="eastAsia" w:ascii="宋体" w:hAnsi="宋体" w:cs="宋体"/>
                <w:sz w:val="21"/>
                <w:szCs w:val="21"/>
              </w:rPr>
            </w:pPr>
            <w:r>
              <w:rPr>
                <w:rFonts w:hint="eastAsia" w:ascii="宋体" w:hAnsi="宋体" w:cs="宋体"/>
                <w:sz w:val="21"/>
                <w:szCs w:val="21"/>
              </w:rPr>
              <w:t>小修内容：屋面局部滴漏以至影响使用的属于屋面局部补漏范围。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932"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系统</w:t>
            </w:r>
          </w:p>
          <w:p>
            <w:pPr>
              <w:snapToGrid w:val="0"/>
              <w:rPr>
                <w:rFonts w:hint="eastAsia" w:ascii="宋体" w:hAnsi="宋体" w:cs="宋体"/>
                <w:sz w:val="21"/>
                <w:szCs w:val="21"/>
              </w:rPr>
            </w:pPr>
            <w:r>
              <w:rPr>
                <w:rFonts w:hint="eastAsia" w:ascii="宋体" w:hAnsi="宋体" w:cs="宋体"/>
                <w:sz w:val="21"/>
                <w:szCs w:val="21"/>
              </w:rPr>
              <w:t>小修</w:t>
            </w:r>
          </w:p>
        </w:tc>
        <w:tc>
          <w:tcPr>
            <w:tcW w:w="7347"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1、室内给水系统小修、局部换管</w:t>
            </w:r>
          </w:p>
          <w:p>
            <w:pPr>
              <w:snapToGrid w:val="0"/>
              <w:rPr>
                <w:rFonts w:hint="eastAsia" w:ascii="宋体" w:hAnsi="宋体" w:cs="宋体"/>
                <w:sz w:val="21"/>
                <w:szCs w:val="21"/>
              </w:rPr>
            </w:pPr>
            <w:r>
              <w:rPr>
                <w:rFonts w:hint="eastAsia" w:ascii="宋体" w:hAnsi="宋体" w:cs="宋体"/>
                <w:sz w:val="21"/>
                <w:szCs w:val="21"/>
              </w:rPr>
              <w:t>小修内容：楼内管道锈蚀脱皮的，应及时清除干净后，做防锈处理，管道锈蚀严重的，应予以更换；给水系统漏水的，应进行修理，严重的，予以更换，零件残缺的应予以补齐；</w:t>
            </w:r>
          </w:p>
          <w:p>
            <w:pPr>
              <w:snapToGrid w:val="0"/>
              <w:rPr>
                <w:rFonts w:hint="eastAsia" w:ascii="宋体" w:hAnsi="宋体" w:cs="宋体"/>
                <w:sz w:val="21"/>
                <w:szCs w:val="21"/>
              </w:rPr>
            </w:pPr>
            <w:r>
              <w:rPr>
                <w:rFonts w:hint="eastAsia" w:ascii="宋体" w:hAnsi="宋体" w:cs="宋体"/>
                <w:sz w:val="21"/>
                <w:szCs w:val="21"/>
              </w:rPr>
              <w:t>质量标准：经修缮的给水系统通畅，部件应配齐全，无跑、冒、滴、漏现象，能正常使用。</w:t>
            </w:r>
          </w:p>
          <w:p>
            <w:pPr>
              <w:snapToGrid w:val="0"/>
              <w:rPr>
                <w:rFonts w:hint="eastAsia" w:ascii="宋体" w:hAnsi="宋体" w:cs="宋体"/>
                <w:sz w:val="21"/>
                <w:szCs w:val="21"/>
              </w:rPr>
            </w:pPr>
            <w:r>
              <w:rPr>
                <w:rFonts w:hint="eastAsia" w:ascii="宋体" w:hAnsi="宋体" w:cs="宋体"/>
                <w:sz w:val="21"/>
                <w:szCs w:val="21"/>
              </w:rPr>
              <w:t>2、卫生设备</w:t>
            </w:r>
          </w:p>
          <w:p>
            <w:pPr>
              <w:snapToGrid w:val="0"/>
              <w:rPr>
                <w:rFonts w:hint="eastAsia" w:ascii="宋体" w:hAnsi="宋体" w:cs="宋体"/>
                <w:sz w:val="21"/>
                <w:szCs w:val="21"/>
              </w:rPr>
            </w:pPr>
            <w:r>
              <w:rPr>
                <w:rFonts w:hint="eastAsia" w:ascii="宋体" w:hAnsi="宋体" w:cs="宋体"/>
                <w:sz w:val="21"/>
                <w:szCs w:val="21"/>
              </w:rPr>
              <w:t>小修内容：卫生设备及配件残缺的应配齐，破损的应维修。</w:t>
            </w:r>
          </w:p>
          <w:p>
            <w:pPr>
              <w:snapToGrid w:val="0"/>
              <w:rPr>
                <w:rFonts w:hint="eastAsia" w:ascii="宋体" w:hAnsi="宋体" w:cs="宋体"/>
                <w:sz w:val="21"/>
                <w:szCs w:val="21"/>
              </w:rPr>
            </w:pPr>
            <w:r>
              <w:rPr>
                <w:rFonts w:hint="eastAsia" w:ascii="宋体" w:hAnsi="宋体" w:cs="宋体"/>
                <w:sz w:val="21"/>
                <w:szCs w:val="21"/>
              </w:rPr>
              <w:t>质量标准：修缮后应做到给排水畅通，各部位零件齐全、灵活、有效，无跑、冒、滴、漏现象，能正常使用。</w:t>
            </w:r>
          </w:p>
          <w:p>
            <w:pPr>
              <w:snapToGrid w:val="0"/>
              <w:rPr>
                <w:rFonts w:hint="eastAsia" w:ascii="宋体" w:hAnsi="宋体" w:cs="宋体"/>
                <w:sz w:val="21"/>
                <w:szCs w:val="21"/>
              </w:rPr>
            </w:pPr>
            <w:r>
              <w:rPr>
                <w:rFonts w:hint="eastAsia" w:ascii="宋体" w:hAnsi="宋体" w:cs="宋体"/>
                <w:sz w:val="21"/>
                <w:szCs w:val="21"/>
              </w:rPr>
              <w:t>3、排水、排污管道等</w:t>
            </w:r>
          </w:p>
          <w:p>
            <w:pPr>
              <w:snapToGrid w:val="0"/>
              <w:rPr>
                <w:rFonts w:hint="eastAsia" w:ascii="宋体" w:hAnsi="宋体" w:cs="宋体"/>
                <w:sz w:val="21"/>
                <w:szCs w:val="21"/>
              </w:rPr>
            </w:pPr>
            <w:r>
              <w:rPr>
                <w:rFonts w:hint="eastAsia" w:ascii="宋体" w:hAnsi="宋体" w:cs="宋体"/>
                <w:sz w:val="21"/>
                <w:szCs w:val="21"/>
              </w:rPr>
              <w:t>小修内容：楼房排污管道堵塞、排污不畅通的应疏通，配件残缺应补齐。</w:t>
            </w:r>
          </w:p>
          <w:p>
            <w:pPr>
              <w:snapToGrid w:val="0"/>
              <w:rPr>
                <w:rFonts w:hint="eastAsia" w:ascii="宋体" w:hAnsi="宋体" w:cs="宋体"/>
                <w:sz w:val="21"/>
                <w:szCs w:val="21"/>
              </w:rPr>
            </w:pPr>
            <w:r>
              <w:rPr>
                <w:rFonts w:hint="eastAsia" w:ascii="宋体" w:hAnsi="宋体" w:cs="宋体"/>
                <w:sz w:val="21"/>
                <w:szCs w:val="21"/>
              </w:rPr>
              <w:t>质量标准：楼房排污管道经疏通后，应达到排污管道畅通，不滴水，达到井体、池体、井圈、井盖、池盖完好。</w:t>
            </w:r>
          </w:p>
          <w:p>
            <w:pPr>
              <w:snapToGrid w:val="0"/>
              <w:rPr>
                <w:rFonts w:hint="eastAsia" w:ascii="宋体" w:hAnsi="宋体" w:cs="宋体"/>
                <w:sz w:val="21"/>
                <w:szCs w:val="21"/>
              </w:rPr>
            </w:pPr>
            <w:r>
              <w:rPr>
                <w:rFonts w:hint="eastAsia" w:ascii="宋体" w:hAnsi="宋体" w:cs="宋体"/>
                <w:sz w:val="21"/>
                <w:szCs w:val="21"/>
              </w:rPr>
              <w:t>4、供暖设备：</w:t>
            </w:r>
          </w:p>
          <w:p>
            <w:pPr>
              <w:snapToGrid w:val="0"/>
              <w:rPr>
                <w:rFonts w:hint="eastAsia" w:ascii="宋体" w:hAnsi="宋体" w:cs="宋体"/>
                <w:sz w:val="21"/>
                <w:szCs w:val="21"/>
              </w:rPr>
            </w:pPr>
            <w:r>
              <w:rPr>
                <w:rFonts w:hint="eastAsia" w:ascii="宋体" w:hAnsi="宋体" w:cs="宋体"/>
                <w:sz w:val="21"/>
                <w:szCs w:val="21"/>
              </w:rPr>
              <w:t>小修内容：楼内管道、散热器（暖气片、地暖）、阀门等零件维修更换。</w:t>
            </w:r>
          </w:p>
          <w:p>
            <w:pPr>
              <w:snapToGrid w:val="0"/>
              <w:rPr>
                <w:rFonts w:hint="eastAsia" w:ascii="宋体" w:hAnsi="宋体" w:cs="宋体"/>
                <w:sz w:val="21"/>
                <w:szCs w:val="21"/>
              </w:rPr>
            </w:pPr>
            <w:r>
              <w:rPr>
                <w:rFonts w:hint="eastAsia" w:ascii="宋体" w:hAnsi="宋体" w:cs="宋体"/>
                <w:sz w:val="21"/>
                <w:szCs w:val="21"/>
              </w:rPr>
              <w:t>质量标准：供暖期间，无跑、冒、滴、漏现象，保证正常供暖。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0" w:hRule="atLeast"/>
        </w:trPr>
        <w:tc>
          <w:tcPr>
            <w:tcW w:w="932"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供电设备设施小修</w:t>
            </w:r>
          </w:p>
        </w:tc>
        <w:tc>
          <w:tcPr>
            <w:tcW w:w="7347"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1、室内设备</w:t>
            </w:r>
          </w:p>
          <w:p>
            <w:pPr>
              <w:snapToGrid w:val="0"/>
              <w:rPr>
                <w:rFonts w:hint="eastAsia" w:ascii="宋体" w:hAnsi="宋体" w:cs="宋体"/>
                <w:sz w:val="21"/>
                <w:szCs w:val="21"/>
              </w:rPr>
            </w:pPr>
            <w:r>
              <w:rPr>
                <w:rFonts w:hint="eastAsia" w:ascii="宋体" w:hAnsi="宋体" w:cs="宋体"/>
                <w:sz w:val="21"/>
                <w:szCs w:val="21"/>
              </w:rPr>
              <w:t>小修内容：</w:t>
            </w:r>
            <w:r>
              <w:rPr>
                <w:rFonts w:hint="eastAsia" w:ascii="宋体" w:hAnsi="宋体" w:cs="宋体"/>
                <w:sz w:val="21"/>
                <w:szCs w:val="21"/>
              </w:rPr>
              <w:fldChar w:fldCharType="begin"/>
            </w:r>
            <w:r>
              <w:rPr>
                <w:rFonts w:hint="eastAsia" w:ascii="宋体" w:hAnsi="宋体" w:cs="宋体"/>
                <w:sz w:val="21"/>
                <w:szCs w:val="21"/>
              </w:rPr>
              <w:instrText xml:space="preserve">= 1 \* GB3</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闸具，</w:t>
            </w:r>
            <w:r>
              <w:rPr>
                <w:rFonts w:hint="eastAsia" w:ascii="宋体" w:hAnsi="宋体" w:cs="宋体"/>
                <w:sz w:val="21"/>
                <w:szCs w:val="21"/>
              </w:rPr>
              <w:fldChar w:fldCharType="begin"/>
            </w:r>
            <w:r>
              <w:rPr>
                <w:rFonts w:hint="eastAsia" w:ascii="宋体" w:hAnsi="宋体" w:cs="宋体"/>
                <w:sz w:val="21"/>
                <w:szCs w:val="21"/>
              </w:rPr>
              <w:instrText xml:space="preserve">= 2 \* GB3</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电源插座，</w:t>
            </w:r>
            <w:r>
              <w:rPr>
                <w:rFonts w:hint="eastAsia" w:ascii="宋体" w:hAnsi="宋体" w:cs="宋体"/>
                <w:sz w:val="21"/>
                <w:szCs w:val="21"/>
              </w:rPr>
              <w:fldChar w:fldCharType="begin"/>
            </w:r>
            <w:r>
              <w:rPr>
                <w:rFonts w:hint="eastAsia" w:ascii="宋体" w:hAnsi="宋体" w:cs="宋体"/>
                <w:sz w:val="21"/>
                <w:szCs w:val="21"/>
              </w:rPr>
              <w:instrText xml:space="preserve">= 3 \* GB3</w:instrText>
            </w:r>
            <w:r>
              <w:rPr>
                <w:rFonts w:hint="eastAsia" w:ascii="宋体" w:hAnsi="宋体" w:cs="宋体"/>
                <w:sz w:val="21"/>
                <w:szCs w:val="21"/>
              </w:rPr>
              <w:fldChar w:fldCharType="separate"/>
            </w:r>
            <w:r>
              <w:rPr>
                <w:rFonts w:hint="eastAsia" w:ascii="宋体" w:hAnsi="宋体" w:cs="宋体"/>
                <w:sz w:val="21"/>
                <w:szCs w:val="21"/>
              </w:rPr>
              <w:t>③</w:t>
            </w:r>
            <w:r>
              <w:rPr>
                <w:rFonts w:hint="eastAsia" w:ascii="宋体" w:hAnsi="宋体" w:cs="宋体"/>
                <w:sz w:val="21"/>
                <w:szCs w:val="21"/>
              </w:rPr>
              <w:fldChar w:fldCharType="end"/>
            </w:r>
            <w:r>
              <w:rPr>
                <w:rFonts w:hint="eastAsia" w:ascii="宋体" w:hAnsi="宋体" w:cs="宋体"/>
                <w:sz w:val="21"/>
                <w:szCs w:val="21"/>
              </w:rPr>
              <w:t>开关，</w:t>
            </w:r>
            <w:r>
              <w:rPr>
                <w:rFonts w:hint="eastAsia" w:ascii="宋体" w:hAnsi="宋体" w:cs="宋体"/>
                <w:sz w:val="21"/>
                <w:szCs w:val="21"/>
              </w:rPr>
              <w:fldChar w:fldCharType="begin"/>
            </w:r>
            <w:r>
              <w:rPr>
                <w:rFonts w:hint="eastAsia" w:ascii="宋体" w:hAnsi="宋体" w:cs="宋体"/>
                <w:sz w:val="21"/>
                <w:szCs w:val="21"/>
              </w:rPr>
              <w:instrText xml:space="preserve">= 4 \* GB3</w:instrText>
            </w:r>
            <w:r>
              <w:rPr>
                <w:rFonts w:hint="eastAsia" w:ascii="宋体" w:hAnsi="宋体" w:cs="宋体"/>
                <w:sz w:val="21"/>
                <w:szCs w:val="21"/>
              </w:rPr>
              <w:fldChar w:fldCharType="separate"/>
            </w:r>
            <w:r>
              <w:rPr>
                <w:rFonts w:hint="eastAsia" w:ascii="宋体" w:hAnsi="宋体" w:cs="宋体"/>
                <w:sz w:val="21"/>
                <w:szCs w:val="21"/>
              </w:rPr>
              <w:t>④</w:t>
            </w:r>
            <w:r>
              <w:rPr>
                <w:rFonts w:hint="eastAsia" w:ascii="宋体" w:hAnsi="宋体" w:cs="宋体"/>
                <w:sz w:val="21"/>
                <w:szCs w:val="21"/>
              </w:rPr>
              <w:fldChar w:fldCharType="end"/>
            </w:r>
            <w:r>
              <w:rPr>
                <w:rFonts w:hint="eastAsia" w:ascii="宋体" w:hAnsi="宋体" w:cs="宋体"/>
                <w:sz w:val="21"/>
                <w:szCs w:val="21"/>
              </w:rPr>
              <w:t>灯头，</w:t>
            </w:r>
            <w:r>
              <w:rPr>
                <w:rFonts w:hint="eastAsia" w:ascii="宋体" w:hAnsi="宋体" w:cs="宋体"/>
                <w:sz w:val="21"/>
                <w:szCs w:val="21"/>
              </w:rPr>
              <w:fldChar w:fldCharType="begin"/>
            </w:r>
            <w:r>
              <w:rPr>
                <w:rFonts w:hint="eastAsia" w:ascii="宋体" w:hAnsi="宋体" w:cs="宋体"/>
                <w:sz w:val="21"/>
                <w:szCs w:val="21"/>
              </w:rPr>
              <w:instrText xml:space="preserve">= 5 \* GB3</w:instrText>
            </w:r>
            <w:r>
              <w:rPr>
                <w:rFonts w:hint="eastAsia" w:ascii="宋体" w:hAnsi="宋体" w:cs="宋体"/>
                <w:sz w:val="21"/>
                <w:szCs w:val="21"/>
              </w:rPr>
              <w:fldChar w:fldCharType="separate"/>
            </w:r>
            <w:r>
              <w:rPr>
                <w:rFonts w:hint="eastAsia" w:ascii="宋体" w:hAnsi="宋体" w:cs="宋体"/>
                <w:sz w:val="21"/>
                <w:szCs w:val="21"/>
              </w:rPr>
              <w:t>⑤</w:t>
            </w:r>
            <w:r>
              <w:rPr>
                <w:rFonts w:hint="eastAsia" w:ascii="宋体" w:hAnsi="宋体" w:cs="宋体"/>
                <w:sz w:val="21"/>
                <w:szCs w:val="21"/>
              </w:rPr>
              <w:fldChar w:fldCharType="end"/>
            </w:r>
            <w:r>
              <w:rPr>
                <w:rFonts w:hint="eastAsia" w:ascii="宋体" w:hAnsi="宋体" w:cs="宋体"/>
                <w:sz w:val="21"/>
                <w:szCs w:val="21"/>
              </w:rPr>
              <w:t>灯泡，</w:t>
            </w:r>
            <w:r>
              <w:rPr>
                <w:rFonts w:hint="eastAsia" w:ascii="宋体" w:hAnsi="宋体" w:cs="宋体"/>
                <w:sz w:val="21"/>
                <w:szCs w:val="21"/>
              </w:rPr>
              <w:fldChar w:fldCharType="begin"/>
            </w:r>
            <w:r>
              <w:rPr>
                <w:rFonts w:hint="eastAsia" w:ascii="宋体" w:hAnsi="宋体" w:cs="宋体"/>
                <w:sz w:val="21"/>
                <w:szCs w:val="21"/>
              </w:rPr>
              <w:instrText xml:space="preserve">= 6 \* GB3</w:instrText>
            </w:r>
            <w:r>
              <w:rPr>
                <w:rFonts w:hint="eastAsia" w:ascii="宋体" w:hAnsi="宋体" w:cs="宋体"/>
                <w:sz w:val="21"/>
                <w:szCs w:val="21"/>
              </w:rPr>
              <w:fldChar w:fldCharType="separate"/>
            </w:r>
            <w:r>
              <w:rPr>
                <w:rFonts w:hint="eastAsia" w:ascii="宋体" w:hAnsi="宋体" w:cs="宋体"/>
                <w:sz w:val="21"/>
                <w:szCs w:val="21"/>
              </w:rPr>
              <w:t>⑥</w:t>
            </w:r>
            <w:r>
              <w:rPr>
                <w:rFonts w:hint="eastAsia" w:ascii="宋体" w:hAnsi="宋体" w:cs="宋体"/>
                <w:sz w:val="21"/>
                <w:szCs w:val="21"/>
              </w:rPr>
              <w:fldChar w:fldCharType="end"/>
            </w:r>
            <w:r>
              <w:rPr>
                <w:rFonts w:hint="eastAsia" w:ascii="宋体" w:hAnsi="宋体" w:cs="宋体"/>
                <w:sz w:val="21"/>
                <w:szCs w:val="21"/>
              </w:rPr>
              <w:t>灯管。</w:t>
            </w:r>
          </w:p>
          <w:p>
            <w:pPr>
              <w:snapToGrid w:val="0"/>
              <w:rPr>
                <w:rFonts w:hint="eastAsia" w:ascii="宋体" w:hAnsi="宋体" w:cs="宋体"/>
                <w:sz w:val="21"/>
                <w:szCs w:val="21"/>
              </w:rPr>
            </w:pPr>
            <w:r>
              <w:rPr>
                <w:rFonts w:hint="eastAsia" w:ascii="宋体" w:hAnsi="宋体" w:cs="宋体"/>
                <w:sz w:val="21"/>
                <w:szCs w:val="21"/>
              </w:rPr>
              <w:t>质量标准：正常使用。</w:t>
            </w:r>
          </w:p>
          <w:p>
            <w:pPr>
              <w:snapToGrid w:val="0"/>
              <w:rPr>
                <w:rFonts w:hint="eastAsia" w:ascii="宋体" w:hAnsi="宋体" w:cs="宋体"/>
                <w:sz w:val="21"/>
                <w:szCs w:val="21"/>
              </w:rPr>
            </w:pPr>
            <w:r>
              <w:rPr>
                <w:rFonts w:hint="eastAsia" w:ascii="宋体" w:hAnsi="宋体" w:cs="宋体"/>
                <w:sz w:val="21"/>
                <w:szCs w:val="21"/>
              </w:rPr>
              <w:t>时限要求：自接到报修之时15分钟内达到现场处理。</w:t>
            </w:r>
          </w:p>
          <w:p>
            <w:pPr>
              <w:snapToGrid w:val="0"/>
              <w:rPr>
                <w:rFonts w:hint="eastAsia" w:ascii="宋体" w:hAnsi="宋体" w:cs="宋体"/>
                <w:sz w:val="21"/>
                <w:szCs w:val="21"/>
              </w:rPr>
            </w:pPr>
            <w:r>
              <w:rPr>
                <w:rFonts w:hint="eastAsia" w:ascii="宋体" w:hAnsi="宋体" w:cs="宋体"/>
                <w:sz w:val="21"/>
                <w:szCs w:val="21"/>
              </w:rPr>
              <w:t>2、配电线路</w:t>
            </w:r>
          </w:p>
          <w:p>
            <w:pPr>
              <w:snapToGrid w:val="0"/>
              <w:rPr>
                <w:rFonts w:hint="eastAsia" w:ascii="宋体" w:hAnsi="宋体" w:cs="宋体"/>
                <w:sz w:val="21"/>
                <w:szCs w:val="21"/>
              </w:rPr>
            </w:pPr>
            <w:r>
              <w:rPr>
                <w:rFonts w:hint="eastAsia" w:ascii="宋体" w:hAnsi="宋体" w:cs="宋体"/>
                <w:sz w:val="21"/>
                <w:szCs w:val="21"/>
              </w:rPr>
              <w:t>小修内容：</w:t>
            </w:r>
            <w:r>
              <w:rPr>
                <w:rFonts w:hint="eastAsia" w:ascii="宋体" w:hAnsi="宋体" w:cs="宋体"/>
                <w:sz w:val="21"/>
                <w:szCs w:val="21"/>
              </w:rPr>
              <w:fldChar w:fldCharType="begin"/>
            </w:r>
            <w:r>
              <w:rPr>
                <w:rFonts w:hint="eastAsia" w:ascii="宋体" w:hAnsi="宋体" w:cs="宋体"/>
                <w:sz w:val="21"/>
                <w:szCs w:val="21"/>
              </w:rPr>
              <w:instrText xml:space="preserve">= 1 \* GB3</w:instrText>
            </w:r>
            <w:r>
              <w:rPr>
                <w:rFonts w:hint="eastAsia" w:ascii="宋体" w:hAnsi="宋体" w:cs="宋体"/>
                <w:sz w:val="21"/>
                <w:szCs w:val="21"/>
              </w:rPr>
              <w:fldChar w:fldCharType="separate"/>
            </w:r>
            <w:r>
              <w:rPr>
                <w:rFonts w:hint="eastAsia" w:ascii="宋体" w:hAnsi="宋体" w:cs="宋体"/>
                <w:sz w:val="21"/>
                <w:szCs w:val="21"/>
              </w:rPr>
              <w:t>①</w:t>
            </w:r>
            <w:r>
              <w:rPr>
                <w:rFonts w:hint="eastAsia" w:ascii="宋体" w:hAnsi="宋体" w:cs="宋体"/>
                <w:sz w:val="21"/>
                <w:szCs w:val="21"/>
              </w:rPr>
              <w:fldChar w:fldCharType="end"/>
            </w:r>
            <w:r>
              <w:rPr>
                <w:rFonts w:hint="eastAsia" w:ascii="宋体" w:hAnsi="宋体" w:cs="宋体"/>
                <w:sz w:val="21"/>
                <w:szCs w:val="21"/>
              </w:rPr>
              <w:t>导线，</w:t>
            </w:r>
            <w:r>
              <w:rPr>
                <w:rFonts w:hint="eastAsia" w:ascii="宋体" w:hAnsi="宋体" w:cs="宋体"/>
                <w:sz w:val="21"/>
                <w:szCs w:val="21"/>
              </w:rPr>
              <w:fldChar w:fldCharType="begin"/>
            </w:r>
            <w:r>
              <w:rPr>
                <w:rFonts w:hint="eastAsia" w:ascii="宋体" w:hAnsi="宋体" w:cs="宋体"/>
                <w:sz w:val="21"/>
                <w:szCs w:val="21"/>
              </w:rPr>
              <w:instrText xml:space="preserve">= 2 \* GB3</w:instrText>
            </w:r>
            <w:r>
              <w:rPr>
                <w:rFonts w:hint="eastAsia" w:ascii="宋体" w:hAnsi="宋体" w:cs="宋体"/>
                <w:sz w:val="21"/>
                <w:szCs w:val="21"/>
              </w:rPr>
              <w:fldChar w:fldCharType="separate"/>
            </w:r>
            <w:r>
              <w:rPr>
                <w:rFonts w:hint="eastAsia" w:ascii="宋体" w:hAnsi="宋体" w:cs="宋体"/>
                <w:sz w:val="21"/>
                <w:szCs w:val="21"/>
              </w:rPr>
              <w:t>②</w:t>
            </w:r>
            <w:r>
              <w:rPr>
                <w:rFonts w:hint="eastAsia" w:ascii="宋体" w:hAnsi="宋体" w:cs="宋体"/>
                <w:sz w:val="21"/>
                <w:szCs w:val="21"/>
              </w:rPr>
              <w:fldChar w:fldCharType="end"/>
            </w:r>
            <w:r>
              <w:rPr>
                <w:rFonts w:hint="eastAsia" w:ascii="宋体" w:hAnsi="宋体" w:cs="宋体"/>
                <w:sz w:val="21"/>
                <w:szCs w:val="21"/>
              </w:rPr>
              <w:t>支持物。</w:t>
            </w:r>
          </w:p>
          <w:p>
            <w:pPr>
              <w:snapToGrid w:val="0"/>
              <w:rPr>
                <w:rFonts w:hint="eastAsia" w:ascii="宋体" w:hAnsi="宋体" w:cs="宋体"/>
                <w:sz w:val="21"/>
                <w:szCs w:val="21"/>
              </w:rPr>
            </w:pPr>
            <w:r>
              <w:rPr>
                <w:rFonts w:hint="eastAsia" w:ascii="宋体" w:hAnsi="宋体" w:cs="宋体"/>
                <w:sz w:val="21"/>
                <w:szCs w:val="21"/>
              </w:rPr>
              <w:t>质量标准：绝缘良好完整可靠。</w:t>
            </w:r>
          </w:p>
          <w:p>
            <w:pPr>
              <w:snapToGrid w:val="0"/>
              <w:rPr>
                <w:rFonts w:hint="eastAsia" w:ascii="宋体" w:hAnsi="宋体" w:cs="宋体"/>
                <w:sz w:val="21"/>
                <w:szCs w:val="21"/>
              </w:rPr>
            </w:pPr>
            <w:r>
              <w:rPr>
                <w:rFonts w:hint="eastAsia" w:ascii="宋体" w:hAnsi="宋体" w:cs="宋体"/>
                <w:sz w:val="21"/>
                <w:szCs w:val="21"/>
              </w:rPr>
              <w:t>时限要求：自接到报修之时15分钟内达到现场处理。</w:t>
            </w:r>
          </w:p>
          <w:p>
            <w:pPr>
              <w:snapToGrid w:val="0"/>
              <w:rPr>
                <w:rFonts w:hint="eastAsia" w:ascii="宋体" w:hAnsi="宋体" w:cs="宋体"/>
                <w:sz w:val="21"/>
                <w:szCs w:val="21"/>
              </w:rPr>
            </w:pPr>
            <w:r>
              <w:rPr>
                <w:rFonts w:hint="eastAsia" w:ascii="宋体" w:hAnsi="宋体" w:cs="宋体"/>
                <w:sz w:val="21"/>
                <w:szCs w:val="21"/>
              </w:rPr>
              <w:t>3、楼体景观灯</w:t>
            </w:r>
          </w:p>
          <w:p>
            <w:pPr>
              <w:snapToGrid w:val="0"/>
              <w:rPr>
                <w:rFonts w:hint="eastAsia" w:ascii="宋体" w:hAnsi="宋体" w:cs="宋体"/>
                <w:sz w:val="21"/>
                <w:szCs w:val="21"/>
              </w:rPr>
            </w:pPr>
            <w:r>
              <w:rPr>
                <w:rFonts w:hint="eastAsia" w:ascii="宋体" w:hAnsi="宋体" w:cs="宋体"/>
                <w:sz w:val="21"/>
                <w:szCs w:val="21"/>
              </w:rPr>
              <w:t>小修内容：灯带、灯泡的维修、更换</w:t>
            </w:r>
          </w:p>
          <w:p>
            <w:pPr>
              <w:snapToGrid w:val="0"/>
              <w:rPr>
                <w:rFonts w:hint="eastAsia" w:ascii="宋体" w:hAnsi="宋体" w:cs="宋体"/>
                <w:sz w:val="21"/>
                <w:szCs w:val="21"/>
              </w:rPr>
            </w:pPr>
            <w:r>
              <w:rPr>
                <w:rFonts w:hint="eastAsia" w:ascii="宋体" w:hAnsi="宋体" w:cs="宋体"/>
                <w:sz w:val="21"/>
                <w:szCs w:val="21"/>
              </w:rPr>
              <w:t>质量标准：正常使用。</w:t>
            </w:r>
          </w:p>
        </w:tc>
      </w:tr>
    </w:tbl>
    <w:p>
      <w:pPr>
        <w:snapToGrid w:val="0"/>
        <w:rPr>
          <w:rFonts w:hint="eastAsia" w:ascii="宋体" w:hAnsi="宋体" w:cs="宋体"/>
          <w:sz w:val="21"/>
          <w:szCs w:val="21"/>
        </w:rPr>
      </w:pPr>
      <w:r>
        <w:rPr>
          <w:rFonts w:hint="eastAsia" w:ascii="宋体" w:hAnsi="宋体" w:cs="宋体"/>
          <w:sz w:val="21"/>
          <w:szCs w:val="21"/>
        </w:rPr>
        <w:t>注：上述维修项目材料费单价在500元以上的，由乙方提供证明材料、学校实报实销，具体操作办法届时双方商定。</w:t>
      </w:r>
    </w:p>
    <w:p>
      <w:pPr>
        <w:snapToGrid w:val="0"/>
        <w:rPr>
          <w:rFonts w:hint="eastAsia" w:ascii="宋体" w:hAnsi="宋体" w:cs="宋体"/>
          <w:sz w:val="21"/>
          <w:szCs w:val="21"/>
        </w:rPr>
      </w:pPr>
    </w:p>
    <w:p>
      <w:pPr>
        <w:rPr>
          <w:rFonts w:hint="eastAsia" w:ascii="宋体" w:hAnsi="宋体" w:cs="宋体"/>
          <w:b/>
          <w:bCs/>
          <w:sz w:val="21"/>
          <w:szCs w:val="21"/>
        </w:rPr>
      </w:pPr>
      <w:r>
        <w:rPr>
          <w:rFonts w:hint="eastAsia" w:ascii="宋体" w:hAnsi="宋体" w:cs="宋体"/>
          <w:b/>
          <w:bCs/>
          <w:sz w:val="21"/>
          <w:szCs w:val="21"/>
        </w:rPr>
        <w:br w:type="page"/>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（二）校园物业服务项目及质量标准</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物业公司需严格按照学校的要求和标准开展相关的物业服务工作，特殊设备操作人员必须持证上岗，并接受学校的检查与监督，同时协助学校监督各维保单位的日常维护保养工作。</w:t>
      </w:r>
    </w:p>
    <w:p>
      <w:pPr>
        <w:autoSpaceDE w:val="0"/>
        <w:autoSpaceDN w:val="0"/>
        <w:snapToGrid w:val="0"/>
        <w:rPr>
          <w:rFonts w:hint="eastAsia" w:ascii="宋体" w:hAnsi="宋体" w:cs="宋体"/>
          <w:sz w:val="21"/>
          <w:szCs w:val="21"/>
        </w:rPr>
      </w:pPr>
    </w:p>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rPr>
        <w:t>1.校园环境保障与综合管理</w:t>
      </w:r>
    </w:p>
    <w:tbl>
      <w:tblPr>
        <w:tblStyle w:val="5"/>
        <w:tblW w:w="7980" w:type="dxa"/>
        <w:jc w:val="center"/>
        <w:tblLayout w:type="fixed"/>
        <w:tblCellMar>
          <w:top w:w="0" w:type="dxa"/>
          <w:left w:w="108" w:type="dxa"/>
          <w:bottom w:w="0" w:type="dxa"/>
          <w:right w:w="108" w:type="dxa"/>
        </w:tblCellMar>
      </w:tblPr>
      <w:tblGrid>
        <w:gridCol w:w="1168"/>
        <w:gridCol w:w="6812"/>
      </w:tblGrid>
      <w:tr>
        <w:tblPrEx>
          <w:tblCellMar>
            <w:top w:w="0" w:type="dxa"/>
            <w:left w:w="108" w:type="dxa"/>
            <w:bottom w:w="0" w:type="dxa"/>
            <w:right w:w="108" w:type="dxa"/>
          </w:tblCellMar>
        </w:tblPrEx>
        <w:trPr>
          <w:cantSplit/>
          <w:tblHeader/>
          <w:jc w:val="center"/>
        </w:trPr>
        <w:tc>
          <w:tcPr>
            <w:tcW w:w="116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rPr>
                <w:rFonts w:hint="eastAsia" w:ascii="宋体" w:hAnsi="宋体" w:cs="宋体"/>
                <w:sz w:val="21"/>
                <w:szCs w:val="21"/>
              </w:rPr>
            </w:pPr>
            <w:bookmarkStart w:id="11" w:name="_Toc28350"/>
            <w:bookmarkStart w:id="12" w:name="_Toc487891983"/>
            <w:r>
              <w:rPr>
                <w:rFonts w:hint="eastAsia" w:ascii="宋体" w:hAnsi="宋体" w:cs="宋体"/>
                <w:sz w:val="21"/>
                <w:szCs w:val="21"/>
              </w:rPr>
              <w:t>服务内容</w:t>
            </w:r>
          </w:p>
        </w:tc>
        <w:tc>
          <w:tcPr>
            <w:tcW w:w="6812" w:type="dxa"/>
            <w:tcBorders>
              <w:top w:val="single" w:color="000000" w:sz="4" w:space="0"/>
              <w:left w:val="nil"/>
              <w:bottom w:val="single" w:color="000000" w:sz="4" w:space="0"/>
              <w:right w:val="single" w:color="000000" w:sz="4" w:space="0"/>
            </w:tcBorders>
            <w:shd w:val="clear" w:color="auto" w:fill="D9D9D9"/>
          </w:tcPr>
          <w:p>
            <w:pPr>
              <w:snapToGrid w:val="0"/>
              <w:rPr>
                <w:rFonts w:hint="eastAsia" w:ascii="宋体" w:hAnsi="宋体" w:cs="宋体"/>
                <w:sz w:val="21"/>
                <w:szCs w:val="21"/>
              </w:rPr>
            </w:pPr>
            <w:r>
              <w:rPr>
                <w:rFonts w:hint="eastAsia" w:ascii="宋体" w:hAnsi="宋体" w:cs="宋体"/>
                <w:sz w:val="21"/>
                <w:szCs w:val="21"/>
              </w:rPr>
              <w:t>服务标准</w:t>
            </w:r>
          </w:p>
        </w:tc>
      </w:tr>
      <w:tr>
        <w:tblPrEx>
          <w:tblCellMar>
            <w:top w:w="0" w:type="dxa"/>
            <w:left w:w="108" w:type="dxa"/>
            <w:bottom w:w="0" w:type="dxa"/>
            <w:right w:w="108" w:type="dxa"/>
          </w:tblCellMar>
        </w:tblPrEx>
        <w:trPr>
          <w:cantSplit/>
          <w:trHeight w:val="5660" w:hRule="atLeas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综合管理</w:t>
            </w:r>
          </w:p>
        </w:tc>
        <w:tc>
          <w:tcPr>
            <w:tcW w:w="6812" w:type="dxa"/>
            <w:tcBorders>
              <w:top w:val="single" w:color="000000" w:sz="4" w:space="0"/>
              <w:left w:val="nil"/>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 xml:space="preserve">1.对校园环境有关服务工作的投诉及报修受理情况、物业管理质量情况进行监督检查。 </w:t>
            </w:r>
          </w:p>
          <w:p>
            <w:pPr>
              <w:snapToGrid w:val="0"/>
              <w:rPr>
                <w:rFonts w:hint="eastAsia" w:ascii="宋体" w:hAnsi="宋体" w:cs="宋体"/>
                <w:sz w:val="21"/>
                <w:szCs w:val="21"/>
              </w:rPr>
            </w:pPr>
            <w:r>
              <w:rPr>
                <w:rFonts w:hint="eastAsia" w:ascii="宋体" w:hAnsi="宋体" w:cs="宋体"/>
                <w:sz w:val="21"/>
                <w:szCs w:val="21"/>
              </w:rPr>
              <w:t xml:space="preserve">2.对师生提出的投诉进行答复，对零星维修及物业服务进行回访，工作应有详细记录。 </w:t>
            </w:r>
          </w:p>
          <w:p>
            <w:pPr>
              <w:snapToGrid w:val="0"/>
              <w:rPr>
                <w:rFonts w:hint="eastAsia" w:ascii="宋体" w:hAnsi="宋体" w:cs="宋体"/>
                <w:sz w:val="21"/>
                <w:szCs w:val="21"/>
              </w:rPr>
            </w:pPr>
            <w:r>
              <w:rPr>
                <w:rFonts w:hint="eastAsia" w:ascii="宋体" w:hAnsi="宋体" w:cs="宋体"/>
                <w:sz w:val="21"/>
                <w:szCs w:val="21"/>
              </w:rPr>
              <w:t xml:space="preserve">3.建立校园环境设施设备管理资料台账，完善的档案管理制度（包括物业竣工验收资料、设备管理档案、使用部门资料、日常管理档案），各种基础资料，台帐报表、图册健全，保存完好。 </w:t>
            </w:r>
          </w:p>
          <w:p>
            <w:pPr>
              <w:snapToGrid w:val="0"/>
              <w:rPr>
                <w:rFonts w:hint="eastAsia" w:ascii="宋体" w:hAnsi="宋体" w:cs="宋体"/>
                <w:sz w:val="21"/>
                <w:szCs w:val="21"/>
              </w:rPr>
            </w:pPr>
            <w:r>
              <w:rPr>
                <w:rFonts w:hint="eastAsia" w:ascii="宋体" w:hAnsi="宋体" w:cs="宋体"/>
                <w:sz w:val="21"/>
                <w:szCs w:val="21"/>
              </w:rPr>
              <w:t>4.校园内学校重大活动项目负责人到场协助监管。</w:t>
            </w:r>
          </w:p>
          <w:p>
            <w:pPr>
              <w:snapToGrid w:val="0"/>
              <w:rPr>
                <w:rFonts w:hint="eastAsia" w:ascii="宋体" w:hAnsi="宋体" w:cs="宋体"/>
                <w:sz w:val="21"/>
                <w:szCs w:val="21"/>
              </w:rPr>
            </w:pPr>
            <w:r>
              <w:rPr>
                <w:rFonts w:hint="eastAsia" w:ascii="宋体" w:hAnsi="宋体" w:cs="宋体"/>
                <w:sz w:val="21"/>
                <w:szCs w:val="21"/>
              </w:rPr>
              <w:t>5.一年不少于二次向使用部门及师生采用走访、问卷调查等形式开展物业服务工作回访，并对薄弱环节进行改进。</w:t>
            </w:r>
          </w:p>
          <w:p>
            <w:pPr>
              <w:snapToGrid w:val="0"/>
              <w:rPr>
                <w:rFonts w:hint="eastAsia" w:ascii="宋体" w:hAnsi="宋体" w:cs="宋体"/>
                <w:sz w:val="21"/>
                <w:szCs w:val="21"/>
              </w:rPr>
            </w:pPr>
            <w:r>
              <w:rPr>
                <w:rFonts w:hint="eastAsia" w:ascii="宋体" w:hAnsi="宋体" w:cs="宋体"/>
                <w:sz w:val="21"/>
                <w:szCs w:val="21"/>
              </w:rPr>
              <w:t>6.发生紧急事件时，立即组织相关责任人处理，按应急方案制定的措施执行。并分析原因，提出整改方案和预防措施。</w:t>
            </w:r>
          </w:p>
          <w:p>
            <w:pPr>
              <w:snapToGrid w:val="0"/>
              <w:rPr>
                <w:rFonts w:hint="eastAsia" w:ascii="宋体" w:hAnsi="宋体" w:cs="宋体"/>
                <w:sz w:val="21"/>
                <w:szCs w:val="21"/>
              </w:rPr>
            </w:pPr>
            <w:r>
              <w:rPr>
                <w:rFonts w:hint="eastAsia" w:ascii="宋体" w:hAnsi="宋体" w:cs="宋体"/>
                <w:sz w:val="21"/>
                <w:szCs w:val="21"/>
              </w:rPr>
              <w:t xml:space="preserve">7.学校重大活动及节庆期间应做出相应的工作调整，做好校园环境布置与校园内宣传品的管理。  </w:t>
            </w:r>
          </w:p>
          <w:p>
            <w:pPr>
              <w:snapToGrid w:val="0"/>
              <w:rPr>
                <w:rFonts w:hint="eastAsia" w:ascii="宋体" w:hAnsi="宋体" w:cs="宋体"/>
                <w:sz w:val="21"/>
                <w:szCs w:val="21"/>
              </w:rPr>
            </w:pPr>
            <w:r>
              <w:rPr>
                <w:rFonts w:hint="eastAsia" w:ascii="宋体" w:hAnsi="宋体" w:cs="宋体"/>
                <w:sz w:val="21"/>
                <w:szCs w:val="21"/>
              </w:rPr>
              <w:t>8.监督与管理校园内工程垃圾与实验垃圾的存放、清运。</w:t>
            </w:r>
          </w:p>
          <w:p>
            <w:pPr>
              <w:snapToGrid w:val="0"/>
              <w:rPr>
                <w:rFonts w:hint="eastAsia" w:ascii="宋体" w:hAnsi="宋体" w:cs="宋体"/>
                <w:sz w:val="21"/>
                <w:szCs w:val="21"/>
              </w:rPr>
            </w:pPr>
            <w:r>
              <w:rPr>
                <w:rFonts w:hint="eastAsia" w:ascii="宋体" w:hAnsi="宋体" w:cs="宋体"/>
                <w:sz w:val="21"/>
                <w:szCs w:val="21"/>
              </w:rPr>
              <w:t>9.检查督促施工单位搞好施工现场周围环境卫生，减少遗撒或污染路面现象。</w:t>
            </w:r>
          </w:p>
          <w:p>
            <w:pPr>
              <w:snapToGrid w:val="0"/>
              <w:rPr>
                <w:rFonts w:hint="eastAsia" w:ascii="宋体" w:hAnsi="宋体" w:cs="宋体"/>
                <w:sz w:val="21"/>
                <w:szCs w:val="21"/>
              </w:rPr>
            </w:pPr>
            <w:r>
              <w:rPr>
                <w:rFonts w:hint="eastAsia" w:ascii="宋体" w:hAnsi="宋体" w:cs="宋体"/>
                <w:sz w:val="21"/>
                <w:szCs w:val="21"/>
              </w:rPr>
              <w:t>10.结合学校无烟校园建设，做好禁烟标识、吸烟区的管理规范。</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安全管理</w:t>
            </w:r>
          </w:p>
        </w:tc>
        <w:tc>
          <w:tcPr>
            <w:tcW w:w="6812" w:type="dxa"/>
            <w:tcBorders>
              <w:top w:val="single" w:color="000000" w:sz="4" w:space="0"/>
              <w:left w:val="nil"/>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1.负责清扫车、垃圾清运车辆、电动车等作业车辆的管理，确保车辆安全使用。</w:t>
            </w:r>
          </w:p>
          <w:p>
            <w:pPr>
              <w:snapToGrid w:val="0"/>
              <w:rPr>
                <w:rFonts w:hint="eastAsia" w:ascii="宋体" w:hAnsi="宋体" w:cs="宋体"/>
                <w:sz w:val="21"/>
                <w:szCs w:val="21"/>
              </w:rPr>
            </w:pPr>
            <w:r>
              <w:rPr>
                <w:rFonts w:hint="eastAsia" w:ascii="宋体" w:hAnsi="宋体" w:cs="宋体"/>
                <w:sz w:val="21"/>
                <w:szCs w:val="21"/>
              </w:rPr>
              <w:t>2.做好材料用品库房管理。</w:t>
            </w:r>
          </w:p>
          <w:p>
            <w:pPr>
              <w:snapToGrid w:val="0"/>
              <w:rPr>
                <w:rFonts w:hint="eastAsia" w:ascii="宋体" w:hAnsi="宋体" w:cs="宋体"/>
                <w:sz w:val="21"/>
                <w:szCs w:val="21"/>
              </w:rPr>
            </w:pPr>
            <w:r>
              <w:rPr>
                <w:rFonts w:hint="eastAsia" w:ascii="宋体" w:hAnsi="宋体" w:cs="宋体"/>
                <w:sz w:val="21"/>
                <w:szCs w:val="21"/>
              </w:rPr>
              <w:t>3.遇雨、雪、风等天气，制定并落实相关应急预案，确保无安全无事故。</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化粪池清掏管理</w:t>
            </w:r>
          </w:p>
        </w:tc>
        <w:tc>
          <w:tcPr>
            <w:tcW w:w="6812" w:type="dxa"/>
            <w:tcBorders>
              <w:top w:val="single" w:color="000000" w:sz="4" w:space="0"/>
              <w:left w:val="nil"/>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日常管理：</w:t>
            </w:r>
          </w:p>
          <w:p>
            <w:pPr>
              <w:snapToGrid w:val="0"/>
              <w:rPr>
                <w:rFonts w:hint="eastAsia" w:ascii="宋体" w:hAnsi="宋体" w:cs="宋体"/>
                <w:sz w:val="21"/>
                <w:szCs w:val="21"/>
              </w:rPr>
            </w:pPr>
            <w:r>
              <w:rPr>
                <w:rFonts w:hint="eastAsia" w:ascii="宋体" w:hAnsi="宋体" w:cs="宋体"/>
                <w:sz w:val="21"/>
                <w:szCs w:val="21"/>
              </w:rPr>
              <w:t>1.熟悉校内化粪（油）池位置数量。</w:t>
            </w:r>
          </w:p>
          <w:p>
            <w:pPr>
              <w:snapToGrid w:val="0"/>
              <w:rPr>
                <w:rFonts w:hint="eastAsia" w:ascii="宋体" w:hAnsi="宋体" w:cs="宋体"/>
                <w:sz w:val="21"/>
                <w:szCs w:val="21"/>
              </w:rPr>
            </w:pPr>
            <w:r>
              <w:rPr>
                <w:rFonts w:hint="eastAsia" w:ascii="宋体" w:hAnsi="宋体" w:cs="宋体"/>
                <w:sz w:val="21"/>
                <w:szCs w:val="21"/>
              </w:rPr>
              <w:t>2.对化粪（油）池进行巡视检查，定期或不定期联系服务单位对化粪（油）池进行清掏作业，不得出现化粪（油）池外溢。</w:t>
            </w:r>
          </w:p>
          <w:p>
            <w:pPr>
              <w:snapToGrid w:val="0"/>
              <w:rPr>
                <w:rFonts w:hint="eastAsia" w:ascii="宋体" w:hAnsi="宋体" w:cs="宋体"/>
                <w:sz w:val="21"/>
                <w:szCs w:val="21"/>
              </w:rPr>
            </w:pPr>
            <w:r>
              <w:rPr>
                <w:rFonts w:hint="eastAsia" w:ascii="宋体" w:hAnsi="宋体" w:cs="宋体"/>
                <w:sz w:val="21"/>
                <w:szCs w:val="21"/>
              </w:rPr>
              <w:t>3.监管服务单位作业。</w:t>
            </w:r>
          </w:p>
          <w:p>
            <w:pPr>
              <w:snapToGrid w:val="0"/>
              <w:rPr>
                <w:rFonts w:hint="eastAsia" w:ascii="宋体" w:hAnsi="宋体" w:cs="宋体"/>
                <w:sz w:val="21"/>
                <w:szCs w:val="21"/>
              </w:rPr>
            </w:pPr>
            <w:r>
              <w:rPr>
                <w:rFonts w:hint="eastAsia" w:ascii="宋体" w:hAnsi="宋体" w:cs="宋体"/>
                <w:sz w:val="21"/>
                <w:szCs w:val="21"/>
              </w:rPr>
              <w:t xml:space="preserve">监管标准： </w:t>
            </w:r>
          </w:p>
          <w:p>
            <w:pPr>
              <w:snapToGrid w:val="0"/>
              <w:rPr>
                <w:rFonts w:hint="eastAsia" w:ascii="宋体" w:hAnsi="宋体" w:cs="宋体"/>
                <w:sz w:val="21"/>
                <w:szCs w:val="21"/>
              </w:rPr>
            </w:pPr>
            <w:r>
              <w:rPr>
                <w:rFonts w:hint="eastAsia" w:ascii="宋体" w:hAnsi="宋体" w:cs="宋体"/>
                <w:sz w:val="21"/>
                <w:szCs w:val="21"/>
              </w:rPr>
              <w:t>1.保证化粪（油）池不外溢，化粪（油）池内及池口周边干净整洁无异物，将池内的粪渣、油渣、杂物等清掏干净</w:t>
            </w:r>
            <w:r>
              <w:rPr>
                <w:rFonts w:hint="eastAsia" w:ascii="宋体" w:hAnsi="宋体" w:cs="宋体"/>
                <w:sz w:val="21"/>
                <w:szCs w:val="21"/>
                <w:lang w:eastAsia="zh-CN"/>
              </w:rPr>
              <w:t>，</w:t>
            </w:r>
            <w:r>
              <w:rPr>
                <w:rFonts w:hint="eastAsia" w:ascii="宋体" w:hAnsi="宋体" w:cs="宋体"/>
                <w:sz w:val="21"/>
                <w:szCs w:val="21"/>
                <w:lang w:val="en-US" w:eastAsia="zh-CN"/>
              </w:rPr>
              <w:t>确保达到排污许可证排放指标要求。</w:t>
            </w:r>
          </w:p>
          <w:p>
            <w:pPr>
              <w:snapToGrid w:val="0"/>
              <w:rPr>
                <w:rFonts w:hint="eastAsia" w:ascii="宋体" w:hAnsi="宋体" w:cs="宋体"/>
                <w:sz w:val="21"/>
                <w:szCs w:val="21"/>
              </w:rPr>
            </w:pPr>
            <w:r>
              <w:rPr>
                <w:rFonts w:hint="eastAsia" w:ascii="宋体" w:hAnsi="宋体" w:cs="宋体"/>
                <w:sz w:val="21"/>
                <w:szCs w:val="21"/>
              </w:rPr>
              <w:t>2.在清掏过程中，必须严格遵守北京市市容、环卫部门的有关规定。</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垃圾中转站管理</w:t>
            </w:r>
          </w:p>
        </w:tc>
        <w:tc>
          <w:tcPr>
            <w:tcW w:w="6812" w:type="dxa"/>
            <w:tcBorders>
              <w:top w:val="single" w:color="000000" w:sz="4" w:space="0"/>
              <w:left w:val="nil"/>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日常管理：</w:t>
            </w:r>
          </w:p>
          <w:p>
            <w:pPr>
              <w:snapToGrid w:val="0"/>
              <w:rPr>
                <w:rFonts w:hint="eastAsia" w:ascii="宋体" w:hAnsi="宋体" w:cs="宋体"/>
                <w:sz w:val="21"/>
                <w:szCs w:val="21"/>
              </w:rPr>
            </w:pPr>
            <w:r>
              <w:rPr>
                <w:rFonts w:hint="eastAsia" w:ascii="宋体" w:hAnsi="宋体" w:cs="宋体"/>
                <w:sz w:val="21"/>
                <w:szCs w:val="21"/>
              </w:rPr>
              <w:t>1.对垃圾中转站进行管理，维护垃圾存放秩序。</w:t>
            </w:r>
          </w:p>
          <w:p>
            <w:pPr>
              <w:snapToGrid w:val="0"/>
              <w:rPr>
                <w:rFonts w:hint="eastAsia" w:ascii="宋体" w:hAnsi="宋体" w:cs="宋体"/>
                <w:sz w:val="21"/>
                <w:szCs w:val="21"/>
              </w:rPr>
            </w:pPr>
            <w:r>
              <w:rPr>
                <w:rFonts w:hint="eastAsia" w:ascii="宋体" w:hAnsi="宋体" w:cs="宋体"/>
                <w:sz w:val="21"/>
                <w:szCs w:val="21"/>
              </w:rPr>
              <w:t>2.摸索校内垃圾投放规律，联系各楼宇定时清运。</w:t>
            </w:r>
          </w:p>
          <w:p>
            <w:pPr>
              <w:snapToGrid w:val="0"/>
              <w:rPr>
                <w:rFonts w:hint="eastAsia" w:ascii="宋体" w:hAnsi="宋体" w:cs="宋体"/>
                <w:sz w:val="21"/>
                <w:szCs w:val="21"/>
              </w:rPr>
            </w:pPr>
            <w:r>
              <w:rPr>
                <w:rFonts w:hint="eastAsia" w:ascii="宋体" w:hAnsi="宋体" w:cs="宋体"/>
                <w:sz w:val="21"/>
                <w:szCs w:val="21"/>
              </w:rPr>
              <w:t>3.做好消杀工作，用喷雾器喷药水对垃圾中转站周围3米内消杀。严格做到每天上午10：00左右消杀一次，下午4：00左右消杀一次，另视垃圾产量及垃圾成份等具体情况可适当增加消杀次数，尽量减少苍蝇密度。车出中转站必消杀。</w:t>
            </w:r>
          </w:p>
          <w:p>
            <w:pPr>
              <w:snapToGrid w:val="0"/>
              <w:rPr>
                <w:rFonts w:hint="eastAsia" w:ascii="宋体" w:hAnsi="宋体" w:cs="宋体"/>
                <w:sz w:val="21"/>
                <w:szCs w:val="21"/>
              </w:rPr>
            </w:pPr>
            <w:r>
              <w:rPr>
                <w:rFonts w:hint="eastAsia" w:ascii="宋体" w:hAnsi="宋体" w:cs="宋体"/>
                <w:sz w:val="21"/>
                <w:szCs w:val="21"/>
              </w:rPr>
              <w:t>4.中转站内要做到随脏随打扫，用洗洁精冲洗垃圾中转站内的地面和墙面,做到站内墙面及天花板无积灰、污迹、蛛网，无乱涂乱画，墙面光洁，外墙面整洁。垃圾不得吹到围墙外以及中转站附近的绿地、道路，垃圾清场后要认真冲洗。</w:t>
            </w:r>
          </w:p>
          <w:p>
            <w:pPr>
              <w:snapToGrid w:val="0"/>
              <w:rPr>
                <w:rFonts w:hint="eastAsia" w:ascii="宋体" w:hAnsi="宋体" w:cs="宋体"/>
                <w:sz w:val="21"/>
                <w:szCs w:val="21"/>
              </w:rPr>
            </w:pPr>
            <w:r>
              <w:rPr>
                <w:rFonts w:hint="eastAsia" w:ascii="宋体" w:hAnsi="宋体" w:cs="宋体"/>
                <w:sz w:val="21"/>
                <w:szCs w:val="21"/>
              </w:rPr>
              <w:t>5.废品不得堆放在中转站内外，不得在垃圾场内外燃烧废品，若发现垃圾堆起火要及时采取灭火措施。</w:t>
            </w:r>
          </w:p>
          <w:p>
            <w:pPr>
              <w:snapToGrid w:val="0"/>
              <w:rPr>
                <w:rFonts w:hint="eastAsia" w:ascii="宋体" w:hAnsi="宋体" w:cs="宋体"/>
                <w:sz w:val="21"/>
                <w:szCs w:val="21"/>
              </w:rPr>
            </w:pPr>
            <w:r>
              <w:rPr>
                <w:rFonts w:hint="eastAsia" w:ascii="宋体" w:hAnsi="宋体" w:cs="宋体"/>
                <w:sz w:val="21"/>
                <w:szCs w:val="21"/>
              </w:rPr>
              <w:t>垃圾中转站管理人员有责任对垃圾清运车辆内垃圾成份进行检验，车辆倾倒时发现有毒有害垃圾，要及时制止其倾倒并责令其立即出站，同时向学校相关管理部门报告。</w:t>
            </w:r>
          </w:p>
          <w:p>
            <w:pPr>
              <w:snapToGrid w:val="0"/>
              <w:rPr>
                <w:rFonts w:hint="eastAsia" w:ascii="宋体" w:hAnsi="宋体" w:cs="宋体"/>
                <w:sz w:val="21"/>
                <w:szCs w:val="21"/>
              </w:rPr>
            </w:pPr>
            <w:r>
              <w:rPr>
                <w:rFonts w:hint="eastAsia" w:ascii="宋体" w:hAnsi="宋体" w:cs="宋体"/>
                <w:sz w:val="21"/>
                <w:szCs w:val="21"/>
              </w:rPr>
              <w:t>6.设立垃圾分类相关设施，做到垃圾减量化、垃圾资源化。</w:t>
            </w:r>
          </w:p>
          <w:p>
            <w:pPr>
              <w:snapToGrid w:val="0"/>
              <w:rPr>
                <w:rFonts w:hint="eastAsia" w:ascii="宋体" w:hAnsi="宋体" w:cs="宋体"/>
                <w:sz w:val="21"/>
                <w:szCs w:val="21"/>
              </w:rPr>
            </w:pPr>
            <w:r>
              <w:rPr>
                <w:rFonts w:hint="eastAsia" w:ascii="宋体" w:hAnsi="宋体" w:cs="宋体"/>
                <w:sz w:val="21"/>
                <w:szCs w:val="21"/>
              </w:rPr>
              <w:t>7.及时收管站内工具和设施，对站内设备和设施的完好情况时行登记，故障要及时汇报。</w:t>
            </w:r>
          </w:p>
          <w:p>
            <w:pPr>
              <w:snapToGrid w:val="0"/>
              <w:rPr>
                <w:rFonts w:hint="eastAsia" w:ascii="宋体" w:hAnsi="宋体" w:cs="宋体"/>
                <w:sz w:val="21"/>
                <w:szCs w:val="21"/>
              </w:rPr>
            </w:pPr>
            <w:r>
              <w:rPr>
                <w:rFonts w:hint="eastAsia" w:ascii="宋体" w:hAnsi="宋体" w:cs="宋体"/>
                <w:sz w:val="21"/>
                <w:szCs w:val="21"/>
              </w:rPr>
              <w:t>8.把安全生产放在首位，消除一切不安全因素，做到早发现，早预防，确保安全运行。</w:t>
            </w:r>
          </w:p>
          <w:p>
            <w:pPr>
              <w:snapToGrid w:val="0"/>
              <w:rPr>
                <w:rFonts w:hint="eastAsia" w:ascii="宋体" w:hAnsi="宋体" w:cs="宋体"/>
                <w:sz w:val="21"/>
                <w:szCs w:val="21"/>
              </w:rPr>
            </w:pPr>
            <w:r>
              <w:rPr>
                <w:rFonts w:hint="eastAsia" w:ascii="宋体" w:hAnsi="宋体" w:cs="宋体"/>
                <w:sz w:val="21"/>
                <w:szCs w:val="21"/>
              </w:rPr>
              <w:t>工作结束后，做好室内外环境卫生，切断电源，关闭水9.龙头，关锁好门窗。</w:t>
            </w:r>
          </w:p>
          <w:p>
            <w:pPr>
              <w:snapToGrid w:val="0"/>
              <w:rPr>
                <w:rFonts w:hint="eastAsia" w:ascii="宋体" w:hAnsi="宋体" w:cs="宋体"/>
                <w:sz w:val="21"/>
                <w:szCs w:val="21"/>
              </w:rPr>
            </w:pPr>
            <w:r>
              <w:rPr>
                <w:rFonts w:hint="eastAsia" w:ascii="宋体" w:hAnsi="宋体" w:cs="宋体"/>
                <w:sz w:val="21"/>
                <w:szCs w:val="21"/>
              </w:rPr>
              <w:t>监管标准：</w:t>
            </w:r>
          </w:p>
          <w:p>
            <w:pPr>
              <w:snapToGrid w:val="0"/>
              <w:rPr>
                <w:rFonts w:hint="eastAsia" w:ascii="宋体" w:hAnsi="宋体" w:cs="宋体"/>
                <w:sz w:val="21"/>
                <w:szCs w:val="21"/>
              </w:rPr>
            </w:pPr>
            <w:r>
              <w:rPr>
                <w:rFonts w:hint="eastAsia" w:ascii="宋体" w:hAnsi="宋体" w:cs="宋体"/>
                <w:sz w:val="21"/>
                <w:szCs w:val="21"/>
              </w:rPr>
              <w:t>1.建立运行管理台帐，做好站内的生活垃圾日清运量的统计。</w:t>
            </w:r>
          </w:p>
          <w:p>
            <w:pPr>
              <w:snapToGrid w:val="0"/>
              <w:rPr>
                <w:rFonts w:hint="eastAsia" w:ascii="宋体" w:hAnsi="宋体" w:cs="宋体"/>
                <w:sz w:val="21"/>
                <w:szCs w:val="21"/>
              </w:rPr>
            </w:pPr>
            <w:r>
              <w:rPr>
                <w:rFonts w:hint="eastAsia" w:ascii="宋体" w:hAnsi="宋体" w:cs="宋体"/>
                <w:sz w:val="21"/>
                <w:szCs w:val="21"/>
              </w:rPr>
              <w:t>2.监督清运过程无垃圾遗撒。</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校园内文明行为引导</w:t>
            </w:r>
          </w:p>
        </w:tc>
        <w:tc>
          <w:tcPr>
            <w:tcW w:w="6812" w:type="dxa"/>
            <w:tcBorders>
              <w:top w:val="single" w:color="000000" w:sz="4" w:space="0"/>
              <w:left w:val="nil"/>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管理及服务人员有责任劝止学生的不文明行为，如踩踏草坪，乱扔垃圾、非吸烟区内吸烟等。</w:t>
            </w:r>
          </w:p>
          <w:p>
            <w:pPr>
              <w:snapToGrid w:val="0"/>
              <w:rPr>
                <w:rFonts w:hint="eastAsia" w:ascii="宋体" w:hAnsi="宋体" w:cs="宋体"/>
                <w:sz w:val="21"/>
                <w:szCs w:val="21"/>
              </w:rPr>
            </w:pPr>
            <w:r>
              <w:rPr>
                <w:rFonts w:hint="eastAsia" w:ascii="宋体" w:hAnsi="宋体" w:cs="宋体"/>
                <w:sz w:val="21"/>
                <w:szCs w:val="21"/>
              </w:rPr>
              <w:t>做好校园内水环境的安全监督与管理，及时劝止师生翻越围栏、游泳、攀爬假山、冬季滑冰等行为。</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公共设施损赔管理</w:t>
            </w:r>
          </w:p>
        </w:tc>
        <w:tc>
          <w:tcPr>
            <w:tcW w:w="6812" w:type="dxa"/>
            <w:tcBorders>
              <w:top w:val="single" w:color="000000" w:sz="4" w:space="0"/>
              <w:left w:val="nil"/>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负责室外公共设施的管理，并制定相关制度及损赔管理办法，制度中需明确赔偿责任及赔偿价格，对师生损坏设置单独条款。</w:t>
            </w:r>
          </w:p>
          <w:p>
            <w:pPr>
              <w:snapToGrid w:val="0"/>
              <w:rPr>
                <w:rFonts w:hint="eastAsia" w:ascii="宋体" w:hAnsi="宋体" w:cs="宋体"/>
                <w:sz w:val="21"/>
                <w:szCs w:val="21"/>
              </w:rPr>
            </w:pPr>
            <w:r>
              <w:rPr>
                <w:rFonts w:hint="eastAsia" w:ascii="宋体" w:hAnsi="宋体" w:cs="宋体"/>
                <w:sz w:val="21"/>
                <w:szCs w:val="21"/>
              </w:rPr>
              <w:t>如发现公共设施损毁且未发现损毁责任人的，由投标人按原状修复。</w:t>
            </w:r>
          </w:p>
          <w:p>
            <w:pPr>
              <w:snapToGrid w:val="0"/>
              <w:rPr>
                <w:rFonts w:hint="eastAsia" w:ascii="宋体" w:hAnsi="宋体" w:cs="宋体"/>
                <w:sz w:val="21"/>
                <w:szCs w:val="21"/>
              </w:rPr>
            </w:pPr>
            <w:r>
              <w:rPr>
                <w:rFonts w:hint="eastAsia" w:ascii="宋体" w:hAnsi="宋体" w:cs="宋体"/>
                <w:sz w:val="21"/>
                <w:szCs w:val="21"/>
              </w:rPr>
              <w:t>公共设施包括但不限于：校园内人行便道、垃圾桶、果皮箱、座椅、凉亭、宣传栏、护栏、雕塑等。</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垃圾分类管理</w:t>
            </w:r>
          </w:p>
        </w:tc>
        <w:tc>
          <w:tcPr>
            <w:tcW w:w="6812" w:type="dxa"/>
            <w:tcBorders>
              <w:top w:val="single" w:color="000000" w:sz="4" w:space="0"/>
              <w:left w:val="nil"/>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1.做好生活垃圾分类日常管理。学校生活垃圾分类收集容器配置合理，分类标志规范、分类运输和分类处理落实到位。</w:t>
            </w:r>
          </w:p>
          <w:p>
            <w:pPr>
              <w:snapToGrid w:val="0"/>
              <w:rPr>
                <w:rFonts w:hint="eastAsia" w:ascii="宋体" w:hAnsi="宋体" w:cs="宋体"/>
                <w:sz w:val="21"/>
                <w:szCs w:val="21"/>
              </w:rPr>
            </w:pPr>
            <w:r>
              <w:rPr>
                <w:rFonts w:hint="eastAsia" w:ascii="宋体" w:hAnsi="宋体" w:cs="宋体"/>
                <w:sz w:val="21"/>
                <w:szCs w:val="21"/>
              </w:rPr>
              <w:t>2.建立完善校内生活垃圾分类台账制度，记录责任范围内产生的生活垃圾的种类、数量等情况，明确运输单位和垃圾去向，与收运单位做好交接、登记和统计工作，并与属地政府相关部门做好对接。</w:t>
            </w:r>
          </w:p>
        </w:tc>
      </w:tr>
      <w:tr>
        <w:tblPrEx>
          <w:tblCellMar>
            <w:top w:w="0" w:type="dxa"/>
            <w:left w:w="108" w:type="dxa"/>
            <w:bottom w:w="0" w:type="dxa"/>
            <w:right w:w="108" w:type="dxa"/>
          </w:tblCellMar>
        </w:tblPrEx>
        <w:trPr>
          <w:cantSplit/>
          <w:jc w:val="center"/>
        </w:trPr>
        <w:tc>
          <w:tcPr>
            <w:tcW w:w="1168" w:type="dxa"/>
            <w:tcBorders>
              <w:top w:val="single" w:color="000000" w:sz="4" w:space="0"/>
              <w:left w:val="single" w:color="000000" w:sz="4" w:space="0"/>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门前三包</w:t>
            </w:r>
          </w:p>
        </w:tc>
        <w:tc>
          <w:tcPr>
            <w:tcW w:w="6812" w:type="dxa"/>
            <w:tcBorders>
              <w:top w:val="single" w:color="000000" w:sz="4" w:space="0"/>
              <w:left w:val="nil"/>
              <w:bottom w:val="single" w:color="000000"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市容环境责任区范围内的卫生保洁及冬季扫雪铲冰作业。</w:t>
            </w:r>
          </w:p>
        </w:tc>
      </w:tr>
      <w:bookmarkEnd w:id="11"/>
      <w:bookmarkEnd w:id="12"/>
    </w:tbl>
    <w:p>
      <w:pPr>
        <w:rPr>
          <w:rFonts w:hint="eastAsia" w:ascii="宋体" w:hAnsi="宋体" w:cs="宋体"/>
          <w:b/>
          <w:bCs/>
          <w:sz w:val="21"/>
          <w:szCs w:val="21"/>
          <w:shd w:val="clear" w:color="auto" w:fill="FFFFFF"/>
        </w:rPr>
      </w:pPr>
      <w:bookmarkStart w:id="13" w:name="_Toc23324"/>
      <w:r>
        <w:rPr>
          <w:rFonts w:hint="eastAsia" w:ascii="宋体" w:hAnsi="宋体" w:cs="宋体"/>
          <w:b/>
          <w:bCs/>
          <w:sz w:val="21"/>
          <w:szCs w:val="21"/>
          <w:shd w:val="clear" w:color="auto" w:fill="FFFFFF"/>
        </w:rPr>
        <w:t>2.室外保洁项目</w:t>
      </w:r>
      <w:bookmarkEnd w:id="13"/>
    </w:p>
    <w:tbl>
      <w:tblPr>
        <w:tblStyle w:val="5"/>
        <w:tblW w:w="8040" w:type="dxa"/>
        <w:jc w:val="center"/>
        <w:tblLayout w:type="fixed"/>
        <w:tblCellMar>
          <w:top w:w="0" w:type="dxa"/>
          <w:left w:w="108" w:type="dxa"/>
          <w:bottom w:w="0" w:type="dxa"/>
          <w:right w:w="108" w:type="dxa"/>
        </w:tblCellMar>
      </w:tblPr>
      <w:tblGrid>
        <w:gridCol w:w="1668"/>
        <w:gridCol w:w="6372"/>
      </w:tblGrid>
      <w:tr>
        <w:tblPrEx>
          <w:tblCellMar>
            <w:top w:w="0" w:type="dxa"/>
            <w:left w:w="108" w:type="dxa"/>
            <w:bottom w:w="0" w:type="dxa"/>
            <w:right w:w="108" w:type="dxa"/>
          </w:tblCellMar>
        </w:tblPrEx>
        <w:trPr>
          <w:cantSplit/>
          <w:tblHeader/>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snapToGrid w:val="0"/>
              <w:rPr>
                <w:rFonts w:hint="eastAsia" w:ascii="宋体" w:hAnsi="宋体" w:cs="宋体"/>
                <w:sz w:val="21"/>
                <w:szCs w:val="21"/>
              </w:rPr>
            </w:pPr>
            <w:r>
              <w:rPr>
                <w:rFonts w:hint="eastAsia" w:ascii="宋体" w:hAnsi="宋体" w:cs="宋体"/>
                <w:sz w:val="21"/>
                <w:szCs w:val="21"/>
              </w:rPr>
              <w:t>服务内容</w:t>
            </w:r>
          </w:p>
        </w:tc>
        <w:tc>
          <w:tcPr>
            <w:tcW w:w="6372" w:type="dxa"/>
            <w:tcBorders>
              <w:top w:val="single" w:color="000000" w:sz="4" w:space="0"/>
              <w:left w:val="nil"/>
              <w:bottom w:val="single" w:color="000000" w:sz="4" w:space="0"/>
              <w:right w:val="single" w:color="000000" w:sz="4" w:space="0"/>
            </w:tcBorders>
            <w:shd w:val="clear" w:color="auto" w:fill="D9D9D9"/>
          </w:tcPr>
          <w:p>
            <w:pPr>
              <w:keepNext/>
              <w:snapToGrid w:val="0"/>
              <w:rPr>
                <w:rFonts w:hint="eastAsia" w:ascii="宋体" w:hAnsi="宋体" w:cs="宋体"/>
                <w:sz w:val="21"/>
                <w:szCs w:val="21"/>
              </w:rPr>
            </w:pPr>
            <w:r>
              <w:rPr>
                <w:rFonts w:hint="eastAsia" w:ascii="宋体" w:hAnsi="宋体" w:cs="宋体"/>
                <w:sz w:val="21"/>
                <w:szCs w:val="21"/>
              </w:rPr>
              <w:t>服务标准</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校园公共区域：含广场、主干道、行人便道</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实行除绿地外的全范围全天保洁，道路清扫每天二次。上午9时前完成（主干道于上午7时前完成），下午3时前完成（主干道于下午2时前完成）。落叶季节和灾害天气，根据情况增加清扫次数。清扫要求路牙下无积土，道路干净无遗洒污物，下水道无垃圾堵塞现象。</w:t>
            </w:r>
          </w:p>
          <w:p>
            <w:pPr>
              <w:keepNext/>
              <w:snapToGrid w:val="0"/>
              <w:rPr>
                <w:rFonts w:hint="eastAsia" w:ascii="宋体" w:hAnsi="宋体" w:cs="宋体"/>
                <w:sz w:val="21"/>
                <w:szCs w:val="21"/>
              </w:rPr>
            </w:pPr>
            <w:r>
              <w:rPr>
                <w:rFonts w:hint="eastAsia" w:ascii="宋体" w:hAnsi="宋体" w:cs="宋体"/>
                <w:sz w:val="21"/>
                <w:szCs w:val="21"/>
              </w:rPr>
              <w:t>2、主、干道、人行便道、广场要求：无垃圾、无杂物、无污泥、无积水、无泼撒物、无遗撒、无痰迹污垢、无纸屑果皮、无烟头、无小广告，干净整洁，路见本色。</w:t>
            </w:r>
          </w:p>
          <w:p>
            <w:pPr>
              <w:keepNext/>
              <w:snapToGrid w:val="0"/>
              <w:rPr>
                <w:rFonts w:hint="eastAsia" w:ascii="宋体" w:hAnsi="宋体" w:cs="宋体"/>
                <w:sz w:val="21"/>
                <w:szCs w:val="21"/>
              </w:rPr>
            </w:pPr>
            <w:r>
              <w:rPr>
                <w:rFonts w:hint="eastAsia" w:ascii="宋体" w:hAnsi="宋体" w:cs="宋体"/>
                <w:sz w:val="21"/>
                <w:szCs w:val="21"/>
              </w:rPr>
              <w:t>3、校园内无卫生死角，无垃圾暴露，无乱堆乱放，无废弃物。</w:t>
            </w:r>
          </w:p>
          <w:p>
            <w:pPr>
              <w:keepNext/>
              <w:snapToGrid w:val="0"/>
              <w:rPr>
                <w:rFonts w:hint="eastAsia" w:ascii="宋体" w:hAnsi="宋体" w:cs="宋体"/>
                <w:sz w:val="21"/>
                <w:szCs w:val="21"/>
              </w:rPr>
            </w:pPr>
            <w:r>
              <w:rPr>
                <w:rFonts w:hint="eastAsia" w:ascii="宋体" w:hAnsi="宋体" w:cs="宋体"/>
                <w:sz w:val="21"/>
                <w:szCs w:val="21"/>
              </w:rPr>
              <w:t>4、负责自行车停放区域非机动车的摆放及周边环境清洁。</w:t>
            </w:r>
          </w:p>
          <w:p>
            <w:pPr>
              <w:keepNext/>
              <w:snapToGrid w:val="0"/>
              <w:rPr>
                <w:rFonts w:hint="eastAsia" w:ascii="宋体" w:hAnsi="宋体" w:cs="宋体"/>
                <w:sz w:val="21"/>
                <w:szCs w:val="21"/>
              </w:rPr>
            </w:pPr>
            <w:r>
              <w:rPr>
                <w:rFonts w:hint="eastAsia" w:ascii="宋体" w:hAnsi="宋体" w:cs="宋体"/>
                <w:sz w:val="21"/>
                <w:szCs w:val="21"/>
              </w:rPr>
              <w:t>5、对区域内广场、主道、干道及人行便道的落叶、积水、积雪等应在每天学校作息时间上班前进行清扫。</w:t>
            </w:r>
          </w:p>
          <w:p>
            <w:pPr>
              <w:keepNext/>
              <w:snapToGrid w:val="0"/>
              <w:rPr>
                <w:rFonts w:hint="eastAsia" w:ascii="宋体" w:hAnsi="宋体" w:cs="宋体"/>
                <w:sz w:val="21"/>
                <w:szCs w:val="21"/>
              </w:rPr>
            </w:pPr>
            <w:r>
              <w:rPr>
                <w:rFonts w:hint="eastAsia" w:ascii="宋体" w:hAnsi="宋体" w:cs="宋体"/>
                <w:sz w:val="21"/>
                <w:szCs w:val="21"/>
              </w:rPr>
              <w:t>6、遇雾霾、扬沙及夏季高温天气，校园主干道洒水降尘，改善空气质量。</w:t>
            </w:r>
          </w:p>
          <w:p>
            <w:pPr>
              <w:keepNext/>
              <w:snapToGrid w:val="0"/>
              <w:rPr>
                <w:rFonts w:hint="eastAsia" w:ascii="宋体" w:hAnsi="宋体" w:cs="宋体"/>
                <w:sz w:val="21"/>
                <w:szCs w:val="21"/>
              </w:rPr>
            </w:pPr>
            <w:r>
              <w:rPr>
                <w:rFonts w:hint="eastAsia" w:ascii="宋体" w:hAnsi="宋体" w:cs="宋体"/>
                <w:sz w:val="21"/>
                <w:szCs w:val="21"/>
              </w:rPr>
              <w:t>7、督促第三方公司进行校园水系、湖面的水质治理以及日常清洁维护，配合校方设置警示标志，采取应急救生措施。</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雨雪天气道路清理</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1、降雪天气，科学喷洒融雪剂，有效融雪，雪停后立即组织人员清理积雪，并将积雪运送到指定地点。主干道及学生密集区域内及时清理，保障通行。</w:t>
            </w:r>
          </w:p>
          <w:p>
            <w:pPr>
              <w:keepNext/>
              <w:snapToGrid w:val="0"/>
              <w:rPr>
                <w:rFonts w:hint="eastAsia" w:ascii="宋体" w:hAnsi="宋体" w:cs="宋体"/>
                <w:sz w:val="21"/>
                <w:szCs w:val="21"/>
              </w:rPr>
            </w:pPr>
            <w:r>
              <w:rPr>
                <w:rFonts w:hint="eastAsia" w:ascii="宋体" w:hAnsi="宋体" w:cs="宋体"/>
                <w:sz w:val="21"/>
                <w:szCs w:val="21"/>
              </w:rPr>
              <w:t>2、雨水井每年雨季前清掏一次，雨水篦子每两周至少清理一次，保持无杂物、无堵塞。</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构、建筑外立面、灯杆、设备箱及树干</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1、表面整洁、无明显污迹、无小广告无残标、无乱写乱画乱张贴现象。</w:t>
            </w:r>
          </w:p>
          <w:p>
            <w:pPr>
              <w:keepNext/>
              <w:snapToGrid w:val="0"/>
              <w:rPr>
                <w:rFonts w:hint="eastAsia" w:ascii="宋体" w:hAnsi="宋体" w:cs="宋体"/>
                <w:sz w:val="21"/>
                <w:szCs w:val="21"/>
              </w:rPr>
            </w:pPr>
            <w:r>
              <w:rPr>
                <w:rFonts w:hint="eastAsia" w:ascii="宋体" w:hAnsi="宋体" w:cs="宋体"/>
                <w:sz w:val="21"/>
                <w:szCs w:val="21"/>
              </w:rPr>
              <w:t>2、构、建筑物外立面、树干上无悬挂物，无杂物，干净整洁。</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校门前责任地段</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1、地面整洁，无乱堆、乱放、乱扔、乱贴等现象。</w:t>
            </w:r>
          </w:p>
          <w:p>
            <w:pPr>
              <w:keepNext/>
              <w:snapToGrid w:val="0"/>
              <w:rPr>
                <w:rFonts w:hint="eastAsia" w:ascii="宋体" w:hAnsi="宋体" w:cs="宋体"/>
                <w:sz w:val="21"/>
                <w:szCs w:val="21"/>
              </w:rPr>
            </w:pPr>
            <w:r>
              <w:rPr>
                <w:rFonts w:hint="eastAsia" w:ascii="宋体" w:hAnsi="宋体" w:cs="宋体"/>
                <w:sz w:val="21"/>
                <w:szCs w:val="21"/>
              </w:rPr>
              <w:t>2、墙面、地面及公共设施表面无粘贴小广告。</w:t>
            </w:r>
          </w:p>
          <w:p>
            <w:pPr>
              <w:keepNext/>
              <w:snapToGrid w:val="0"/>
              <w:rPr>
                <w:rFonts w:hint="eastAsia" w:ascii="宋体" w:hAnsi="宋体" w:cs="宋体"/>
                <w:sz w:val="21"/>
                <w:szCs w:val="21"/>
              </w:rPr>
            </w:pPr>
            <w:r>
              <w:rPr>
                <w:rFonts w:hint="eastAsia" w:ascii="宋体" w:hAnsi="宋体" w:cs="宋体"/>
                <w:sz w:val="21"/>
                <w:szCs w:val="21"/>
              </w:rPr>
              <w:t>3、遇雨、雪等天气，积极清理，路面无积水、无积雪，干净整洁。</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宣传栏、室外标志牌</w:t>
            </w:r>
          </w:p>
        </w:tc>
        <w:tc>
          <w:tcPr>
            <w:tcW w:w="6372" w:type="dxa"/>
            <w:tcBorders>
              <w:top w:val="single" w:color="000000" w:sz="4" w:space="0"/>
              <w:left w:val="nil"/>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宣传栏、室外标志牌无灰尘、无污痕、无破损、无粘贴。</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垃圾桶、果皮箱</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1、生活垃圾入桶，垃圾桶、果皮箱无异味，夏季每天消毒，桶箱外壁洁净、无明显污渍。</w:t>
            </w:r>
          </w:p>
          <w:p>
            <w:pPr>
              <w:keepNext/>
              <w:snapToGrid w:val="0"/>
              <w:rPr>
                <w:rFonts w:hint="eastAsia" w:ascii="宋体" w:hAnsi="宋体" w:cs="宋体"/>
                <w:sz w:val="21"/>
                <w:szCs w:val="21"/>
              </w:rPr>
            </w:pPr>
            <w:r>
              <w:rPr>
                <w:rFonts w:hint="eastAsia" w:ascii="宋体" w:hAnsi="宋体" w:cs="宋体"/>
                <w:sz w:val="21"/>
                <w:szCs w:val="21"/>
              </w:rPr>
              <w:t>2、垃圾桶、果皮箱内垃圾不超过一半，保证桶、箱内垃圾不过夜，日产日清，及时将垃圾运送到垃圾中转站。</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路灯、庭院灯</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路灯、庭院灯无灰尘、无污痕、无损坏。</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室外卫生间</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1、地面无水渍、无污渍、无垃圾、无积尘、光亮。</w:t>
            </w:r>
          </w:p>
          <w:p>
            <w:pPr>
              <w:keepNext/>
              <w:snapToGrid w:val="0"/>
              <w:rPr>
                <w:rFonts w:hint="eastAsia" w:ascii="宋体" w:hAnsi="宋体" w:cs="宋体"/>
                <w:sz w:val="21"/>
                <w:szCs w:val="21"/>
              </w:rPr>
            </w:pPr>
            <w:r>
              <w:rPr>
                <w:rFonts w:hint="eastAsia" w:ascii="宋体" w:hAnsi="宋体" w:cs="宋体"/>
                <w:sz w:val="21"/>
                <w:szCs w:val="21"/>
              </w:rPr>
              <w:t>2、墙面无灰尘、无乱悬挂、无乱张贴等现象；顶棚目视无灰尘、无蛛网。</w:t>
            </w:r>
          </w:p>
          <w:p>
            <w:pPr>
              <w:keepNext/>
              <w:snapToGrid w:val="0"/>
              <w:rPr>
                <w:rFonts w:hint="eastAsia" w:ascii="宋体" w:hAnsi="宋体" w:cs="宋体"/>
                <w:sz w:val="21"/>
                <w:szCs w:val="21"/>
              </w:rPr>
            </w:pPr>
            <w:r>
              <w:rPr>
                <w:rFonts w:hint="eastAsia" w:ascii="宋体" w:hAnsi="宋体" w:cs="宋体"/>
                <w:sz w:val="21"/>
                <w:szCs w:val="21"/>
              </w:rPr>
              <w:t>3、玻璃表面无手印、无积尘、无污渍、明亮。</w:t>
            </w:r>
          </w:p>
          <w:p>
            <w:pPr>
              <w:keepNext/>
              <w:snapToGrid w:val="0"/>
              <w:rPr>
                <w:rFonts w:hint="eastAsia" w:ascii="宋体" w:hAnsi="宋体" w:cs="宋体"/>
                <w:sz w:val="21"/>
                <w:szCs w:val="21"/>
              </w:rPr>
            </w:pPr>
            <w:r>
              <w:rPr>
                <w:rFonts w:hint="eastAsia" w:ascii="宋体" w:hAnsi="宋体" w:cs="宋体"/>
                <w:sz w:val="21"/>
                <w:szCs w:val="21"/>
              </w:rPr>
              <w:t>4、不锈钢表面无手印、无积尘、无污渍、光亮。</w:t>
            </w:r>
          </w:p>
          <w:p>
            <w:pPr>
              <w:keepNext/>
              <w:snapToGrid w:val="0"/>
              <w:rPr>
                <w:rFonts w:hint="eastAsia" w:ascii="宋体" w:hAnsi="宋体" w:cs="宋体"/>
                <w:sz w:val="21"/>
                <w:szCs w:val="21"/>
              </w:rPr>
            </w:pPr>
            <w:r>
              <w:rPr>
                <w:rFonts w:hint="eastAsia" w:ascii="宋体" w:hAnsi="宋体" w:cs="宋体"/>
                <w:sz w:val="21"/>
                <w:szCs w:val="21"/>
              </w:rPr>
              <w:t>5、垃圾桶及时清运，并保持垃圾桶周围区域干净整洁，空气流通无异味。</w:t>
            </w:r>
          </w:p>
          <w:p>
            <w:pPr>
              <w:keepNext/>
              <w:snapToGrid w:val="0"/>
              <w:rPr>
                <w:rFonts w:hint="eastAsia" w:ascii="宋体" w:hAnsi="宋体" w:cs="宋体"/>
                <w:sz w:val="21"/>
                <w:szCs w:val="21"/>
              </w:rPr>
            </w:pPr>
            <w:r>
              <w:rPr>
                <w:rFonts w:hint="eastAsia" w:ascii="宋体" w:hAnsi="宋体" w:cs="宋体"/>
                <w:sz w:val="21"/>
                <w:szCs w:val="21"/>
              </w:rPr>
              <w:t xml:space="preserve">6、便具洁净无黄渍、下水道畅通无阻塞，垃圾桶随时清理。 </w:t>
            </w:r>
          </w:p>
          <w:p>
            <w:pPr>
              <w:keepNext/>
              <w:snapToGrid w:val="0"/>
              <w:rPr>
                <w:rFonts w:hint="eastAsia" w:ascii="宋体" w:hAnsi="宋体" w:cs="宋体"/>
                <w:sz w:val="21"/>
                <w:szCs w:val="21"/>
              </w:rPr>
            </w:pPr>
            <w:r>
              <w:rPr>
                <w:rFonts w:hint="eastAsia" w:ascii="宋体" w:hAnsi="宋体" w:cs="宋体"/>
                <w:sz w:val="21"/>
                <w:szCs w:val="21"/>
              </w:rPr>
              <w:t>7、镜面、洗手盆、台面无污点，光亮。</w:t>
            </w:r>
          </w:p>
          <w:p>
            <w:pPr>
              <w:keepNext/>
              <w:snapToGrid w:val="0"/>
              <w:rPr>
                <w:rFonts w:hint="eastAsia" w:ascii="宋体" w:hAnsi="宋体" w:cs="宋体"/>
                <w:sz w:val="21"/>
                <w:szCs w:val="21"/>
              </w:rPr>
            </w:pPr>
            <w:r>
              <w:rPr>
                <w:rFonts w:hint="eastAsia" w:ascii="宋体" w:hAnsi="宋体" w:cs="宋体"/>
                <w:sz w:val="21"/>
                <w:szCs w:val="21"/>
              </w:rPr>
              <w:t>8、保洁工具及用品要统一放在指定地点。</w:t>
            </w:r>
          </w:p>
          <w:p>
            <w:pPr>
              <w:keepNext/>
              <w:snapToGrid w:val="0"/>
              <w:rPr>
                <w:rFonts w:hint="eastAsia" w:ascii="宋体" w:hAnsi="宋体" w:cs="宋体"/>
                <w:sz w:val="21"/>
                <w:szCs w:val="21"/>
              </w:rPr>
            </w:pPr>
            <w:r>
              <w:rPr>
                <w:rFonts w:hint="eastAsia" w:ascii="宋体" w:hAnsi="宋体" w:cs="宋体"/>
                <w:sz w:val="21"/>
                <w:szCs w:val="21"/>
              </w:rPr>
              <w:t>9、其他设施表面无积尘、无污渍、无损坏。</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四害消杀</w:t>
            </w:r>
          </w:p>
        </w:tc>
        <w:tc>
          <w:tcPr>
            <w:tcW w:w="6372" w:type="dxa"/>
            <w:tcBorders>
              <w:top w:val="single" w:color="000000" w:sz="4" w:space="0"/>
              <w:left w:val="nil"/>
              <w:bottom w:val="single" w:color="000000" w:sz="4" w:space="0"/>
              <w:right w:val="single" w:color="000000" w:sz="4" w:space="0"/>
            </w:tcBorders>
            <w:vAlign w:val="center"/>
          </w:tcPr>
          <w:p>
            <w:pPr>
              <w:keepNext/>
              <w:snapToGrid w:val="0"/>
              <w:rPr>
                <w:rFonts w:hint="eastAsia" w:ascii="宋体" w:hAnsi="宋体" w:cs="宋体"/>
                <w:sz w:val="21"/>
                <w:szCs w:val="21"/>
              </w:rPr>
            </w:pPr>
            <w:r>
              <w:rPr>
                <w:rFonts w:hint="eastAsia" w:ascii="宋体" w:hAnsi="宋体" w:cs="宋体"/>
                <w:sz w:val="21"/>
                <w:szCs w:val="21"/>
              </w:rPr>
              <w:t>一、灭鼠标准</w:t>
            </w:r>
          </w:p>
          <w:p>
            <w:pPr>
              <w:keepNext/>
              <w:snapToGrid w:val="0"/>
              <w:rPr>
                <w:rFonts w:hint="eastAsia" w:ascii="宋体" w:hAnsi="宋体" w:cs="宋体"/>
                <w:sz w:val="21"/>
                <w:szCs w:val="21"/>
              </w:rPr>
            </w:pPr>
            <w:r>
              <w:rPr>
                <w:rFonts w:hint="eastAsia" w:ascii="宋体" w:hAnsi="宋体" w:cs="宋体"/>
                <w:sz w:val="21"/>
                <w:szCs w:val="21"/>
              </w:rPr>
              <w:t>1、按规定配备鼠站。</w:t>
            </w:r>
          </w:p>
          <w:p>
            <w:pPr>
              <w:keepNext/>
              <w:snapToGrid w:val="0"/>
              <w:rPr>
                <w:rFonts w:hint="eastAsia" w:ascii="宋体" w:hAnsi="宋体" w:cs="宋体"/>
                <w:sz w:val="21"/>
                <w:szCs w:val="21"/>
              </w:rPr>
            </w:pPr>
            <w:r>
              <w:rPr>
                <w:rFonts w:hint="eastAsia" w:ascii="宋体" w:hAnsi="宋体" w:cs="宋体"/>
                <w:sz w:val="21"/>
                <w:szCs w:val="21"/>
              </w:rPr>
              <w:t>2、不同类型的外环境累计2000米，鼠迹不超过5处。</w:t>
            </w:r>
          </w:p>
          <w:p>
            <w:pPr>
              <w:keepNext/>
              <w:snapToGrid w:val="0"/>
              <w:rPr>
                <w:rFonts w:hint="eastAsia" w:ascii="宋体" w:hAnsi="宋体" w:cs="宋体"/>
                <w:sz w:val="21"/>
                <w:szCs w:val="21"/>
              </w:rPr>
            </w:pPr>
            <w:r>
              <w:rPr>
                <w:rFonts w:hint="eastAsia" w:ascii="宋体" w:hAnsi="宋体" w:cs="宋体"/>
                <w:sz w:val="21"/>
                <w:szCs w:val="21"/>
              </w:rPr>
              <w:t>二、灭蚊标准</w:t>
            </w:r>
          </w:p>
          <w:p>
            <w:pPr>
              <w:keepNext/>
              <w:snapToGrid w:val="0"/>
              <w:rPr>
                <w:rFonts w:hint="eastAsia" w:ascii="宋体" w:hAnsi="宋体" w:cs="宋体"/>
                <w:sz w:val="21"/>
                <w:szCs w:val="21"/>
              </w:rPr>
            </w:pPr>
            <w:r>
              <w:rPr>
                <w:rFonts w:hint="eastAsia" w:ascii="宋体" w:hAnsi="宋体" w:cs="宋体"/>
                <w:sz w:val="21"/>
                <w:szCs w:val="21"/>
              </w:rPr>
              <w:t>1、内外环境积水中，蚊幼虫及蛹的阳性率不超过3％。</w:t>
            </w:r>
          </w:p>
          <w:p>
            <w:pPr>
              <w:keepNext/>
              <w:snapToGrid w:val="0"/>
              <w:rPr>
                <w:rFonts w:hint="eastAsia" w:ascii="宋体" w:hAnsi="宋体" w:cs="宋体"/>
                <w:sz w:val="21"/>
                <w:szCs w:val="21"/>
              </w:rPr>
            </w:pPr>
            <w:r>
              <w:rPr>
                <w:rFonts w:hint="eastAsia" w:ascii="宋体" w:hAnsi="宋体" w:cs="宋体"/>
                <w:sz w:val="21"/>
                <w:szCs w:val="21"/>
              </w:rPr>
              <w:t>2、用500ml收集勺采集校园水体中的蚊幼虫或蛹阳性率不超过3％，阳性勺内幼虫或蛹的平均数不超过5只。</w:t>
            </w:r>
          </w:p>
          <w:p>
            <w:pPr>
              <w:keepNext/>
              <w:snapToGrid w:val="0"/>
              <w:rPr>
                <w:rFonts w:hint="eastAsia" w:ascii="宋体" w:hAnsi="宋体" w:cs="宋体"/>
                <w:sz w:val="21"/>
                <w:szCs w:val="21"/>
              </w:rPr>
            </w:pPr>
            <w:r>
              <w:rPr>
                <w:rFonts w:hint="eastAsia" w:ascii="宋体" w:hAnsi="宋体" w:cs="宋体"/>
                <w:sz w:val="21"/>
                <w:szCs w:val="21"/>
              </w:rPr>
              <w:t>三、灭蝇标准</w:t>
            </w:r>
          </w:p>
          <w:p>
            <w:pPr>
              <w:keepNext/>
              <w:snapToGrid w:val="0"/>
              <w:rPr>
                <w:rFonts w:hint="eastAsia" w:ascii="宋体" w:hAnsi="宋体" w:cs="宋体"/>
                <w:sz w:val="21"/>
                <w:szCs w:val="21"/>
              </w:rPr>
            </w:pPr>
            <w:r>
              <w:rPr>
                <w:rFonts w:hint="eastAsia" w:ascii="宋体" w:hAnsi="宋体" w:cs="宋体"/>
                <w:sz w:val="21"/>
                <w:szCs w:val="21"/>
              </w:rPr>
              <w:t>蝇类孳生地得到有效治理，幼虫和蛹的检出率不超过3％。</w:t>
            </w:r>
          </w:p>
          <w:p>
            <w:pPr>
              <w:keepNext/>
              <w:snapToGrid w:val="0"/>
              <w:rPr>
                <w:rFonts w:hint="eastAsia" w:ascii="宋体" w:hAnsi="宋体" w:cs="宋体"/>
                <w:sz w:val="21"/>
                <w:szCs w:val="21"/>
              </w:rPr>
            </w:pPr>
            <w:r>
              <w:rPr>
                <w:rFonts w:hint="eastAsia" w:ascii="宋体" w:hAnsi="宋体" w:cs="宋体"/>
                <w:sz w:val="21"/>
                <w:szCs w:val="21"/>
              </w:rPr>
              <w:t>四、灭蟑螂标准</w:t>
            </w:r>
          </w:p>
          <w:p>
            <w:pPr>
              <w:keepNext/>
              <w:snapToGrid w:val="0"/>
              <w:rPr>
                <w:rFonts w:hint="eastAsia" w:ascii="宋体" w:hAnsi="宋体" w:cs="宋体"/>
                <w:sz w:val="21"/>
                <w:szCs w:val="21"/>
              </w:rPr>
            </w:pPr>
            <w:r>
              <w:rPr>
                <w:rFonts w:hint="eastAsia" w:ascii="宋体" w:hAnsi="宋体" w:cs="宋体"/>
                <w:sz w:val="21"/>
                <w:szCs w:val="21"/>
              </w:rPr>
              <w:t>1、有蟑螂成虫或若虫的垃圾桶不超过垃圾桶总数的3％。</w:t>
            </w:r>
          </w:p>
          <w:p>
            <w:pPr>
              <w:keepNext/>
              <w:snapToGrid w:val="0"/>
              <w:rPr>
                <w:rFonts w:hint="eastAsia" w:ascii="宋体" w:hAnsi="宋体" w:cs="宋体"/>
                <w:sz w:val="21"/>
                <w:szCs w:val="21"/>
              </w:rPr>
            </w:pPr>
            <w:r>
              <w:rPr>
                <w:rFonts w:hint="eastAsia" w:ascii="宋体" w:hAnsi="宋体" w:cs="宋体"/>
                <w:sz w:val="21"/>
                <w:szCs w:val="21"/>
              </w:rPr>
              <w:t>2、垃圾中转站大蠊不超过5只，小蠊不超过10只。</w:t>
            </w:r>
          </w:p>
        </w:tc>
      </w:tr>
      <w:tr>
        <w:tblPrEx>
          <w:tblCellMar>
            <w:top w:w="0" w:type="dxa"/>
            <w:left w:w="108" w:type="dxa"/>
            <w:bottom w:w="0" w:type="dxa"/>
            <w:right w:w="108" w:type="dxa"/>
          </w:tblCellMar>
        </w:tblPrEx>
        <w:trPr>
          <w:cantSpli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snapToGrid w:val="0"/>
              <w:rPr>
                <w:rFonts w:hint="eastAsia" w:ascii="宋体" w:hAnsi="宋体" w:cs="宋体"/>
                <w:sz w:val="21"/>
                <w:szCs w:val="21"/>
              </w:rPr>
            </w:pPr>
            <w:bookmarkStart w:id="14" w:name="_Toc17081"/>
            <w:r>
              <w:rPr>
                <w:rFonts w:hint="eastAsia" w:ascii="宋体" w:hAnsi="宋体" w:cs="宋体"/>
                <w:sz w:val="21"/>
                <w:szCs w:val="21"/>
              </w:rPr>
              <w:t>垃圾分类</w:t>
            </w:r>
          </w:p>
        </w:tc>
        <w:tc>
          <w:tcPr>
            <w:tcW w:w="6372" w:type="dxa"/>
            <w:tcBorders>
              <w:top w:val="single" w:color="000000" w:sz="4" w:space="0"/>
              <w:left w:val="nil"/>
              <w:bottom w:val="single" w:color="000000" w:sz="4" w:space="0"/>
              <w:right w:val="single" w:color="000000" w:sz="4" w:space="0"/>
            </w:tcBorders>
          </w:tcPr>
          <w:p>
            <w:pPr>
              <w:keepNext/>
              <w:snapToGrid w:val="0"/>
              <w:rPr>
                <w:rFonts w:hint="eastAsia" w:ascii="宋体" w:hAnsi="宋体" w:cs="宋体"/>
                <w:sz w:val="21"/>
                <w:szCs w:val="21"/>
              </w:rPr>
            </w:pPr>
            <w:r>
              <w:rPr>
                <w:rFonts w:hint="eastAsia" w:ascii="宋体" w:hAnsi="宋体" w:cs="宋体"/>
                <w:sz w:val="21"/>
                <w:szCs w:val="21"/>
              </w:rPr>
              <w:t>指导所有人员按照垃圾分类要求正确分类投放，细化源头减量措施，组织相关人员开展垃圾分类减量业务培训。</w:t>
            </w:r>
          </w:p>
          <w:p>
            <w:pPr>
              <w:keepNext/>
              <w:snapToGrid w:val="0"/>
              <w:rPr>
                <w:rFonts w:hint="eastAsia" w:ascii="宋体" w:hAnsi="宋体" w:cs="宋体"/>
                <w:sz w:val="21"/>
                <w:szCs w:val="21"/>
              </w:rPr>
            </w:pPr>
            <w:r>
              <w:rPr>
                <w:rFonts w:hint="eastAsia" w:ascii="宋体" w:hAnsi="宋体" w:cs="宋体"/>
                <w:sz w:val="21"/>
                <w:szCs w:val="21"/>
              </w:rPr>
              <w:t>组织相关人员开展垃圾分类减量业务培训，确保分类准确。</w:t>
            </w:r>
          </w:p>
        </w:tc>
      </w:tr>
    </w:tbl>
    <w:p>
      <w:pPr>
        <w:snapToGrid w:val="0"/>
        <w:spacing w:line="300" w:lineRule="exact"/>
        <w:rPr>
          <w:rFonts w:hint="eastAsia" w:ascii="宋体" w:hAnsi="宋体" w:cs="宋体"/>
          <w:sz w:val="21"/>
          <w:szCs w:val="21"/>
        </w:rPr>
      </w:pPr>
      <w:r>
        <w:rPr>
          <w:rFonts w:hint="eastAsia" w:ascii="宋体" w:hAnsi="宋体" w:cs="宋体"/>
          <w:sz w:val="21"/>
          <w:szCs w:val="21"/>
        </w:rPr>
        <w:t xml:space="preserve">    </w:t>
      </w:r>
    </w:p>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rPr>
        <w:t>3.校园设备设施物业服务</w:t>
      </w:r>
      <w:bookmarkEnd w:id="14"/>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乙方须设立并公布报修电话或相应的报修信息系统，受理师生对设备设施的报修，并建立报修及维修档案。</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校园工程基础设施质保期内，乙方负责设施设备的保洁及报修。设备设施使用过程中出现故障，直接联系并配合维保公司进行维修，做好报修记录。质保期外，乙方负责设备设施的运行管理、维护、保洁、定期检查及维修。</w:t>
      </w:r>
    </w:p>
    <w:tbl>
      <w:tblPr>
        <w:tblStyle w:val="5"/>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2"/>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2342" w:type="dxa"/>
            <w:tcBorders>
              <w:top w:val="single" w:color="000000" w:sz="4" w:space="0"/>
              <w:left w:val="single" w:color="000000" w:sz="4" w:space="0"/>
              <w:bottom w:val="single" w:color="000000" w:sz="4" w:space="0"/>
              <w:right w:val="single" w:color="000000" w:sz="4" w:space="0"/>
            </w:tcBorders>
            <w:shd w:val="clear" w:color="auto" w:fill="D9D9D9"/>
          </w:tcPr>
          <w:p>
            <w:pPr>
              <w:snapToGrid w:val="0"/>
              <w:rPr>
                <w:rFonts w:hint="eastAsia" w:ascii="宋体" w:hAnsi="宋体" w:cs="宋体"/>
                <w:sz w:val="21"/>
                <w:szCs w:val="21"/>
              </w:rPr>
            </w:pPr>
            <w:r>
              <w:rPr>
                <w:rFonts w:hint="eastAsia" w:ascii="宋体" w:hAnsi="宋体" w:cs="宋体"/>
                <w:sz w:val="21"/>
                <w:szCs w:val="21"/>
              </w:rPr>
              <w:t>服务名称</w:t>
            </w:r>
          </w:p>
        </w:tc>
        <w:tc>
          <w:tcPr>
            <w:tcW w:w="5698" w:type="dxa"/>
            <w:tcBorders>
              <w:top w:val="single" w:color="000000" w:sz="4" w:space="0"/>
              <w:left w:val="single" w:color="000000" w:sz="4" w:space="0"/>
              <w:bottom w:val="single" w:color="000000" w:sz="4" w:space="0"/>
              <w:right w:val="single" w:color="000000" w:sz="4" w:space="0"/>
            </w:tcBorders>
            <w:shd w:val="clear" w:color="auto" w:fill="D9D9D9"/>
          </w:tcPr>
          <w:p>
            <w:pPr>
              <w:snapToGrid w:val="0"/>
              <w:rPr>
                <w:rFonts w:hint="eastAsia" w:ascii="宋体" w:hAnsi="宋体" w:cs="宋体"/>
                <w:sz w:val="21"/>
                <w:szCs w:val="21"/>
              </w:rPr>
            </w:pPr>
            <w:r>
              <w:rPr>
                <w:rFonts w:hint="eastAsia" w:ascii="宋体" w:hAnsi="宋体" w:cs="宋体"/>
                <w:sz w:val="21"/>
                <w:szCs w:val="21"/>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垃圾中转站设备设施</w:t>
            </w:r>
          </w:p>
        </w:tc>
        <w:tc>
          <w:tcPr>
            <w:tcW w:w="5698"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负责垃圾站设备设施的日常维护、保洁，出现故障联系维保单位进行维修。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垃圾分类驿站及垃圾桶、果皮箱</w:t>
            </w:r>
          </w:p>
        </w:tc>
        <w:tc>
          <w:tcPr>
            <w:tcW w:w="5698"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负责分类驿站、垃圾桶、果皮箱的外观报修及内胆更换。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标志牌、宣传栏</w:t>
            </w:r>
          </w:p>
        </w:tc>
        <w:tc>
          <w:tcPr>
            <w:tcW w:w="5698"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负责标志牌、宣传栏保洁及报修。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42"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路灯、庭院灯</w:t>
            </w:r>
          </w:p>
        </w:tc>
        <w:tc>
          <w:tcPr>
            <w:tcW w:w="5698" w:type="dxa"/>
            <w:tcBorders>
              <w:top w:val="single" w:color="000000" w:sz="4" w:space="0"/>
              <w:left w:val="single" w:color="000000" w:sz="4" w:space="0"/>
              <w:bottom w:val="single" w:color="000000"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负责路灯、庭院灯报修。</w:t>
            </w:r>
          </w:p>
        </w:tc>
      </w:tr>
    </w:tbl>
    <w:p>
      <w:pPr>
        <w:snapToGrid w:val="0"/>
        <w:spacing w:line="300" w:lineRule="exact"/>
        <w:rPr>
          <w:rFonts w:hint="eastAsia" w:ascii="宋体" w:hAnsi="宋体" w:cs="宋体"/>
          <w:sz w:val="21"/>
          <w:szCs w:val="21"/>
        </w:rPr>
      </w:pPr>
      <w:bookmarkStart w:id="15" w:name="_Toc9529"/>
      <w:r>
        <w:rPr>
          <w:rFonts w:hint="eastAsia" w:ascii="宋体" w:hAnsi="宋体" w:cs="宋体"/>
          <w:sz w:val="21"/>
          <w:szCs w:val="21"/>
        </w:rPr>
        <w:t>注：上述维修项目材料费单价在500元（含）以上的，由中标人提供证明材料、学校实报实销，具体操作办法届时双方商定。</w:t>
      </w:r>
    </w:p>
    <w:p>
      <w:pPr>
        <w:snapToGrid w:val="0"/>
        <w:spacing w:line="300" w:lineRule="exact"/>
        <w:rPr>
          <w:rFonts w:hint="eastAsia" w:ascii="宋体" w:hAnsi="宋体" w:cs="宋体"/>
          <w:sz w:val="21"/>
          <w:szCs w:val="21"/>
        </w:rPr>
      </w:pPr>
    </w:p>
    <w:p>
      <w:pPr>
        <w:snapToGrid w:val="0"/>
        <w:spacing w:before="78" w:beforeLines="25" w:after="78" w:afterLines="25" w:line="288" w:lineRule="auto"/>
        <w:ind w:firstLine="422" w:firstLineChars="200"/>
        <w:rPr>
          <w:rFonts w:hint="eastAsia" w:ascii="宋体" w:hAnsi="宋体" w:cs="宋体"/>
          <w:b/>
          <w:bCs/>
          <w:sz w:val="21"/>
          <w:szCs w:val="21"/>
          <w:shd w:val="clear" w:color="auto" w:fill="FFFFFF"/>
        </w:rPr>
      </w:pPr>
      <w:r>
        <w:rPr>
          <w:rFonts w:hint="eastAsia" w:ascii="宋体" w:hAnsi="宋体" w:cs="宋体"/>
          <w:b/>
          <w:bCs/>
          <w:sz w:val="21"/>
          <w:szCs w:val="21"/>
          <w:shd w:val="clear" w:color="auto" w:fill="FFFFFF"/>
        </w:rPr>
        <w:t>4.室外构建筑物本体物业服务</w:t>
      </w:r>
      <w:bookmarkEnd w:id="15"/>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乙方须设立并公布报修电话或相应的报修信息系统，受理师生对设备设施的报修，并建立报修及维修档案。</w:t>
      </w:r>
    </w:p>
    <w:p>
      <w:pPr>
        <w:tabs>
          <w:tab w:val="center" w:pos="4153"/>
          <w:tab w:val="right" w:pos="8306"/>
        </w:tabs>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对道路、围栏、雕塑、桌椅凳、上下水系统等部位日常维护、巡检，发现问题及时维修。质保期内，乙方应重点检查构建筑物尚存的质量问题（包括建筑质量、设备设施质量、安装技术等方面），发现问题应立刻上报，做好报修记录。质保期外，乙方负责构建筑物的维护、保洁、定期检查及维修。乙方须在投标文件中针对上述要求提供方案。</w:t>
      </w:r>
    </w:p>
    <w:tbl>
      <w:tblPr>
        <w:tblStyle w:val="5"/>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6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407" w:type="dxa"/>
            <w:tcBorders>
              <w:top w:val="single" w:color="auto" w:sz="4" w:space="0"/>
              <w:left w:val="single" w:color="auto" w:sz="4" w:space="0"/>
              <w:bottom w:val="single" w:color="auto" w:sz="4" w:space="0"/>
              <w:right w:val="single" w:color="auto" w:sz="4" w:space="0"/>
            </w:tcBorders>
            <w:shd w:val="clear" w:color="auto" w:fill="D9D9D9"/>
          </w:tcPr>
          <w:p>
            <w:pPr>
              <w:snapToGrid w:val="0"/>
              <w:rPr>
                <w:rFonts w:hint="eastAsia" w:ascii="宋体" w:hAnsi="宋体" w:cs="宋体"/>
                <w:sz w:val="21"/>
                <w:szCs w:val="21"/>
              </w:rPr>
            </w:pPr>
            <w:r>
              <w:rPr>
                <w:rFonts w:hint="eastAsia" w:ascii="宋体" w:hAnsi="宋体" w:cs="宋体"/>
                <w:sz w:val="21"/>
                <w:szCs w:val="21"/>
              </w:rPr>
              <w:t>服务项目</w:t>
            </w:r>
          </w:p>
        </w:tc>
        <w:tc>
          <w:tcPr>
            <w:tcW w:w="6633" w:type="dxa"/>
            <w:tcBorders>
              <w:top w:val="single" w:color="auto" w:sz="4" w:space="0"/>
              <w:left w:val="single" w:color="auto" w:sz="4" w:space="0"/>
              <w:bottom w:val="single" w:color="auto" w:sz="4" w:space="0"/>
              <w:right w:val="single" w:color="auto" w:sz="4" w:space="0"/>
            </w:tcBorders>
            <w:shd w:val="clear" w:color="auto" w:fill="D9D9D9"/>
          </w:tcPr>
          <w:p>
            <w:pPr>
              <w:snapToGrid w:val="0"/>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校园构建筑物及设备维修</w:t>
            </w:r>
          </w:p>
        </w:tc>
        <w:tc>
          <w:tcPr>
            <w:tcW w:w="6633"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限时要求：</w:t>
            </w:r>
          </w:p>
          <w:p>
            <w:pPr>
              <w:snapToGrid w:val="0"/>
              <w:rPr>
                <w:rFonts w:hint="eastAsia" w:ascii="宋体" w:hAnsi="宋体" w:cs="宋体"/>
                <w:sz w:val="21"/>
                <w:szCs w:val="21"/>
              </w:rPr>
            </w:pPr>
            <w:r>
              <w:rPr>
                <w:rFonts w:hint="eastAsia" w:ascii="宋体" w:hAnsi="宋体" w:cs="宋体"/>
                <w:sz w:val="21"/>
                <w:szCs w:val="21"/>
              </w:rPr>
              <w:t>自接到报修之日起，一日内处理或与报修人预约修复日期。</w:t>
            </w:r>
          </w:p>
          <w:p>
            <w:pPr>
              <w:snapToGrid w:val="0"/>
              <w:rPr>
                <w:rFonts w:hint="eastAsia" w:ascii="宋体" w:hAnsi="宋体" w:cs="宋体"/>
                <w:sz w:val="21"/>
                <w:szCs w:val="21"/>
              </w:rPr>
            </w:pPr>
            <w:r>
              <w:rPr>
                <w:rFonts w:hint="eastAsia" w:ascii="宋体" w:hAnsi="宋体" w:cs="宋体"/>
                <w:sz w:val="21"/>
                <w:szCs w:val="21"/>
              </w:rPr>
              <w:t>室外人行便道、围墙、围栏、护栏、扶手、大门、台阶、路面修补</w:t>
            </w:r>
          </w:p>
          <w:p>
            <w:pPr>
              <w:snapToGrid w:val="0"/>
              <w:rPr>
                <w:rFonts w:hint="eastAsia" w:ascii="宋体" w:hAnsi="宋体" w:cs="宋体"/>
                <w:sz w:val="21"/>
                <w:szCs w:val="21"/>
              </w:rPr>
            </w:pPr>
            <w:r>
              <w:rPr>
                <w:rFonts w:hint="eastAsia" w:ascii="宋体" w:hAnsi="宋体" w:cs="宋体"/>
                <w:sz w:val="21"/>
                <w:szCs w:val="21"/>
              </w:rPr>
              <w:t>小修内容：围墙、围栏或地面的块料面层松动的、严重损坏影响其功能的，应修补。围墙、围栏或地面的块料面层损坏的、残缺的，应修复。</w:t>
            </w:r>
          </w:p>
          <w:p>
            <w:pPr>
              <w:snapToGrid w:val="0"/>
              <w:rPr>
                <w:rFonts w:hint="eastAsia" w:ascii="宋体" w:hAnsi="宋体" w:cs="宋体"/>
                <w:sz w:val="21"/>
                <w:szCs w:val="21"/>
              </w:rPr>
            </w:pPr>
            <w:r>
              <w:rPr>
                <w:rFonts w:hint="eastAsia" w:ascii="宋体" w:hAnsi="宋体" w:cs="宋体"/>
                <w:sz w:val="21"/>
                <w:szCs w:val="21"/>
              </w:rPr>
              <w:t>质量标准：维修后应平整、光滑、接槎平顺。</w:t>
            </w:r>
          </w:p>
          <w:p>
            <w:pPr>
              <w:snapToGrid w:val="0"/>
              <w:rPr>
                <w:rFonts w:hint="eastAsia" w:ascii="宋体" w:hAnsi="宋体" w:cs="宋体"/>
                <w:sz w:val="21"/>
                <w:szCs w:val="21"/>
              </w:rPr>
            </w:pPr>
            <w:r>
              <w:rPr>
                <w:rFonts w:hint="eastAsia" w:ascii="宋体" w:hAnsi="宋体" w:cs="宋体"/>
                <w:sz w:val="21"/>
                <w:szCs w:val="21"/>
              </w:rPr>
              <w:t>凉亭、长廊、花架、桌椅凳、自来水井、井盖等修复</w:t>
            </w:r>
          </w:p>
          <w:p>
            <w:pPr>
              <w:snapToGrid w:val="0"/>
              <w:rPr>
                <w:rFonts w:hint="eastAsia" w:ascii="宋体" w:hAnsi="宋体" w:cs="宋体"/>
                <w:sz w:val="21"/>
                <w:szCs w:val="21"/>
              </w:rPr>
            </w:pPr>
            <w:r>
              <w:rPr>
                <w:rFonts w:hint="eastAsia" w:ascii="宋体" w:hAnsi="宋体" w:cs="宋体"/>
                <w:sz w:val="21"/>
                <w:szCs w:val="21"/>
              </w:rPr>
              <w:t>小修内容：建筑物的块料面层松动的、严重损坏影响其功能的，应修补。建筑物的块料面层损坏的、残缺的，应修复。</w:t>
            </w:r>
          </w:p>
          <w:p>
            <w:pPr>
              <w:snapToGrid w:val="0"/>
              <w:rPr>
                <w:rFonts w:hint="eastAsia" w:ascii="宋体" w:hAnsi="宋体" w:cs="宋体"/>
                <w:sz w:val="21"/>
                <w:szCs w:val="21"/>
              </w:rPr>
            </w:pPr>
            <w:r>
              <w:rPr>
                <w:rFonts w:hint="eastAsia" w:ascii="宋体" w:hAnsi="宋体" w:cs="宋体"/>
                <w:sz w:val="21"/>
                <w:szCs w:val="21"/>
              </w:rPr>
              <w:t>质量标准：维修后应平整、光滑、接槎平顺。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雨、污管道疏通、小修</w:t>
            </w:r>
          </w:p>
        </w:tc>
        <w:tc>
          <w:tcPr>
            <w:tcW w:w="6633"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排水、排污管道等</w:t>
            </w:r>
          </w:p>
          <w:p>
            <w:pPr>
              <w:snapToGrid w:val="0"/>
              <w:rPr>
                <w:rFonts w:hint="eastAsia" w:ascii="宋体" w:hAnsi="宋体" w:cs="宋体"/>
                <w:sz w:val="21"/>
                <w:szCs w:val="21"/>
              </w:rPr>
            </w:pPr>
            <w:r>
              <w:rPr>
                <w:rFonts w:hint="eastAsia" w:ascii="宋体" w:hAnsi="宋体" w:cs="宋体"/>
                <w:sz w:val="21"/>
                <w:szCs w:val="21"/>
              </w:rPr>
              <w:t>小修内容：排污管道堵塞、排污不畅通的应疏通，配件残缺应补齐。</w:t>
            </w:r>
          </w:p>
          <w:p>
            <w:pPr>
              <w:snapToGrid w:val="0"/>
              <w:rPr>
                <w:rFonts w:hint="eastAsia" w:ascii="宋体" w:hAnsi="宋体" w:cs="宋体"/>
                <w:sz w:val="21"/>
                <w:szCs w:val="21"/>
              </w:rPr>
            </w:pPr>
            <w:r>
              <w:rPr>
                <w:rFonts w:hint="eastAsia" w:ascii="宋体" w:hAnsi="宋体" w:cs="宋体"/>
                <w:sz w:val="21"/>
                <w:szCs w:val="21"/>
              </w:rPr>
              <w:t>质量标准：排污管道经疏通后，应达到排污管道畅通，不滴水，达到井体、池体、井圈、井盖、池盖完好。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7" w:type="dxa"/>
            <w:tcBorders>
              <w:top w:val="single" w:color="auto" w:sz="4" w:space="0"/>
              <w:left w:val="single" w:color="000000" w:sz="4" w:space="0"/>
              <w:bottom w:val="single" w:color="auto" w:sz="4" w:space="0"/>
              <w:right w:val="single" w:color="000000" w:sz="4" w:space="0"/>
            </w:tcBorders>
            <w:vAlign w:val="center"/>
          </w:tcPr>
          <w:p>
            <w:pPr>
              <w:snapToGrid w:val="0"/>
              <w:rPr>
                <w:rFonts w:hint="eastAsia" w:ascii="宋体" w:hAnsi="宋体" w:cs="宋体"/>
                <w:sz w:val="21"/>
                <w:szCs w:val="21"/>
              </w:rPr>
            </w:pPr>
            <w:r>
              <w:rPr>
                <w:rFonts w:hint="eastAsia" w:ascii="宋体" w:hAnsi="宋体" w:cs="宋体"/>
                <w:sz w:val="21"/>
                <w:szCs w:val="21"/>
              </w:rPr>
              <w:t>自来水管道维护</w:t>
            </w:r>
          </w:p>
        </w:tc>
        <w:tc>
          <w:tcPr>
            <w:tcW w:w="6633"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自来水入户总表至楼宇建筑物外分表，所有校园内自来水管线，绿化管线等室外水网管线若出现管道跑、冒、滴、漏的现象及时维修。</w:t>
            </w:r>
          </w:p>
        </w:tc>
      </w:tr>
    </w:tbl>
    <w:p>
      <w:pPr>
        <w:snapToGrid w:val="0"/>
        <w:spacing w:line="300" w:lineRule="exact"/>
        <w:rPr>
          <w:rFonts w:hint="eastAsia" w:ascii="宋体" w:hAnsi="宋体" w:cs="宋体"/>
          <w:sz w:val="21"/>
          <w:szCs w:val="21"/>
        </w:rPr>
      </w:pPr>
      <w:r>
        <w:rPr>
          <w:rFonts w:hint="eastAsia" w:ascii="宋体" w:hAnsi="宋体" w:cs="宋体"/>
          <w:sz w:val="21"/>
          <w:szCs w:val="21"/>
        </w:rPr>
        <w:t>注：上述维修项目材料费单价在500元（含）以上的，由中标人提供证明材料、学校实报实销，具体操作办法届时双方商定。</w:t>
      </w:r>
      <w:bookmarkStart w:id="16" w:name="_Toc25860"/>
    </w:p>
    <w:p>
      <w:pPr>
        <w:adjustRightInd w:val="0"/>
        <w:spacing w:line="360" w:lineRule="auto"/>
        <w:ind w:firstLine="630" w:firstLineChars="300"/>
        <w:jc w:val="left"/>
        <w:textAlignment w:val="baseline"/>
        <w:outlineLvl w:val="2"/>
        <w:rPr>
          <w:rFonts w:hint="eastAsia" w:ascii="宋体" w:hAnsi="宋体" w:eastAsia="宋体" w:cs="宋体"/>
          <w:b/>
          <w:sz w:val="21"/>
          <w:szCs w:val="21"/>
        </w:rPr>
      </w:pPr>
      <w:r>
        <w:rPr>
          <w:rFonts w:hint="eastAsia" w:ascii="宋体" w:hAnsi="宋体" w:cs="宋体"/>
          <w:sz w:val="21"/>
          <w:szCs w:val="21"/>
        </w:rPr>
        <w:t>5.</w:t>
      </w:r>
      <w:r>
        <w:rPr>
          <w:rFonts w:hint="eastAsia" w:ascii="宋体" w:hAnsi="宋体" w:eastAsia="宋体" w:cs="宋体"/>
          <w:b/>
          <w:sz w:val="21"/>
          <w:szCs w:val="21"/>
        </w:rPr>
        <w:t>设备维保及运行管理</w:t>
      </w:r>
    </w:p>
    <w:p>
      <w:pPr>
        <w:spacing w:line="400" w:lineRule="exact"/>
        <w:ind w:firstLine="420" w:firstLineChars="200"/>
        <w:rPr>
          <w:rFonts w:hint="eastAsia" w:ascii="宋体" w:hAnsi="宋体" w:cs="宋体"/>
          <w:bCs/>
          <w:sz w:val="21"/>
          <w:szCs w:val="21"/>
        </w:rPr>
      </w:pPr>
      <w:r>
        <w:rPr>
          <w:rFonts w:hint="eastAsia" w:ascii="宋体" w:hAnsi="宋体" w:cs="宋体"/>
          <w:bCs/>
          <w:sz w:val="21"/>
          <w:szCs w:val="21"/>
        </w:rPr>
        <w:t>（一）电梯</w:t>
      </w:r>
    </w:p>
    <w:p>
      <w:pPr>
        <w:spacing w:line="400" w:lineRule="exact"/>
        <w:ind w:firstLine="420"/>
        <w:rPr>
          <w:rFonts w:hint="eastAsia" w:ascii="宋体" w:hAnsi="宋体" w:eastAsia="宋体" w:cs="宋体"/>
          <w:sz w:val="21"/>
          <w:szCs w:val="21"/>
        </w:rPr>
      </w:pPr>
      <w:r>
        <w:rPr>
          <w:rFonts w:hint="eastAsia" w:ascii="宋体" w:hAnsi="宋体" w:cs="宋体"/>
          <w:sz w:val="21"/>
          <w:szCs w:val="21"/>
        </w:rPr>
        <w:t>1、</w:t>
      </w:r>
      <w:r>
        <w:rPr>
          <w:rFonts w:hint="eastAsia" w:ascii="宋体" w:hAnsi="宋体" w:eastAsia="宋体" w:cs="宋体"/>
          <w:sz w:val="21"/>
          <w:szCs w:val="21"/>
        </w:rPr>
        <w:t>根据电梯维保作业标准及时做好电梯的维护、保养与维修。</w:t>
      </w:r>
    </w:p>
    <w:p>
      <w:pPr>
        <w:spacing w:line="400" w:lineRule="exact"/>
        <w:ind w:firstLine="420"/>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接到故障通知后，应当立即赶赴现场进行处理；电梯困人时，须在10分钟内抵达现场。</w:t>
      </w:r>
    </w:p>
    <w:p>
      <w:pPr>
        <w:spacing w:line="400" w:lineRule="exact"/>
        <w:ind w:firstLine="420"/>
        <w:rPr>
          <w:rFonts w:hint="eastAsia"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现场作业人员应当取得《特种设备作业人员证》。</w:t>
      </w:r>
    </w:p>
    <w:p>
      <w:pPr>
        <w:spacing w:line="400" w:lineRule="exact"/>
        <w:ind w:firstLine="420"/>
        <w:rPr>
          <w:rFonts w:hint="eastAsia" w:ascii="宋体" w:hAnsi="宋体" w:eastAsia="宋体" w:cs="宋体"/>
          <w:sz w:val="21"/>
          <w:szCs w:val="21"/>
        </w:rPr>
      </w:pPr>
      <w:r>
        <w:rPr>
          <w:rFonts w:hint="eastAsia" w:ascii="宋体" w:hAnsi="宋体" w:cs="宋体"/>
          <w:sz w:val="21"/>
          <w:szCs w:val="21"/>
        </w:rPr>
        <w:t>4、</w:t>
      </w:r>
      <w:r>
        <w:rPr>
          <w:rFonts w:hint="eastAsia" w:ascii="宋体" w:hAnsi="宋体" w:eastAsia="宋体" w:cs="宋体"/>
          <w:sz w:val="21"/>
          <w:szCs w:val="21"/>
        </w:rPr>
        <w:t>作业过程中应当负责落实现场安全防护措施，保证作业安全。</w:t>
      </w:r>
    </w:p>
    <w:p>
      <w:pPr>
        <w:spacing w:line="400" w:lineRule="exact"/>
        <w:ind w:firstLine="420"/>
        <w:rPr>
          <w:rFonts w:hint="eastAsia" w:ascii="宋体" w:hAnsi="宋体" w:eastAsia="宋体" w:cs="宋体"/>
          <w:sz w:val="21"/>
          <w:szCs w:val="21"/>
        </w:rPr>
      </w:pPr>
      <w:r>
        <w:rPr>
          <w:rFonts w:hint="eastAsia" w:ascii="宋体" w:hAnsi="宋体" w:cs="宋体"/>
          <w:sz w:val="21"/>
          <w:szCs w:val="21"/>
        </w:rPr>
        <w:t>5、</w:t>
      </w:r>
      <w:r>
        <w:rPr>
          <w:rFonts w:hint="eastAsia" w:ascii="宋体" w:hAnsi="宋体" w:eastAsia="宋体" w:cs="宋体"/>
          <w:sz w:val="21"/>
          <w:szCs w:val="21"/>
        </w:rPr>
        <w:t>向学校提出合理化建议并每月向学校书面报告所维护保养电梯的运行情况、零部件使用情况、易损件的更换情况。</w:t>
      </w:r>
    </w:p>
    <w:p>
      <w:pPr>
        <w:spacing w:line="400" w:lineRule="exact"/>
        <w:ind w:firstLine="420"/>
        <w:rPr>
          <w:rFonts w:hint="eastAsia" w:ascii="宋体" w:hAnsi="宋体" w:eastAsia="宋体" w:cs="宋体"/>
          <w:sz w:val="21"/>
          <w:szCs w:val="21"/>
        </w:rPr>
      </w:pPr>
      <w:r>
        <w:rPr>
          <w:rFonts w:hint="eastAsia" w:ascii="宋体" w:hAnsi="宋体" w:cs="宋体"/>
          <w:sz w:val="21"/>
          <w:szCs w:val="21"/>
        </w:rPr>
        <w:t>6、</w:t>
      </w:r>
      <w:r>
        <w:rPr>
          <w:rFonts w:hint="eastAsia" w:ascii="宋体" w:hAnsi="宋体" w:eastAsia="宋体" w:cs="宋体"/>
          <w:sz w:val="21"/>
          <w:szCs w:val="21"/>
        </w:rPr>
        <w:t>负责电梯的安全运行，保障设备整机及零部件完整无损。</w:t>
      </w:r>
    </w:p>
    <w:p>
      <w:pPr>
        <w:spacing w:line="400" w:lineRule="exact"/>
        <w:ind w:firstLine="420"/>
        <w:rPr>
          <w:rFonts w:hint="eastAsia" w:ascii="宋体" w:hAnsi="宋体" w:eastAsia="宋体" w:cs="宋体"/>
          <w:sz w:val="21"/>
          <w:szCs w:val="21"/>
        </w:rPr>
      </w:pPr>
      <w:r>
        <w:rPr>
          <w:rFonts w:hint="eastAsia" w:ascii="宋体" w:hAnsi="宋体" w:cs="宋体"/>
          <w:sz w:val="21"/>
          <w:szCs w:val="21"/>
        </w:rPr>
        <w:t>7、</w:t>
      </w:r>
      <w:r>
        <w:rPr>
          <w:rFonts w:hint="eastAsia" w:ascii="宋体" w:hAnsi="宋体" w:eastAsia="宋体" w:cs="宋体"/>
          <w:sz w:val="21"/>
          <w:szCs w:val="21"/>
        </w:rPr>
        <w:t>建立回访制度（包括工作人员服务态度、维修质量、是否按照规定实施维护保养等）。</w:t>
      </w:r>
    </w:p>
    <w:p>
      <w:pPr>
        <w:spacing w:line="400" w:lineRule="exact"/>
        <w:ind w:firstLine="420"/>
        <w:rPr>
          <w:rFonts w:hint="eastAsia" w:ascii="宋体" w:hAnsi="宋体" w:eastAsia="宋体" w:cs="宋体"/>
          <w:sz w:val="21"/>
          <w:szCs w:val="21"/>
        </w:rPr>
      </w:pPr>
      <w:r>
        <w:rPr>
          <w:rFonts w:hint="eastAsia" w:ascii="宋体" w:hAnsi="宋体" w:cs="宋体"/>
          <w:sz w:val="21"/>
          <w:szCs w:val="21"/>
        </w:rPr>
        <w:t>8、</w:t>
      </w:r>
      <w:r>
        <w:rPr>
          <w:rFonts w:hint="eastAsia" w:ascii="宋体" w:hAnsi="宋体" w:eastAsia="宋体" w:cs="宋体"/>
          <w:sz w:val="21"/>
          <w:szCs w:val="21"/>
        </w:rPr>
        <w:t>负责组织电梯检验检测机构对电梯的定期检验，并负责电梯安全管理活动。</w:t>
      </w:r>
    </w:p>
    <w:p>
      <w:pPr>
        <w:spacing w:line="400" w:lineRule="exact"/>
        <w:ind w:firstLine="420"/>
        <w:rPr>
          <w:rFonts w:hint="eastAsia" w:ascii="宋体" w:hAnsi="宋体" w:eastAsia="宋体" w:cs="宋体"/>
          <w:sz w:val="21"/>
          <w:szCs w:val="21"/>
        </w:rPr>
      </w:pPr>
      <w:r>
        <w:rPr>
          <w:rFonts w:hint="eastAsia" w:ascii="宋体" w:hAnsi="宋体" w:cs="宋体"/>
          <w:sz w:val="21"/>
          <w:szCs w:val="21"/>
        </w:rPr>
        <w:t>9、</w:t>
      </w:r>
      <w:r>
        <w:rPr>
          <w:rFonts w:hint="eastAsia" w:ascii="宋体" w:hAnsi="宋体" w:eastAsia="宋体" w:cs="宋体"/>
          <w:sz w:val="21"/>
          <w:szCs w:val="21"/>
        </w:rPr>
        <w:t>应当妥善保管电梯图纸及相关资料，并在服务期终止后交给采购人。</w:t>
      </w:r>
    </w:p>
    <w:p>
      <w:pPr>
        <w:spacing w:line="400" w:lineRule="exact"/>
        <w:ind w:firstLine="420"/>
        <w:rPr>
          <w:rFonts w:hint="eastAsia" w:ascii="宋体" w:hAnsi="宋体" w:eastAsia="宋体" w:cs="宋体"/>
          <w:sz w:val="21"/>
          <w:szCs w:val="21"/>
        </w:rPr>
      </w:pPr>
      <w:r>
        <w:rPr>
          <w:rFonts w:hint="eastAsia" w:ascii="宋体" w:hAnsi="宋体" w:cs="宋体"/>
          <w:sz w:val="21"/>
          <w:szCs w:val="21"/>
        </w:rPr>
        <w:t>10、</w:t>
      </w:r>
      <w:r>
        <w:rPr>
          <w:rFonts w:hint="eastAsia" w:ascii="宋体" w:hAnsi="宋体" w:eastAsia="宋体" w:cs="宋体"/>
          <w:sz w:val="21"/>
          <w:szCs w:val="21"/>
        </w:rPr>
        <w:t>为保证电梯维修的及时性，须派遣1名电梯维保驻场人员。</w:t>
      </w:r>
    </w:p>
    <w:p>
      <w:pPr>
        <w:spacing w:line="400" w:lineRule="exact"/>
        <w:ind w:firstLine="420"/>
        <w:rPr>
          <w:rFonts w:hint="eastAsia" w:ascii="宋体" w:hAnsi="宋体" w:eastAsia="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eastAsia="宋体" w:cs="宋体"/>
          <w:sz w:val="21"/>
          <w:szCs w:val="21"/>
        </w:rPr>
        <w:t>须按照《电梯日常维护保养规则》（DB11/418-2019）完成半月、月、季度、半年、年保养项目，并做好维护保养记录。</w:t>
      </w:r>
    </w:p>
    <w:p>
      <w:pPr>
        <w:spacing w:line="400" w:lineRule="exact"/>
        <w:ind w:firstLine="420"/>
        <w:rPr>
          <w:rFonts w:hint="eastAsia" w:ascii="宋体" w:hAnsi="宋体" w:eastAsia="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eastAsia="宋体" w:cs="宋体"/>
          <w:sz w:val="21"/>
          <w:szCs w:val="21"/>
        </w:rPr>
        <w:t>实施日常维护保养后的电梯须符合《电梯、自动扶梯和自动人行道维修规范》（GB/T18775-2009）、《电梯制造与安装安全规范》（GB 7588-2003）和《自动扶梯和自动人行道的制造与安装安全规范》（GB 16899-2011）的相关规定。</w:t>
      </w:r>
    </w:p>
    <w:p>
      <w:pPr>
        <w:pStyle w:val="2"/>
        <w:ind w:left="840" w:hanging="420"/>
        <w:rPr>
          <w:rFonts w:ascii="宋体" w:hAnsi="宋体" w:cs="宋体"/>
          <w:sz w:val="21"/>
          <w:szCs w:val="21"/>
          <w:highlight w:val="yellow"/>
        </w:rPr>
      </w:pPr>
    </w:p>
    <w:p>
      <w:pPr>
        <w:pStyle w:val="4"/>
        <w:spacing w:before="0" w:beforeAutospacing="0" w:after="0" w:afterAutospacing="0" w:line="360" w:lineRule="auto"/>
        <w:rPr>
          <w:rFonts w:ascii="宋体" w:hAnsi="宋体"/>
          <w:color w:val="auto"/>
          <w:sz w:val="21"/>
          <w:szCs w:val="21"/>
        </w:rPr>
      </w:pPr>
    </w:p>
    <w:p>
      <w:pPr>
        <w:pStyle w:val="2"/>
        <w:ind w:left="112" w:leftChars="6" w:hanging="98" w:hangingChars="47"/>
        <w:rPr>
          <w:rFonts w:hint="eastAsia" w:ascii="宋体" w:hAnsi="宋体" w:cs="宋体"/>
          <w:sz w:val="21"/>
          <w:szCs w:val="21"/>
        </w:rPr>
      </w:pPr>
    </w:p>
    <w:p>
      <w:pPr>
        <w:pStyle w:val="2"/>
        <w:numPr>
          <w:ilvl w:val="0"/>
          <w:numId w:val="5"/>
        </w:numPr>
        <w:ind w:left="117" w:leftChars="13" w:hanging="86" w:hangingChars="41"/>
        <w:rPr>
          <w:rFonts w:ascii="宋体" w:hAnsi="宋体" w:cs="宋体"/>
          <w:sz w:val="21"/>
          <w:szCs w:val="21"/>
        </w:rPr>
      </w:pPr>
      <w:r>
        <w:rPr>
          <w:rFonts w:hint="eastAsia" w:ascii="宋体" w:hAnsi="宋体" w:cs="宋体"/>
          <w:sz w:val="21"/>
          <w:szCs w:val="21"/>
        </w:rPr>
        <w:t>通风管道清洗</w:t>
      </w:r>
    </w:p>
    <w:p>
      <w:pPr>
        <w:pStyle w:val="2"/>
        <w:ind w:left="-67" w:leftChars="-28" w:firstLine="0" w:firstLineChars="0"/>
        <w:rPr>
          <w:rFonts w:ascii="宋体" w:hAnsi="宋体" w:cs="宋体"/>
          <w:sz w:val="21"/>
          <w:szCs w:val="21"/>
        </w:rPr>
      </w:pPr>
      <w:r>
        <w:rPr>
          <w:rFonts w:hint="eastAsia" w:ascii="宋体" w:hAnsi="宋体" w:cs="宋体"/>
          <w:sz w:val="21"/>
          <w:szCs w:val="21"/>
        </w:rPr>
        <w:t>根据甲方要求定期对楼宇通风管道按行业规范进行清洗。</w:t>
      </w:r>
    </w:p>
    <w:p>
      <w:pPr>
        <w:pStyle w:val="4"/>
        <w:spacing w:before="0" w:beforeAutospacing="0" w:after="0" w:afterAutospacing="0" w:line="360" w:lineRule="auto"/>
        <w:rPr>
          <w:rFonts w:ascii="宋体" w:hAnsi="宋体"/>
          <w:color w:val="auto"/>
          <w:sz w:val="21"/>
          <w:szCs w:val="21"/>
        </w:rPr>
      </w:pPr>
      <w:r>
        <w:rPr>
          <w:rFonts w:hint="eastAsia" w:ascii="宋体" w:hAnsi="宋体"/>
          <w:color w:val="auto"/>
          <w:sz w:val="21"/>
          <w:szCs w:val="21"/>
        </w:rPr>
        <w:t>（三）空调系统的维护与保养，包含冷却塔清洗及年度消毒，空调年度安全检验检疫并出报告。（工具及消耗品供应商自备）</w:t>
      </w:r>
    </w:p>
    <w:p>
      <w:pPr>
        <w:widowControl/>
        <w:spacing w:line="360" w:lineRule="auto"/>
        <w:rPr>
          <w:rFonts w:ascii="宋体" w:hAnsi="宋体" w:cs="宋体"/>
          <w:sz w:val="21"/>
          <w:szCs w:val="21"/>
        </w:rPr>
      </w:pPr>
      <w:r>
        <w:rPr>
          <w:rFonts w:hint="eastAsia" w:ascii="宋体" w:hAnsi="宋体" w:cs="宋体"/>
          <w:sz w:val="21"/>
          <w:szCs w:val="21"/>
        </w:rPr>
        <w:t>1）负责空调系统运行和养护（加氟及管道保温等）、维修检修，保证设备设施处于良好工作状态，包括每年组织一次空调进出风口消毒清洗和空调内机消毒清洗</w:t>
      </w:r>
      <w:r>
        <w:rPr>
          <w:rFonts w:hint="eastAsia" w:ascii="宋体" w:hAnsi="宋体" w:cs="宋体"/>
          <w:sz w:val="21"/>
          <w:szCs w:val="21"/>
          <w:lang w:eastAsia="zh-CN"/>
        </w:rPr>
        <w:t>，</w:t>
      </w:r>
      <w:r>
        <w:rPr>
          <w:rFonts w:hint="eastAsia" w:ascii="宋体" w:hAnsi="宋体" w:cs="宋体"/>
          <w:sz w:val="21"/>
          <w:szCs w:val="21"/>
          <w:lang w:val="en-US" w:eastAsia="zh-CN"/>
        </w:rPr>
        <w:t>清洗费用由甲方承担</w:t>
      </w:r>
      <w:r>
        <w:rPr>
          <w:rFonts w:hint="eastAsia" w:ascii="宋体" w:hAnsi="宋体" w:cs="宋体"/>
          <w:sz w:val="21"/>
          <w:szCs w:val="21"/>
        </w:rPr>
        <w:t>。</w:t>
      </w:r>
    </w:p>
    <w:p>
      <w:pPr>
        <w:widowControl/>
        <w:spacing w:line="360" w:lineRule="auto"/>
        <w:rPr>
          <w:rFonts w:ascii="宋体" w:hAnsi="宋体" w:cs="宋体"/>
          <w:sz w:val="21"/>
          <w:szCs w:val="21"/>
        </w:rPr>
      </w:pPr>
      <w:r>
        <w:rPr>
          <w:rFonts w:hint="eastAsia" w:ascii="宋体" w:hAnsi="宋体" w:cs="宋体"/>
          <w:sz w:val="21"/>
          <w:szCs w:val="21"/>
        </w:rPr>
        <w:t>2）建立运行管理制度和安全操作规程，保证空调系统安全运行和正常使用。</w:t>
      </w:r>
    </w:p>
    <w:p>
      <w:pPr>
        <w:widowControl/>
        <w:spacing w:line="360" w:lineRule="auto"/>
        <w:rPr>
          <w:rFonts w:ascii="宋体" w:hAnsi="宋体" w:cs="宋体"/>
          <w:sz w:val="21"/>
          <w:szCs w:val="21"/>
        </w:rPr>
      </w:pPr>
      <w:r>
        <w:rPr>
          <w:rFonts w:hint="eastAsia" w:ascii="宋体" w:hAnsi="宋体" w:cs="宋体"/>
          <w:sz w:val="21"/>
          <w:szCs w:val="21"/>
        </w:rPr>
        <w:t>3）运行中无超标噪声和滴漏现象。</w:t>
      </w:r>
    </w:p>
    <w:p>
      <w:pPr>
        <w:widowControl/>
        <w:spacing w:line="360" w:lineRule="auto"/>
        <w:rPr>
          <w:rFonts w:ascii="宋体" w:hAnsi="宋体" w:cs="宋体"/>
          <w:sz w:val="21"/>
          <w:szCs w:val="21"/>
        </w:rPr>
      </w:pPr>
      <w:r>
        <w:rPr>
          <w:rFonts w:hint="eastAsia" w:ascii="宋体" w:hAnsi="宋体" w:cs="宋体"/>
          <w:sz w:val="21"/>
          <w:szCs w:val="21"/>
        </w:rPr>
        <w:t>4）系统运行和日常养护维修人员，需经设备厂家专业培训。</w:t>
      </w:r>
    </w:p>
    <w:p>
      <w:pPr>
        <w:spacing w:line="360" w:lineRule="auto"/>
        <w:rPr>
          <w:rFonts w:ascii="宋体" w:hAnsi="宋体" w:cs="宋体"/>
          <w:sz w:val="21"/>
          <w:szCs w:val="21"/>
        </w:rPr>
      </w:pPr>
      <w:r>
        <w:rPr>
          <w:rFonts w:hint="eastAsia" w:ascii="宋体" w:hAnsi="宋体" w:cs="宋体"/>
          <w:sz w:val="21"/>
          <w:szCs w:val="21"/>
        </w:rPr>
        <w:t>（四）化粪池及隔油池清掏</w:t>
      </w:r>
    </w:p>
    <w:p>
      <w:pPr>
        <w:spacing w:line="360" w:lineRule="auto"/>
        <w:ind w:firstLine="420" w:firstLineChars="200"/>
        <w:rPr>
          <w:rFonts w:ascii="宋体" w:hAnsi="宋体" w:cs="宋体"/>
          <w:sz w:val="21"/>
          <w:szCs w:val="21"/>
        </w:rPr>
      </w:pPr>
      <w:r>
        <w:rPr>
          <w:rFonts w:hint="eastAsia" w:ascii="宋体" w:hAnsi="宋体" w:cs="宋体"/>
          <w:sz w:val="21"/>
          <w:szCs w:val="21"/>
        </w:rPr>
        <w:t>1.每年清理一次，将井内硬的表面块状物全部清运。</w:t>
      </w:r>
    </w:p>
    <w:p>
      <w:pPr>
        <w:spacing w:line="360" w:lineRule="auto"/>
        <w:ind w:firstLine="420" w:firstLineChars="200"/>
        <w:rPr>
          <w:rFonts w:ascii="宋体" w:hAnsi="宋体" w:cs="宋体"/>
          <w:sz w:val="21"/>
          <w:szCs w:val="21"/>
        </w:rPr>
      </w:pPr>
      <w:r>
        <w:rPr>
          <w:rFonts w:hint="eastAsia" w:ascii="宋体" w:hAnsi="宋体" w:cs="宋体"/>
          <w:sz w:val="21"/>
          <w:szCs w:val="21"/>
        </w:rPr>
        <w:t>2.平时保持井内无积物、块状物浮于表面，出入口畅通，污水无溢出。</w:t>
      </w:r>
    </w:p>
    <w:p>
      <w:pPr>
        <w:pStyle w:val="2"/>
        <w:ind w:left="134" w:leftChars="20" w:hanging="86" w:hangingChars="41"/>
        <w:rPr>
          <w:rFonts w:ascii="宋体" w:hAnsi="宋体" w:cs="宋体"/>
          <w:sz w:val="21"/>
          <w:szCs w:val="21"/>
        </w:rPr>
      </w:pPr>
      <w:r>
        <w:rPr>
          <w:rFonts w:hint="eastAsia" w:ascii="宋体" w:hAnsi="宋体" w:cs="宋体"/>
          <w:sz w:val="21"/>
          <w:szCs w:val="21"/>
        </w:rPr>
        <w:t>（五）垃圾清运</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1. 与有资质的垃圾清运公司签订其他垃圾</w:t>
      </w:r>
      <w:r>
        <w:rPr>
          <w:rFonts w:hint="eastAsia" w:ascii="宋体" w:hAnsi="宋体" w:cs="宋体"/>
          <w:sz w:val="21"/>
          <w:szCs w:val="21"/>
          <w:lang w:eastAsia="zh-CN"/>
        </w:rPr>
        <w:t>、</w:t>
      </w:r>
      <w:r>
        <w:rPr>
          <w:rFonts w:hint="eastAsia" w:ascii="宋体" w:hAnsi="宋体" w:cs="宋体"/>
          <w:sz w:val="21"/>
          <w:szCs w:val="21"/>
          <w:lang w:val="en-US" w:eastAsia="zh-CN"/>
        </w:rPr>
        <w:t>厨余垃圾</w:t>
      </w:r>
      <w:r>
        <w:rPr>
          <w:rFonts w:hint="eastAsia" w:ascii="宋体" w:hAnsi="宋体" w:cs="宋体"/>
          <w:sz w:val="21"/>
          <w:szCs w:val="21"/>
        </w:rPr>
        <w:t xml:space="preserve">清运合同； </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2. 生活垃圾日产日清，清运率100%；</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3. 垃圾桶必须排放在指定地点，不能乱倒滥卸；</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4. 封闭化运输，减少道路污染；</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5. 保持垃圾桶存放处整洁，做到车走地净；</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6. 垃圾设备的日常管理和维护维修；</w:t>
      </w:r>
    </w:p>
    <w:p>
      <w:pPr>
        <w:pStyle w:val="2"/>
        <w:ind w:left="840" w:hanging="420"/>
        <w:rPr>
          <w:rFonts w:hint="eastAsia" w:ascii="宋体" w:hAnsi="宋体" w:cs="宋体"/>
          <w:sz w:val="21"/>
          <w:szCs w:val="21"/>
        </w:rPr>
      </w:pPr>
    </w:p>
    <w:p>
      <w:pPr>
        <w:pStyle w:val="2"/>
        <w:numPr>
          <w:ilvl w:val="0"/>
          <w:numId w:val="6"/>
        </w:numPr>
        <w:ind w:left="134" w:leftChars="20" w:hanging="86" w:hangingChars="41"/>
        <w:rPr>
          <w:rFonts w:ascii="宋体" w:hAnsi="宋体" w:cs="宋体"/>
          <w:sz w:val="21"/>
          <w:szCs w:val="21"/>
        </w:rPr>
      </w:pPr>
      <w:r>
        <w:rPr>
          <w:rFonts w:hint="eastAsia" w:ascii="宋体" w:hAnsi="宋体" w:cs="宋体"/>
          <w:sz w:val="21"/>
          <w:szCs w:val="21"/>
        </w:rPr>
        <w:t>电开水器维保管理</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1.对开水器零部件的损坏进行更换。做到故障第一时间得到解决保证师生24小时用水。</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2.电磁开水器滤芯一年更换不少于2次，定期清理水垢及日常小件的更换与维修。</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3.巡检：每三个月对设备进行巡检工作，及早发现潜在的问题。</w:t>
      </w:r>
    </w:p>
    <w:p>
      <w:pPr>
        <w:autoSpaceDE w:val="0"/>
        <w:autoSpaceDN w:val="0"/>
        <w:spacing w:line="420" w:lineRule="atLeast"/>
        <w:ind w:firstLine="420" w:firstLineChars="200"/>
        <w:rPr>
          <w:rFonts w:ascii="宋体" w:hAnsi="宋体" w:cs="宋体"/>
          <w:sz w:val="21"/>
          <w:szCs w:val="21"/>
        </w:rPr>
      </w:pPr>
      <w:r>
        <w:rPr>
          <w:rFonts w:hint="eastAsia" w:ascii="宋体" w:hAnsi="宋体" w:cs="宋体"/>
          <w:sz w:val="21"/>
          <w:szCs w:val="21"/>
        </w:rPr>
        <w:t>4.售后服务人员在接到客户的故障报修后，将会在第一时间响应小修12小时内解决问题，大修24小时内解决问题，如遇48小时内不能恢复设备使用，提供备用机供校方免费使用。</w:t>
      </w:r>
    </w:p>
    <w:p>
      <w:pPr>
        <w:pStyle w:val="2"/>
        <w:ind w:left="840" w:hanging="420"/>
        <w:rPr>
          <w:rFonts w:ascii="宋体" w:hAnsi="宋体" w:cs="宋体"/>
          <w:sz w:val="21"/>
          <w:szCs w:val="21"/>
        </w:rPr>
      </w:pPr>
    </w:p>
    <w:p>
      <w:pPr>
        <w:widowControl/>
        <w:snapToGrid w:val="0"/>
        <w:spacing w:line="360" w:lineRule="auto"/>
        <w:ind w:firstLine="422" w:firstLineChars="200"/>
        <w:outlineLvl w:val="1"/>
        <w:rPr>
          <w:rFonts w:ascii="宋体" w:hAnsi="宋体" w:cs="宋体"/>
          <w:b/>
          <w:bCs/>
          <w:sz w:val="21"/>
          <w:szCs w:val="21"/>
        </w:rPr>
      </w:pPr>
      <w:bookmarkStart w:id="17" w:name="_Toc22066"/>
      <w:bookmarkStart w:id="18" w:name="_Toc1411"/>
      <w:bookmarkStart w:id="19" w:name="_Toc27993"/>
      <w:r>
        <w:rPr>
          <w:rFonts w:hint="eastAsia" w:ascii="宋体" w:hAnsi="宋体" w:cs="宋体"/>
          <w:b/>
          <w:bCs/>
          <w:sz w:val="21"/>
          <w:szCs w:val="21"/>
        </w:rPr>
        <w:t>（六）大型活动及临时用工服务</w:t>
      </w:r>
      <w:bookmarkEnd w:id="17"/>
      <w:bookmarkEnd w:id="18"/>
      <w:bookmarkEnd w:id="19"/>
    </w:p>
    <w:tbl>
      <w:tblPr>
        <w:tblStyle w:val="5"/>
        <w:tblW w:w="8055" w:type="dxa"/>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1"/>
        <w:gridCol w:w="6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821" w:type="dxa"/>
            <w:tcBorders>
              <w:top w:val="single" w:color="auto" w:sz="4" w:space="0"/>
              <w:left w:val="single" w:color="auto" w:sz="4" w:space="0"/>
              <w:bottom w:val="single" w:color="auto" w:sz="4" w:space="0"/>
              <w:right w:val="single" w:color="auto" w:sz="4" w:space="0"/>
            </w:tcBorders>
            <w:shd w:val="clear" w:color="auto" w:fill="D9D9D9"/>
          </w:tcPr>
          <w:p>
            <w:pPr>
              <w:snapToGrid w:val="0"/>
              <w:jc w:val="center"/>
              <w:rPr>
                <w:rFonts w:hint="eastAsia" w:ascii="宋体" w:hAnsi="宋体" w:cs="宋体"/>
                <w:sz w:val="21"/>
                <w:szCs w:val="21"/>
              </w:rPr>
            </w:pPr>
            <w:r>
              <w:rPr>
                <w:rFonts w:hint="eastAsia" w:ascii="宋体" w:hAnsi="宋体" w:cs="宋体"/>
                <w:sz w:val="21"/>
                <w:szCs w:val="21"/>
              </w:rPr>
              <w:t>服务内容</w:t>
            </w:r>
          </w:p>
        </w:tc>
        <w:tc>
          <w:tcPr>
            <w:tcW w:w="6234" w:type="dxa"/>
            <w:tcBorders>
              <w:top w:val="single" w:color="auto" w:sz="4" w:space="0"/>
              <w:left w:val="single" w:color="auto" w:sz="4" w:space="0"/>
              <w:bottom w:val="single" w:color="auto" w:sz="4" w:space="0"/>
              <w:right w:val="single" w:color="auto" w:sz="4" w:space="0"/>
            </w:tcBorders>
            <w:shd w:val="clear" w:color="auto" w:fill="D9D9D9"/>
          </w:tcPr>
          <w:p>
            <w:pPr>
              <w:snapToGrid w:val="0"/>
              <w:jc w:val="center"/>
              <w:rPr>
                <w:rFonts w:hint="eastAsia" w:ascii="宋体" w:hAnsi="宋体" w:cs="宋体"/>
                <w:sz w:val="21"/>
                <w:szCs w:val="21"/>
              </w:rPr>
            </w:pPr>
            <w:r>
              <w:rPr>
                <w:rFonts w:hint="eastAsia" w:ascii="宋体" w:hAnsi="宋体" w:cs="宋体"/>
                <w:sz w:val="21"/>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trPr>
        <w:tc>
          <w:tcPr>
            <w:tcW w:w="1821"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学校大型活动服务,包括开学迎新、开学典礼、学校运动会、校庆等重大活动及庆典活动</w:t>
            </w:r>
          </w:p>
        </w:tc>
        <w:tc>
          <w:tcPr>
            <w:tcW w:w="6234"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1、负责重大活动期间，做好楼宇环境保障任务。</w:t>
            </w:r>
          </w:p>
          <w:p>
            <w:pPr>
              <w:snapToGrid w:val="0"/>
              <w:rPr>
                <w:rFonts w:hint="eastAsia" w:ascii="宋体" w:hAnsi="宋体" w:cs="宋体"/>
                <w:sz w:val="21"/>
                <w:szCs w:val="21"/>
              </w:rPr>
            </w:pPr>
            <w:r>
              <w:rPr>
                <w:rFonts w:hint="eastAsia" w:ascii="宋体" w:hAnsi="宋体" w:cs="宋体"/>
                <w:sz w:val="21"/>
                <w:szCs w:val="21"/>
              </w:rPr>
              <w:t>2、协助学校有关部门做好活动会场布置工作，如活动用桌椅、饮用水等物品搬运与摆放，彩旗、展板等宣传材料的布置等。</w:t>
            </w:r>
          </w:p>
          <w:p>
            <w:pPr>
              <w:snapToGrid w:val="0"/>
              <w:rPr>
                <w:rFonts w:hint="eastAsia" w:ascii="宋体" w:hAnsi="宋体" w:cs="宋体"/>
                <w:sz w:val="21"/>
                <w:szCs w:val="21"/>
              </w:rPr>
            </w:pPr>
            <w:r>
              <w:rPr>
                <w:rFonts w:hint="eastAsia" w:ascii="宋体" w:hAnsi="宋体" w:cs="宋体"/>
                <w:sz w:val="21"/>
                <w:szCs w:val="21"/>
              </w:rPr>
              <w:t>3、按照学校主管部门要求做活动现场服务、撤场清场等工作。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3" w:hRule="atLeast"/>
        </w:trPr>
        <w:tc>
          <w:tcPr>
            <w:tcW w:w="1821"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学校大型考试，包括期末考试、全国英语四六级考试、公务员考试、研究生入学考试等</w:t>
            </w:r>
          </w:p>
        </w:tc>
        <w:tc>
          <w:tcPr>
            <w:tcW w:w="6234" w:type="dxa"/>
            <w:tcBorders>
              <w:top w:val="single" w:color="auto" w:sz="4" w:space="0"/>
              <w:left w:val="single" w:color="000000" w:sz="4" w:space="0"/>
              <w:bottom w:val="single" w:color="auto" w:sz="4" w:space="0"/>
              <w:right w:val="single" w:color="000000" w:sz="4" w:space="0"/>
            </w:tcBorders>
          </w:tcPr>
          <w:p>
            <w:pPr>
              <w:snapToGrid w:val="0"/>
              <w:rPr>
                <w:rFonts w:hint="eastAsia" w:ascii="宋体" w:hAnsi="宋体" w:cs="宋体"/>
                <w:sz w:val="21"/>
                <w:szCs w:val="21"/>
              </w:rPr>
            </w:pPr>
            <w:r>
              <w:rPr>
                <w:rFonts w:hint="eastAsia" w:ascii="宋体" w:hAnsi="宋体" w:cs="宋体"/>
                <w:sz w:val="21"/>
                <w:szCs w:val="21"/>
              </w:rPr>
              <w:t>1、负责考试期间，做好楼宇环境保障任务。</w:t>
            </w:r>
          </w:p>
          <w:p>
            <w:pPr>
              <w:snapToGrid w:val="0"/>
              <w:rPr>
                <w:rFonts w:hint="eastAsia" w:ascii="宋体" w:hAnsi="宋体" w:cs="宋体"/>
                <w:sz w:val="21"/>
                <w:szCs w:val="21"/>
              </w:rPr>
            </w:pPr>
            <w:r>
              <w:rPr>
                <w:rFonts w:hint="eastAsia" w:ascii="宋体" w:hAnsi="宋体" w:cs="宋体"/>
                <w:sz w:val="21"/>
                <w:szCs w:val="21"/>
              </w:rPr>
              <w:t>2、考试前做好楼宇内公共设施（如课桌椅、照明系统等）检修工作，确保考试顺利进行。</w:t>
            </w:r>
          </w:p>
          <w:p>
            <w:pPr>
              <w:snapToGrid w:val="0"/>
              <w:rPr>
                <w:rFonts w:hint="eastAsia" w:ascii="宋体" w:hAnsi="宋体" w:cs="宋体"/>
                <w:sz w:val="21"/>
                <w:szCs w:val="21"/>
              </w:rPr>
            </w:pPr>
            <w:r>
              <w:rPr>
                <w:rFonts w:hint="eastAsia" w:ascii="宋体" w:hAnsi="宋体" w:cs="宋体"/>
                <w:sz w:val="21"/>
                <w:szCs w:val="21"/>
              </w:rPr>
              <w:t>3、协助学校有关部门做好考场布置工作，如活动用桌椅摆放、考场用水准备等。</w:t>
            </w:r>
          </w:p>
          <w:p>
            <w:pPr>
              <w:snapToGrid w:val="0"/>
              <w:rPr>
                <w:rFonts w:hint="eastAsia" w:ascii="宋体" w:hAnsi="宋体" w:cs="宋体"/>
                <w:sz w:val="21"/>
                <w:szCs w:val="21"/>
              </w:rPr>
            </w:pPr>
            <w:r>
              <w:rPr>
                <w:rFonts w:hint="eastAsia" w:ascii="宋体" w:hAnsi="宋体" w:cs="宋体"/>
                <w:sz w:val="21"/>
                <w:szCs w:val="21"/>
              </w:rPr>
              <w:t>4、按照学校考试服务保障要求，做好封楼、电铃调试、学生存包服务等服务保障工作。</w:t>
            </w:r>
          </w:p>
        </w:tc>
      </w:tr>
    </w:tbl>
    <w:p>
      <w:pPr>
        <w:snapToGrid w:val="0"/>
        <w:spacing w:line="360" w:lineRule="auto"/>
        <w:ind w:firstLine="422" w:firstLineChars="200"/>
        <w:rPr>
          <w:rFonts w:hint="eastAsia" w:ascii="宋体" w:hAnsi="宋体" w:cs="宋体"/>
          <w:b/>
          <w:bCs/>
          <w:color w:val="FF0000"/>
          <w:sz w:val="21"/>
          <w:szCs w:val="21"/>
          <w:highlight w:val="yellow"/>
        </w:rPr>
      </w:pPr>
      <w:bookmarkStart w:id="20" w:name="_Toc22941"/>
      <w:r>
        <w:rPr>
          <w:rFonts w:hint="eastAsia" w:ascii="宋体" w:hAnsi="宋体" w:cs="宋体"/>
          <w:b/>
          <w:bCs/>
          <w:sz w:val="21"/>
          <w:szCs w:val="21"/>
        </w:rPr>
        <w:t>（七）疫情防控</w:t>
      </w:r>
      <w:bookmarkEnd w:id="20"/>
    </w:p>
    <w:p>
      <w:pPr>
        <w:snapToGrid w:val="0"/>
        <w:spacing w:line="360" w:lineRule="auto"/>
        <w:ind w:firstLine="482"/>
        <w:rPr>
          <w:rFonts w:hint="eastAsia" w:ascii="宋体" w:hAnsi="宋体" w:cs="宋体"/>
          <w:sz w:val="21"/>
          <w:szCs w:val="21"/>
        </w:rPr>
      </w:pPr>
      <w:r>
        <w:rPr>
          <w:rFonts w:hint="eastAsia" w:ascii="宋体" w:hAnsi="宋体" w:cs="宋体"/>
          <w:sz w:val="21"/>
          <w:szCs w:val="21"/>
        </w:rPr>
        <w:t>配合学校根据国家及北京市的疫情防控要求做好疫情期间的防范工作，包括校内公共区域、办公室、公共教室和会议室等消杀工作，协助做好疫情防控期间的人员管控服务工作。</w:t>
      </w:r>
    </w:p>
    <w:bookmarkEnd w:id="16"/>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sz w:val="21"/>
          <w:szCs w:val="21"/>
        </w:rPr>
      </w:pPr>
      <w:r>
        <w:rPr>
          <w:rFonts w:hint="eastAsia" w:ascii="宋体" w:hAnsi="宋体" w:cs="宋体"/>
          <w:sz w:val="21"/>
          <w:szCs w:val="21"/>
        </w:rPr>
        <w:t>采购标的的数量、采购项目交付或者实施的时间和地点；</w:t>
      </w:r>
    </w:p>
    <w:tbl>
      <w:tblPr>
        <w:tblStyle w:val="5"/>
        <w:tblpPr w:leftFromText="180" w:rightFromText="180" w:vertAnchor="text" w:horzAnchor="page" w:tblpX="1554" w:tblpY="96"/>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04"/>
        <w:gridCol w:w="709"/>
        <w:gridCol w:w="709"/>
        <w:gridCol w:w="850"/>
        <w:gridCol w:w="1560"/>
        <w:gridCol w:w="141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9"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序号</w:t>
            </w:r>
          </w:p>
        </w:tc>
        <w:tc>
          <w:tcPr>
            <w:tcW w:w="2104"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服务名称</w:t>
            </w:r>
          </w:p>
        </w:tc>
        <w:tc>
          <w:tcPr>
            <w:tcW w:w="709"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数量</w:t>
            </w:r>
          </w:p>
        </w:tc>
        <w:tc>
          <w:tcPr>
            <w:tcW w:w="709"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单位</w:t>
            </w:r>
          </w:p>
        </w:tc>
        <w:tc>
          <w:tcPr>
            <w:tcW w:w="850"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是否</w:t>
            </w:r>
          </w:p>
          <w:p>
            <w:pPr>
              <w:widowControl/>
              <w:snapToGrid w:val="0"/>
              <w:jc w:val="center"/>
              <w:rPr>
                <w:rFonts w:hint="eastAsia" w:ascii="宋体" w:hAnsi="宋体" w:cs="宋体"/>
                <w:b/>
                <w:bCs/>
                <w:sz w:val="21"/>
                <w:szCs w:val="21"/>
              </w:rPr>
            </w:pPr>
            <w:r>
              <w:rPr>
                <w:rFonts w:hint="eastAsia" w:ascii="宋体" w:hAnsi="宋体" w:cs="宋体"/>
                <w:b/>
                <w:bCs/>
                <w:sz w:val="21"/>
                <w:szCs w:val="21"/>
              </w:rPr>
              <w:t>进口</w:t>
            </w:r>
          </w:p>
        </w:tc>
        <w:tc>
          <w:tcPr>
            <w:tcW w:w="1560"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项目实施的时间</w:t>
            </w:r>
          </w:p>
        </w:tc>
        <w:tc>
          <w:tcPr>
            <w:tcW w:w="1417"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项目实施的地点</w:t>
            </w:r>
          </w:p>
        </w:tc>
        <w:tc>
          <w:tcPr>
            <w:tcW w:w="696" w:type="dxa"/>
            <w:shd w:val="clear" w:color="000000" w:fill="auto"/>
            <w:vAlign w:val="center"/>
          </w:tcPr>
          <w:p>
            <w:pPr>
              <w:widowControl/>
              <w:snapToGrid w:val="0"/>
              <w:jc w:val="center"/>
              <w:rPr>
                <w:rFonts w:hint="eastAsia"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9"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1</w:t>
            </w:r>
          </w:p>
        </w:tc>
        <w:tc>
          <w:tcPr>
            <w:tcW w:w="2104"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北京信息科技大学新校区物业服务外包采购项目</w:t>
            </w:r>
          </w:p>
        </w:tc>
        <w:tc>
          <w:tcPr>
            <w:tcW w:w="709"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1</w:t>
            </w:r>
          </w:p>
        </w:tc>
        <w:tc>
          <w:tcPr>
            <w:tcW w:w="709"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项</w:t>
            </w:r>
          </w:p>
        </w:tc>
        <w:tc>
          <w:tcPr>
            <w:tcW w:w="850"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否</w:t>
            </w:r>
          </w:p>
        </w:tc>
        <w:tc>
          <w:tcPr>
            <w:tcW w:w="1560"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服务期限详见下表</w:t>
            </w:r>
          </w:p>
        </w:tc>
        <w:tc>
          <w:tcPr>
            <w:tcW w:w="1417" w:type="dxa"/>
            <w:vAlign w:val="center"/>
          </w:tcPr>
          <w:p>
            <w:pPr>
              <w:widowControl/>
              <w:snapToGrid w:val="0"/>
              <w:jc w:val="center"/>
              <w:rPr>
                <w:rFonts w:hint="eastAsia" w:ascii="宋体" w:hAnsi="宋体" w:cs="宋体"/>
                <w:sz w:val="21"/>
                <w:szCs w:val="21"/>
              </w:rPr>
            </w:pPr>
            <w:r>
              <w:rPr>
                <w:rFonts w:hint="eastAsia" w:ascii="宋体" w:hAnsi="宋体" w:cs="宋体"/>
                <w:sz w:val="21"/>
                <w:szCs w:val="21"/>
              </w:rPr>
              <w:t>北京信息科技大学新校区</w:t>
            </w:r>
          </w:p>
        </w:tc>
        <w:tc>
          <w:tcPr>
            <w:tcW w:w="696" w:type="dxa"/>
            <w:vAlign w:val="center"/>
          </w:tcPr>
          <w:p>
            <w:pPr>
              <w:snapToGrid w:val="0"/>
              <w:jc w:val="center"/>
              <w:rPr>
                <w:rFonts w:hint="eastAsia" w:ascii="宋体" w:hAnsi="宋体" w:cs="宋体"/>
                <w:sz w:val="21"/>
                <w:szCs w:val="21"/>
              </w:rPr>
            </w:pPr>
            <w:r>
              <w:rPr>
                <w:rFonts w:hint="eastAsia" w:ascii="宋体" w:hAnsi="宋体" w:cs="宋体"/>
                <w:sz w:val="21"/>
                <w:szCs w:val="21"/>
              </w:rPr>
              <w:t>无</w:t>
            </w:r>
          </w:p>
        </w:tc>
      </w:tr>
    </w:tbl>
    <w:p>
      <w:pPr>
        <w:rPr>
          <w:rFonts w:hint="eastAsia" w:ascii="宋体" w:hAnsi="宋体" w:cs="宋体"/>
          <w:vanish/>
          <w:sz w:val="21"/>
          <w:szCs w:val="21"/>
        </w:rPr>
      </w:pPr>
    </w:p>
    <w:tbl>
      <w:tblPr>
        <w:tblStyle w:val="5"/>
        <w:tblpPr w:leftFromText="180" w:rightFromText="180" w:vertAnchor="text" w:horzAnchor="page" w:tblpX="1569" w:tblpY="1431"/>
        <w:tblOverlap w:val="never"/>
        <w:tblW w:w="5129" w:type="pct"/>
        <w:tblInd w:w="0" w:type="dxa"/>
        <w:tblLayout w:type="autofit"/>
        <w:tblCellMar>
          <w:top w:w="0" w:type="dxa"/>
          <w:left w:w="108" w:type="dxa"/>
          <w:bottom w:w="0" w:type="dxa"/>
          <w:right w:w="108" w:type="dxa"/>
        </w:tblCellMar>
      </w:tblPr>
      <w:tblGrid>
        <w:gridCol w:w="2812"/>
        <w:gridCol w:w="3015"/>
        <w:gridCol w:w="2915"/>
      </w:tblGrid>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明细项目</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服务期限</w:t>
            </w:r>
          </w:p>
        </w:tc>
        <w:tc>
          <w:tcPr>
            <w:tcW w:w="166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建筑面积（平方米）</w:t>
            </w:r>
          </w:p>
        </w:tc>
      </w:tr>
      <w:tr>
        <w:tblPrEx>
          <w:tblCellMar>
            <w:top w:w="0" w:type="dxa"/>
            <w:left w:w="108" w:type="dxa"/>
            <w:bottom w:w="0" w:type="dxa"/>
            <w:right w:w="108" w:type="dxa"/>
          </w:tblCellMar>
        </w:tblPrEx>
        <w:trPr>
          <w:trHeight w:val="9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文理楼</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44199.00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科研楼</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2023.9.1-2024.12.31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19384.00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信息楼</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39843.00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学生发展中心</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10383.00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立德楼（原行政楼）</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14380.00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val="en-US" w:eastAsia="zh-CN" w:bidi="ar"/>
              </w:rPr>
              <w:t>保障中心</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1731.00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校医院</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1805.00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校园道路和环境</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val="en-US" w:eastAsia="zh-CN" w:bidi="ar"/>
              </w:rPr>
              <w:t>9</w:t>
            </w:r>
            <w:r>
              <w:rPr>
                <w:rFonts w:hint="eastAsia" w:ascii="宋体" w:hAnsi="宋体" w:cs="宋体"/>
                <w:sz w:val="21"/>
                <w:szCs w:val="21"/>
                <w:lang w:bidi="ar"/>
              </w:rPr>
              <w:t>0000.00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第一食堂（一、二层）</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2024.3.1-2024.12.31</w:t>
            </w:r>
          </w:p>
        </w:tc>
        <w:tc>
          <w:tcPr>
            <w:tcW w:w="1667" w:type="pct"/>
            <w:vMerge w:val="restart"/>
            <w:tcBorders>
              <w:top w:val="single" w:color="000000" w:sz="4" w:space="0"/>
              <w:left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9121.00</w:t>
            </w: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lang w:bidi="ar"/>
              </w:rPr>
            </w:pPr>
            <w:r>
              <w:rPr>
                <w:rFonts w:hint="eastAsia" w:ascii="宋体" w:hAnsi="宋体" w:cs="宋体"/>
                <w:sz w:val="21"/>
                <w:szCs w:val="21"/>
                <w:lang w:bidi="ar"/>
              </w:rPr>
              <w:t>第一食堂（三层）</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lang w:bidi="ar"/>
              </w:rPr>
            </w:pPr>
            <w:r>
              <w:rPr>
                <w:rFonts w:hint="eastAsia" w:ascii="宋体" w:hAnsi="宋体" w:cs="宋体"/>
                <w:sz w:val="21"/>
                <w:szCs w:val="21"/>
                <w:lang w:bidi="ar"/>
              </w:rPr>
              <w:t>2023.9.1-2024.12.31</w:t>
            </w:r>
          </w:p>
        </w:tc>
        <w:tc>
          <w:tcPr>
            <w:tcW w:w="1667" w:type="pct"/>
            <w:vMerge w:val="continue"/>
            <w:tcBorders>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lang w:bidi="ar"/>
              </w:rPr>
            </w:pPr>
          </w:p>
        </w:tc>
      </w:tr>
      <w:tr>
        <w:tblPrEx>
          <w:tblCellMar>
            <w:top w:w="0" w:type="dxa"/>
            <w:left w:w="108" w:type="dxa"/>
            <w:bottom w:w="0" w:type="dxa"/>
            <w:right w:w="108" w:type="dxa"/>
          </w:tblCellMar>
        </w:tblPrEx>
        <w:trPr>
          <w:trHeight w:val="36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第二食堂及数据中心</w:t>
            </w:r>
          </w:p>
        </w:tc>
        <w:tc>
          <w:tcPr>
            <w:tcW w:w="172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15119.00</w:t>
            </w:r>
          </w:p>
        </w:tc>
      </w:tr>
      <w:tr>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val="en-US" w:eastAsia="zh-CN" w:bidi="ar"/>
              </w:rPr>
              <w:t>实践</w:t>
            </w:r>
            <w:r>
              <w:rPr>
                <w:rFonts w:hint="eastAsia" w:ascii="宋体" w:hAnsi="宋体" w:cs="宋体"/>
                <w:sz w:val="21"/>
                <w:szCs w:val="21"/>
                <w:lang w:bidi="ar"/>
              </w:rPr>
              <w:t>中心</w:t>
            </w:r>
          </w:p>
        </w:tc>
        <w:tc>
          <w:tcPr>
            <w:tcW w:w="17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2023.8.1-2024.12.31</w:t>
            </w:r>
          </w:p>
        </w:tc>
        <w:tc>
          <w:tcPr>
            <w:tcW w:w="16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1"/>
                <w:szCs w:val="21"/>
                <w:lang w:bidi="ar"/>
              </w:rPr>
            </w:pPr>
            <w:r>
              <w:rPr>
                <w:rFonts w:hint="eastAsia" w:ascii="宋体" w:hAnsi="宋体" w:cs="宋体"/>
                <w:sz w:val="21"/>
                <w:szCs w:val="21"/>
                <w:lang w:bidi="ar"/>
              </w:rPr>
              <w:t>8702.00</w:t>
            </w:r>
          </w:p>
        </w:tc>
      </w:tr>
      <w:tr>
        <w:tblPrEx>
          <w:tblCellMar>
            <w:top w:w="0" w:type="dxa"/>
            <w:left w:w="108" w:type="dxa"/>
            <w:bottom w:w="0" w:type="dxa"/>
            <w:right w:w="108" w:type="dxa"/>
          </w:tblCellMar>
        </w:tblPrEx>
        <w:trPr>
          <w:trHeight w:val="2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lang w:bidi="ar"/>
              </w:rPr>
              <w:t>合计</w:t>
            </w:r>
          </w:p>
        </w:tc>
        <w:tc>
          <w:tcPr>
            <w:tcW w:w="1724"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eastAsia" w:ascii="宋体" w:hAnsi="宋体" w:cs="宋体"/>
                <w:sz w:val="21"/>
                <w:szCs w:val="21"/>
              </w:rPr>
            </w:pPr>
          </w:p>
        </w:tc>
        <w:tc>
          <w:tcPr>
            <w:tcW w:w="1667" w:type="pct"/>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val="en-US" w:eastAsia="zh-CN" w:bidi="ar"/>
              </w:rPr>
              <w:t>5</w:t>
            </w:r>
            <w:r>
              <w:rPr>
                <w:rFonts w:hint="eastAsia" w:ascii="宋体" w:hAnsi="宋体" w:cs="宋体"/>
                <w:sz w:val="21"/>
                <w:szCs w:val="21"/>
                <w:lang w:bidi="ar"/>
              </w:rPr>
              <w:t>4667.00</w:t>
            </w:r>
          </w:p>
        </w:tc>
      </w:tr>
    </w:tbl>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b/>
          <w:bCs/>
          <w:sz w:val="21"/>
          <w:szCs w:val="21"/>
        </w:rPr>
      </w:pPr>
      <w:r>
        <w:rPr>
          <w:rFonts w:hint="eastAsia" w:ascii="宋体" w:hAnsi="宋体" w:cs="宋体"/>
          <w:b/>
          <w:bCs/>
          <w:sz w:val="21"/>
          <w:szCs w:val="21"/>
        </w:rPr>
        <w:t>采购标的需满足的服务标准、期限、效率等要求；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各岗位服务须符合第三条“采购标的需满足的质量、安全、技术规格、物理特性等要求”。</w:t>
      </w:r>
    </w:p>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b/>
          <w:bCs/>
          <w:sz w:val="21"/>
          <w:szCs w:val="21"/>
        </w:rPr>
      </w:pPr>
      <w:r>
        <w:rPr>
          <w:rFonts w:hint="eastAsia" w:ascii="宋体" w:hAnsi="宋体" w:cs="宋体"/>
          <w:b/>
          <w:bCs/>
          <w:sz w:val="21"/>
          <w:szCs w:val="21"/>
        </w:rPr>
        <w:t>物业管理服务质量监督管理标准</w:t>
      </w:r>
    </w:p>
    <w:p>
      <w:pPr>
        <w:snapToGrid w:val="0"/>
        <w:spacing w:line="360" w:lineRule="auto"/>
        <w:ind w:firstLine="425"/>
        <w:rPr>
          <w:rFonts w:hint="eastAsia" w:ascii="宋体" w:hAnsi="宋体" w:cs="宋体"/>
          <w:sz w:val="21"/>
          <w:szCs w:val="21"/>
        </w:rPr>
      </w:pPr>
      <w:r>
        <w:rPr>
          <w:rFonts w:hint="eastAsia" w:ascii="宋体" w:hAnsi="宋体" w:cs="宋体"/>
          <w:sz w:val="21"/>
          <w:szCs w:val="21"/>
        </w:rPr>
        <w:t>通过学校甲方各级对物业管理服务的过程进行日常质量监管，以及对外包公司月检质量考核，对服务的质量加强控制，确保所有的服务工作稳质、高效运行，促使外包公司的服务水平稳步上升。</w:t>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（一）、考核要求</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1.现场检查</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现场检查分为不定期检查及每月综合考核。</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不定期检查：甲方专人不定期检查服务质量，填写《物业服务—质量检查评分表》（周检），</w:t>
      </w:r>
      <w:r>
        <w:rPr>
          <w:rFonts w:hint="eastAsia" w:ascii="宋体" w:hAnsi="宋体" w:cs="宋体"/>
          <w:sz w:val="21"/>
          <w:szCs w:val="21"/>
          <w:lang w:val="zh-CN"/>
        </w:rPr>
        <w:t>保留存档。甲方的管理员对服务质量的不定期检查，分管服务区域不少于</w:t>
      </w:r>
      <w:r>
        <w:rPr>
          <w:rFonts w:hint="eastAsia" w:ascii="宋体" w:hAnsi="宋体" w:cs="宋体"/>
          <w:sz w:val="21"/>
          <w:szCs w:val="21"/>
        </w:rPr>
        <w:t>1次/周。</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每月综合考核：甲方每月通过《物业服务—月现场考核评分表》（月查）进行打分，由甲方负责组织、监督、汇总、评分和统筹安排。乙方每月30日前将乙方本月检查月报汇总以书面形式，上报甲方。月报内容包括检查情况、解决办法、处理结果、待协调事宜等。</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2.可采取明查、暗查的检查方式和采用现场观察、询问，查看监控、文件、记录或向服务对象了解情况等检查手段。</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3.对于甲方检查出的问题：</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（1）轻微问题当场整改、立即验证；</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（2）一般问题当场予以记录在</w:t>
      </w:r>
      <w:r>
        <w:rPr>
          <w:rFonts w:hint="eastAsia" w:ascii="宋体" w:hAnsi="宋体" w:cs="宋体"/>
          <w:sz w:val="21"/>
          <w:szCs w:val="21"/>
          <w:lang w:val="zh-CN"/>
        </w:rPr>
        <w:t>《</w:t>
      </w:r>
      <w:r>
        <w:rPr>
          <w:rFonts w:hint="eastAsia" w:ascii="宋体" w:hAnsi="宋体" w:cs="宋体"/>
          <w:sz w:val="21"/>
          <w:szCs w:val="21"/>
        </w:rPr>
        <w:t>现场记录单</w:t>
      </w:r>
      <w:r>
        <w:rPr>
          <w:rFonts w:hint="eastAsia" w:ascii="宋体" w:hAnsi="宋体" w:cs="宋体"/>
          <w:sz w:val="21"/>
          <w:szCs w:val="21"/>
          <w:lang w:val="zh-CN"/>
        </w:rPr>
        <w:t>》上（日巡），</w:t>
      </w:r>
      <w:r>
        <w:rPr>
          <w:rFonts w:hint="eastAsia" w:ascii="宋体" w:hAnsi="宋体" w:cs="宋体"/>
          <w:sz w:val="21"/>
          <w:szCs w:val="21"/>
        </w:rPr>
        <w:t>并要求及时处理。</w:t>
      </w:r>
      <w:r>
        <w:rPr>
          <w:rFonts w:hint="eastAsia" w:ascii="宋体" w:hAnsi="宋体" w:cs="宋体"/>
          <w:sz w:val="21"/>
          <w:szCs w:val="21"/>
          <w:lang w:val="zh-CN"/>
        </w:rPr>
        <w:t>管理员须对发现的问题进行复检，确保改进落实；对未及时整改的问题，进行及协调。</w:t>
      </w:r>
    </w:p>
    <w:p>
      <w:pPr>
        <w:snapToGrid w:val="0"/>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）对服务质量检查两次未整改问题，或接到有责投诉，将</w:t>
      </w:r>
      <w:r>
        <w:rPr>
          <w:rFonts w:hint="eastAsia" w:ascii="宋体" w:hAnsi="宋体" w:cs="宋体"/>
          <w:sz w:val="21"/>
          <w:szCs w:val="21"/>
        </w:rPr>
        <w:t>下发《</w:t>
      </w:r>
      <w:r>
        <w:rPr>
          <w:rFonts w:hint="eastAsia" w:ascii="宋体" w:hAnsi="宋体" w:cs="宋体"/>
          <w:sz w:val="21"/>
          <w:szCs w:val="21"/>
          <w:lang w:val="zh-CN"/>
        </w:rPr>
        <w:t>整改通知书</w:t>
      </w:r>
      <w:r>
        <w:rPr>
          <w:rFonts w:hint="eastAsia" w:ascii="宋体" w:hAnsi="宋体" w:cs="宋体"/>
          <w:sz w:val="21"/>
          <w:szCs w:val="21"/>
        </w:rPr>
        <w:t>》，5个工作日为整改期限。</w:t>
      </w:r>
      <w:r>
        <w:rPr>
          <w:rFonts w:hint="eastAsia" w:ascii="宋体" w:hAnsi="宋体" w:cs="宋体"/>
          <w:sz w:val="21"/>
          <w:szCs w:val="21"/>
          <w:lang w:val="zh-CN"/>
        </w:rPr>
        <w:t>本月累计收到2张《整改通知单》，本月《</w:t>
      </w:r>
      <w:r>
        <w:rPr>
          <w:rFonts w:hint="eastAsia" w:ascii="宋体" w:hAnsi="宋体" w:cs="宋体"/>
          <w:sz w:val="21"/>
          <w:szCs w:val="21"/>
        </w:rPr>
        <w:t>物业服务—月现场考核评分表</w:t>
      </w:r>
      <w:r>
        <w:rPr>
          <w:rFonts w:hint="eastAsia" w:ascii="宋体" w:hAnsi="宋体" w:cs="宋体"/>
          <w:sz w:val="21"/>
          <w:szCs w:val="21"/>
          <w:lang w:val="zh-CN"/>
        </w:rPr>
        <w:t>》总评结果即为“不合格”。</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4.甲方每学期进行满意度调查，调查结果为85分（含）以下，本月下发一张</w:t>
      </w:r>
      <w:r>
        <w:rPr>
          <w:rFonts w:hint="eastAsia" w:ascii="宋体" w:hAnsi="宋体" w:cs="宋体"/>
          <w:sz w:val="21"/>
          <w:szCs w:val="21"/>
          <w:lang w:val="zh-CN"/>
        </w:rPr>
        <w:t>《整改通知单》，计入本月考核成绩。</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 中标人接到《现场记录单》或《整改通知书》后，应根据服务质量考核细则追究相关责任人的责任，将处理情况记入台帐；项目负责人按要求将《纠正和预防措施处理单》在一周内上报甲方，甲方派专人对纠正结果进行复验。</w:t>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（二）、考核表格（具体内容根据实际项目进行调整）</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1.《物业服务—质量检查评分表》（见附件1）</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2.物业服务—月现场考核评分表</w:t>
      </w:r>
      <w:r>
        <w:rPr>
          <w:rFonts w:hint="eastAsia" w:ascii="宋体" w:hAnsi="宋体" w:cs="宋体"/>
          <w:sz w:val="21"/>
          <w:szCs w:val="21"/>
          <w:lang w:val="zh-CN"/>
        </w:rPr>
        <w:t>》</w:t>
      </w:r>
      <w:r>
        <w:rPr>
          <w:rFonts w:hint="eastAsia" w:ascii="宋体" w:hAnsi="宋体" w:cs="宋体"/>
          <w:sz w:val="21"/>
          <w:szCs w:val="21"/>
        </w:rPr>
        <w:t>（见附件2）</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现场记录单</w:t>
      </w:r>
      <w:r>
        <w:rPr>
          <w:rFonts w:hint="eastAsia" w:ascii="宋体" w:hAnsi="宋体" w:cs="宋体"/>
          <w:sz w:val="21"/>
          <w:szCs w:val="21"/>
          <w:lang w:val="zh-CN"/>
        </w:rPr>
        <w:t>》</w:t>
      </w:r>
      <w:r>
        <w:rPr>
          <w:rFonts w:hint="eastAsia" w:ascii="宋体" w:hAnsi="宋体" w:cs="宋体"/>
          <w:sz w:val="21"/>
          <w:szCs w:val="21"/>
        </w:rPr>
        <w:t>（见附件3）</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整改通知书</w:t>
      </w:r>
      <w:r>
        <w:rPr>
          <w:rFonts w:hint="eastAsia" w:ascii="宋体" w:hAnsi="宋体" w:cs="宋体"/>
          <w:sz w:val="21"/>
          <w:szCs w:val="21"/>
        </w:rPr>
        <w:t>》（见附件4）</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5.《纠正和预防措施处理单》（见附件5）</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6.《物业服务季评考核表》（见附件6）</w:t>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（三）、考核效力</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根据项目不同，设立不同的项目服务质量现场考核标准，考核基本分为100分，考核计分方式如下：</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1.根据《评分标准》所列标准要求和评分细则，对物业服务当月服务评定级别分为：</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优（90分以上＜含＞）。</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良（90分以下,80分以上＜含＞）。</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合格（80分以下，70分以上＜不含＞）。</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不合格（70分以下&lt;含&gt;）。</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2.月考评结果作为服务费的支付依据。根据合同条款,服务费用的支付及相应处置：</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综合评分达到“优”（90分以上＜含＞），全额支付月服务费。</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综合评分为“良”（90分以下,80分以上＜含＞），当月服务费扣款1%-4%。</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综合评分为“合格”（80分以下，70分以上＜不含＞），当月服务费扣款5%-8%。</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综合评分为“不合格”（70分以下&lt;含&gt;），当月物业服务费扣减5%-8%，并终止服务合同。</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3.根据合同条款：</w:t>
      </w:r>
    </w:p>
    <w:p>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考评组每季末根据连续3 个月的月考核结果，对中标人全面工作进行综合评分，填报《北京信息科技大学新校区—物业服务季评考核表》（见附件6样表），并通报相关情况。</w:t>
      </w:r>
    </w:p>
    <w:p>
      <w:pPr>
        <w:widowControl/>
        <w:snapToGrid w:val="0"/>
        <w:spacing w:line="360" w:lineRule="auto"/>
        <w:ind w:firstLine="422" w:firstLineChars="200"/>
        <w:outlineLvl w:val="1"/>
        <w:rPr>
          <w:rFonts w:hint="eastAsia" w:ascii="宋体" w:hAnsi="宋体" w:cs="宋体"/>
          <w:b/>
          <w:bCs/>
          <w:sz w:val="21"/>
          <w:szCs w:val="21"/>
        </w:rPr>
      </w:pPr>
      <w:r>
        <w:rPr>
          <w:rFonts w:hint="eastAsia" w:ascii="宋体" w:hAnsi="宋体" w:cs="宋体"/>
          <w:b/>
          <w:bCs/>
          <w:sz w:val="21"/>
          <w:szCs w:val="21"/>
        </w:rPr>
        <w:t>（四）、处罚条款扣分</w:t>
      </w:r>
    </w:p>
    <w:p>
      <w:pPr>
        <w:numPr>
          <w:ilvl w:val="0"/>
          <w:numId w:val="7"/>
        </w:numPr>
        <w:snapToGrid w:val="0"/>
        <w:spacing w:line="360" w:lineRule="auto"/>
        <w:ind w:left="240" w:leftChars="100" w:firstLine="420" w:firstLineChars="200"/>
        <w:rPr>
          <w:rFonts w:hint="eastAsia" w:ascii="宋体" w:hAnsi="宋体" w:cs="宋体"/>
          <w:sz w:val="21"/>
          <w:szCs w:val="21"/>
        </w:rPr>
      </w:pPr>
      <w:r>
        <w:rPr>
          <w:rFonts w:hint="eastAsia" w:ascii="宋体" w:hAnsi="宋体" w:cs="宋体"/>
          <w:sz w:val="21"/>
          <w:szCs w:val="21"/>
        </w:rPr>
        <w:t xml:space="preserve"> 因维修不及时，跑冒滴漏造成客户损失的中标人赔偿并扣分。</w:t>
      </w:r>
    </w:p>
    <w:p>
      <w:pPr>
        <w:numPr>
          <w:ilvl w:val="0"/>
          <w:numId w:val="7"/>
        </w:numPr>
        <w:snapToGrid w:val="0"/>
        <w:spacing w:line="360" w:lineRule="auto"/>
        <w:ind w:left="240" w:leftChars="100" w:firstLine="420" w:firstLineChars="200"/>
        <w:rPr>
          <w:rFonts w:hint="eastAsia" w:ascii="宋体" w:hAnsi="宋体" w:cs="宋体"/>
          <w:sz w:val="21"/>
          <w:szCs w:val="21"/>
        </w:rPr>
      </w:pPr>
      <w:r>
        <w:rPr>
          <w:rFonts w:hint="eastAsia" w:ascii="宋体" w:hAnsi="宋体" w:cs="宋体"/>
          <w:sz w:val="21"/>
          <w:szCs w:val="21"/>
        </w:rPr>
        <w:t xml:space="preserve"> 甲方每月检查外包全面服务工作2次，根据不合格给予扣分（按照考核明细表）</w:t>
      </w:r>
    </w:p>
    <w:p>
      <w:pPr>
        <w:numPr>
          <w:ilvl w:val="0"/>
          <w:numId w:val="7"/>
        </w:numPr>
        <w:snapToGrid w:val="0"/>
        <w:spacing w:line="360" w:lineRule="auto"/>
        <w:ind w:left="240" w:leftChars="100" w:firstLine="420" w:firstLineChars="200"/>
        <w:rPr>
          <w:rFonts w:hint="eastAsia" w:ascii="宋体" w:hAnsi="宋体" w:cs="宋体"/>
          <w:sz w:val="21"/>
          <w:szCs w:val="21"/>
        </w:rPr>
      </w:pPr>
      <w:r>
        <w:rPr>
          <w:rFonts w:hint="eastAsia" w:ascii="宋体" w:hAnsi="宋体" w:cs="宋体"/>
          <w:sz w:val="21"/>
          <w:szCs w:val="21"/>
        </w:rPr>
        <w:t xml:space="preserve"> 因工作时间喝酒、吵架、将进行扣分，严重违反校方制度并追究其责任。</w:t>
      </w:r>
    </w:p>
    <w:p>
      <w:pPr>
        <w:numPr>
          <w:ilvl w:val="0"/>
          <w:numId w:val="7"/>
        </w:numPr>
        <w:snapToGrid w:val="0"/>
        <w:spacing w:line="360" w:lineRule="auto"/>
        <w:ind w:left="240" w:leftChars="100" w:firstLine="420" w:firstLineChars="200"/>
        <w:rPr>
          <w:rFonts w:hint="eastAsia" w:ascii="宋体" w:hAnsi="宋体" w:cs="宋体"/>
          <w:sz w:val="21"/>
          <w:szCs w:val="21"/>
        </w:rPr>
      </w:pPr>
      <w:r>
        <w:rPr>
          <w:rFonts w:hint="eastAsia" w:ascii="宋体" w:hAnsi="宋体" w:cs="宋体"/>
          <w:sz w:val="21"/>
          <w:szCs w:val="21"/>
        </w:rPr>
        <w:t xml:space="preserve"> 检查小组对所有扣分项按照比例将进行降低付费处理。</w:t>
      </w:r>
    </w:p>
    <w:p>
      <w:pPr>
        <w:snapToGrid w:val="0"/>
        <w:rPr>
          <w:rFonts w:hint="eastAsia" w:ascii="宋体" w:hAnsi="宋体" w:cs="宋体"/>
          <w:sz w:val="21"/>
          <w:szCs w:val="21"/>
        </w:rPr>
      </w:pPr>
      <w:bookmarkStart w:id="21" w:name="_Toc362"/>
      <w:bookmarkStart w:id="22" w:name="_Toc29369"/>
      <w:r>
        <w:rPr>
          <w:rFonts w:hint="eastAsia" w:ascii="宋体" w:hAnsi="宋体" w:cs="宋体"/>
          <w:sz w:val="21"/>
          <w:szCs w:val="21"/>
        </w:rPr>
        <w:br w:type="page"/>
      </w:r>
      <w:r>
        <w:rPr>
          <w:rFonts w:hint="eastAsia" w:ascii="宋体" w:hAnsi="宋体" w:cs="宋体"/>
          <w:b/>
          <w:bCs/>
          <w:sz w:val="21"/>
          <w:szCs w:val="21"/>
        </w:rPr>
        <w:t>附件1：</w:t>
      </w:r>
      <w:bookmarkEnd w:id="21"/>
      <w:bookmarkEnd w:id="22"/>
    </w:p>
    <w:p>
      <w:pPr>
        <w:snapToGrid w:val="0"/>
        <w:spacing w:after="156" w:afterLines="50"/>
        <w:jc w:val="center"/>
        <w:rPr>
          <w:rFonts w:hint="eastAsia" w:ascii="宋体" w:hAnsi="宋体" w:cs="宋体"/>
          <w:sz w:val="21"/>
          <w:szCs w:val="21"/>
        </w:rPr>
      </w:pPr>
      <w:r>
        <w:rPr>
          <w:rFonts w:hint="eastAsia" w:ascii="宋体" w:hAnsi="宋体" w:cs="宋体"/>
          <w:sz w:val="21"/>
          <w:szCs w:val="21"/>
        </w:rPr>
        <w:t>物业服务—质量检查评分表（样表）</w:t>
      </w:r>
    </w:p>
    <w:p>
      <w:pPr>
        <w:snapToGrid w:val="0"/>
        <w:rPr>
          <w:rFonts w:hint="eastAsia" w:ascii="宋体" w:hAnsi="宋体" w:cs="宋体"/>
          <w:sz w:val="21"/>
          <w:szCs w:val="21"/>
        </w:rPr>
      </w:pPr>
      <w:r>
        <w:rPr>
          <w:rFonts w:hint="eastAsia" w:ascii="宋体" w:hAnsi="宋体" w:cs="宋体"/>
          <w:sz w:val="21"/>
          <w:szCs w:val="21"/>
        </w:rPr>
        <w:t>楼宇：XX楼宇</w:t>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ab/>
      </w:r>
      <w:r>
        <w:rPr>
          <w:rFonts w:hint="eastAsia" w:ascii="宋体" w:hAnsi="宋体" w:cs="宋体"/>
          <w:sz w:val="21"/>
          <w:szCs w:val="21"/>
        </w:rPr>
        <w:t>时间：</w:t>
      </w:r>
    </w:p>
    <w:tbl>
      <w:tblPr>
        <w:tblStyle w:val="5"/>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304"/>
        <w:gridCol w:w="624"/>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内容</w:t>
            </w:r>
          </w:p>
        </w:tc>
        <w:tc>
          <w:tcPr>
            <w:tcW w:w="63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分项指标</w:t>
            </w:r>
          </w:p>
        </w:tc>
        <w:tc>
          <w:tcPr>
            <w:tcW w:w="6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分值</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秩序</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维护</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(22分)</w:t>
            </w: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1、对楼内相关区域进行巡查检查，保障相关设施无缺失、过期、随意挪动，损坏及时报告、报修；</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2、大厅门、露台、天台应急钥匙由专人保管摆放在指定位置，有借用记录；</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3、确保安全通道门顺畅打开，消防道内无杂物堆放；</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4、是否开展禁烟宣传及检查，查看检查记录及劝烟记录，各种禁烟标识完善；楼内每发现3个烟头扣1分；</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5、每天对教室、开水房、教师休息室教师休息室安全进行检查，如使用违章电器、桌椅使用安全、可疑人员等行为，并根据相关规定处理、记录及上报；</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6、严格执行失物招领登记、大件物品出入登记、钥匙借用登记、会客登记等楼宇各项规章制度，并做好相应登记；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7、要定期对多媒体设备、教室内的粉笔、黑板擦、时钟等设备设施进行巡视，对各类标识标牌进行维护，发现的情况，及时补充、更换及报修；</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8、门禁刷卡开关门系统是否正常运行，是否按规定时间开关门；对平台及顶楼每周安全检查一次，并记录存档；</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9、值班人员按服务要求在规定时间实行站岗服务，高峰时段项目负责人到场协助监管。</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公共</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保洁</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(24分)</w:t>
            </w: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1、教室桌椅、多媒体柜、讲台、黑板及时擦洗，无污迹、无灰尘、无水渍，手抹15公分无可见灰尘，根据教室使用情况及时向校方领取粉笔、黑板擦进行补充，保证使用；</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2、大厅玻璃门及可擦玻璃保持干净明亮，无污渍；</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3、公共区域内门、窗干净，窗槽、窗台、楼梯、扶手整洁，无灰尘，手抹15公分无可见灰尘；</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4、门前三包、楼内地面、走廊、踢脚线光洁，无垃圾、灰尘、污渍，砖缝无积垢，大理石及釉面砖石地面光亮；</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5、天花板、换气扇、开关面板、灯具表面、消防器材箱（管）、宣传板及管道无灰尘、污渍、蜘蛛网，手抹15公分无可见灰尘，墙面无乱贴乱挂宣传品及广告；</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6、各类卫生工具摆放整齐，工具房干净整洁；</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7、室内摆放盆栽无明显落花、落叶，盆内无杂物、烟蒂、纸屑，叶面枝杆上无浮灰；装饰品、家具、玻璃制品、石材、木材、皮革等制品无蛛网、无积尘、无污渍，干净、明亮无手印；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8、垃圾桶干净、整洁，垃圾袋套用规范，垃圾无外溢现象；垃圾分类准确。</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9、按时开关教室、教师休息室及开水房，并保证室内干净、整洁和开水供应；各类电灯、空调、电扇及时关闭；</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10、电梯不锈钢门（内、外）、门框、轿厢内壁、地垫、按键及面板、天花板等，完好、无污渍、无尘，保持光亮、无手印。</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tcBorders>
              <w:top w:val="single" w:color="auto" w:sz="4" w:space="0"/>
              <w:left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卫生间、工具间</w:t>
            </w:r>
          </w:p>
          <w:p>
            <w:pPr>
              <w:widowControl/>
              <w:snapToGrid w:val="0"/>
              <w:textAlignment w:val="center"/>
              <w:rPr>
                <w:rFonts w:hint="eastAsia" w:ascii="宋体" w:hAnsi="宋体" w:cs="宋体"/>
                <w:sz w:val="21"/>
                <w:szCs w:val="21"/>
              </w:rPr>
            </w:pPr>
            <w:r>
              <w:rPr>
                <w:rFonts w:hint="eastAsia" w:ascii="宋体" w:hAnsi="宋体" w:cs="宋体"/>
                <w:sz w:val="21"/>
                <w:szCs w:val="21"/>
              </w:rPr>
              <w:t>(16分)</w:t>
            </w:r>
          </w:p>
        </w:tc>
        <w:tc>
          <w:tcPr>
            <w:tcW w:w="6304"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1、台盆无污渍、镜面无水迹，龙头无积垢；</w:t>
            </w:r>
          </w:p>
        </w:tc>
        <w:tc>
          <w:tcPr>
            <w:tcW w:w="62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2、地面无积水、无污渍、无痰渍，无长流水现象；</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3、拖布池、各类便器无堵塞、污垢、无异味；</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4、墙边角、窗轨干净、天花板、换气扇，无污渍、无蜘蛛网；</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5、保持卫生间空气清新，无异味；</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6、墙面、隔板无广告、无灰尘、无污迹、无积灰，手抹15公分无可见灰尘；</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7、保洁工具、用品摆放整齐，地面湿滑时，按规定摆放提示牌，目视无脏污、无杂物、无积水、无异味；</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8、卫生间、工具间内禁止长时间存放垃圾或废品，垃圾日产日清。</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维修</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小修</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(12分)</w:t>
            </w: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1、维修人员应持证上岗，尤其特种作业人员；</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2、对公共设施的损坏要按规定时间维修，未能及时维修的要有上报记录，并存档；</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3、做好设备房（配电房、强、弱电井，水泵房，集水井等）的巡视工作，并将相关巡视记录存档；</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4、掌握楼内主要电源及设备的开关位置和使用方法；</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5、维修结束后及时清理维修现场；</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6、报修本上维修结果填写规范。</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restart"/>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综合</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管理</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(16分)</w:t>
            </w: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1、组织架构明确，分工明确，按合同条款配备人员；</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2、建立、健全各项规章制度（《员工管理制度》、《安全管理制度》、《检查考核制度》、《奖惩制度》、《报告制度》等）；</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3、工作态度端正，能积极主动配合及执行甲方及公司安排的其它工作；</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4、穿工作服、戴工号牌，整体形象干净、整洁，使用文明用语，态度和蔼，礼貌待人；</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5、上班期间严格遵守工作纪律，不抽烟、喝酒、睡觉、闲聊、玩手机电脑等与工作无关的事情，认真做好各项工作记录。</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6、办公环境干净、整洁，物品摆放规范、有序；</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7、办公用品、保洁用品等管理规范（出入库有记录、摆放整齐等）；</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Merge w:val="continue"/>
          </w:tcPr>
          <w:p>
            <w:pPr>
              <w:snapToGrid w:val="0"/>
              <w:jc w:val="center"/>
              <w:rPr>
                <w:rFonts w:hint="eastAsia" w:ascii="宋体" w:hAnsi="宋体" w:cs="宋体"/>
                <w:sz w:val="21"/>
                <w:szCs w:val="21"/>
              </w:rPr>
            </w:pP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8、建立各类台帐、记录齐全，填写规范。</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投诉</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(10分)</w:t>
            </w:r>
          </w:p>
        </w:tc>
        <w:tc>
          <w:tcPr>
            <w:tcW w:w="6304"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由于管理不善，或服务人员工作不达标，经过核实的有责投诉事件，每投诉一起扣5分。</w:t>
            </w: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10</w:t>
            </w:r>
          </w:p>
        </w:tc>
        <w:tc>
          <w:tcPr>
            <w:tcW w:w="499"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1"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总分</w:t>
            </w:r>
          </w:p>
        </w:tc>
        <w:tc>
          <w:tcPr>
            <w:tcW w:w="6304" w:type="dxa"/>
            <w:vAlign w:val="center"/>
          </w:tcPr>
          <w:p>
            <w:pPr>
              <w:snapToGrid w:val="0"/>
              <w:rPr>
                <w:rFonts w:hint="eastAsia" w:ascii="宋体" w:hAnsi="宋体" w:cs="宋体"/>
                <w:sz w:val="21"/>
                <w:szCs w:val="21"/>
              </w:rPr>
            </w:pPr>
          </w:p>
        </w:tc>
        <w:tc>
          <w:tcPr>
            <w:tcW w:w="624"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100</w:t>
            </w:r>
          </w:p>
        </w:tc>
        <w:tc>
          <w:tcPr>
            <w:tcW w:w="499" w:type="dxa"/>
            <w:vAlign w:val="center"/>
          </w:tcPr>
          <w:p>
            <w:pPr>
              <w:snapToGrid w:val="0"/>
              <w:jc w:val="center"/>
              <w:rPr>
                <w:rFonts w:hint="eastAsia" w:ascii="宋体" w:hAnsi="宋体" w:cs="宋体"/>
                <w:sz w:val="21"/>
                <w:szCs w:val="21"/>
              </w:rPr>
            </w:pPr>
          </w:p>
        </w:tc>
      </w:tr>
    </w:tbl>
    <w:p>
      <w:pPr>
        <w:autoSpaceDE w:val="0"/>
        <w:autoSpaceDN w:val="0"/>
        <w:snapToGrid w:val="0"/>
        <w:jc w:val="center"/>
        <w:rPr>
          <w:rFonts w:hint="eastAsia" w:ascii="宋体" w:hAnsi="宋体" w:cs="宋体"/>
          <w:sz w:val="21"/>
          <w:szCs w:val="21"/>
        </w:rPr>
      </w:pPr>
    </w:p>
    <w:p>
      <w:pPr>
        <w:snapToGrid w:val="0"/>
        <w:spacing w:before="468" w:beforeLines="150"/>
        <w:rPr>
          <w:rFonts w:hint="eastAsia" w:ascii="宋体" w:hAnsi="宋体" w:cs="宋体"/>
          <w:sz w:val="21"/>
          <w:szCs w:val="21"/>
        </w:rPr>
      </w:pPr>
      <w:r>
        <w:rPr>
          <w:rFonts w:hint="eastAsia" w:ascii="宋体" w:hAnsi="宋体" w:cs="宋体"/>
          <w:sz w:val="21"/>
          <w:szCs w:val="21"/>
        </w:rPr>
        <w:t>考评人：___________________________被考评人：_____________________________</w:t>
      </w:r>
    </w:p>
    <w:p>
      <w:pPr>
        <w:snapToGrid w:val="0"/>
        <w:spacing w:after="78" w:afterLines="25" w:line="340" w:lineRule="exact"/>
        <w:ind w:firstLine="420"/>
        <w:jc w:val="center"/>
        <w:rPr>
          <w:rFonts w:hint="eastAsia" w:ascii="宋体" w:hAnsi="宋体" w:cs="宋体"/>
          <w:sz w:val="21"/>
          <w:szCs w:val="21"/>
        </w:rPr>
      </w:pPr>
      <w:bookmarkStart w:id="23" w:name="_Toc7507"/>
    </w:p>
    <w:p>
      <w:pPr>
        <w:snapToGrid w:val="0"/>
        <w:spacing w:after="78" w:afterLines="25" w:line="340" w:lineRule="exact"/>
        <w:ind w:firstLine="420"/>
        <w:jc w:val="center"/>
        <w:rPr>
          <w:rFonts w:hint="eastAsia" w:ascii="宋体" w:hAnsi="宋体" w:cs="宋体"/>
          <w:sz w:val="21"/>
          <w:szCs w:val="21"/>
        </w:rPr>
      </w:pPr>
    </w:p>
    <w:p>
      <w:pPr>
        <w:snapToGrid w:val="0"/>
        <w:spacing w:line="340" w:lineRule="exact"/>
        <w:ind w:firstLine="422"/>
        <w:rPr>
          <w:rFonts w:hint="eastAsia" w:ascii="宋体" w:hAnsi="宋体" w:cs="宋体"/>
          <w:b/>
          <w:sz w:val="21"/>
          <w:szCs w:val="21"/>
        </w:rPr>
      </w:pPr>
    </w:p>
    <w:p>
      <w:pPr>
        <w:snapToGrid w:val="0"/>
        <w:spacing w:after="156" w:afterLines="50"/>
        <w:jc w:val="center"/>
        <w:rPr>
          <w:rFonts w:hint="eastAsia"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物业服务—质量检查评分表（样表）</w:t>
      </w:r>
    </w:p>
    <w:p>
      <w:pPr>
        <w:snapToGrid w:val="0"/>
        <w:spacing w:after="120"/>
        <w:ind w:left="480" w:leftChars="200" w:firstLine="420" w:firstLineChars="200"/>
        <w:rPr>
          <w:rFonts w:hint="eastAsia" w:ascii="宋体" w:hAnsi="宋体" w:cs="宋体"/>
          <w:sz w:val="21"/>
          <w:szCs w:val="21"/>
        </w:rPr>
      </w:pP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楼宇：校园环境                                              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307"/>
        <w:gridCol w:w="572"/>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内容</w:t>
            </w:r>
          </w:p>
        </w:tc>
        <w:tc>
          <w:tcPr>
            <w:tcW w:w="6307"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分项指标</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分值</w:t>
            </w:r>
          </w:p>
        </w:tc>
        <w:tc>
          <w:tcPr>
            <w:tcW w:w="563"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外围</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保洁</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（49分）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1、校园主干道内，目视地面清洁干净，无纸屑、果皮、树枝、杂物、垃圾、口香糖、油污、污渍、青苔、杂草、泥沙、积水、烟头等，地面垃圾滞留不超过1h，无卫生死角。</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2、景观及景观座椅上无灰尘、无垃圾、无污迹、无广告，手抹15公分无可见灰尘。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3、公共部位玻璃、墙壁、路灯、灯罩、标识牌目视无灰尘、无污迹、无水渍，手抹15公分无可见灰尘。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4、公共娱乐康体设施设备无垃圾、杂物、灰尘、泥沙、口香糖、烟头等，手抹15公分无可见灰尘。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5、垃圾箱、果皮箱表面目视箱体清洁、无脏污，箱体外无散落垃圾杂物。</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6、宣传栏、岗亭擦拭干净，目视无污迹、无小广告，手抹15公分无可见灰尘。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7、道路散水和井盖板应保持完好；地沟、沙井目视无垃圾、无积水。</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8、雨棚目视无杂物、无污渍、无积水。</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9、树上无捆绑物，无晾晒衣物棉被等。</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10、垃圾桶内垃圾分类准确，无满溢现象，统战区域干净整齐，地面无污迹，无异味。</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5</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11、车辆摆放整齐，目视地面清洁干净，无纸屑、果皮、树枝、杂物、垃圾、口香糖、污渍。</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维修</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小修</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（6分）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1、维修人员应持证上岗，尤其特种作业人员。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2、对公共设施的损坏要按规定时间维修，未能及时维修的要有上报记录，并存档；维修结束后及时清理维修现场。</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3、做好设备房（房屋土建及设备、上下水系统、供电设备设施等）的巡视工作，并将相关巡视记录存档。</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服务</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用房</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（8分）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1、地面、地沟、垃圾桶、工具摆放整齐，目视无脏污、无杂物、无积水、无异味。</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2、保洁车辆、清扫设备按规定停放在设备房，不占用道路；使用规范，定期维护；设备房干净整洁，无杂物。</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3、做好工具房、设备房、花房、库房的管理工作，禁止堆放易燃易爆物品及捡拾废品。</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垃圾</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清运</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（11分）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1、垃圾及时清理到甲方指定的垃圾中转站,工完场清，垃圾清运不过夜。</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2、站内地面、墙面及天花板无积灰、污迹、蛛网，无乱涂乱画，墙面光洁，外墙面整洁。</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3、废品不得堆放在中转站内外，不得在垃圾场内外燃烧废品。</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4、及时收管站内工具和设施，对站内设备和设施的完好情况时行登记，故障要及时汇报。</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5、监管垃圾清运公司每天及时清运，建立各类垃圾清运管理台帐，监督清运过程无垃圾遗撒。</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3</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restart"/>
            <w:tcBorders>
              <w:top w:val="single" w:color="auto" w:sz="4" w:space="0"/>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综合</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管理</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（16分）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1、组织架构明确，分工明确，按合同条款配备人员。</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2、建立、健全各项规章制度（《员工管理制度》、《安全管理制度》、《检查考核制度》、《奖惩制度》、《报告制度》等）。</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3、工作态度端正，能积极主动配合及执行甲方及公司安排的其它工作。</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4、穿工作服、戴工号牌，整体形象干净、整洁，使用文明用语，态度和蔼，礼貌待人。</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5、上班期间严格遵守工作纪律，不抽烟、喝酒、睡觉、闲聊、玩手机电脑等与工作无关的事情，认真做好各项工作记录。</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6、办公环境干净、整洁，物品摆放规范、有序。</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7、办公用品、保洁用品等管理规范（出入库有记录、摆放整齐等）。</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6" w:type="dxa"/>
            <w:vMerge w:val="continue"/>
            <w:tcBorders>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8、建立各类台帐、记录齐全，填写规范。</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2</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投诉</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（10分）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r>
              <w:rPr>
                <w:rFonts w:hint="eastAsia" w:ascii="宋体" w:hAnsi="宋体" w:cs="宋体"/>
                <w:sz w:val="21"/>
                <w:szCs w:val="21"/>
              </w:rPr>
              <w:t>由于管理不善，或服务人员工作不达标，经过核实的有责投诉事件，每投诉一起扣5分。</w:t>
            </w: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10</w:t>
            </w:r>
          </w:p>
        </w:tc>
        <w:tc>
          <w:tcPr>
            <w:tcW w:w="563" w:type="dxa"/>
            <w:tcBorders>
              <w:top w:val="single" w:color="auto" w:sz="4" w:space="0"/>
              <w:left w:val="single" w:color="auto" w:sz="4" w:space="0"/>
              <w:bottom w:val="single" w:color="auto" w:sz="4" w:space="0"/>
              <w:right w:val="single" w:color="auto" w:sz="4" w:space="0"/>
            </w:tcBorders>
          </w:tcPr>
          <w:p>
            <w:pPr>
              <w:widowControl/>
              <w:snapToGrid w:val="0"/>
              <w:ind w:left="-57" w:right="-57"/>
              <w:jc w:val="center"/>
              <w:textAlignment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总分</w:t>
            </w:r>
          </w:p>
        </w:tc>
        <w:tc>
          <w:tcPr>
            <w:tcW w:w="6307" w:type="dxa"/>
            <w:tcBorders>
              <w:top w:val="single" w:color="auto" w:sz="4" w:space="0"/>
              <w:left w:val="single" w:color="auto" w:sz="4" w:space="0"/>
              <w:bottom w:val="single" w:color="auto" w:sz="4" w:space="0"/>
              <w:right w:val="single" w:color="auto" w:sz="4" w:space="0"/>
            </w:tcBorders>
          </w:tcPr>
          <w:p>
            <w:pPr>
              <w:widowControl/>
              <w:snapToGrid w:val="0"/>
              <w:ind w:left="-57" w:right="-57"/>
              <w:textAlignment w:val="center"/>
              <w:rPr>
                <w:rFonts w:hint="eastAsia" w:ascii="宋体" w:hAnsi="宋体" w:cs="宋体"/>
                <w:sz w:val="21"/>
                <w:szCs w:val="21"/>
              </w:rPr>
            </w:pPr>
          </w:p>
        </w:tc>
        <w:tc>
          <w:tcPr>
            <w:tcW w:w="57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100</w:t>
            </w:r>
          </w:p>
        </w:tc>
        <w:tc>
          <w:tcPr>
            <w:tcW w:w="563"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r>
    </w:tbl>
    <w:p>
      <w:pPr>
        <w:widowControl/>
        <w:snapToGrid w:val="0"/>
        <w:ind w:left="-57" w:right="-57"/>
        <w:jc w:val="center"/>
        <w:textAlignment w:val="center"/>
        <w:rPr>
          <w:rFonts w:hint="eastAsia" w:ascii="宋体" w:hAnsi="宋体" w:cs="宋体"/>
          <w:sz w:val="21"/>
          <w:szCs w:val="21"/>
        </w:rPr>
      </w:pP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考评人：______________________           被考评人：______________________</w:t>
      </w:r>
    </w:p>
    <w:p>
      <w:pPr>
        <w:snapToGrid w:val="0"/>
        <w:spacing w:after="120"/>
        <w:ind w:left="480" w:leftChars="200" w:firstLine="420" w:firstLineChars="200"/>
        <w:rPr>
          <w:rFonts w:hint="eastAsia" w:ascii="宋体" w:hAnsi="宋体" w:cs="宋体"/>
          <w:sz w:val="21"/>
          <w:szCs w:val="21"/>
        </w:rPr>
      </w:pPr>
    </w:p>
    <w:p>
      <w:pPr>
        <w:snapToGrid w:val="0"/>
        <w:spacing w:after="120"/>
        <w:ind w:left="480" w:leftChars="200" w:firstLine="420" w:firstLineChars="200"/>
        <w:rPr>
          <w:rFonts w:hint="eastAsia" w:ascii="宋体" w:hAnsi="宋体" w:cs="宋体"/>
          <w:sz w:val="21"/>
          <w:szCs w:val="21"/>
        </w:rPr>
      </w:pPr>
    </w:p>
    <w:p>
      <w:pPr>
        <w:snapToGrid w:val="0"/>
        <w:rPr>
          <w:rFonts w:hint="eastAsia" w:ascii="宋体" w:hAnsi="宋体" w:cs="宋体"/>
          <w:sz w:val="21"/>
          <w:szCs w:val="21"/>
        </w:rPr>
      </w:pPr>
      <w:r>
        <w:rPr>
          <w:rFonts w:hint="eastAsia" w:ascii="宋体" w:hAnsi="宋体" w:cs="宋体"/>
          <w:b/>
          <w:bCs/>
          <w:sz w:val="21"/>
          <w:szCs w:val="21"/>
        </w:rPr>
        <w:t>附件2：</w:t>
      </w:r>
    </w:p>
    <w:p>
      <w:pPr>
        <w:snapToGrid w:val="0"/>
        <w:spacing w:after="156" w:afterLines="50"/>
        <w:jc w:val="center"/>
        <w:rPr>
          <w:rFonts w:hint="eastAsia" w:ascii="宋体" w:hAnsi="宋体" w:cs="宋体"/>
          <w:sz w:val="21"/>
          <w:szCs w:val="21"/>
        </w:rPr>
      </w:pPr>
      <w:r>
        <w:rPr>
          <w:rFonts w:hint="eastAsia" w:ascii="宋体" w:hAnsi="宋体" w:cs="宋体"/>
          <w:sz w:val="21"/>
          <w:szCs w:val="21"/>
        </w:rPr>
        <w:t>物业服务—月现场考核评分表（样表）</w:t>
      </w:r>
    </w:p>
    <w:p>
      <w:pPr>
        <w:snapToGrid w:val="0"/>
        <w:rPr>
          <w:rFonts w:hint="eastAsia" w:ascii="宋体" w:hAnsi="宋体" w:cs="宋体"/>
          <w:sz w:val="21"/>
          <w:szCs w:val="21"/>
        </w:rPr>
      </w:pPr>
      <w:r>
        <w:rPr>
          <w:rFonts w:hint="eastAsia" w:ascii="宋体" w:hAnsi="宋体" w:cs="宋体"/>
          <w:sz w:val="21"/>
          <w:szCs w:val="21"/>
        </w:rPr>
        <w:t>楼宇：XX楼宇                                             时间：</w:t>
      </w:r>
    </w:p>
    <w:tbl>
      <w:tblPr>
        <w:tblStyle w:val="5"/>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461"/>
        <w:gridCol w:w="598"/>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7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内容</w:t>
            </w:r>
          </w:p>
        </w:tc>
        <w:tc>
          <w:tcPr>
            <w:tcW w:w="64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分项指标</w:t>
            </w:r>
          </w:p>
        </w:tc>
        <w:tc>
          <w:tcPr>
            <w:tcW w:w="5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分值</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秩序</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维护</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(16分)</w:t>
            </w: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1、每天对教室、开水房、教师休息室教师休息室安全进行检查，如使用违章电器、桌椅使用安全、可疑人员等行为，并根据相关规定处理、记录及上报；</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2、严格执行楼宇各项规章制度，并做好相应登记；</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3、严格执行巡视制度，按时巡视，按路线巡视，不少巡漏巡，做好巡视签到和巡视记录并存档；对平台及顶楼每周安全检查一次，并记录存档；</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4、要定期对多媒体设备、教室内的粉笔、黑板擦、时钟等设备设施进行巡视，对发现的情况，及时补充、更换及报修；</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5、对楼内相关区域进行巡查检查，保障相关设施无缺失、过期、随意挪动，损坏及时报告、报修；</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6、值班人员按服务要求在规定时间实行站岗服务，高峰时段项目负责人到场协助监管；</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7、确保安全通道门顺畅，消防通道内无杂物堆放，通道内的课桌椅应及时搬回原处，做到每周至少检查一次并有开启记录；</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8、查看禁烟检查记录及劝烟记录；楼内每发现3个烟头扣1分；</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9、大厅门、露台、天台应急钥匙由专人保管摆放在指定位置，有借用记录。</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公共</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保洁</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(20分)</w:t>
            </w: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1、教室桌椅、黑板、地面、多媒体柜、讲台、窗台等干净整洁，无果皮、纸屑、废弃物及水渍；无蛛网、无异味；根据各类考试要求，做好各项考试保洁准备；</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2、公共区域门、玻璃，窗台无污迹、无灰尘、无水渍，窗台用纸巾擦抹表面20CM，纸巾无明显污渍；</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3、门框、窗槽、窗框无污迹，纸巾擦抹门及扶手表面20cm、门顶15cm无明显污染；</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4、门前三包、楼内大厅、走廊、墙面、楼梯、扶手、踢脚线目视干净，无杂物、无口香糖渍、水渍、尘渍、痰渍、胶渍等，大理石及釉面砖石地面光亮，可反映出照明灯的轮廓；</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5、排风扇、灯罩等公共设施设备目视无虫尸、无蜘蛛网、无污渍、无积尘；吸顶灯定期清洗，保证无污渍；</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6、按时开关教师休息室及开水房，并保证家具、地面、干净整洁，无垃圾，开水供应及时；</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7、门、开关面板、消防器材箱（管）、宣传板及管道无灰尘、污渍、蜘蛛网，无乱贴乱挂宣传品及广告，纸巾擦拭表面20cm无明显污染；</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8、垃圾桶干净、无异味，垃圾袋套用规范，垃圾桶无外溢现象；</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9、室内摆放盆栽无明显落花、落叶，盆内无杂物、烟蒂、纸屑，叶面枝杆上无浮灰；装饰品、家具、玻璃制品、石材、木材、皮革等制品无蛛网、无积尘、无污渍，干净、明亮无手印；</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10、平台及顶楼卫生每月检查一次，确保雨水管畅通、无杂物，并记录存档；</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11、电梯不锈钢门（内、外）、门框、轿厢内壁、地垫、按键及面板、天花板等，完好、无污渍、无尘，保持光亮、无手印。</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tcBorders>
              <w:top w:val="single" w:color="auto" w:sz="4" w:space="0"/>
              <w:left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卫生间、工具间</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(16分)</w:t>
            </w:r>
          </w:p>
        </w:tc>
        <w:tc>
          <w:tcPr>
            <w:tcW w:w="6461" w:type="dxa"/>
            <w:tcBorders>
              <w:top w:val="single" w:color="auto" w:sz="4" w:space="0"/>
              <w:left w:val="single" w:color="auto" w:sz="4" w:space="0"/>
              <w:bottom w:val="single" w:color="auto" w:sz="4" w:space="0"/>
              <w:right w:val="single" w:color="auto" w:sz="4" w:space="0"/>
            </w:tcBorders>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1、玻璃镜面、不锈钢面板目视无灰尘、水珠、污垢、水印，有光泽，洗手台、水龙头无水渍、无污垢，光洁；</w:t>
            </w:r>
          </w:p>
        </w:tc>
        <w:tc>
          <w:tcPr>
            <w:tcW w:w="5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2、墙身及便池隔板干净，光洁，无污渍、无灰尘、无广告，用纸巾擦抹20cm长无明显污染；</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3、卫生间无积水、无痰迹，污垢，无长流水现象；</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4、各类便器便器、拖布池无堵塞、无污垢、无异味，光洁明亮；</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5、保持卫生间空气清新；</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6、保洁时，按规定摆放“正在清洁”等警示牌，拖地时、刚拖完地或下雨天应在大堂放置警示牌“小心地滑”；</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7、保洁工具、用品摆放整齐，目视无脏污、无杂物、无积水、无异味；</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8、卫生间、工具间禁止堆放易燃易爆物品；</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Borders>
              <w:left w:val="single" w:color="auto" w:sz="4" w:space="0"/>
              <w:right w:val="single" w:color="auto" w:sz="4" w:space="0"/>
            </w:tcBorders>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9、卫生间、工具间内禁止长时间存放垃圾或废品，垃圾日产日清；</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维修</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小修</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(7分)</w:t>
            </w: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1、维修人员应持证上岗，尤其特种作业人员。</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2、按时巡视服务区域，对公共设施的损坏要按规定时间维修，未能及时维修的要有上报记录，并存档；</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3、做好设备房（配电房、强、弱电井，水泵房，集水井等）的巡视工作，并将相关巡视记录存档；</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4、掌握楼内主要电源及设备的开关位置和使用方法；</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5、维修结束后及时清理维修现场；</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6、报修本上维修结果填写规范。</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restart"/>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综合</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管理</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(10分)</w:t>
            </w: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1、组织架构明确，分工明确，按合同条款配备人员；</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2</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2、节能、安全、学生共建、校园文化等宣传内容完善；标识、标牌完整；宣传栏上张贴物管理规范（有无过期、是否审批及张贴是否整齐）</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3、建立、健全各项规章制度（《员工管理制度》、《安全管理制度》、《检查考核制度》、《奖惩制度》、《报告制度》等）；</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4、上班期间穿工作服、戴工号牌，使用文明用语，礼貌待人，不与服务对象发生冲突；严格遵守工作纪律，不做与工作无关的事情；</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5、办公环境干净、整洁，物品摆放规范、有序；办公用品、保洁用品、维修材料等管理规范（出入库有记录、摆放整齐等）；</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6、建立各类台帐、记录齐全，填写规范；</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7、按时进行月报，内容详细、处理及时、管理规范、效果明显；</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8、宿舍卫生、整洁，物品摆放整齐，无违章电器、易燃易爆危险品，无留宿他人行为；</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Merge w:val="continue"/>
          </w:tcPr>
          <w:p>
            <w:pPr>
              <w:snapToGrid w:val="0"/>
              <w:jc w:val="center"/>
              <w:rPr>
                <w:rFonts w:hint="eastAsia" w:ascii="宋体" w:hAnsi="宋体" w:cs="宋体"/>
                <w:sz w:val="21"/>
                <w:szCs w:val="21"/>
              </w:rPr>
            </w:pP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9、工作态度端正，能积极主动配合及执行甲方及公司安排的其它工作。</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过失单</w:t>
            </w:r>
          </w:p>
          <w:p>
            <w:pPr>
              <w:widowControl/>
              <w:snapToGrid w:val="0"/>
              <w:jc w:val="center"/>
              <w:textAlignment w:val="center"/>
              <w:rPr>
                <w:rFonts w:hint="eastAsia" w:ascii="宋体" w:hAnsi="宋体" w:cs="宋体"/>
                <w:sz w:val="21"/>
                <w:szCs w:val="21"/>
              </w:rPr>
            </w:pPr>
            <w:r>
              <w:rPr>
                <w:rFonts w:hint="eastAsia" w:ascii="宋体" w:hAnsi="宋体" w:cs="宋体"/>
                <w:sz w:val="21"/>
                <w:szCs w:val="21"/>
              </w:rPr>
              <w:t>(30分)</w:t>
            </w:r>
          </w:p>
        </w:tc>
        <w:tc>
          <w:tcPr>
            <w:tcW w:w="6461" w:type="dxa"/>
            <w:vAlign w:val="center"/>
          </w:tcPr>
          <w:p>
            <w:pPr>
              <w:widowControl/>
              <w:snapToGrid w:val="0"/>
              <w:textAlignment w:val="center"/>
              <w:rPr>
                <w:rFonts w:hint="eastAsia" w:ascii="宋体" w:hAnsi="宋体" w:cs="宋体"/>
                <w:sz w:val="21"/>
                <w:szCs w:val="21"/>
              </w:rPr>
            </w:pPr>
            <w:r>
              <w:rPr>
                <w:rFonts w:hint="eastAsia" w:ascii="宋体" w:hAnsi="宋体" w:cs="宋体"/>
                <w:sz w:val="21"/>
                <w:szCs w:val="21"/>
              </w:rPr>
              <w:t>对服务质量检查两次未整改问题，下发《整改通知书》，每次15分。本月累计收到2张《整改通知书》，本月《月综合考核评分表》总评结果即为“不合格”。</w:t>
            </w: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30</w:t>
            </w:r>
          </w:p>
        </w:tc>
        <w:tc>
          <w:tcPr>
            <w:tcW w:w="410" w:type="dxa"/>
            <w:vAlign w:val="center"/>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29"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总分</w:t>
            </w:r>
          </w:p>
        </w:tc>
        <w:tc>
          <w:tcPr>
            <w:tcW w:w="6461" w:type="dxa"/>
            <w:vAlign w:val="center"/>
          </w:tcPr>
          <w:p>
            <w:pPr>
              <w:snapToGrid w:val="0"/>
              <w:rPr>
                <w:rFonts w:hint="eastAsia" w:ascii="宋体" w:hAnsi="宋体" w:cs="宋体"/>
                <w:sz w:val="21"/>
                <w:szCs w:val="21"/>
              </w:rPr>
            </w:pPr>
          </w:p>
        </w:tc>
        <w:tc>
          <w:tcPr>
            <w:tcW w:w="598" w:type="dxa"/>
            <w:vAlign w:val="center"/>
          </w:tcPr>
          <w:p>
            <w:pPr>
              <w:widowControl/>
              <w:snapToGrid w:val="0"/>
              <w:jc w:val="center"/>
              <w:textAlignment w:val="center"/>
              <w:rPr>
                <w:rFonts w:hint="eastAsia" w:ascii="宋体" w:hAnsi="宋体" w:cs="宋体"/>
                <w:sz w:val="21"/>
                <w:szCs w:val="21"/>
              </w:rPr>
            </w:pPr>
            <w:r>
              <w:rPr>
                <w:rFonts w:hint="eastAsia" w:ascii="宋体" w:hAnsi="宋体" w:cs="宋体"/>
                <w:sz w:val="21"/>
                <w:szCs w:val="21"/>
              </w:rPr>
              <w:t>100</w:t>
            </w:r>
          </w:p>
        </w:tc>
        <w:tc>
          <w:tcPr>
            <w:tcW w:w="410" w:type="dxa"/>
            <w:vAlign w:val="center"/>
          </w:tcPr>
          <w:p>
            <w:pPr>
              <w:snapToGrid w:val="0"/>
              <w:jc w:val="center"/>
              <w:rPr>
                <w:rFonts w:hint="eastAsia" w:ascii="宋体" w:hAnsi="宋体" w:cs="宋体"/>
                <w:sz w:val="21"/>
                <w:szCs w:val="21"/>
              </w:rPr>
            </w:pPr>
          </w:p>
        </w:tc>
      </w:tr>
    </w:tbl>
    <w:p>
      <w:pPr>
        <w:autoSpaceDE w:val="0"/>
        <w:autoSpaceDN w:val="0"/>
        <w:snapToGrid w:val="0"/>
        <w:jc w:val="center"/>
        <w:rPr>
          <w:rFonts w:hint="eastAsia" w:ascii="宋体" w:hAnsi="宋体" w:cs="宋体"/>
          <w:sz w:val="21"/>
          <w:szCs w:val="21"/>
        </w:rPr>
      </w:pPr>
    </w:p>
    <w:p>
      <w:pPr>
        <w:snapToGrid w:val="0"/>
        <w:spacing w:before="468" w:beforeLines="150"/>
        <w:rPr>
          <w:rFonts w:hint="eastAsia" w:ascii="宋体" w:hAnsi="宋体" w:cs="宋体"/>
          <w:sz w:val="21"/>
          <w:szCs w:val="21"/>
          <w:u w:val="single"/>
        </w:rPr>
      </w:pPr>
      <w:r>
        <w:rPr>
          <w:rFonts w:hint="eastAsia" w:ascii="宋体" w:hAnsi="宋体" w:cs="宋体"/>
          <w:sz w:val="21"/>
          <w:szCs w:val="21"/>
        </w:rPr>
        <w:t>考评人：</w:t>
      </w:r>
      <w:r>
        <w:rPr>
          <w:rFonts w:hint="eastAsia" w:ascii="宋体" w:hAnsi="宋体" w:cs="宋体"/>
          <w:sz w:val="21"/>
          <w:szCs w:val="21"/>
          <w:u w:val="single"/>
        </w:rPr>
        <w:t>_________________</w:t>
      </w:r>
      <w:r>
        <w:rPr>
          <w:rFonts w:hint="eastAsia" w:ascii="宋体" w:hAnsi="宋体" w:cs="宋体"/>
          <w:sz w:val="21"/>
          <w:szCs w:val="21"/>
        </w:rPr>
        <w:t xml:space="preserve">                         被考评人：</w:t>
      </w:r>
      <w:r>
        <w:rPr>
          <w:rFonts w:hint="eastAsia" w:ascii="宋体" w:hAnsi="宋体" w:cs="宋体"/>
          <w:sz w:val="21"/>
          <w:szCs w:val="21"/>
          <w:u w:val="single"/>
        </w:rPr>
        <w:t>_________________</w:t>
      </w:r>
    </w:p>
    <w:p>
      <w:pPr>
        <w:snapToGrid w:val="0"/>
        <w:spacing w:after="120"/>
        <w:ind w:left="480" w:leftChars="200" w:firstLine="420" w:firstLineChars="200"/>
        <w:rPr>
          <w:rFonts w:hint="eastAsia" w:ascii="宋体" w:hAnsi="宋体" w:cs="宋体"/>
          <w:sz w:val="21"/>
          <w:szCs w:val="21"/>
        </w:rPr>
      </w:pPr>
      <w:r>
        <w:rPr>
          <w:rFonts w:hint="eastAsia" w:ascii="宋体" w:hAnsi="宋体" w:cs="宋体"/>
          <w:sz w:val="21"/>
          <w:szCs w:val="21"/>
        </w:rPr>
        <w:br w:type="page"/>
      </w:r>
    </w:p>
    <w:p>
      <w:pPr>
        <w:snapToGrid w:val="0"/>
        <w:rPr>
          <w:rFonts w:hint="eastAsia" w:ascii="宋体" w:hAnsi="宋体" w:cs="宋体"/>
          <w:sz w:val="21"/>
          <w:szCs w:val="21"/>
        </w:rPr>
      </w:pPr>
      <w:r>
        <w:rPr>
          <w:rFonts w:hint="eastAsia" w:ascii="宋体" w:hAnsi="宋体" w:cs="宋体"/>
          <w:sz w:val="21"/>
          <w:szCs w:val="21"/>
        </w:rPr>
        <w:t>楼宇：校园环境                                               时间：</w:t>
      </w:r>
    </w:p>
    <w:tbl>
      <w:tblPr>
        <w:tblStyle w:val="5"/>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6873"/>
        <w:gridCol w:w="517"/>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00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内容</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分项指标</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分值</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9"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外围保洁(33分)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1、校园主干道内，目视地面清洁干净，无纸屑、果皮、树枝、杂物、垃圾、口香糖、油污、污渍、青苔、杂草、泥沙、积水、烟头等，地面垃圾滞留不超过1h，无卫生死角。</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2、景观及景观座椅上无灰尘、无垃圾、无污迹、无广告,手抹15公分无可见灰尘。</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3、公共部位玻璃、墙壁、路灯、灯罩、标识牌、娱乐康体设施设备、地下室目视无垃圾、无灰尘、无污迹、无水渍，手抹15公分无可见灰尘。</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4、垃圾箱、果皮箱表面及烟灰缸目视箱体清洁、无脏污，箱体外无散落垃圾杂物，烟灰缸内烟头不超过三根，烟灰缸内无杂物。</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5、宣传栏、岗亭擦拭干净，目视无污迹、无小广告，手抹15公分无可见灰尘。</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6、道路散水和井盖板应保持完好；地沟、沙井目视无垃圾、无积水；雨棚目视无杂物、无污渍、无积水。</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7、垃圾桶干净、无异味，垃圾分类准确，无满溢现象，桶站区域干净整齐，地面无污迹，无异味。</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5</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8、车辆摆放整齐，目视地面清洁干净，无纸屑、果皮、树枝、杂物、垃圾、口香糖、污渍。</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4</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9、校门前责任地带地面整洁，无乱堆、乱放、乱扔、乱贴等现象。</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5</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10、雨、雪后按规定时间内扫水、除雪、铲冰。</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11、建筑物外立面上无悬挂物，无杂物，干净整洁。</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服务用房(6分)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1、地面、地沟、垃圾桶、工具摆放整齐，目视无脏污、无杂物、无积水、无异味。</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2、保洁车辆、清扫设备按规定停放在设备房，不占用道路；使用规范，定期维护；设备房干净整洁，无杂物。</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3、做好垃圾房、工具房、设备房、花房、库房的管理工作，禁止堆放易燃易爆物品及捡拾废品。</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维修小修(6分)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1、维修人员应持证上岗，尤其特种作业人员。</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2、对公共设施的损坏要按规定时间维修，未能及时维修的要有上报记录，并存档；维修结束后及时清理维修现场。</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3、做好设备房（房屋土建及设备、上下水系统、供电设备设施等）的巡视工作，并将相关巡视记录存档。</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restart"/>
            <w:tcBorders>
              <w:top w:val="single" w:color="auto" w:sz="4" w:space="0"/>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化粪池清掏管理</w:t>
            </w:r>
          </w:p>
          <w:p>
            <w:pPr>
              <w:snapToGrid w:val="0"/>
              <w:rPr>
                <w:rFonts w:hint="eastAsia" w:ascii="宋体" w:hAnsi="宋体" w:cs="宋体"/>
                <w:sz w:val="21"/>
                <w:szCs w:val="21"/>
              </w:rPr>
            </w:pPr>
            <w:r>
              <w:rPr>
                <w:rFonts w:hint="eastAsia" w:ascii="宋体" w:hAnsi="宋体" w:cs="宋体"/>
                <w:sz w:val="21"/>
                <w:szCs w:val="21"/>
              </w:rPr>
              <w:t>（5分）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 熟悉校内化粪池位置、数量，监管制度健全。</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009" w:type="dxa"/>
            <w:vMerge w:val="continue"/>
            <w:tcBorders>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 对化粪池进行巡视检查，定期或不定期联系服务单位对化粪池进行清掏作业，不得出现化粪池外溢；对清掏作业时操作规范、事后清理进行监管。</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restart"/>
            <w:tcBorders>
              <w:top w:val="single" w:color="auto" w:sz="4" w:space="0"/>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垃圾清运及中转站管理</w:t>
            </w:r>
          </w:p>
          <w:p>
            <w:pPr>
              <w:snapToGrid w:val="0"/>
              <w:rPr>
                <w:rFonts w:hint="eastAsia" w:ascii="宋体" w:hAnsi="宋体" w:cs="宋体"/>
                <w:sz w:val="21"/>
                <w:szCs w:val="21"/>
              </w:rPr>
            </w:pPr>
            <w:r>
              <w:rPr>
                <w:rFonts w:hint="eastAsia" w:ascii="宋体" w:hAnsi="宋体" w:cs="宋体"/>
                <w:sz w:val="21"/>
                <w:szCs w:val="21"/>
              </w:rPr>
              <w:t>（8分）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1、垃圾及时清理到甲方指定的垃圾中转房,工完场清，废品不得堆放在中转站内外，不得在垃圾场内外燃烧废品。</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2、对垃圾中转站进行巡视检查，定期联系服务单位对垃圾中转站进行清运，不得出现垃圾外溢；对垃圾清运的操作规范、事后清理进行监管。</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3、及时收管站内工具和设施，对站内设备和设施的完好情况时行登记，故障要及时汇报。</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4、监管垃圾清运公司每天及时清运，建立各类垃圾清运管理台帐，监督清运过程无垃圾遗撒。</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09" w:type="dxa"/>
            <w:tcBorders>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四害消杀</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定期进行消杀，严格遵守消杀操作制度，并做好记录；效果达到甲方要求。</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restart"/>
            <w:tcBorders>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综合管理</w:t>
            </w:r>
          </w:p>
          <w:p>
            <w:pPr>
              <w:snapToGrid w:val="0"/>
              <w:rPr>
                <w:rFonts w:hint="eastAsia" w:ascii="宋体" w:hAnsi="宋体" w:cs="宋体"/>
                <w:sz w:val="21"/>
                <w:szCs w:val="21"/>
              </w:rPr>
            </w:pPr>
            <w:r>
              <w:rPr>
                <w:rFonts w:hint="eastAsia" w:ascii="宋体" w:hAnsi="宋体" w:cs="宋体"/>
                <w:sz w:val="21"/>
                <w:szCs w:val="21"/>
              </w:rPr>
              <w:t>（10分）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1、组织架构明确，分工明确，按合同条款配备人员。</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2</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2、做好校园内环境的安全监督与管理，对校园内文明行为引导，劝止不文明行为；节能、安全、学生共建、校园文化等宣传内容完善；</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3、建立、健全各项规章制度（《员工管理制度》、《安全管理制度》、《检查考核制度》、《奖惩制度》、《报告制度》等）。</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4、上班期间穿工作服、戴工号牌，使用文明用语，礼貌待人，不与服务对象发生冲突；严格遵守工作纪律，不做与工作无关的事情。</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5、办公环境干净、整洁，物品摆放规范、有序；办公用品、保洁用品、维修材料等管理规范（出入库有记录、摆放整齐等）。</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6、建立各类台帐、记录齐全，填写规范。</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7、按时进行月报，内容详细、处理及时、管理规范、效果明显。</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8、宿舍卫生、整洁，物品摆放整齐，无违章电器、易燃易爆危险品，无留宿他人行为。</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9" w:type="dxa"/>
            <w:vMerge w:val="continue"/>
            <w:tcBorders>
              <w:left w:val="single" w:color="auto" w:sz="4" w:space="0"/>
              <w:right w:val="single" w:color="auto" w:sz="4" w:space="0"/>
            </w:tcBorders>
            <w:vAlign w:val="center"/>
          </w:tcPr>
          <w:p>
            <w:pPr>
              <w:snapToGrid w:val="0"/>
              <w:rPr>
                <w:rFonts w:hint="eastAsia" w:ascii="宋体" w:hAnsi="宋体" w:cs="宋体"/>
                <w:sz w:val="21"/>
                <w:szCs w:val="21"/>
              </w:rPr>
            </w:pP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9、工作态度端正，能积极主动配合及执行甲方及公司安排的其它工作，包括迎新、送旧时期校园现场及开学、毕业典礼会场布置；各类考试、大型活动；临时接待任务；大型会议任务；临时用工等。</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9" w:type="dxa"/>
            <w:tcBorders>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过失单（30分）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对服务质量检查两次未整改问题，下发《整改通知书》，每次15分。本月累计收到2张《整改通知书》，本月《月综合考核评分表》总评结果即为“不合格”。</w:t>
            </w: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30</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09" w:type="dxa"/>
            <w:tcBorders>
              <w:left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总分</w:t>
            </w:r>
          </w:p>
        </w:tc>
        <w:tc>
          <w:tcPr>
            <w:tcW w:w="6873"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p>
        </w:tc>
        <w:tc>
          <w:tcPr>
            <w:tcW w:w="51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100</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p>
        </w:tc>
      </w:tr>
    </w:tbl>
    <w:p>
      <w:pPr>
        <w:snapToGrid w:val="0"/>
        <w:rPr>
          <w:rFonts w:hint="eastAsia" w:ascii="宋体" w:hAnsi="宋体" w:cs="宋体"/>
          <w:sz w:val="21"/>
          <w:szCs w:val="21"/>
        </w:rPr>
      </w:pPr>
      <w:r>
        <w:rPr>
          <w:rFonts w:hint="eastAsia" w:ascii="宋体" w:hAnsi="宋体" w:cs="宋体"/>
          <w:sz w:val="21"/>
          <w:szCs w:val="21"/>
        </w:rPr>
        <w:t>考评人：______________________           被考评人：______________________</w:t>
      </w:r>
    </w:p>
    <w:p>
      <w:pPr>
        <w:snapToGrid w:val="0"/>
        <w:rPr>
          <w:rFonts w:hint="eastAsia" w:ascii="宋体" w:hAnsi="宋体" w:cs="宋体"/>
          <w:sz w:val="21"/>
          <w:szCs w:val="21"/>
        </w:rPr>
      </w:pPr>
    </w:p>
    <w:bookmarkEnd w:id="23"/>
    <w:p>
      <w:pPr>
        <w:snapToGrid w:val="0"/>
        <w:rPr>
          <w:rFonts w:hint="eastAsia" w:ascii="宋体" w:hAnsi="宋体" w:cs="宋体"/>
          <w:sz w:val="21"/>
          <w:szCs w:val="21"/>
        </w:rPr>
      </w:pPr>
      <w:bookmarkStart w:id="24" w:name="_Toc22089"/>
      <w:r>
        <w:rPr>
          <w:rFonts w:hint="eastAsia" w:ascii="宋体" w:hAnsi="宋体" w:cs="宋体"/>
          <w:sz w:val="21"/>
          <w:szCs w:val="21"/>
        </w:rPr>
        <w:br w:type="page"/>
      </w:r>
      <w:r>
        <w:rPr>
          <w:rFonts w:hint="eastAsia" w:ascii="宋体" w:hAnsi="宋体" w:cs="宋体"/>
          <w:b/>
          <w:bCs/>
          <w:sz w:val="21"/>
          <w:szCs w:val="21"/>
        </w:rPr>
        <w:t>附件3  《现场记录单》</w:t>
      </w:r>
      <w:bookmarkEnd w:id="24"/>
    </w:p>
    <w:p>
      <w:pPr>
        <w:snapToGrid w:val="0"/>
        <w:spacing w:after="156" w:afterLines="50"/>
        <w:jc w:val="center"/>
        <w:rPr>
          <w:rFonts w:hint="eastAsia" w:ascii="宋体" w:hAnsi="宋体" w:cs="宋体"/>
          <w:sz w:val="21"/>
          <w:szCs w:val="21"/>
        </w:rPr>
      </w:pPr>
      <w:r>
        <w:rPr>
          <w:rFonts w:hint="eastAsia" w:ascii="宋体" w:hAnsi="宋体" w:cs="宋体"/>
          <w:sz w:val="21"/>
          <w:szCs w:val="21"/>
        </w:rPr>
        <w:t>现场记录单</w:t>
      </w:r>
    </w:p>
    <w:p>
      <w:pPr>
        <w:tabs>
          <w:tab w:val="left" w:pos="7545"/>
        </w:tabs>
        <w:snapToGrid w:val="0"/>
        <w:ind w:right="1920" w:rightChars="800"/>
        <w:jc w:val="right"/>
        <w:rPr>
          <w:rFonts w:hint="eastAsia" w:ascii="宋体" w:hAnsi="宋体" w:cs="宋体"/>
          <w:sz w:val="21"/>
          <w:szCs w:val="21"/>
        </w:rPr>
      </w:pPr>
      <w:r>
        <w:rPr>
          <w:rFonts w:hint="eastAsia" w:ascii="宋体" w:hAnsi="宋体" w:cs="宋体"/>
          <w:sz w:val="21"/>
          <w:szCs w:val="21"/>
        </w:rPr>
        <w:t>NO</w:t>
      </w:r>
    </w:p>
    <w:tbl>
      <w:tblPr>
        <w:tblStyle w:val="5"/>
        <w:tblW w:w="7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431"/>
        <w:gridCol w:w="720"/>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被查项目</w:t>
            </w:r>
          </w:p>
          <w:p>
            <w:pPr>
              <w:snapToGrid w:val="0"/>
              <w:jc w:val="center"/>
              <w:rPr>
                <w:rFonts w:hint="eastAsia" w:ascii="宋体" w:hAnsi="宋体" w:cs="宋体"/>
                <w:sz w:val="21"/>
                <w:szCs w:val="21"/>
              </w:rPr>
            </w:pPr>
            <w:r>
              <w:rPr>
                <w:rFonts w:hint="eastAsia" w:ascii="宋体" w:hAnsi="宋体" w:cs="宋体"/>
                <w:sz w:val="21"/>
                <w:szCs w:val="21"/>
              </w:rPr>
              <w:t>名    称</w:t>
            </w:r>
          </w:p>
        </w:tc>
        <w:tc>
          <w:tcPr>
            <w:tcW w:w="3431"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检查</w:t>
            </w:r>
          </w:p>
          <w:p>
            <w:pPr>
              <w:snapToGrid w:val="0"/>
              <w:jc w:val="center"/>
              <w:rPr>
                <w:rFonts w:hint="eastAsia" w:ascii="宋体" w:hAnsi="宋体" w:cs="宋体"/>
                <w:sz w:val="21"/>
                <w:szCs w:val="21"/>
              </w:rPr>
            </w:pPr>
            <w:r>
              <w:rPr>
                <w:rFonts w:hint="eastAsia" w:ascii="宋体" w:hAnsi="宋体" w:cs="宋体"/>
                <w:sz w:val="21"/>
                <w:szCs w:val="21"/>
              </w:rPr>
              <w:t>日期</w:t>
            </w:r>
          </w:p>
        </w:tc>
        <w:tc>
          <w:tcPr>
            <w:tcW w:w="2725" w:type="dxa"/>
            <w:tcBorders>
              <w:top w:val="single" w:color="auto" w:sz="4" w:space="0"/>
              <w:left w:val="single" w:color="auto" w:sz="4" w:space="0"/>
              <w:bottom w:val="single" w:color="auto" w:sz="4" w:space="0"/>
              <w:right w:val="single" w:color="auto" w:sz="4" w:space="0"/>
            </w:tcBorders>
          </w:tcPr>
          <w:p>
            <w:pPr>
              <w:snapToGrid w:val="0"/>
              <w:ind w:right="360" w:rightChars="15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4"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检</w:t>
            </w: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r>
              <w:rPr>
                <w:rFonts w:hint="eastAsia" w:ascii="宋体" w:hAnsi="宋体" w:cs="宋体"/>
                <w:sz w:val="21"/>
                <w:szCs w:val="21"/>
              </w:rPr>
              <w:t>查</w:t>
            </w: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r>
              <w:rPr>
                <w:rFonts w:hint="eastAsia" w:ascii="宋体" w:hAnsi="宋体" w:cs="宋体"/>
                <w:sz w:val="21"/>
                <w:szCs w:val="21"/>
              </w:rPr>
              <w:t>问</w:t>
            </w: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r>
              <w:rPr>
                <w:rFonts w:hint="eastAsia" w:ascii="宋体" w:hAnsi="宋体" w:cs="宋体"/>
                <w:sz w:val="21"/>
                <w:szCs w:val="21"/>
              </w:rPr>
              <w:t>题</w:t>
            </w: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r>
              <w:rPr>
                <w:rFonts w:hint="eastAsia" w:ascii="宋体" w:hAnsi="宋体" w:cs="宋体"/>
                <w:sz w:val="21"/>
                <w:szCs w:val="21"/>
              </w:rPr>
              <w:t>记</w:t>
            </w: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r>
              <w:rPr>
                <w:rFonts w:hint="eastAsia" w:ascii="宋体" w:hAnsi="宋体" w:cs="宋体"/>
                <w:sz w:val="21"/>
                <w:szCs w:val="21"/>
              </w:rPr>
              <w:t>录</w:t>
            </w:r>
          </w:p>
        </w:tc>
        <w:tc>
          <w:tcPr>
            <w:tcW w:w="6876" w:type="dxa"/>
            <w:gridSpan w:val="3"/>
            <w:tcBorders>
              <w:top w:val="single" w:color="auto" w:sz="4" w:space="0"/>
              <w:left w:val="single" w:color="auto" w:sz="4" w:space="0"/>
              <w:bottom w:val="single" w:color="auto" w:sz="4" w:space="0"/>
              <w:right w:val="single" w:color="auto" w:sz="4" w:space="0"/>
            </w:tcBorders>
          </w:tcPr>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2880" w:rightChars="1200"/>
              <w:jc w:val="right"/>
              <w:rPr>
                <w:rFonts w:hint="eastAsia" w:ascii="宋体" w:hAnsi="宋体" w:cs="宋体"/>
                <w:sz w:val="21"/>
                <w:szCs w:val="21"/>
              </w:rPr>
            </w:pPr>
            <w:r>
              <w:rPr>
                <w:rFonts w:hint="eastAsia" w:ascii="宋体" w:hAnsi="宋体" w:cs="宋体"/>
                <w:sz w:val="21"/>
                <w:szCs w:val="21"/>
              </w:rPr>
              <w:t>检查人签名：</w:t>
            </w:r>
          </w:p>
          <w:p>
            <w:pPr>
              <w:snapToGrid w:val="0"/>
              <w:spacing w:before="156" w:beforeLines="50" w:after="156" w:afterLines="50"/>
              <w:ind w:right="360" w:rightChars="150"/>
              <w:jc w:val="right"/>
              <w:rPr>
                <w:rFonts w:hint="eastAsia" w:ascii="宋体" w:hAnsi="宋体" w:cs="宋体"/>
                <w:sz w:val="21"/>
                <w:szCs w:val="21"/>
              </w:rPr>
            </w:pPr>
            <w:r>
              <w:rPr>
                <w:rFonts w:hint="eastAsia" w:ascii="宋体" w:hAnsi="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被查项目负 责 人</w:t>
            </w:r>
          </w:p>
          <w:p>
            <w:pPr>
              <w:snapToGrid w:val="0"/>
              <w:jc w:val="center"/>
              <w:rPr>
                <w:rFonts w:hint="eastAsia" w:ascii="宋体" w:hAnsi="宋体" w:cs="宋体"/>
                <w:sz w:val="21"/>
                <w:szCs w:val="21"/>
              </w:rPr>
            </w:pPr>
            <w:r>
              <w:rPr>
                <w:rFonts w:hint="eastAsia" w:ascii="宋体" w:hAnsi="宋体" w:cs="宋体"/>
                <w:sz w:val="21"/>
                <w:szCs w:val="21"/>
              </w:rPr>
              <w:t>签    收</w:t>
            </w:r>
          </w:p>
        </w:tc>
        <w:tc>
          <w:tcPr>
            <w:tcW w:w="6876" w:type="dxa"/>
            <w:gridSpan w:val="3"/>
            <w:tcBorders>
              <w:top w:val="single" w:color="auto" w:sz="4" w:space="0"/>
              <w:left w:val="single" w:color="auto" w:sz="4" w:space="0"/>
              <w:bottom w:val="single" w:color="auto" w:sz="4" w:space="0"/>
              <w:right w:val="single" w:color="auto" w:sz="4" w:space="0"/>
            </w:tcBorders>
          </w:tcPr>
          <w:p>
            <w:pPr>
              <w:snapToGrid w:val="0"/>
              <w:ind w:right="360" w:rightChars="150" w:firstLine="4200" w:firstLineChars="200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复查情况</w:t>
            </w:r>
          </w:p>
        </w:tc>
        <w:tc>
          <w:tcPr>
            <w:tcW w:w="6876" w:type="dxa"/>
            <w:gridSpan w:val="3"/>
            <w:tcBorders>
              <w:top w:val="single" w:color="auto" w:sz="4" w:space="0"/>
              <w:left w:val="single" w:color="auto" w:sz="4" w:space="0"/>
              <w:bottom w:val="single" w:color="auto" w:sz="4" w:space="0"/>
              <w:right w:val="single" w:color="auto" w:sz="4" w:space="0"/>
            </w:tcBorders>
          </w:tcPr>
          <w:p>
            <w:pPr>
              <w:snapToGrid w:val="0"/>
              <w:ind w:right="360" w:rightChars="150"/>
              <w:rPr>
                <w:rFonts w:hint="eastAsia" w:ascii="宋体" w:hAnsi="宋体" w:cs="宋体"/>
                <w:sz w:val="21"/>
                <w:szCs w:val="21"/>
              </w:rPr>
            </w:pPr>
          </w:p>
          <w:p>
            <w:pPr>
              <w:snapToGrid w:val="0"/>
              <w:ind w:right="360" w:rightChars="150"/>
              <w:rPr>
                <w:rFonts w:hint="eastAsia" w:ascii="宋体" w:hAnsi="宋体" w:cs="宋体"/>
                <w:sz w:val="21"/>
                <w:szCs w:val="21"/>
              </w:rPr>
            </w:pPr>
          </w:p>
          <w:p>
            <w:pPr>
              <w:snapToGrid w:val="0"/>
              <w:ind w:right="2880" w:rightChars="1200"/>
              <w:jc w:val="right"/>
              <w:rPr>
                <w:rFonts w:hint="eastAsia" w:ascii="宋体" w:hAnsi="宋体" w:cs="宋体"/>
                <w:sz w:val="21"/>
                <w:szCs w:val="21"/>
              </w:rPr>
            </w:pPr>
            <w:r>
              <w:rPr>
                <w:rFonts w:hint="eastAsia" w:ascii="宋体" w:hAnsi="宋体" w:cs="宋体"/>
                <w:sz w:val="21"/>
                <w:szCs w:val="21"/>
              </w:rPr>
              <w:t>复查人签名：</w:t>
            </w:r>
          </w:p>
          <w:p>
            <w:pPr>
              <w:snapToGrid w:val="0"/>
              <w:spacing w:before="156" w:beforeLines="50" w:after="156" w:afterLines="50"/>
              <w:ind w:right="360" w:rightChars="150"/>
              <w:jc w:val="right"/>
              <w:rPr>
                <w:rFonts w:hint="eastAsia" w:ascii="宋体" w:hAnsi="宋体" w:cs="宋体"/>
                <w:sz w:val="21"/>
                <w:szCs w:val="21"/>
              </w:rPr>
            </w:pPr>
            <w:r>
              <w:rPr>
                <w:rFonts w:hint="eastAsia" w:ascii="宋体" w:hAnsi="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97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312" w:beforeLines="100" w:after="312" w:afterLines="100"/>
              <w:ind w:right="360" w:rightChars="150"/>
              <w:rPr>
                <w:rFonts w:hint="eastAsia" w:ascii="宋体" w:hAnsi="宋体" w:cs="宋体"/>
                <w:sz w:val="21"/>
                <w:szCs w:val="21"/>
              </w:rPr>
            </w:pPr>
            <w:r>
              <w:rPr>
                <w:rFonts w:hint="eastAsia" w:ascii="宋体" w:hAnsi="宋体" w:cs="宋体"/>
                <w:sz w:val="21"/>
                <w:szCs w:val="21"/>
              </w:rPr>
              <w:t>备注：本通知一式二份，检查人及被检查人各持一份。</w:t>
            </w:r>
          </w:p>
        </w:tc>
      </w:tr>
    </w:tbl>
    <w:p>
      <w:pPr>
        <w:snapToGrid w:val="0"/>
        <w:rPr>
          <w:rFonts w:hint="eastAsia" w:ascii="宋体" w:hAnsi="宋体" w:cs="宋体"/>
          <w:sz w:val="21"/>
          <w:szCs w:val="21"/>
        </w:rPr>
      </w:pPr>
      <w:r>
        <w:rPr>
          <w:rFonts w:hint="eastAsia" w:ascii="宋体" w:hAnsi="宋体" w:cs="宋体"/>
          <w:sz w:val="21"/>
          <w:szCs w:val="21"/>
        </w:rPr>
        <w:br w:type="page"/>
      </w:r>
      <w:bookmarkStart w:id="25" w:name="_Toc27785"/>
      <w:r>
        <w:rPr>
          <w:rFonts w:hint="eastAsia" w:ascii="宋体" w:hAnsi="宋体" w:cs="宋体"/>
          <w:b/>
          <w:bCs/>
          <w:sz w:val="21"/>
          <w:szCs w:val="21"/>
        </w:rPr>
        <w:t>附件4  《整改通知书》</w:t>
      </w:r>
      <w:bookmarkEnd w:id="25"/>
    </w:p>
    <w:p>
      <w:pPr>
        <w:snapToGrid w:val="0"/>
        <w:spacing w:after="156" w:afterLines="50"/>
        <w:jc w:val="center"/>
        <w:rPr>
          <w:rFonts w:hint="eastAsia" w:ascii="宋体" w:hAnsi="宋体" w:cs="宋体"/>
          <w:sz w:val="21"/>
          <w:szCs w:val="21"/>
        </w:rPr>
      </w:pPr>
      <w:r>
        <w:rPr>
          <w:rFonts w:hint="eastAsia" w:ascii="宋体" w:hAnsi="宋体" w:cs="宋体"/>
          <w:sz w:val="21"/>
          <w:szCs w:val="21"/>
        </w:rPr>
        <w:t>物业服务质量检查整改通知书</w:t>
      </w:r>
    </w:p>
    <w:p>
      <w:pPr>
        <w:tabs>
          <w:tab w:val="left" w:pos="7545"/>
        </w:tabs>
        <w:snapToGrid w:val="0"/>
        <w:ind w:right="1920" w:rightChars="800"/>
        <w:jc w:val="right"/>
        <w:rPr>
          <w:rFonts w:hint="eastAsia" w:ascii="宋体" w:hAnsi="宋体" w:cs="宋体"/>
          <w:sz w:val="21"/>
          <w:szCs w:val="21"/>
        </w:rPr>
      </w:pPr>
      <w:r>
        <w:rPr>
          <w:rFonts w:hint="eastAsia" w:ascii="宋体" w:hAnsi="宋体" w:cs="宋体"/>
          <w:sz w:val="21"/>
          <w:szCs w:val="21"/>
        </w:rPr>
        <w:t>NO</w:t>
      </w:r>
    </w:p>
    <w:tbl>
      <w:tblPr>
        <w:tblStyle w:val="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3360"/>
        <w:gridCol w:w="731"/>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被查项目</w:t>
            </w:r>
          </w:p>
          <w:p>
            <w:pPr>
              <w:snapToGrid w:val="0"/>
              <w:jc w:val="center"/>
              <w:rPr>
                <w:rFonts w:hint="eastAsia" w:ascii="宋体" w:hAnsi="宋体" w:cs="宋体"/>
                <w:sz w:val="21"/>
                <w:szCs w:val="21"/>
              </w:rPr>
            </w:pPr>
            <w:r>
              <w:rPr>
                <w:rFonts w:hint="eastAsia" w:ascii="宋体" w:hAnsi="宋体" w:cs="宋体"/>
                <w:sz w:val="21"/>
                <w:szCs w:val="21"/>
              </w:rPr>
              <w:t>名    称</w:t>
            </w:r>
          </w:p>
        </w:tc>
        <w:tc>
          <w:tcPr>
            <w:tcW w:w="3360"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tc>
        <w:tc>
          <w:tcPr>
            <w:tcW w:w="73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检查</w:t>
            </w:r>
          </w:p>
          <w:p>
            <w:pPr>
              <w:snapToGrid w:val="0"/>
              <w:jc w:val="center"/>
              <w:rPr>
                <w:rFonts w:hint="eastAsia" w:ascii="宋体" w:hAnsi="宋体" w:cs="宋体"/>
                <w:sz w:val="21"/>
                <w:szCs w:val="21"/>
              </w:rPr>
            </w:pPr>
            <w:r>
              <w:rPr>
                <w:rFonts w:hint="eastAsia" w:ascii="宋体" w:hAnsi="宋体" w:cs="宋体"/>
                <w:sz w:val="21"/>
                <w:szCs w:val="21"/>
              </w:rPr>
              <w:t>日期</w:t>
            </w:r>
          </w:p>
        </w:tc>
        <w:tc>
          <w:tcPr>
            <w:tcW w:w="278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检</w:t>
            </w:r>
          </w:p>
          <w:p>
            <w:pPr>
              <w:snapToGrid w:val="0"/>
              <w:jc w:val="center"/>
              <w:rPr>
                <w:rFonts w:hint="eastAsia" w:ascii="宋体" w:hAnsi="宋体" w:cs="宋体"/>
                <w:sz w:val="21"/>
                <w:szCs w:val="21"/>
              </w:rPr>
            </w:pPr>
            <w:r>
              <w:rPr>
                <w:rFonts w:hint="eastAsia" w:ascii="宋体" w:hAnsi="宋体" w:cs="宋体"/>
                <w:sz w:val="21"/>
                <w:szCs w:val="21"/>
              </w:rPr>
              <w:t>查</w:t>
            </w:r>
          </w:p>
          <w:p>
            <w:pPr>
              <w:snapToGrid w:val="0"/>
              <w:jc w:val="center"/>
              <w:rPr>
                <w:rFonts w:hint="eastAsia" w:ascii="宋体" w:hAnsi="宋体" w:cs="宋体"/>
                <w:sz w:val="21"/>
                <w:szCs w:val="21"/>
              </w:rPr>
            </w:pPr>
            <w:r>
              <w:rPr>
                <w:rFonts w:hint="eastAsia" w:ascii="宋体" w:hAnsi="宋体" w:cs="宋体"/>
                <w:sz w:val="21"/>
                <w:szCs w:val="21"/>
              </w:rPr>
              <w:t>问</w:t>
            </w:r>
          </w:p>
          <w:p>
            <w:pPr>
              <w:snapToGrid w:val="0"/>
              <w:jc w:val="center"/>
              <w:rPr>
                <w:rFonts w:hint="eastAsia" w:ascii="宋体" w:hAnsi="宋体" w:cs="宋体"/>
                <w:sz w:val="21"/>
                <w:szCs w:val="21"/>
              </w:rPr>
            </w:pPr>
            <w:r>
              <w:rPr>
                <w:rFonts w:hint="eastAsia" w:ascii="宋体" w:hAnsi="宋体" w:cs="宋体"/>
                <w:sz w:val="21"/>
                <w:szCs w:val="21"/>
              </w:rPr>
              <w:t>题</w:t>
            </w:r>
          </w:p>
          <w:p>
            <w:pPr>
              <w:snapToGrid w:val="0"/>
              <w:jc w:val="center"/>
              <w:rPr>
                <w:rFonts w:hint="eastAsia" w:ascii="宋体" w:hAnsi="宋体" w:cs="宋体"/>
                <w:sz w:val="21"/>
                <w:szCs w:val="21"/>
              </w:rPr>
            </w:pPr>
            <w:r>
              <w:rPr>
                <w:rFonts w:hint="eastAsia" w:ascii="宋体" w:hAnsi="宋体" w:cs="宋体"/>
                <w:sz w:val="21"/>
                <w:szCs w:val="21"/>
              </w:rPr>
              <w:t>记</w:t>
            </w:r>
          </w:p>
          <w:p>
            <w:pPr>
              <w:snapToGrid w:val="0"/>
              <w:jc w:val="center"/>
              <w:rPr>
                <w:rFonts w:hint="eastAsia" w:ascii="宋体" w:hAnsi="宋体" w:cs="宋体"/>
                <w:sz w:val="21"/>
                <w:szCs w:val="21"/>
              </w:rPr>
            </w:pPr>
            <w:r>
              <w:rPr>
                <w:rFonts w:hint="eastAsia" w:ascii="宋体" w:hAnsi="宋体" w:cs="宋体"/>
                <w:sz w:val="21"/>
                <w:szCs w:val="21"/>
              </w:rPr>
              <w:t>录</w:t>
            </w:r>
          </w:p>
        </w:tc>
        <w:tc>
          <w:tcPr>
            <w:tcW w:w="6880" w:type="dxa"/>
            <w:gridSpan w:val="3"/>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整</w:t>
            </w:r>
          </w:p>
          <w:p>
            <w:pPr>
              <w:snapToGrid w:val="0"/>
              <w:jc w:val="center"/>
              <w:rPr>
                <w:rFonts w:hint="eastAsia" w:ascii="宋体" w:hAnsi="宋体" w:cs="宋体"/>
                <w:sz w:val="21"/>
                <w:szCs w:val="21"/>
              </w:rPr>
            </w:pPr>
            <w:r>
              <w:rPr>
                <w:rFonts w:hint="eastAsia" w:ascii="宋体" w:hAnsi="宋体" w:cs="宋体"/>
                <w:sz w:val="21"/>
                <w:szCs w:val="21"/>
              </w:rPr>
              <w:t>改</w:t>
            </w:r>
          </w:p>
          <w:p>
            <w:pPr>
              <w:snapToGrid w:val="0"/>
              <w:jc w:val="center"/>
              <w:rPr>
                <w:rFonts w:hint="eastAsia" w:ascii="宋体" w:hAnsi="宋体" w:cs="宋体"/>
                <w:sz w:val="21"/>
                <w:szCs w:val="21"/>
              </w:rPr>
            </w:pPr>
            <w:r>
              <w:rPr>
                <w:rFonts w:hint="eastAsia" w:ascii="宋体" w:hAnsi="宋体" w:cs="宋体"/>
                <w:sz w:val="21"/>
                <w:szCs w:val="21"/>
              </w:rPr>
              <w:t>意</w:t>
            </w:r>
          </w:p>
          <w:p>
            <w:pPr>
              <w:snapToGrid w:val="0"/>
              <w:jc w:val="center"/>
              <w:rPr>
                <w:rFonts w:hint="eastAsia" w:ascii="宋体" w:hAnsi="宋体" w:cs="宋体"/>
                <w:sz w:val="21"/>
                <w:szCs w:val="21"/>
              </w:rPr>
            </w:pPr>
            <w:r>
              <w:rPr>
                <w:rFonts w:hint="eastAsia" w:ascii="宋体" w:hAnsi="宋体" w:cs="宋体"/>
                <w:sz w:val="21"/>
                <w:szCs w:val="21"/>
              </w:rPr>
              <w:t>见</w:t>
            </w:r>
          </w:p>
        </w:tc>
        <w:tc>
          <w:tcPr>
            <w:tcW w:w="6880" w:type="dxa"/>
            <w:gridSpan w:val="3"/>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ind w:right="2880" w:rightChars="1200"/>
              <w:jc w:val="right"/>
              <w:rPr>
                <w:rFonts w:hint="eastAsia" w:ascii="宋体" w:hAnsi="宋体" w:cs="宋体"/>
                <w:sz w:val="21"/>
                <w:szCs w:val="21"/>
              </w:rPr>
            </w:pPr>
            <w:r>
              <w:rPr>
                <w:rFonts w:hint="eastAsia" w:ascii="宋体" w:hAnsi="宋体" w:cs="宋体"/>
                <w:sz w:val="21"/>
                <w:szCs w:val="21"/>
              </w:rPr>
              <w:t>检查人签名：</w:t>
            </w:r>
          </w:p>
          <w:p>
            <w:pPr>
              <w:snapToGrid w:val="0"/>
              <w:spacing w:before="156" w:beforeLines="50" w:after="156" w:afterLines="50"/>
              <w:ind w:right="360" w:rightChars="150"/>
              <w:jc w:val="right"/>
              <w:rPr>
                <w:rFonts w:hint="eastAsia" w:ascii="宋体" w:hAnsi="宋体" w:cs="宋体"/>
                <w:sz w:val="21"/>
                <w:szCs w:val="21"/>
              </w:rPr>
            </w:pPr>
            <w:r>
              <w:rPr>
                <w:rFonts w:hint="eastAsia" w:ascii="宋体" w:hAnsi="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被查项目</w:t>
            </w:r>
          </w:p>
          <w:p>
            <w:pPr>
              <w:snapToGrid w:val="0"/>
              <w:jc w:val="center"/>
              <w:rPr>
                <w:rFonts w:hint="eastAsia" w:ascii="宋体" w:hAnsi="宋体" w:cs="宋体"/>
                <w:sz w:val="21"/>
                <w:szCs w:val="21"/>
              </w:rPr>
            </w:pPr>
            <w:r>
              <w:rPr>
                <w:rFonts w:hint="eastAsia" w:ascii="宋体" w:hAnsi="宋体" w:cs="宋体"/>
                <w:sz w:val="21"/>
                <w:szCs w:val="21"/>
              </w:rPr>
              <w:t>负 责 人</w:t>
            </w:r>
          </w:p>
          <w:p>
            <w:pPr>
              <w:snapToGrid w:val="0"/>
              <w:jc w:val="center"/>
              <w:rPr>
                <w:rFonts w:hint="eastAsia" w:ascii="宋体" w:hAnsi="宋体" w:cs="宋体"/>
                <w:sz w:val="21"/>
                <w:szCs w:val="21"/>
              </w:rPr>
            </w:pPr>
            <w:r>
              <w:rPr>
                <w:rFonts w:hint="eastAsia" w:ascii="宋体" w:hAnsi="宋体" w:cs="宋体"/>
                <w:sz w:val="21"/>
                <w:szCs w:val="21"/>
              </w:rPr>
              <w:t>签    收</w:t>
            </w:r>
          </w:p>
        </w:tc>
        <w:tc>
          <w:tcPr>
            <w:tcW w:w="6880" w:type="dxa"/>
            <w:gridSpan w:val="3"/>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p>
            <w:pPr>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 w:val="21"/>
                <w:szCs w:val="21"/>
              </w:rPr>
            </w:pPr>
            <w:r>
              <w:rPr>
                <w:rFonts w:hint="eastAsia" w:ascii="宋体" w:hAnsi="宋体" w:cs="宋体"/>
                <w:sz w:val="21"/>
                <w:szCs w:val="21"/>
              </w:rPr>
              <w:t>复查</w:t>
            </w:r>
          </w:p>
          <w:p>
            <w:pPr>
              <w:snapToGrid w:val="0"/>
              <w:jc w:val="center"/>
              <w:rPr>
                <w:rFonts w:hint="eastAsia" w:ascii="宋体" w:hAnsi="宋体" w:cs="宋体"/>
                <w:sz w:val="21"/>
                <w:szCs w:val="21"/>
              </w:rPr>
            </w:pPr>
            <w:r>
              <w:rPr>
                <w:rFonts w:hint="eastAsia" w:ascii="宋体" w:hAnsi="宋体" w:cs="宋体"/>
                <w:sz w:val="21"/>
                <w:szCs w:val="21"/>
              </w:rPr>
              <w:t>情况</w:t>
            </w:r>
          </w:p>
        </w:tc>
        <w:tc>
          <w:tcPr>
            <w:tcW w:w="6880" w:type="dxa"/>
            <w:gridSpan w:val="3"/>
            <w:tcBorders>
              <w:top w:val="single" w:color="auto" w:sz="4" w:space="0"/>
              <w:left w:val="single" w:color="auto" w:sz="4" w:space="0"/>
              <w:bottom w:val="single" w:color="auto" w:sz="4" w:space="0"/>
              <w:right w:val="single" w:color="auto" w:sz="4" w:space="0"/>
            </w:tcBorders>
          </w:tcPr>
          <w:p>
            <w:pPr>
              <w:snapToGrid w:val="0"/>
              <w:ind w:firstLine="4200" w:firstLineChars="2000"/>
              <w:rPr>
                <w:rFonts w:hint="eastAsia" w:ascii="宋体" w:hAnsi="宋体" w:cs="宋体"/>
                <w:sz w:val="21"/>
                <w:szCs w:val="21"/>
              </w:rPr>
            </w:pPr>
          </w:p>
          <w:p>
            <w:pPr>
              <w:snapToGrid w:val="0"/>
              <w:ind w:firstLine="4200" w:firstLineChars="2000"/>
              <w:rPr>
                <w:rFonts w:hint="eastAsia" w:ascii="宋体" w:hAnsi="宋体" w:cs="宋体"/>
                <w:sz w:val="21"/>
                <w:szCs w:val="21"/>
              </w:rPr>
            </w:pPr>
          </w:p>
          <w:p>
            <w:pPr>
              <w:snapToGrid w:val="0"/>
              <w:ind w:firstLine="4200" w:firstLineChars="2000"/>
              <w:rPr>
                <w:rFonts w:hint="eastAsia" w:ascii="宋体" w:hAnsi="宋体" w:cs="宋体"/>
                <w:sz w:val="21"/>
                <w:szCs w:val="21"/>
              </w:rPr>
            </w:pPr>
          </w:p>
          <w:p>
            <w:pPr>
              <w:snapToGrid w:val="0"/>
              <w:ind w:firstLine="4200" w:firstLineChars="2000"/>
              <w:rPr>
                <w:rFonts w:hint="eastAsia" w:ascii="宋体" w:hAnsi="宋体" w:cs="宋体"/>
                <w:sz w:val="21"/>
                <w:szCs w:val="21"/>
              </w:rPr>
            </w:pPr>
          </w:p>
          <w:p>
            <w:pPr>
              <w:snapToGrid w:val="0"/>
              <w:ind w:firstLine="4200" w:firstLineChars="2000"/>
              <w:rPr>
                <w:rFonts w:hint="eastAsia" w:ascii="宋体" w:hAnsi="宋体" w:cs="宋体"/>
                <w:sz w:val="21"/>
                <w:szCs w:val="21"/>
              </w:rPr>
            </w:pPr>
          </w:p>
          <w:p>
            <w:pPr>
              <w:snapToGrid w:val="0"/>
              <w:ind w:firstLine="4200" w:firstLineChars="2000"/>
              <w:rPr>
                <w:rFonts w:hint="eastAsia" w:ascii="宋体" w:hAnsi="宋体" w:cs="宋体"/>
                <w:sz w:val="21"/>
                <w:szCs w:val="21"/>
              </w:rPr>
            </w:pPr>
          </w:p>
          <w:p>
            <w:pPr>
              <w:snapToGrid w:val="0"/>
              <w:ind w:right="2880" w:rightChars="1200"/>
              <w:jc w:val="right"/>
              <w:rPr>
                <w:rFonts w:hint="eastAsia" w:ascii="宋体" w:hAnsi="宋体" w:cs="宋体"/>
                <w:sz w:val="21"/>
                <w:szCs w:val="21"/>
              </w:rPr>
            </w:pPr>
            <w:r>
              <w:rPr>
                <w:rFonts w:hint="eastAsia" w:ascii="宋体" w:hAnsi="宋体" w:cs="宋体"/>
                <w:sz w:val="21"/>
                <w:szCs w:val="21"/>
              </w:rPr>
              <w:t>复查人签名：</w:t>
            </w:r>
          </w:p>
          <w:p>
            <w:pPr>
              <w:snapToGrid w:val="0"/>
              <w:spacing w:before="156" w:beforeLines="50" w:after="156" w:afterLines="50"/>
              <w:ind w:right="360" w:rightChars="150"/>
              <w:jc w:val="right"/>
              <w:rPr>
                <w:rFonts w:hint="eastAsia" w:ascii="宋体" w:hAnsi="宋体" w:cs="宋体"/>
                <w:sz w:val="21"/>
                <w:szCs w:val="21"/>
              </w:rPr>
            </w:pPr>
            <w:r>
              <w:rPr>
                <w:rFonts w:hint="eastAsia" w:ascii="宋体" w:hAnsi="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118" w:type="dxa"/>
            <w:gridSpan w:val="4"/>
            <w:tcBorders>
              <w:top w:val="single" w:color="auto" w:sz="4" w:space="0"/>
              <w:left w:val="single" w:color="auto" w:sz="4" w:space="0"/>
              <w:bottom w:val="single" w:color="auto" w:sz="4" w:space="0"/>
              <w:right w:val="single" w:color="auto" w:sz="4" w:space="0"/>
            </w:tcBorders>
          </w:tcPr>
          <w:p>
            <w:pPr>
              <w:snapToGrid w:val="0"/>
              <w:spacing w:before="312" w:beforeLines="100" w:after="312" w:afterLines="100"/>
              <w:ind w:right="360" w:rightChars="150"/>
              <w:rPr>
                <w:rFonts w:hint="eastAsia" w:ascii="宋体" w:hAnsi="宋体" w:cs="宋体"/>
                <w:sz w:val="21"/>
                <w:szCs w:val="21"/>
              </w:rPr>
            </w:pPr>
            <w:r>
              <w:rPr>
                <w:rFonts w:hint="eastAsia" w:ascii="宋体" w:hAnsi="宋体" w:cs="宋体"/>
                <w:sz w:val="21"/>
                <w:szCs w:val="21"/>
              </w:rPr>
              <w:t>备注：本通知一式二份，检查人及被检查人各持一份。</w:t>
            </w:r>
          </w:p>
        </w:tc>
      </w:tr>
    </w:tbl>
    <w:p>
      <w:pPr>
        <w:snapToGrid w:val="0"/>
        <w:rPr>
          <w:rFonts w:hint="eastAsia" w:ascii="宋体" w:hAnsi="宋体" w:cs="宋体"/>
          <w:sz w:val="21"/>
          <w:szCs w:val="21"/>
        </w:rPr>
      </w:pPr>
      <w:r>
        <w:rPr>
          <w:rFonts w:hint="eastAsia" w:ascii="宋体" w:hAnsi="宋体" w:cs="宋体"/>
          <w:sz w:val="21"/>
          <w:szCs w:val="21"/>
        </w:rPr>
        <w:br w:type="page"/>
      </w:r>
      <w:bookmarkStart w:id="26" w:name="_Toc25615"/>
      <w:r>
        <w:rPr>
          <w:rFonts w:hint="eastAsia" w:ascii="宋体" w:hAnsi="宋体" w:cs="宋体"/>
          <w:b/>
          <w:bCs/>
          <w:sz w:val="21"/>
          <w:szCs w:val="21"/>
        </w:rPr>
        <w:t>附件5  《纠正和预防措施处理单》</w:t>
      </w:r>
      <w:bookmarkEnd w:id="26"/>
    </w:p>
    <w:p>
      <w:pPr>
        <w:snapToGrid w:val="0"/>
        <w:spacing w:before="156" w:beforeLines="50" w:after="156" w:afterLines="50"/>
        <w:jc w:val="center"/>
        <w:rPr>
          <w:rFonts w:hint="eastAsia" w:ascii="宋体" w:hAnsi="宋体" w:cs="宋体"/>
          <w:sz w:val="21"/>
          <w:szCs w:val="21"/>
        </w:rPr>
      </w:pPr>
      <w:r>
        <w:rPr>
          <w:rFonts w:hint="eastAsia" w:ascii="宋体" w:hAnsi="宋体" w:cs="宋体"/>
          <w:sz w:val="21"/>
          <w:szCs w:val="21"/>
        </w:rPr>
        <w:t>物业服务质量检查纠正预防措施处理单</w:t>
      </w:r>
    </w:p>
    <w:p>
      <w:pPr>
        <w:tabs>
          <w:tab w:val="left" w:pos="7545"/>
        </w:tabs>
        <w:snapToGrid w:val="0"/>
        <w:ind w:right="1920" w:rightChars="800"/>
        <w:jc w:val="right"/>
        <w:rPr>
          <w:rFonts w:hint="eastAsia" w:ascii="宋体" w:hAnsi="宋体" w:cs="宋体"/>
          <w:sz w:val="21"/>
          <w:szCs w:val="21"/>
        </w:rPr>
      </w:pPr>
      <w:r>
        <w:rPr>
          <w:rFonts w:hint="eastAsia" w:ascii="宋体" w:hAnsi="宋体" w:cs="宋体"/>
          <w:sz w:val="21"/>
          <w:szCs w:val="21"/>
        </w:rPr>
        <w:t xml:space="preserve">                                                               NO:</w:t>
      </w:r>
    </w:p>
    <w:tbl>
      <w:tblPr>
        <w:tblStyle w:val="5"/>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对不合格事实描述：</w:t>
            </w: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jc w:val="center"/>
              <w:rPr>
                <w:rFonts w:hint="eastAsia" w:ascii="宋体" w:hAnsi="宋体" w:cs="宋体"/>
                <w:sz w:val="21"/>
                <w:szCs w:val="21"/>
              </w:rPr>
            </w:pPr>
          </w:p>
          <w:p>
            <w:pPr>
              <w:snapToGrid w:val="0"/>
              <w:spacing w:before="156" w:beforeLines="50" w:after="156" w:afterLines="50"/>
              <w:ind w:right="1920" w:rightChars="800"/>
              <w:jc w:val="right"/>
              <w:rPr>
                <w:rFonts w:hint="eastAsia" w:ascii="宋体" w:hAnsi="宋体" w:cs="宋体"/>
                <w:sz w:val="21"/>
                <w:szCs w:val="21"/>
              </w:rPr>
            </w:pPr>
            <w:r>
              <w:rPr>
                <w:rFonts w:hint="eastAsia" w:ascii="宋体" w:hAnsi="宋体" w:cs="宋体"/>
                <w:sz w:val="21"/>
                <w:szCs w:val="21"/>
              </w:rPr>
              <w:t xml:space="preserve">                检查部门：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原因分析：</w:t>
            </w: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jc w:val="center"/>
              <w:rPr>
                <w:rFonts w:hint="eastAsia" w:ascii="宋体" w:hAnsi="宋体" w:cs="宋体"/>
                <w:sz w:val="21"/>
                <w:szCs w:val="21"/>
              </w:rPr>
            </w:pPr>
          </w:p>
          <w:p>
            <w:pPr>
              <w:snapToGrid w:val="0"/>
              <w:spacing w:before="156" w:beforeLines="50" w:after="156" w:afterLines="50"/>
              <w:ind w:right="1920" w:rightChars="800"/>
              <w:jc w:val="right"/>
              <w:rPr>
                <w:rFonts w:hint="eastAsia" w:ascii="宋体" w:hAnsi="宋体" w:cs="宋体"/>
                <w:sz w:val="21"/>
                <w:szCs w:val="21"/>
              </w:rPr>
            </w:pPr>
            <w:r>
              <w:rPr>
                <w:rFonts w:hint="eastAsia" w:ascii="宋体" w:hAnsi="宋体" w:cs="宋体"/>
                <w:sz w:val="21"/>
                <w:szCs w:val="21"/>
              </w:rPr>
              <w:t xml:space="preserve">                责任部门：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纠正（预防）措施制定（预计完成时间）：</w:t>
            </w: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jc w:val="center"/>
              <w:rPr>
                <w:rFonts w:hint="eastAsia" w:ascii="宋体" w:hAnsi="宋体" w:cs="宋体"/>
                <w:sz w:val="21"/>
                <w:szCs w:val="21"/>
              </w:rPr>
            </w:pPr>
          </w:p>
          <w:p>
            <w:pPr>
              <w:snapToGrid w:val="0"/>
              <w:spacing w:before="156" w:beforeLines="50" w:after="156" w:afterLines="50"/>
              <w:ind w:right="1920" w:rightChars="800"/>
              <w:jc w:val="right"/>
              <w:rPr>
                <w:rFonts w:hint="eastAsia" w:ascii="宋体" w:hAnsi="宋体" w:cs="宋体"/>
                <w:sz w:val="21"/>
                <w:szCs w:val="21"/>
              </w:rPr>
            </w:pPr>
            <w:r>
              <w:rPr>
                <w:rFonts w:hint="eastAsia" w:ascii="宋体" w:hAnsi="宋体" w:cs="宋体"/>
                <w:sz w:val="21"/>
                <w:szCs w:val="21"/>
              </w:rPr>
              <w:t>责任部门：                责任人：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纠正（预防）措施实施情况：</w:t>
            </w: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rPr>
                <w:rFonts w:hint="eastAsia" w:ascii="宋体" w:hAnsi="宋体" w:cs="宋体"/>
                <w:sz w:val="21"/>
                <w:szCs w:val="21"/>
              </w:rPr>
            </w:pPr>
          </w:p>
          <w:p>
            <w:pPr>
              <w:snapToGrid w:val="0"/>
              <w:jc w:val="center"/>
              <w:rPr>
                <w:rFonts w:hint="eastAsia" w:ascii="宋体" w:hAnsi="宋体" w:cs="宋体"/>
                <w:sz w:val="21"/>
                <w:szCs w:val="21"/>
              </w:rPr>
            </w:pPr>
          </w:p>
          <w:p>
            <w:pPr>
              <w:snapToGrid w:val="0"/>
              <w:spacing w:before="156" w:beforeLines="50" w:after="156" w:afterLines="50"/>
              <w:ind w:right="1920" w:rightChars="800"/>
              <w:jc w:val="right"/>
              <w:rPr>
                <w:rFonts w:hint="eastAsia" w:ascii="宋体" w:hAnsi="宋体" w:cs="宋体"/>
                <w:sz w:val="21"/>
                <w:szCs w:val="21"/>
              </w:rPr>
            </w:pPr>
            <w:r>
              <w:rPr>
                <w:rFonts w:hint="eastAsia" w:ascii="宋体" w:hAnsi="宋体" w:cs="宋体"/>
                <w:sz w:val="21"/>
                <w:szCs w:val="21"/>
              </w:rPr>
              <w:t xml:space="preserve">                  执行人：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20"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cs="宋体"/>
                <w:sz w:val="21"/>
                <w:szCs w:val="21"/>
              </w:rPr>
            </w:pPr>
            <w:r>
              <w:rPr>
                <w:rFonts w:hint="eastAsia" w:ascii="宋体" w:hAnsi="宋体" w:cs="宋体"/>
                <w:sz w:val="21"/>
                <w:szCs w:val="21"/>
              </w:rPr>
              <w:t xml:space="preserve">纠正（预防）措施验证情况：             </w:t>
            </w:r>
          </w:p>
          <w:p>
            <w:pPr>
              <w:snapToGrid w:val="0"/>
              <w:rPr>
                <w:rFonts w:hint="eastAsia" w:ascii="宋体" w:hAnsi="宋体" w:cs="宋体"/>
                <w:sz w:val="21"/>
                <w:szCs w:val="21"/>
              </w:rPr>
            </w:pPr>
          </w:p>
          <w:p>
            <w:pPr>
              <w:snapToGrid w:val="0"/>
              <w:jc w:val="center"/>
              <w:rPr>
                <w:rFonts w:hint="eastAsia" w:ascii="宋体" w:hAnsi="宋体" w:cs="宋体"/>
                <w:sz w:val="21"/>
                <w:szCs w:val="21"/>
              </w:rPr>
            </w:pPr>
          </w:p>
          <w:p>
            <w:pPr>
              <w:snapToGrid w:val="0"/>
              <w:spacing w:before="156" w:beforeLines="50" w:after="156" w:afterLines="50"/>
              <w:ind w:right="1920" w:rightChars="800"/>
              <w:jc w:val="right"/>
              <w:rPr>
                <w:rFonts w:hint="eastAsia" w:ascii="宋体" w:hAnsi="宋体" w:cs="宋体"/>
                <w:sz w:val="21"/>
                <w:szCs w:val="21"/>
              </w:rPr>
            </w:pPr>
            <w:r>
              <w:rPr>
                <w:rFonts w:hint="eastAsia" w:ascii="宋体" w:hAnsi="宋体" w:cs="宋体"/>
                <w:sz w:val="21"/>
                <w:szCs w:val="21"/>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320" w:type="dxa"/>
            <w:tcBorders>
              <w:top w:val="single" w:color="auto" w:sz="4" w:space="0"/>
              <w:left w:val="single" w:color="auto" w:sz="4" w:space="0"/>
              <w:bottom w:val="single" w:color="auto" w:sz="4" w:space="0"/>
              <w:right w:val="single" w:color="auto" w:sz="4" w:space="0"/>
            </w:tcBorders>
          </w:tcPr>
          <w:p>
            <w:pPr>
              <w:tabs>
                <w:tab w:val="left" w:pos="1095"/>
              </w:tabs>
              <w:snapToGrid w:val="0"/>
              <w:rPr>
                <w:rFonts w:hint="eastAsia" w:ascii="宋体" w:hAnsi="宋体" w:cs="宋体"/>
                <w:sz w:val="21"/>
                <w:szCs w:val="21"/>
              </w:rPr>
            </w:pPr>
            <w:r>
              <w:rPr>
                <w:rFonts w:hint="eastAsia" w:ascii="宋体" w:hAnsi="宋体" w:cs="宋体"/>
                <w:sz w:val="21"/>
                <w:szCs w:val="21"/>
              </w:rPr>
              <w:t>备注：</w:t>
            </w:r>
          </w:p>
          <w:p>
            <w:pPr>
              <w:tabs>
                <w:tab w:val="left" w:pos="1095"/>
              </w:tabs>
              <w:snapToGrid w:val="0"/>
              <w:rPr>
                <w:rFonts w:hint="eastAsia" w:ascii="宋体" w:hAnsi="宋体" w:cs="宋体"/>
                <w:sz w:val="21"/>
                <w:szCs w:val="21"/>
              </w:rPr>
            </w:pPr>
          </w:p>
          <w:p>
            <w:pPr>
              <w:tabs>
                <w:tab w:val="left" w:pos="1095"/>
              </w:tabs>
              <w:snapToGrid w:val="0"/>
              <w:rPr>
                <w:rFonts w:hint="eastAsia" w:ascii="宋体" w:hAnsi="宋体" w:cs="宋体"/>
                <w:sz w:val="21"/>
                <w:szCs w:val="21"/>
              </w:rPr>
            </w:pPr>
          </w:p>
        </w:tc>
      </w:tr>
    </w:tbl>
    <w:p>
      <w:pPr>
        <w:snapToGrid w:val="0"/>
        <w:spacing w:before="156" w:beforeLines="50"/>
        <w:jc w:val="right"/>
        <w:rPr>
          <w:rFonts w:hint="eastAsia" w:ascii="宋体" w:hAnsi="宋体" w:cs="宋体"/>
          <w:sz w:val="21"/>
          <w:szCs w:val="21"/>
          <w:lang w:val="zh-CN"/>
        </w:rPr>
      </w:pPr>
    </w:p>
    <w:p>
      <w:pPr>
        <w:snapToGrid w:val="0"/>
        <w:rPr>
          <w:rFonts w:hint="eastAsia" w:ascii="宋体" w:hAnsi="宋体" w:cs="宋体"/>
          <w:sz w:val="21"/>
          <w:szCs w:val="21"/>
        </w:rPr>
      </w:pPr>
      <w:bookmarkStart w:id="27" w:name="_Toc5533"/>
      <w:r>
        <w:rPr>
          <w:rFonts w:hint="eastAsia" w:ascii="宋体" w:hAnsi="宋体" w:cs="宋体"/>
          <w:b/>
          <w:bCs/>
          <w:sz w:val="21"/>
          <w:szCs w:val="21"/>
        </w:rPr>
        <w:t>附件6 《物业服务季评考核表》</w:t>
      </w:r>
      <w:bookmarkEnd w:id="27"/>
    </w:p>
    <w:p>
      <w:pPr>
        <w:snapToGrid w:val="0"/>
        <w:spacing w:before="156" w:beforeLines="50" w:after="156" w:afterLines="50"/>
        <w:jc w:val="center"/>
        <w:rPr>
          <w:rFonts w:hint="eastAsia" w:ascii="宋体" w:hAnsi="宋体" w:cs="宋体"/>
          <w:sz w:val="21"/>
          <w:szCs w:val="21"/>
        </w:rPr>
      </w:pPr>
      <w:r>
        <w:rPr>
          <w:rFonts w:hint="eastAsia" w:ascii="宋体" w:hAnsi="宋体" w:cs="宋体"/>
          <w:sz w:val="21"/>
          <w:szCs w:val="21"/>
        </w:rPr>
        <w:t>北京信息科技大学新校区—物业服务季评考核表（样表）</w:t>
      </w:r>
    </w:p>
    <w:p>
      <w:pPr>
        <w:snapToGrid w:val="0"/>
        <w:rPr>
          <w:rFonts w:hint="eastAsia" w:ascii="宋体" w:hAnsi="宋体" w:cs="宋体"/>
          <w:sz w:val="21"/>
          <w:szCs w:val="21"/>
        </w:rPr>
      </w:pPr>
      <w:r>
        <w:rPr>
          <w:rFonts w:hint="eastAsia" w:ascii="宋体" w:hAnsi="宋体" w:cs="宋体"/>
          <w:sz w:val="21"/>
          <w:szCs w:val="21"/>
        </w:rPr>
        <w:t>考核范围：大楼物业服务                                    考评时间：</w:t>
      </w:r>
    </w:p>
    <w:tbl>
      <w:tblPr>
        <w:tblStyle w:val="5"/>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34"/>
        <w:gridCol w:w="902"/>
        <w:gridCol w:w="855"/>
        <w:gridCol w:w="638"/>
        <w:gridCol w:w="830"/>
        <w:gridCol w:w="818"/>
        <w:gridCol w:w="855"/>
        <w:gridCol w:w="73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服务项目</w:t>
            </w:r>
          </w:p>
        </w:tc>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月份</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月现场</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考核评分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媒体曝光总扣分</w:t>
            </w:r>
          </w:p>
        </w:tc>
        <w:tc>
          <w:tcPr>
            <w:tcW w:w="638"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表扬</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总加分</w:t>
            </w:r>
          </w:p>
        </w:tc>
        <w:tc>
          <w:tcPr>
            <w:tcW w:w="830"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事故赔偿总扣分</w:t>
            </w:r>
          </w:p>
        </w:tc>
        <w:tc>
          <w:tcPr>
            <w:tcW w:w="818"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服务创新总加分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各类荣誉总加分</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月考核得分</w:t>
            </w:r>
          </w:p>
        </w:tc>
        <w:tc>
          <w:tcPr>
            <w:tcW w:w="711" w:type="dxa"/>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季评考</w:t>
            </w:r>
          </w:p>
          <w:p>
            <w:pPr>
              <w:widowControl/>
              <w:snapToGrid w:val="0"/>
              <w:ind w:left="-57" w:right="-57"/>
              <w:jc w:val="center"/>
              <w:textAlignment w:val="center"/>
              <w:rPr>
                <w:rFonts w:hint="eastAsia" w:ascii="宋体" w:hAnsi="宋体" w:cs="宋体"/>
                <w:sz w:val="21"/>
                <w:szCs w:val="21"/>
              </w:rPr>
            </w:pPr>
            <w:r>
              <w:rPr>
                <w:rFonts w:hint="eastAsia" w:ascii="宋体" w:hAnsi="宋体" w:cs="宋体"/>
                <w:sz w:val="21"/>
                <w:szCs w:val="21"/>
              </w:rPr>
              <w:t>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57" w:right="-57"/>
              <w:jc w:val="center"/>
              <w:textAlignment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57" w:right="-57"/>
              <w:jc w:val="center"/>
              <w:rPr>
                <w:rFonts w:hint="eastAsia" w:ascii="宋体" w:hAnsi="宋体" w:cs="宋体"/>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696"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r>
              <w:rPr>
                <w:rFonts w:hint="eastAsia" w:ascii="宋体" w:hAnsi="宋体" w:cs="宋体"/>
                <w:sz w:val="21"/>
                <w:szCs w:val="21"/>
              </w:rPr>
              <w:t>总评：</w:t>
            </w:r>
          </w:p>
        </w:tc>
        <w:tc>
          <w:tcPr>
            <w:tcW w:w="544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ind w:left="-57" w:right="-57"/>
              <w:jc w:val="center"/>
              <w:rPr>
                <w:rFonts w:hint="eastAsia" w:ascii="宋体" w:hAnsi="宋体" w:cs="宋体"/>
                <w:sz w:val="21"/>
                <w:szCs w:val="21"/>
              </w:rPr>
            </w:pPr>
            <w:r>
              <w:rPr>
                <w:rFonts w:hint="eastAsia" w:ascii="宋体" w:hAnsi="宋体" w:cs="宋体"/>
                <w:sz w:val="21"/>
                <w:szCs w:val="21"/>
              </w:rPr>
              <w:t xml:space="preserve">                                         分</w:t>
            </w:r>
          </w:p>
        </w:tc>
      </w:tr>
    </w:tbl>
    <w:p>
      <w:pPr>
        <w:pStyle w:val="2"/>
        <w:ind w:left="840" w:hanging="420"/>
        <w:rPr>
          <w:rFonts w:hint="eastAsia" w:ascii="宋体" w:hAnsi="宋体" w:cs="宋体"/>
          <w:sz w:val="21"/>
          <w:szCs w:val="21"/>
        </w:rPr>
      </w:pPr>
    </w:p>
    <w:p>
      <w:pPr>
        <w:pStyle w:val="2"/>
        <w:ind w:left="840" w:hanging="420"/>
        <w:rPr>
          <w:rFonts w:hint="eastAsia" w:ascii="宋体" w:hAnsi="宋体" w:cs="宋体"/>
          <w:sz w:val="21"/>
          <w:szCs w:val="21"/>
        </w:rPr>
      </w:pPr>
    </w:p>
    <w:p>
      <w:pPr>
        <w:numPr>
          <w:ilvl w:val="0"/>
          <w:numId w:val="3"/>
        </w:numPr>
        <w:adjustRightInd w:val="0"/>
        <w:spacing w:line="360" w:lineRule="atLeast"/>
        <w:jc w:val="left"/>
        <w:textAlignment w:val="baseline"/>
        <w:rPr>
          <w:rFonts w:hint="eastAsia" w:ascii="宋体" w:hAnsi="宋体" w:cs="宋体"/>
          <w:sz w:val="21"/>
          <w:szCs w:val="21"/>
        </w:rPr>
      </w:pPr>
      <w:r>
        <w:rPr>
          <w:rFonts w:hint="eastAsia" w:ascii="宋体" w:hAnsi="宋体" w:cs="宋体"/>
          <w:sz w:val="21"/>
          <w:szCs w:val="21"/>
        </w:rPr>
        <w:t>采购标的的其他技术、服务等要求。</w:t>
      </w:r>
    </w:p>
    <w:p>
      <w:pPr>
        <w:spacing w:line="360" w:lineRule="auto"/>
        <w:ind w:firstLine="420" w:firstLineChars="200"/>
        <w:rPr>
          <w:rFonts w:hint="eastAsia" w:ascii="宋体" w:hAnsi="宋体" w:cs="宋体"/>
          <w:sz w:val="21"/>
          <w:szCs w:val="21"/>
        </w:rPr>
      </w:pPr>
      <w:r>
        <w:rPr>
          <w:rFonts w:hint="eastAsia" w:ascii="宋体" w:hAnsi="宋体" w:cs="宋体"/>
          <w:bCs/>
          <w:sz w:val="21"/>
          <w:szCs w:val="21"/>
        </w:rPr>
        <w:t>1、</w:t>
      </w:r>
      <w:r>
        <w:rPr>
          <w:rFonts w:hint="eastAsia" w:ascii="宋体" w:hAnsi="宋体" w:cs="宋体"/>
          <w:sz w:val="21"/>
          <w:szCs w:val="21"/>
        </w:rPr>
        <w:t>在服务期内如果因乙方管理不善，从而引发的疫情、舆情、安全等重大事故等，甲方有权立即终止合同，由此给甲方造成的直接、间接损失均由乙方承担。</w:t>
      </w:r>
    </w:p>
    <w:p>
      <w:pPr>
        <w:spacing w:line="360" w:lineRule="auto"/>
        <w:ind w:firstLine="420" w:firstLineChars="200"/>
        <w:rPr>
          <w:rFonts w:hint="eastAsia" w:ascii="宋体" w:hAnsi="宋体" w:cs="宋体"/>
          <w:sz w:val="21"/>
          <w:szCs w:val="21"/>
        </w:rPr>
      </w:pPr>
      <w:r>
        <w:rPr>
          <w:rFonts w:hint="eastAsia" w:ascii="宋体" w:hAnsi="宋体" w:cs="宋体"/>
          <w:bCs/>
          <w:sz w:val="21"/>
          <w:szCs w:val="21"/>
        </w:rPr>
        <w:t>2、</w:t>
      </w:r>
      <w:r>
        <w:rPr>
          <w:rFonts w:hint="eastAsia" w:ascii="宋体" w:hAnsi="宋体" w:cs="宋体"/>
          <w:sz w:val="21"/>
          <w:szCs w:val="21"/>
        </w:rPr>
        <w:t>日常防疫物资由乙方自行采购储备。</w:t>
      </w:r>
    </w:p>
    <w:p>
      <w:pPr>
        <w:pStyle w:val="2"/>
        <w:ind w:left="0" w:leftChars="0" w:firstLine="420" w:firstLineChars="200"/>
        <w:rPr>
          <w:rFonts w:hint="eastAsia" w:ascii="宋体" w:hAnsi="宋体" w:cs="宋体"/>
          <w:sz w:val="21"/>
          <w:szCs w:val="21"/>
        </w:rPr>
      </w:pPr>
      <w:r>
        <w:rPr>
          <w:rFonts w:hint="eastAsia" w:ascii="宋体" w:hAnsi="宋体" w:cs="宋体"/>
          <w:sz w:val="21"/>
          <w:szCs w:val="21"/>
        </w:rPr>
        <w:t>3、如</w:t>
      </w:r>
      <w:r>
        <w:rPr>
          <w:rFonts w:hint="eastAsia" w:ascii="宋体" w:hAnsi="宋体" w:cs="宋体"/>
          <w:sz w:val="21"/>
          <w:szCs w:val="21"/>
          <w:lang w:bidi="ar"/>
        </w:rPr>
        <w:t>科研楼、第一食堂（一、二、三层）交付使用的时间比约定的服务期限提前，</w:t>
      </w:r>
      <w:r>
        <w:rPr>
          <w:rFonts w:hint="eastAsia" w:ascii="宋体" w:hAnsi="宋体" w:cs="宋体"/>
          <w:sz w:val="21"/>
          <w:szCs w:val="21"/>
        </w:rPr>
        <w:t>乙方需承诺按甲方要求安排物业服务并不增加费用。</w:t>
      </w:r>
    </w:p>
    <w:p>
      <w:pPr>
        <w:pStyle w:val="2"/>
        <w:ind w:left="0" w:leftChars="0" w:firstLine="420" w:firstLineChars="200"/>
        <w:rPr>
          <w:rFonts w:hint="eastAsia" w:ascii="宋体" w:hAnsi="宋体" w:cs="宋体"/>
          <w:sz w:val="21"/>
          <w:szCs w:val="21"/>
        </w:rPr>
      </w:pPr>
      <w:r>
        <w:rPr>
          <w:rFonts w:hint="eastAsia" w:ascii="宋体" w:hAnsi="宋体" w:cs="宋体"/>
          <w:sz w:val="21"/>
          <w:szCs w:val="21"/>
        </w:rPr>
        <w:t>4、如因疫情防控需要增加物业服务内容，乙方需承诺按甲方要求提供相应防疫物业服务并不增加费用。</w:t>
      </w:r>
    </w:p>
    <w:p>
      <w:pPr>
        <w:pStyle w:val="2"/>
        <w:ind w:left="840" w:hanging="420"/>
        <w:rPr>
          <w:rFonts w:hint="eastAsia" w:ascii="宋体" w:hAnsi="宋体" w:cs="宋体"/>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乙方售后服务及培训要求</w:t>
      </w:r>
    </w:p>
    <w:p>
      <w:pPr>
        <w:spacing w:line="360" w:lineRule="auto"/>
        <w:ind w:firstLine="420" w:firstLineChars="200"/>
        <w:rPr>
          <w:rFonts w:ascii="宋体" w:hAnsi="宋体" w:cs="宋体"/>
          <w:bCs/>
          <w:sz w:val="21"/>
          <w:szCs w:val="21"/>
        </w:rPr>
      </w:pPr>
      <w:r>
        <w:rPr>
          <w:rFonts w:hint="eastAsia" w:ascii="宋体" w:hAnsi="宋体" w:cs="宋体"/>
          <w:bCs/>
          <w:sz w:val="21"/>
          <w:szCs w:val="21"/>
        </w:rPr>
        <w:t>1、必须达到全员培训，每月不少于2课时，全年不少于20课时。</w:t>
      </w:r>
    </w:p>
    <w:p>
      <w:pPr>
        <w:spacing w:line="360" w:lineRule="auto"/>
        <w:ind w:firstLine="420" w:firstLineChars="200"/>
        <w:rPr>
          <w:rFonts w:ascii="宋体" w:hAnsi="宋体" w:cs="宋体"/>
          <w:bCs/>
          <w:sz w:val="21"/>
          <w:szCs w:val="21"/>
        </w:rPr>
      </w:pPr>
      <w:r>
        <w:rPr>
          <w:rFonts w:hint="eastAsia" w:ascii="宋体" w:hAnsi="宋体" w:cs="宋体"/>
          <w:bCs/>
          <w:sz w:val="21"/>
          <w:szCs w:val="21"/>
        </w:rPr>
        <w:t>2、培训内容应包括：国家法律法规、管理制度、文明服务、安全第一意识、劳动技能培训等工作程序。</w:t>
      </w:r>
    </w:p>
    <w:p>
      <w:pPr>
        <w:pStyle w:val="2"/>
        <w:ind w:left="840" w:hanging="420"/>
        <w:rPr>
          <w:rFonts w:hint="eastAsia" w:ascii="宋体" w:hAnsi="宋体" w:cs="宋体"/>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交货时间及地点（服务期限）</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服务日期：2023年8月1日至2024年12月31日。</w:t>
      </w:r>
    </w:p>
    <w:p>
      <w:pPr>
        <w:pStyle w:val="2"/>
        <w:ind w:left="840" w:hanging="420"/>
        <w:rPr>
          <w:rFonts w:ascii="宋体" w:hAnsi="宋体" w:cs="宋体"/>
          <w:bCs/>
          <w:sz w:val="21"/>
          <w:szCs w:val="21"/>
        </w:rPr>
      </w:pPr>
      <w:r>
        <w:rPr>
          <w:rFonts w:hint="eastAsia" w:ascii="宋体" w:hAnsi="宋体" w:cs="宋体"/>
          <w:bCs/>
          <w:sz w:val="21"/>
          <w:szCs w:val="21"/>
        </w:rPr>
        <w:t>项目服务地点：北京市昌平区太行路55号北京信息科技大学新校区。</w:t>
      </w:r>
    </w:p>
    <w:p>
      <w:pPr>
        <w:pStyle w:val="2"/>
        <w:ind w:left="840" w:hanging="420"/>
        <w:rPr>
          <w:rFonts w:ascii="宋体" w:hAnsi="宋体" w:cs="宋体"/>
          <w:bCs/>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验收服务要求</w:t>
      </w:r>
    </w:p>
    <w:p>
      <w:pPr>
        <w:spacing w:line="360" w:lineRule="auto"/>
        <w:ind w:firstLine="420" w:firstLineChars="200"/>
        <w:rPr>
          <w:rFonts w:hint="eastAsia" w:ascii="宋体" w:hAnsi="宋体" w:cs="宋体"/>
          <w:bCs/>
          <w:sz w:val="21"/>
          <w:szCs w:val="21"/>
        </w:rPr>
      </w:pPr>
      <w:r>
        <w:rPr>
          <w:rFonts w:hint="eastAsia" w:ascii="宋体" w:hAnsi="宋体" w:cs="宋体"/>
          <w:bCs/>
          <w:sz w:val="21"/>
          <w:szCs w:val="21"/>
        </w:rPr>
        <w:t>各岗位服务须符合第三条“</w:t>
      </w:r>
      <w:r>
        <w:rPr>
          <w:rFonts w:hint="eastAsia" w:ascii="宋体" w:hAnsi="宋体" w:cs="宋体"/>
          <w:sz w:val="21"/>
          <w:szCs w:val="21"/>
        </w:rPr>
        <w:t>采购标的需满足的质量、安全、技术规格、物理特性等要求</w:t>
      </w:r>
      <w:r>
        <w:rPr>
          <w:rFonts w:hint="eastAsia" w:ascii="宋体" w:hAnsi="宋体" w:cs="宋体"/>
          <w:bCs/>
          <w:sz w:val="21"/>
          <w:szCs w:val="21"/>
        </w:rPr>
        <w:t>”。</w:t>
      </w:r>
    </w:p>
    <w:p>
      <w:pPr>
        <w:pStyle w:val="2"/>
        <w:ind w:left="840" w:hanging="420"/>
        <w:rPr>
          <w:rFonts w:hint="eastAsia" w:ascii="宋体" w:hAnsi="宋体" w:cs="宋体"/>
          <w:sz w:val="21"/>
          <w:szCs w:val="21"/>
        </w:rPr>
      </w:pPr>
    </w:p>
    <w:p>
      <w:pPr>
        <w:numPr>
          <w:ilvl w:val="0"/>
          <w:numId w:val="2"/>
        </w:numPr>
        <w:adjustRightInd w:val="0"/>
        <w:spacing w:line="360" w:lineRule="atLeast"/>
        <w:jc w:val="left"/>
        <w:textAlignment w:val="baseline"/>
        <w:rPr>
          <w:rFonts w:hint="eastAsia" w:ascii="宋体" w:hAnsi="宋体" w:cs="宋体"/>
          <w:b/>
          <w:sz w:val="21"/>
          <w:szCs w:val="21"/>
        </w:rPr>
      </w:pPr>
      <w:r>
        <w:rPr>
          <w:rFonts w:hint="eastAsia" w:ascii="宋体" w:hAnsi="宋体" w:cs="宋体"/>
          <w:b/>
          <w:sz w:val="21"/>
          <w:szCs w:val="21"/>
        </w:rPr>
        <w:t>付款方式</w:t>
      </w:r>
    </w:p>
    <w:p>
      <w:pPr>
        <w:widowControl/>
        <w:numPr>
          <w:ilvl w:val="0"/>
          <w:numId w:val="8"/>
        </w:numPr>
        <w:tabs>
          <w:tab w:val="left" w:pos="312"/>
        </w:tabs>
        <w:spacing w:line="360" w:lineRule="auto"/>
        <w:ind w:firstLine="420" w:firstLineChars="200"/>
        <w:rPr>
          <w:rFonts w:hint="eastAsia" w:ascii="宋体" w:hAnsi="宋体" w:cs="宋体"/>
          <w:bCs/>
          <w:sz w:val="21"/>
          <w:szCs w:val="21"/>
          <w:lang w:bidi="ar"/>
        </w:rPr>
      </w:pPr>
      <w:r>
        <w:rPr>
          <w:rFonts w:hint="eastAsia" w:ascii="宋体" w:hAnsi="宋体" w:cs="宋体"/>
          <w:bCs/>
          <w:sz w:val="21"/>
          <w:szCs w:val="21"/>
          <w:lang w:bidi="ar"/>
        </w:rPr>
        <w:t>签订合同后，中标人缴纳合同金额 10%履约保证金，甲方根据合同约定和项目完成进度，支付进度款，北京信息科技大学新校区物业服务外包结束，达到合格后，学校无息退还履约保证金。</w:t>
      </w:r>
    </w:p>
    <w:p>
      <w:pPr>
        <w:widowControl/>
        <w:spacing w:line="360" w:lineRule="auto"/>
        <w:ind w:firstLine="420" w:firstLineChars="200"/>
        <w:rPr>
          <w:rFonts w:hint="eastAsia" w:ascii="宋体" w:hAnsi="宋体" w:cs="宋体"/>
          <w:bCs/>
          <w:sz w:val="21"/>
          <w:szCs w:val="21"/>
        </w:rPr>
      </w:pPr>
      <w:r>
        <w:rPr>
          <w:rFonts w:hint="eastAsia" w:ascii="宋体" w:hAnsi="宋体" w:cs="宋体"/>
          <w:bCs/>
          <w:sz w:val="21"/>
          <w:szCs w:val="21"/>
        </w:rPr>
        <w:t>2.合同签订后，甲方根据上季度月考评结果，服务费用按季度或半年支付。</w:t>
      </w:r>
    </w:p>
    <w:p>
      <w:pPr>
        <w:spacing w:line="360" w:lineRule="auto"/>
        <w:ind w:firstLine="420" w:firstLineChars="200"/>
        <w:rPr>
          <w:rFonts w:hint="eastAsia" w:ascii="宋体" w:hAnsi="宋体" w:cs="宋体"/>
          <w:b/>
          <w:sz w:val="21"/>
          <w:szCs w:val="21"/>
        </w:rPr>
      </w:pPr>
      <w:r>
        <w:rPr>
          <w:rFonts w:hint="eastAsia" w:ascii="宋体" w:hAnsi="宋体" w:cs="宋体"/>
          <w:bCs/>
          <w:sz w:val="21"/>
          <w:szCs w:val="21"/>
        </w:rPr>
        <w:t>3.物业服务费用实际支付金额，根据各楼宇物业服务报价，按实际提供服务时间进行折算。</w:t>
      </w:r>
    </w:p>
    <w:p>
      <w:pPr>
        <w:rPr>
          <w:rFonts w:hint="eastAsia" w:ascii="宋体" w:hAnsi="宋体" w:cs="宋体"/>
          <w:sz w:val="21"/>
          <w:szCs w:val="21"/>
        </w:rPr>
      </w:pPr>
    </w:p>
    <w:p>
      <w:r>
        <w:rPr>
          <w:rFonts w:ascii="宋体" w:hAnsi="宋体"/>
          <w:sz w:val="21"/>
          <w:szCs w:val="21"/>
          <w:highlight w:val="none"/>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A2083"/>
    <w:multiLevelType w:val="singleLevel"/>
    <w:tmpl w:val="C58A2083"/>
    <w:lvl w:ilvl="0" w:tentative="0">
      <w:start w:val="2"/>
      <w:numFmt w:val="decimal"/>
      <w:lvlText w:val="%1."/>
      <w:lvlJc w:val="left"/>
      <w:pPr>
        <w:tabs>
          <w:tab w:val="left" w:pos="312"/>
        </w:tabs>
      </w:pPr>
    </w:lvl>
  </w:abstractNum>
  <w:abstractNum w:abstractNumId="1">
    <w:nsid w:val="D3CF74C5"/>
    <w:multiLevelType w:val="singleLevel"/>
    <w:tmpl w:val="D3CF74C5"/>
    <w:lvl w:ilvl="0" w:tentative="0">
      <w:start w:val="1"/>
      <w:numFmt w:val="decimal"/>
      <w:lvlText w:val="%1."/>
      <w:lvlJc w:val="left"/>
      <w:pPr>
        <w:tabs>
          <w:tab w:val="left" w:pos="596"/>
        </w:tabs>
      </w:pPr>
    </w:lvl>
  </w:abstractNum>
  <w:abstractNum w:abstractNumId="2">
    <w:nsid w:val="D86E6BDB"/>
    <w:multiLevelType w:val="singleLevel"/>
    <w:tmpl w:val="D86E6BDB"/>
    <w:lvl w:ilvl="0" w:tentative="0">
      <w:start w:val="1"/>
      <w:numFmt w:val="decimal"/>
      <w:suff w:val="space"/>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5D04FBA"/>
    <w:multiLevelType w:val="singleLevel"/>
    <w:tmpl w:val="15D04FBA"/>
    <w:lvl w:ilvl="0" w:tentative="0">
      <w:start w:val="2"/>
      <w:numFmt w:val="chineseCounting"/>
      <w:suff w:val="nothing"/>
      <w:lvlText w:val="（%1）"/>
      <w:lvlJc w:val="left"/>
      <w:rPr>
        <w:rFonts w:hint="eastAsia"/>
      </w:rPr>
    </w:lvl>
  </w:abstractNum>
  <w:abstractNum w:abstractNumId="5">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720EED"/>
    <w:multiLevelType w:val="multilevel"/>
    <w:tmpl w:val="70720EE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1E1F4D"/>
    <w:multiLevelType w:val="singleLevel"/>
    <w:tmpl w:val="7B1E1F4D"/>
    <w:lvl w:ilvl="0" w:tentative="0">
      <w:start w:val="6"/>
      <w:numFmt w:val="chineseCounting"/>
      <w:suff w:val="nothing"/>
      <w:lvlText w:val="（%1）"/>
      <w:lvlJc w:val="left"/>
      <w:rPr>
        <w:rFonts w:hint="eastAsia"/>
      </w:rPr>
    </w:lvl>
  </w:abstractNum>
  <w:num w:numId="1">
    <w:abstractNumId w:val="3"/>
  </w:num>
  <w:num w:numId="2">
    <w:abstractNumId w:val="5"/>
  </w:num>
  <w:num w:numId="3">
    <w:abstractNumId w:val="6"/>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WJmYTEyMjIyMjI1ZTQwMDY0YjNjZDIwZTA0ODcifQ=="/>
  </w:docVars>
  <w:rsids>
    <w:rsidRoot w:val="00000000"/>
    <w:rsid w:val="3320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Normal (Web)"/>
    <w:basedOn w:val="1"/>
    <w:unhideWhenUsed/>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2023-05-31T02:35:36Z</dcterms:created>
  <dc:creator>Lenovo</dc:creator>
  <cp:lastModifiedBy>Lenovo</cp:lastModifiedBy>
  <dcterms:modified xsi:type="dcterms:W3CDTF">2023-05-31T02:35:43Z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BB66035CE1EE4594B5A7813D605CF9E6_12</vt:lpwstr>
  </property>
</Properties>
</file>