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A4D" w:rsidRDefault="007F1A4D" w:rsidP="007F1A4D">
      <w:pPr>
        <w:spacing w:line="360" w:lineRule="auto"/>
        <w:jc w:val="center"/>
        <w:rPr>
          <w:sz w:val="24"/>
        </w:rPr>
      </w:pPr>
      <w:r>
        <w:rPr>
          <w:b/>
          <w:sz w:val="36"/>
          <w:szCs w:val="36"/>
        </w:rPr>
        <w:t>采购需求</w:t>
      </w:r>
    </w:p>
    <w:p w:rsidR="007F1A4D" w:rsidRDefault="007F1A4D" w:rsidP="007F1A4D">
      <w:pPr>
        <w:spacing w:line="440" w:lineRule="exact"/>
        <w:contextualSpacing/>
        <w:rPr>
          <w:rFonts w:ascii="宋体" w:hAnsi="宋体" w:cs="宋体"/>
          <w:bCs/>
          <w:sz w:val="24"/>
        </w:rPr>
      </w:pPr>
    </w:p>
    <w:p w:rsidR="007F1A4D" w:rsidRDefault="007F1A4D" w:rsidP="007F1A4D">
      <w:pPr>
        <w:spacing w:line="360" w:lineRule="auto"/>
        <w:contextualSpacing/>
        <w:rPr>
          <w:sz w:val="24"/>
        </w:rPr>
      </w:pPr>
      <w:r>
        <w:rPr>
          <w:sz w:val="24"/>
        </w:rPr>
        <w:t>说明：</w:t>
      </w:r>
    </w:p>
    <w:p w:rsidR="007F1A4D" w:rsidRDefault="007F1A4D" w:rsidP="007F1A4D">
      <w:pPr>
        <w:spacing w:line="360" w:lineRule="auto"/>
        <w:contextualSpacing/>
        <w:rPr>
          <w:sz w:val="24"/>
        </w:rPr>
      </w:pPr>
      <w:r>
        <w:rPr>
          <w:sz w:val="24"/>
        </w:rPr>
        <w:t xml:space="preserve">1. </w:t>
      </w:r>
      <w:r>
        <w:rPr>
          <w:sz w:val="24"/>
        </w:rPr>
        <w:t>当采购项目涉及数据中心相关设备、运维服务时，采购需求应当符合《绿色数据中心政府采购需求标准（试行）》（财库〔</w:t>
      </w:r>
      <w:r>
        <w:rPr>
          <w:sz w:val="24"/>
        </w:rPr>
        <w:t>2023</w:t>
      </w:r>
      <w:r>
        <w:rPr>
          <w:sz w:val="24"/>
        </w:rPr>
        <w:t>〕</w:t>
      </w:r>
      <w:r>
        <w:rPr>
          <w:sz w:val="24"/>
        </w:rPr>
        <w:t>7</w:t>
      </w:r>
      <w:r>
        <w:rPr>
          <w:sz w:val="24"/>
        </w:rPr>
        <w:t>号）的有关要求。</w:t>
      </w:r>
    </w:p>
    <w:p w:rsidR="007F1A4D" w:rsidRDefault="007F1A4D" w:rsidP="007F1A4D">
      <w:pPr>
        <w:spacing w:line="360" w:lineRule="auto"/>
        <w:contextualSpacing/>
        <w:rPr>
          <w:sz w:val="24"/>
        </w:rPr>
      </w:pPr>
      <w:r>
        <w:rPr>
          <w:sz w:val="24"/>
        </w:rPr>
        <w:t xml:space="preserve">2. </w:t>
      </w:r>
      <w:r>
        <w:rPr>
          <w:sz w:val="24"/>
        </w:rPr>
        <w:t>当采购项目涉及政务信息系统时，采购需求应当符合《政务信息系统政府采购管理暂行办法》（财库〔</w:t>
      </w:r>
      <w:r>
        <w:rPr>
          <w:sz w:val="24"/>
        </w:rPr>
        <w:t>2017</w:t>
      </w:r>
      <w:r>
        <w:rPr>
          <w:sz w:val="24"/>
        </w:rPr>
        <w:t>〕</w:t>
      </w:r>
      <w:r>
        <w:rPr>
          <w:sz w:val="24"/>
        </w:rPr>
        <w:t>210</w:t>
      </w:r>
      <w:r>
        <w:rPr>
          <w:sz w:val="24"/>
        </w:rPr>
        <w:t>号）的相关要求。</w:t>
      </w:r>
    </w:p>
    <w:p w:rsidR="007F1A4D" w:rsidRDefault="007F1A4D" w:rsidP="007F1A4D">
      <w:pPr>
        <w:spacing w:line="360" w:lineRule="auto"/>
        <w:contextualSpacing/>
        <w:rPr>
          <w:sz w:val="24"/>
        </w:rPr>
      </w:pPr>
    </w:p>
    <w:p w:rsidR="007F1A4D" w:rsidRDefault="007F1A4D" w:rsidP="007F1A4D">
      <w:pPr>
        <w:numPr>
          <w:ilvl w:val="0"/>
          <w:numId w:val="1"/>
        </w:numPr>
        <w:spacing w:line="360" w:lineRule="auto"/>
        <w:contextualSpacing/>
        <w:rPr>
          <w:b/>
          <w:sz w:val="24"/>
        </w:rPr>
      </w:pPr>
      <w:r>
        <w:rPr>
          <w:b/>
          <w:sz w:val="24"/>
        </w:rPr>
        <w:t>采购标的</w:t>
      </w:r>
    </w:p>
    <w:p w:rsidR="007F1A4D" w:rsidRDefault="007F1A4D" w:rsidP="007F1A4D">
      <w:pPr>
        <w:spacing w:line="360" w:lineRule="auto"/>
        <w:contextualSpacing/>
        <w:rPr>
          <w:bCs/>
          <w:sz w:val="24"/>
        </w:rPr>
      </w:pPr>
      <w:r>
        <w:rPr>
          <w:bCs/>
          <w:sz w:val="24"/>
        </w:rPr>
        <w:t xml:space="preserve">1. </w:t>
      </w:r>
      <w:r>
        <w:rPr>
          <w:bCs/>
          <w:sz w:val="24"/>
        </w:rPr>
        <w:t>采购标的（货物需求一览表或简要服务内容及数量）</w:t>
      </w:r>
    </w:p>
    <w:p w:rsidR="007F1A4D" w:rsidRDefault="007F1A4D" w:rsidP="007F1A4D">
      <w:pPr>
        <w:spacing w:line="360" w:lineRule="auto"/>
        <w:contextualSpacing/>
        <w:rPr>
          <w:bCs/>
          <w:sz w:val="24"/>
        </w:rPr>
      </w:pPr>
      <w:r>
        <w:rPr>
          <w:bCs/>
          <w:sz w:val="24"/>
        </w:rPr>
        <w:t>说明：如为货物采购，须标明是否接受进口产品。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352"/>
        <w:gridCol w:w="1698"/>
        <w:gridCol w:w="1471"/>
        <w:gridCol w:w="1944"/>
      </w:tblGrid>
      <w:tr w:rsidR="007F1A4D" w:rsidTr="008D0189">
        <w:tc>
          <w:tcPr>
            <w:tcW w:w="1057" w:type="dxa"/>
            <w:vAlign w:val="center"/>
          </w:tcPr>
          <w:p w:rsidR="007F1A4D" w:rsidRDefault="007F1A4D" w:rsidP="008D0189">
            <w:pPr>
              <w:jc w:val="center"/>
              <w:rPr>
                <w:b/>
                <w:sz w:val="24"/>
              </w:rPr>
            </w:pPr>
            <w:r>
              <w:rPr>
                <w:rFonts w:hint="eastAsia"/>
                <w:b/>
                <w:sz w:val="24"/>
              </w:rPr>
              <w:t>序号</w:t>
            </w:r>
          </w:p>
        </w:tc>
        <w:tc>
          <w:tcPr>
            <w:tcW w:w="2352" w:type="dxa"/>
            <w:vAlign w:val="center"/>
          </w:tcPr>
          <w:p w:rsidR="007F1A4D" w:rsidRDefault="007F1A4D" w:rsidP="008D0189">
            <w:pPr>
              <w:jc w:val="center"/>
              <w:rPr>
                <w:b/>
                <w:sz w:val="24"/>
              </w:rPr>
            </w:pPr>
            <w:r>
              <w:rPr>
                <w:rFonts w:hint="eastAsia"/>
                <w:b/>
                <w:sz w:val="24"/>
              </w:rPr>
              <w:t>货物或服务名称</w:t>
            </w:r>
          </w:p>
        </w:tc>
        <w:tc>
          <w:tcPr>
            <w:tcW w:w="1698" w:type="dxa"/>
            <w:vAlign w:val="center"/>
          </w:tcPr>
          <w:p w:rsidR="007F1A4D" w:rsidRDefault="007F1A4D" w:rsidP="008D0189">
            <w:pPr>
              <w:jc w:val="center"/>
              <w:rPr>
                <w:b/>
                <w:sz w:val="24"/>
              </w:rPr>
            </w:pPr>
            <w:r>
              <w:rPr>
                <w:rFonts w:hint="eastAsia"/>
                <w:b/>
                <w:sz w:val="24"/>
              </w:rPr>
              <w:t>数量</w:t>
            </w:r>
          </w:p>
        </w:tc>
        <w:tc>
          <w:tcPr>
            <w:tcW w:w="1471" w:type="dxa"/>
            <w:vAlign w:val="center"/>
          </w:tcPr>
          <w:p w:rsidR="007F1A4D" w:rsidRDefault="007F1A4D" w:rsidP="008D0189">
            <w:pPr>
              <w:jc w:val="center"/>
              <w:rPr>
                <w:b/>
                <w:sz w:val="24"/>
              </w:rPr>
            </w:pPr>
            <w:r>
              <w:rPr>
                <w:rFonts w:hint="eastAsia"/>
                <w:b/>
                <w:sz w:val="24"/>
              </w:rPr>
              <w:t>单位</w:t>
            </w:r>
          </w:p>
        </w:tc>
        <w:tc>
          <w:tcPr>
            <w:tcW w:w="1944" w:type="dxa"/>
            <w:vAlign w:val="center"/>
          </w:tcPr>
          <w:p w:rsidR="007F1A4D" w:rsidRDefault="007F1A4D" w:rsidP="008D0189">
            <w:pPr>
              <w:jc w:val="center"/>
              <w:rPr>
                <w:b/>
                <w:sz w:val="24"/>
              </w:rPr>
            </w:pPr>
            <w:r>
              <w:rPr>
                <w:rFonts w:hint="eastAsia"/>
                <w:b/>
                <w:sz w:val="24"/>
              </w:rPr>
              <w:t>备注（核心产品）</w:t>
            </w:r>
          </w:p>
        </w:tc>
      </w:tr>
      <w:tr w:rsidR="007F1A4D" w:rsidTr="008D0189">
        <w:tc>
          <w:tcPr>
            <w:tcW w:w="1057" w:type="dxa"/>
            <w:vAlign w:val="center"/>
          </w:tcPr>
          <w:p w:rsidR="007F1A4D" w:rsidRDefault="007F1A4D" w:rsidP="008D0189">
            <w:pPr>
              <w:jc w:val="center"/>
              <w:rPr>
                <w:sz w:val="24"/>
              </w:rPr>
            </w:pPr>
            <w:r>
              <w:rPr>
                <w:rFonts w:hint="eastAsia"/>
                <w:sz w:val="24"/>
              </w:rPr>
              <w:t>1</w:t>
            </w:r>
          </w:p>
        </w:tc>
        <w:tc>
          <w:tcPr>
            <w:tcW w:w="2352" w:type="dxa"/>
          </w:tcPr>
          <w:p w:rsidR="007F1A4D" w:rsidRDefault="007F1A4D" w:rsidP="008D0189">
            <w:pPr>
              <w:rPr>
                <w:sz w:val="24"/>
              </w:rPr>
            </w:pPr>
            <w:r>
              <w:rPr>
                <w:rFonts w:hint="eastAsia"/>
                <w:sz w:val="24"/>
              </w:rPr>
              <w:t>物业管理服务</w:t>
            </w:r>
          </w:p>
        </w:tc>
        <w:tc>
          <w:tcPr>
            <w:tcW w:w="1698" w:type="dxa"/>
          </w:tcPr>
          <w:p w:rsidR="007F1A4D" w:rsidRDefault="007F1A4D" w:rsidP="008D0189">
            <w:pPr>
              <w:rPr>
                <w:sz w:val="24"/>
              </w:rPr>
            </w:pPr>
          </w:p>
        </w:tc>
        <w:tc>
          <w:tcPr>
            <w:tcW w:w="1471" w:type="dxa"/>
          </w:tcPr>
          <w:p w:rsidR="007F1A4D" w:rsidRDefault="007F1A4D" w:rsidP="008D0189">
            <w:pPr>
              <w:rPr>
                <w:sz w:val="24"/>
              </w:rPr>
            </w:pPr>
          </w:p>
        </w:tc>
        <w:tc>
          <w:tcPr>
            <w:tcW w:w="1944" w:type="dxa"/>
          </w:tcPr>
          <w:p w:rsidR="007F1A4D" w:rsidRDefault="007F1A4D" w:rsidP="008D0189">
            <w:pPr>
              <w:rPr>
                <w:sz w:val="24"/>
              </w:rPr>
            </w:pPr>
          </w:p>
        </w:tc>
      </w:tr>
    </w:tbl>
    <w:p w:rsidR="007F1A4D" w:rsidRDefault="007F1A4D" w:rsidP="007F1A4D">
      <w:pPr>
        <w:numPr>
          <w:ilvl w:val="0"/>
          <w:numId w:val="1"/>
        </w:numPr>
        <w:spacing w:line="360" w:lineRule="auto"/>
        <w:contextualSpacing/>
        <w:rPr>
          <w:b/>
          <w:sz w:val="24"/>
        </w:rPr>
      </w:pPr>
      <w:r>
        <w:rPr>
          <w:b/>
          <w:sz w:val="24"/>
        </w:rPr>
        <w:t>商务要求</w:t>
      </w:r>
    </w:p>
    <w:p w:rsidR="007F1A4D" w:rsidRDefault="007F1A4D" w:rsidP="007F1A4D">
      <w:pPr>
        <w:spacing w:line="360" w:lineRule="auto"/>
        <w:contextualSpacing/>
        <w:rPr>
          <w:i/>
          <w:sz w:val="24"/>
        </w:rPr>
      </w:pPr>
      <w:r>
        <w:rPr>
          <w:sz w:val="24"/>
        </w:rPr>
        <w:t xml:space="preserve">1. </w:t>
      </w:r>
      <w:r>
        <w:rPr>
          <w:sz w:val="24"/>
        </w:rPr>
        <w:t>交付（实施）的时间（期限）和地点（范围）</w:t>
      </w:r>
    </w:p>
    <w:p w:rsidR="007F1A4D" w:rsidRDefault="007F1A4D" w:rsidP="007F1A4D">
      <w:pPr>
        <w:spacing w:line="360" w:lineRule="auto"/>
        <w:contextualSpacing/>
        <w:rPr>
          <w:rFonts w:ascii="宋体" w:hAnsi="宋体" w:cs="宋体"/>
          <w:sz w:val="24"/>
        </w:rPr>
      </w:pPr>
      <w:r>
        <w:rPr>
          <w:rFonts w:ascii="宋体" w:hAnsi="宋体" w:cs="宋体" w:hint="eastAsia"/>
          <w:sz w:val="24"/>
        </w:rPr>
        <w:t>1）期限：自合同签订之日至2024年12月31日止。</w:t>
      </w:r>
    </w:p>
    <w:p w:rsidR="007F1A4D" w:rsidRDefault="007F1A4D" w:rsidP="007F1A4D">
      <w:pPr>
        <w:spacing w:line="360" w:lineRule="auto"/>
        <w:contextualSpacing/>
        <w:rPr>
          <w:rFonts w:ascii="宋体" w:hAnsi="宋体" w:cs="宋体"/>
          <w:sz w:val="24"/>
        </w:rPr>
      </w:pPr>
      <w:r>
        <w:rPr>
          <w:rFonts w:ascii="宋体" w:hAnsi="宋体" w:cs="宋体" w:hint="eastAsia"/>
          <w:sz w:val="24"/>
        </w:rPr>
        <w:t>2）地点：北京市丰台</w:t>
      </w:r>
      <w:proofErr w:type="gramStart"/>
      <w:r>
        <w:rPr>
          <w:rFonts w:ascii="宋体" w:hAnsi="宋体" w:cs="宋体" w:hint="eastAsia"/>
          <w:sz w:val="24"/>
        </w:rPr>
        <w:t>区久敬</w:t>
      </w:r>
      <w:proofErr w:type="gramEnd"/>
      <w:r>
        <w:rPr>
          <w:rFonts w:ascii="宋体" w:hAnsi="宋体" w:cs="宋体" w:hint="eastAsia"/>
          <w:sz w:val="24"/>
        </w:rPr>
        <w:t>庄、通州区召里</w:t>
      </w:r>
    </w:p>
    <w:p w:rsidR="007F1A4D" w:rsidRDefault="007F1A4D" w:rsidP="007F1A4D">
      <w:pPr>
        <w:spacing w:line="360" w:lineRule="auto"/>
        <w:contextualSpacing/>
        <w:rPr>
          <w:sz w:val="24"/>
        </w:rPr>
      </w:pPr>
      <w:r>
        <w:rPr>
          <w:sz w:val="24"/>
        </w:rPr>
        <w:t xml:space="preserve">2. </w:t>
      </w:r>
      <w:r>
        <w:rPr>
          <w:sz w:val="24"/>
        </w:rPr>
        <w:t>付款条件（进度和方式）</w:t>
      </w:r>
    </w:p>
    <w:p w:rsidR="007F1A4D" w:rsidRDefault="007F1A4D" w:rsidP="007F1A4D">
      <w:pPr>
        <w:spacing w:line="320" w:lineRule="exact"/>
        <w:ind w:firstLineChars="200" w:firstLine="480"/>
        <w:rPr>
          <w:rFonts w:ascii="宋体" w:hAnsi="宋体" w:cs="宋体"/>
          <w:sz w:val="24"/>
        </w:rPr>
      </w:pPr>
      <w:r>
        <w:rPr>
          <w:rFonts w:ascii="宋体" w:hAnsi="宋体" w:cs="宋体" w:hint="eastAsia"/>
          <w:sz w:val="24"/>
        </w:rPr>
        <w:t>（1）付款进度：本合同生效且提供正式发票后30个工作日内，采购人向投标人支付首款；于2024年7月1日前支付中期款；于2024年12月30日前支付尾款。</w:t>
      </w:r>
    </w:p>
    <w:p w:rsidR="007F1A4D" w:rsidRDefault="007F1A4D" w:rsidP="007F1A4D">
      <w:pPr>
        <w:spacing w:line="320" w:lineRule="exact"/>
        <w:ind w:firstLineChars="200" w:firstLine="480"/>
        <w:rPr>
          <w:rFonts w:ascii="宋体" w:hAnsi="宋体" w:cs="宋体"/>
          <w:sz w:val="24"/>
        </w:rPr>
      </w:pPr>
      <w:r>
        <w:rPr>
          <w:rFonts w:ascii="宋体" w:hAnsi="宋体" w:cs="宋体" w:hint="eastAsia"/>
          <w:sz w:val="24"/>
        </w:rPr>
        <w:t>（2）付款方式：电汇。</w:t>
      </w:r>
    </w:p>
    <w:p w:rsidR="007F1A4D" w:rsidRDefault="007F1A4D" w:rsidP="007F1A4D">
      <w:pPr>
        <w:spacing w:line="320" w:lineRule="exact"/>
        <w:ind w:firstLineChars="200" w:firstLine="480"/>
        <w:rPr>
          <w:rFonts w:ascii="宋体" w:hAnsi="宋体" w:cs="宋体"/>
          <w:bCs/>
          <w:sz w:val="24"/>
        </w:rPr>
      </w:pPr>
      <w:r>
        <w:rPr>
          <w:rFonts w:ascii="宋体" w:hAnsi="宋体" w:cs="宋体" w:hint="eastAsia"/>
          <w:sz w:val="24"/>
        </w:rPr>
        <w:t>（3）采购人每次付款前，投标人应向采购人开具等额、正式、符合采购人要求的税务发票，否则，采购人有权延期付款且不构成违约。</w:t>
      </w:r>
    </w:p>
    <w:p w:rsidR="007F1A4D" w:rsidRDefault="007F1A4D" w:rsidP="007F1A4D">
      <w:pPr>
        <w:numPr>
          <w:ilvl w:val="0"/>
          <w:numId w:val="1"/>
        </w:numPr>
        <w:spacing w:line="360" w:lineRule="auto"/>
        <w:contextualSpacing/>
        <w:rPr>
          <w:b/>
          <w:sz w:val="24"/>
        </w:rPr>
      </w:pPr>
      <w:r>
        <w:rPr>
          <w:b/>
          <w:sz w:val="24"/>
        </w:rPr>
        <w:t>技术要求</w:t>
      </w:r>
    </w:p>
    <w:p w:rsidR="007F1A4D" w:rsidRDefault="007F1A4D" w:rsidP="007F1A4D">
      <w:pPr>
        <w:spacing w:line="360" w:lineRule="auto"/>
        <w:contextualSpacing/>
        <w:rPr>
          <w:sz w:val="24"/>
        </w:rPr>
      </w:pPr>
      <w:r>
        <w:rPr>
          <w:sz w:val="24"/>
        </w:rPr>
        <w:t xml:space="preserve">1. </w:t>
      </w:r>
      <w:r>
        <w:rPr>
          <w:sz w:val="24"/>
        </w:rPr>
        <w:t>基本要求</w:t>
      </w:r>
    </w:p>
    <w:p w:rsidR="007F1A4D" w:rsidRDefault="007F1A4D" w:rsidP="007F1A4D">
      <w:pPr>
        <w:spacing w:line="360" w:lineRule="auto"/>
        <w:ind w:firstLineChars="200" w:firstLine="480"/>
        <w:contextualSpacing/>
        <w:rPr>
          <w:sz w:val="24"/>
        </w:rPr>
      </w:pPr>
      <w:r>
        <w:rPr>
          <w:sz w:val="24"/>
        </w:rPr>
        <w:t xml:space="preserve">1.1 </w:t>
      </w:r>
      <w:r>
        <w:rPr>
          <w:sz w:val="24"/>
        </w:rPr>
        <w:t>采购标的需实现的功能或者目标</w:t>
      </w:r>
    </w:p>
    <w:p w:rsidR="007F1A4D" w:rsidRDefault="007F1A4D" w:rsidP="007F1A4D">
      <w:pPr>
        <w:spacing w:line="360" w:lineRule="auto"/>
        <w:ind w:firstLineChars="100" w:firstLine="240"/>
        <w:contextualSpacing/>
        <w:rPr>
          <w:rFonts w:ascii="宋体" w:hAnsi="宋体" w:cs="宋体"/>
          <w:sz w:val="24"/>
        </w:rPr>
      </w:pPr>
      <w:proofErr w:type="gramStart"/>
      <w:r>
        <w:rPr>
          <w:rFonts w:ascii="宋体" w:hAnsi="宋体" w:cs="宋体" w:hint="eastAsia"/>
          <w:sz w:val="24"/>
        </w:rPr>
        <w:t>久敬庄</w:t>
      </w:r>
      <w:proofErr w:type="gramEnd"/>
      <w:r>
        <w:rPr>
          <w:rFonts w:ascii="宋体" w:hAnsi="宋体" w:cs="宋体" w:hint="eastAsia"/>
          <w:sz w:val="24"/>
        </w:rPr>
        <w:t>、</w:t>
      </w:r>
      <w:proofErr w:type="gramStart"/>
      <w:r>
        <w:rPr>
          <w:rFonts w:ascii="宋体" w:hAnsi="宋体" w:cs="宋体" w:hint="eastAsia"/>
          <w:sz w:val="24"/>
        </w:rPr>
        <w:t>召里两个</w:t>
      </w:r>
      <w:proofErr w:type="gramEnd"/>
      <w:r>
        <w:rPr>
          <w:rFonts w:ascii="宋体" w:hAnsi="宋体" w:cs="宋体" w:hint="eastAsia"/>
          <w:sz w:val="24"/>
        </w:rPr>
        <w:t>场所的物业服务项目（</w:t>
      </w:r>
      <w:r>
        <w:rPr>
          <w:rFonts w:ascii="宋体" w:hAnsi="宋体" w:cs="宋体" w:hint="eastAsia"/>
          <w:kern w:val="0"/>
          <w:sz w:val="24"/>
        </w:rPr>
        <w:t>建筑面积为约29045.3平方米</w:t>
      </w:r>
      <w:r>
        <w:rPr>
          <w:rFonts w:ascii="宋体" w:hAnsi="宋体" w:cs="宋体" w:hint="eastAsia"/>
          <w:sz w:val="24"/>
        </w:rPr>
        <w:t>）。</w:t>
      </w:r>
    </w:p>
    <w:p w:rsidR="007F1A4D" w:rsidRDefault="007F1A4D" w:rsidP="007F1A4D">
      <w:pPr>
        <w:spacing w:line="360" w:lineRule="auto"/>
        <w:ind w:firstLineChars="200" w:firstLine="480"/>
        <w:contextualSpacing/>
        <w:rPr>
          <w:sz w:val="24"/>
        </w:rPr>
      </w:pPr>
      <w:r>
        <w:rPr>
          <w:sz w:val="24"/>
        </w:rPr>
        <w:t xml:space="preserve">1.2 </w:t>
      </w:r>
      <w:r>
        <w:rPr>
          <w:sz w:val="24"/>
        </w:rPr>
        <w:t>需执行的国家相关标准、行业标准、地方标准或者其他标准、规范</w:t>
      </w:r>
    </w:p>
    <w:p w:rsidR="007F1A4D" w:rsidRDefault="007F1A4D" w:rsidP="007F1A4D">
      <w:pPr>
        <w:widowControl/>
        <w:spacing w:line="320" w:lineRule="exact"/>
        <w:ind w:firstLineChars="100" w:firstLine="240"/>
        <w:jc w:val="left"/>
        <w:rPr>
          <w:rFonts w:ascii="Calibri" w:hAnsi="Calibri"/>
          <w:sz w:val="24"/>
        </w:rPr>
      </w:pPr>
      <w:r>
        <w:rPr>
          <w:rFonts w:ascii="Calibri" w:hAnsi="Calibri" w:hint="eastAsia"/>
          <w:sz w:val="24"/>
        </w:rPr>
        <w:t>投标人提供的物业管理服务应达到国家及北京市地方现行标准。</w:t>
      </w:r>
    </w:p>
    <w:p w:rsidR="007F1A4D" w:rsidRDefault="007F1A4D" w:rsidP="007F1A4D">
      <w:pPr>
        <w:spacing w:line="360" w:lineRule="auto"/>
        <w:ind w:firstLineChars="200" w:firstLine="480"/>
        <w:contextualSpacing/>
        <w:rPr>
          <w:sz w:val="24"/>
        </w:rPr>
      </w:pPr>
      <w:r>
        <w:rPr>
          <w:rFonts w:hint="eastAsia"/>
          <w:sz w:val="24"/>
        </w:rPr>
        <w:t>1.3</w:t>
      </w:r>
      <w:r>
        <w:rPr>
          <w:sz w:val="24"/>
        </w:rPr>
        <w:t>服务内容及要求</w:t>
      </w:r>
      <w:r>
        <w:rPr>
          <w:sz w:val="24"/>
        </w:rPr>
        <w:t>/</w:t>
      </w:r>
      <w:r>
        <w:rPr>
          <w:sz w:val="24"/>
        </w:rPr>
        <w:t>货物技术要求</w:t>
      </w:r>
    </w:p>
    <w:p w:rsidR="007F1A4D" w:rsidRDefault="007F1A4D" w:rsidP="007F1A4D">
      <w:pPr>
        <w:widowControl/>
        <w:spacing w:line="320" w:lineRule="exact"/>
        <w:ind w:firstLineChars="200" w:firstLine="480"/>
        <w:rPr>
          <w:rFonts w:ascii="宋体" w:hAnsi="宋体" w:cs="宋体"/>
          <w:sz w:val="24"/>
        </w:rPr>
      </w:pPr>
      <w:r>
        <w:rPr>
          <w:rFonts w:ascii="宋体" w:hAnsi="宋体" w:cs="宋体" w:hint="eastAsia"/>
          <w:sz w:val="24"/>
        </w:rPr>
        <w:lastRenderedPageBreak/>
        <w:t>（</w:t>
      </w:r>
      <w:r>
        <w:rPr>
          <w:rFonts w:ascii="宋体" w:hAnsi="宋体" w:cs="宋体"/>
          <w:sz w:val="24"/>
        </w:rPr>
        <w:t>1</w:t>
      </w:r>
      <w:r>
        <w:rPr>
          <w:rFonts w:ascii="宋体" w:hAnsi="宋体" w:cs="宋体" w:hint="eastAsia"/>
          <w:sz w:val="24"/>
        </w:rPr>
        <w:t>）采购人监督投标人履行，对投标人提供的物业管理服务并有建议、督促的权利。</w:t>
      </w:r>
    </w:p>
    <w:p w:rsidR="007F1A4D" w:rsidRDefault="007F1A4D" w:rsidP="007F1A4D">
      <w:pPr>
        <w:widowControl/>
        <w:spacing w:line="32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）投标人妥善保管和正确使用物业管理服务的档案资料，及时记载有关变更信息，不得将采购人信息用于物业管理活动之外的其他用途。</w:t>
      </w:r>
    </w:p>
    <w:p w:rsidR="007F1A4D" w:rsidRDefault="007F1A4D" w:rsidP="007F1A4D">
      <w:pPr>
        <w:widowControl/>
        <w:spacing w:line="32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）投标人遵守管理规约以及物业管理区域内物业共用部分的使用、公共秩序和环境卫生的维护等方面的规章制度。</w:t>
      </w:r>
    </w:p>
    <w:p w:rsidR="007F1A4D" w:rsidRDefault="007F1A4D" w:rsidP="007F1A4D">
      <w:pPr>
        <w:widowControl/>
        <w:spacing w:line="32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）投标人应以物业管理法规和服务标准化、正规化为宗旨，服务人员要统一着装，妆容整洁，文明礼貌，服从管理，积极配合采购人完成全年的物业管理服务任务。</w:t>
      </w:r>
    </w:p>
    <w:p w:rsidR="007F1A4D" w:rsidRDefault="007F1A4D" w:rsidP="007F1A4D">
      <w:pPr>
        <w:spacing w:line="32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）采购方按季度对投标</w:t>
      </w:r>
      <w:proofErr w:type="gramStart"/>
      <w:r>
        <w:rPr>
          <w:rFonts w:ascii="宋体" w:hAnsi="宋体" w:cs="宋体" w:hint="eastAsia"/>
          <w:sz w:val="24"/>
        </w:rPr>
        <w:t>方阶段</w:t>
      </w:r>
      <w:proofErr w:type="gramEnd"/>
      <w:r>
        <w:rPr>
          <w:rFonts w:ascii="宋体" w:hAnsi="宋体" w:cs="宋体" w:hint="eastAsia"/>
          <w:sz w:val="24"/>
        </w:rPr>
        <w:t>工作进行考核，对考核成绩差，满意度低或因报价方严重违反采购</w:t>
      </w:r>
      <w:proofErr w:type="gramStart"/>
      <w:r>
        <w:rPr>
          <w:rFonts w:ascii="宋体" w:hAnsi="宋体" w:cs="宋体" w:hint="eastAsia"/>
          <w:sz w:val="24"/>
        </w:rPr>
        <w:t>方相关</w:t>
      </w:r>
      <w:proofErr w:type="gramEnd"/>
      <w:r>
        <w:rPr>
          <w:rFonts w:ascii="宋体" w:hAnsi="宋体" w:cs="宋体" w:hint="eastAsia"/>
          <w:sz w:val="24"/>
        </w:rPr>
        <w:t>安全管理规定或操作规程的，采购方有权终止合同并要求报价方承担全部责任。</w:t>
      </w:r>
    </w:p>
    <w:p w:rsidR="007F1A4D" w:rsidRDefault="007F1A4D" w:rsidP="007F1A4D">
      <w:pPr>
        <w:spacing w:line="320" w:lineRule="exact"/>
        <w:ind w:firstLineChars="200" w:firstLine="480"/>
        <w:rPr>
          <w:sz w:val="24"/>
        </w:rPr>
      </w:pPr>
      <w:r>
        <w:rPr>
          <w:rFonts w:ascii="宋体" w:hAnsi="宋体" w:cs="宋体" w:hint="eastAsia"/>
          <w:sz w:val="24"/>
        </w:rPr>
        <w:t>（</w:t>
      </w:r>
      <w:r>
        <w:rPr>
          <w:rFonts w:ascii="宋体" w:hAnsi="宋体" w:cs="宋体"/>
          <w:sz w:val="24"/>
        </w:rPr>
        <w:t>6</w:t>
      </w:r>
      <w:r>
        <w:rPr>
          <w:rFonts w:ascii="宋体" w:hAnsi="宋体" w:cs="宋体" w:hint="eastAsia"/>
          <w:sz w:val="24"/>
        </w:rPr>
        <w:t>）若遇有政府行为或不可抗力因素影响服务正常执行的，按国家有关政策执行。</w:t>
      </w:r>
    </w:p>
    <w:p w:rsidR="007F1A4D" w:rsidRDefault="007F1A4D" w:rsidP="007F1A4D">
      <w:pPr>
        <w:widowControl/>
        <w:spacing w:line="360" w:lineRule="auto"/>
        <w:ind w:firstLineChars="200" w:firstLine="480"/>
        <w:contextualSpacing/>
        <w:rPr>
          <w:sz w:val="24"/>
        </w:rPr>
      </w:pPr>
      <w:r>
        <w:rPr>
          <w:sz w:val="24"/>
        </w:rPr>
        <w:t>2.1</w:t>
      </w:r>
      <w:r>
        <w:rPr>
          <w:sz w:val="24"/>
        </w:rPr>
        <w:t>采购标的需满足的性能、材料、结构、外观、质量、安全、技术规格、物理特性等要求</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（一）卫生保洁</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1.办公区域及服务区域内公共区域的日常保洁。</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2.会议室、多功能厅、指挥中心、活动室等特殊服务用房的日常卫生保洁。</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3.化粪池、隔油池的清淘、垃圾清运，院区污水、雨水管道疏通。</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4.服务区域内公共卫生间、公共浴室卫生保洁。</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5.定期消杀灭虫（鼠、蚊、蟑螂、蝇等）。</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6.服务区域内的其他保洁工作。</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（二）会议室管理服务</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1.投标人按照采购人要求做好日常会务保障工作。</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2.根据采购</w:t>
      </w:r>
      <w:proofErr w:type="gramStart"/>
      <w:r>
        <w:rPr>
          <w:rFonts w:ascii="宋体" w:hAnsi="宋体" w:cs="宋体" w:hint="eastAsia"/>
          <w:sz w:val="24"/>
        </w:rPr>
        <w:t>人形势</w:t>
      </w:r>
      <w:proofErr w:type="gramEnd"/>
      <w:r>
        <w:rPr>
          <w:rFonts w:ascii="宋体" w:hAnsi="宋体" w:cs="宋体" w:hint="eastAsia"/>
          <w:sz w:val="24"/>
        </w:rPr>
        <w:t>任务变化，随时做好会务保障工作。</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3.指挥中心和会议室钥匙由投标人负责保管。</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4.投标人负责会议场所的日常保洁、通风等工作，做到场地清洁、卫生，随时做好启用准备。</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5.投标人应及时完成采购人临时交办的工作任务。</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（三）基础设备设施维修保养</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除办公电脑、办公打印机、传真机等办公设备外的设备设施等的维修维护，保证采购</w:t>
      </w:r>
      <w:proofErr w:type="gramStart"/>
      <w:r>
        <w:rPr>
          <w:rFonts w:ascii="宋体" w:hAnsi="宋体" w:cs="宋体" w:hint="eastAsia"/>
          <w:sz w:val="24"/>
        </w:rPr>
        <w:t>人设备</w:t>
      </w:r>
      <w:proofErr w:type="gramEnd"/>
      <w:r>
        <w:rPr>
          <w:rFonts w:ascii="宋体" w:hAnsi="宋体" w:cs="宋体" w:hint="eastAsia"/>
          <w:sz w:val="24"/>
        </w:rPr>
        <w:t>设施的正常使用。</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1.日常设备维修</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给排水系统、消防系统、弱电系统、有线电视系统、电力照明、空调制冷设备日常维护、维修；排风扇、换气扇等电器设备的巡检、维修；高压配电室发电机等设备的巡检、维修及维护保养；发电机、深井泵等设备维护和保养等。</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2.配电室等附属设备的维修保养</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配电</w:t>
      </w:r>
      <w:proofErr w:type="gramStart"/>
      <w:r>
        <w:rPr>
          <w:rFonts w:ascii="宋体" w:hAnsi="宋体" w:cs="宋体" w:hint="eastAsia"/>
          <w:sz w:val="24"/>
        </w:rPr>
        <w:t>室设施</w:t>
      </w:r>
      <w:proofErr w:type="gramEnd"/>
      <w:r>
        <w:rPr>
          <w:rFonts w:ascii="宋体" w:hAnsi="宋体" w:cs="宋体" w:hint="eastAsia"/>
          <w:sz w:val="24"/>
        </w:rPr>
        <w:t>设备的巡检、维修、保养、运行。</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3.食堂设备设施的维护维修及保养</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（1）冰箱、冰柜、电饼铛、蒸箱、烤箱、压面机、和面机、消毒柜等有关用电设备的维护维修及保养。</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lastRenderedPageBreak/>
        <w:t>（2）抽油烟机的维护维修、清洗保养。</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（3）餐厅用具的维护维修。</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（四）设备的年检及检测检验</w:t>
      </w:r>
    </w:p>
    <w:p w:rsidR="007F1A4D" w:rsidRDefault="007F1A4D" w:rsidP="007F1A4D">
      <w:pPr>
        <w:spacing w:line="320" w:lineRule="exact"/>
        <w:ind w:firstLine="420"/>
        <w:rPr>
          <w:rFonts w:ascii="宋体" w:hAnsi="宋体" w:cs="宋体"/>
          <w:sz w:val="24"/>
        </w:rPr>
      </w:pPr>
      <w:r>
        <w:rPr>
          <w:rFonts w:ascii="宋体" w:hAnsi="宋体" w:cs="宋体" w:hint="eastAsia"/>
          <w:sz w:val="24"/>
        </w:rPr>
        <w:t>1.避雷设施的检测每年一次，并出具相关检测报告。。</w:t>
      </w:r>
    </w:p>
    <w:p w:rsidR="007F1A4D" w:rsidRDefault="007F1A4D" w:rsidP="007F1A4D">
      <w:pPr>
        <w:spacing w:line="320" w:lineRule="exact"/>
        <w:ind w:firstLine="420"/>
        <w:rPr>
          <w:rFonts w:ascii="宋体" w:hAnsi="宋体" w:cs="宋体"/>
          <w:sz w:val="24"/>
        </w:rPr>
      </w:pPr>
      <w:r>
        <w:rPr>
          <w:rFonts w:ascii="宋体" w:hAnsi="宋体" w:cs="宋体" w:hint="eastAsia"/>
          <w:sz w:val="24"/>
        </w:rPr>
        <w:t>2.厨房污水及排烟检测每年一次，并出具相关检测报告。</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3.高压配电室设备及工具预防性检测每年一次，并出具相关检测报告。</w:t>
      </w:r>
    </w:p>
    <w:p w:rsidR="007F1A4D" w:rsidRDefault="007F1A4D" w:rsidP="007F1A4D">
      <w:pPr>
        <w:widowControl/>
        <w:wordWrap w:val="0"/>
        <w:spacing w:line="320" w:lineRule="exact"/>
        <w:ind w:firstLineChars="200" w:firstLine="480"/>
        <w:jc w:val="left"/>
        <w:rPr>
          <w:kern w:val="0"/>
          <w:sz w:val="24"/>
        </w:rPr>
      </w:pPr>
      <w:r>
        <w:rPr>
          <w:rFonts w:ascii="宋体" w:hAnsi="宋体" w:cs="宋体" w:hint="eastAsia"/>
          <w:kern w:val="0"/>
          <w:sz w:val="24"/>
        </w:rPr>
        <w:t>4.建筑消防设施及电气防火检测每年一次，并出具相关检测报告。</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（五）院区树木、</w:t>
      </w:r>
      <w:proofErr w:type="gramStart"/>
      <w:r>
        <w:rPr>
          <w:rFonts w:ascii="宋体" w:hAnsi="宋体" w:cs="宋体" w:hint="eastAsia"/>
          <w:sz w:val="24"/>
        </w:rPr>
        <w:t>绿植的</w:t>
      </w:r>
      <w:proofErr w:type="gramEnd"/>
      <w:r>
        <w:rPr>
          <w:rFonts w:ascii="宋体" w:hAnsi="宋体" w:cs="宋体" w:hint="eastAsia"/>
          <w:sz w:val="24"/>
        </w:rPr>
        <w:t>养护、维护。</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（六）应急工作</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投标人做好各项应急预案及应急处置措施，及时完成采购人安排的应急工作。</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（七）建筑房屋的日常维修维护工作，物业服务人员应掌握房屋的基本情况，做好日常维修维护工作。</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（八）院区疫情防控</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投标人应按照疫情防控及采购人要求，积极做好服务区域疫情防控工作，及时储备防疫物资和做好消毒工作。</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（九） 材料及设备维修费用</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1、投标人承担维修和材料费用</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2、投标人提供物业服务保障中所需会议保障、卫生保洁等相关物品，并承担费用。物品质量标准不低于行政事业单位使用标准。</w:t>
      </w:r>
    </w:p>
    <w:p w:rsidR="007F1A4D" w:rsidRDefault="007F1A4D" w:rsidP="007F1A4D">
      <w:pPr>
        <w:widowControl/>
        <w:spacing w:line="320" w:lineRule="exact"/>
        <w:ind w:firstLineChars="200" w:firstLine="480"/>
        <w:contextualSpacing/>
        <w:rPr>
          <w:rFonts w:ascii="宋体" w:hAnsi="宋体" w:cs="宋体"/>
          <w:sz w:val="24"/>
        </w:rPr>
      </w:pPr>
      <w:r>
        <w:rPr>
          <w:rFonts w:ascii="宋体" w:hAnsi="宋体" w:cs="宋体" w:hint="eastAsia"/>
          <w:sz w:val="24"/>
        </w:rPr>
        <w:t>3、维修中所涉及配件应为所维修设备原厂配件或原厂指定配件。</w:t>
      </w:r>
    </w:p>
    <w:p w:rsidR="007F1A4D" w:rsidRDefault="007F1A4D" w:rsidP="007F1A4D">
      <w:pPr>
        <w:widowControl/>
        <w:spacing w:line="280" w:lineRule="exact"/>
        <w:ind w:firstLineChars="200" w:firstLine="480"/>
        <w:contextualSpacing/>
        <w:rPr>
          <w:rFonts w:ascii="宋体" w:hAnsi="宋体" w:cs="宋体"/>
          <w:sz w:val="24"/>
        </w:rPr>
      </w:pPr>
      <w:r>
        <w:rPr>
          <w:rFonts w:ascii="宋体" w:hAnsi="宋体" w:cs="宋体" w:hint="eastAsia"/>
          <w:sz w:val="24"/>
        </w:rPr>
        <w:t>2.2采购标的需满足的服务标准、期限、效率等要求</w:t>
      </w:r>
    </w:p>
    <w:p w:rsidR="007F1A4D" w:rsidRDefault="007F1A4D" w:rsidP="007F1A4D">
      <w:pPr>
        <w:spacing w:line="280" w:lineRule="exact"/>
        <w:rPr>
          <w:rFonts w:ascii="宋体" w:hAnsi="宋体" w:cs="宋体"/>
          <w:sz w:val="24"/>
        </w:rPr>
      </w:pPr>
      <w:r>
        <w:rPr>
          <w:rFonts w:ascii="宋体" w:hAnsi="宋体" w:cs="宋体" w:hint="eastAsia"/>
          <w:sz w:val="24"/>
        </w:rPr>
        <w:t>服务标准：</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（一）保洁服务</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1、卫生清洁达标标准</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（1）楼内区域卫生</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各个楼层公共区域卫生：</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①地面：无废杂物、纸屑和污迹。</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②墙面：踢脚线、消防排烟口、警铃、安全指示灯、各种标牌表面干净，无灰尘、水迹等。</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③玻璃窗（玻璃、窗框、窗帘、窗台）：明净、光洁。</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④各种设施外表清洁干净，无积尘、污痕。</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⑤楼梯（所管辖区域内的楼梯，防火梯）：无灰尘，无杂物。</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⑥扶手、栏杆：光洁、无积尘，玻璃无污迹。</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⑦门（各卫生区域内的门）：干净，无灰尘、污痕。</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（2）楼外区域卫生</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①所管区域地面和过道：路面整齐，干净，无垃圾，沙土，纸屑、油痕，无积水等。</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②绿化带、花草盆；无垃圾、脏杂物，花草叶无枯萎和明显积尘、</w:t>
      </w:r>
      <w:proofErr w:type="gramStart"/>
      <w:r>
        <w:rPr>
          <w:rFonts w:ascii="宋体" w:hAnsi="宋体" w:cs="宋体" w:hint="eastAsia"/>
          <w:kern w:val="0"/>
          <w:sz w:val="24"/>
        </w:rPr>
        <w:t>花草盆无积水</w:t>
      </w:r>
      <w:proofErr w:type="gramEnd"/>
      <w:r>
        <w:rPr>
          <w:rFonts w:ascii="宋体" w:hAnsi="宋体" w:cs="宋体" w:hint="eastAsia"/>
          <w:kern w:val="0"/>
          <w:sz w:val="24"/>
        </w:rPr>
        <w:t>和异味，花草树木剪整齐，摆放美观。</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（二）会议室管理服务</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1、做好日常会务服务保障工作；</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2、根据形势任务</w:t>
      </w:r>
      <w:proofErr w:type="gramStart"/>
      <w:r>
        <w:rPr>
          <w:rFonts w:ascii="宋体" w:hAnsi="宋体" w:cs="宋体" w:hint="eastAsia"/>
          <w:kern w:val="0"/>
          <w:sz w:val="24"/>
        </w:rPr>
        <w:t>变化全</w:t>
      </w:r>
      <w:proofErr w:type="gramEnd"/>
      <w:r>
        <w:rPr>
          <w:rFonts w:ascii="宋体" w:hAnsi="宋体" w:cs="宋体" w:hint="eastAsia"/>
          <w:kern w:val="0"/>
          <w:sz w:val="24"/>
        </w:rPr>
        <w:t>时做好突发性会务保障工作。</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（三）维修保养</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lastRenderedPageBreak/>
        <w:t>1、配电</w:t>
      </w:r>
      <w:proofErr w:type="gramStart"/>
      <w:r>
        <w:rPr>
          <w:rFonts w:ascii="宋体" w:hAnsi="宋体" w:cs="宋体" w:hint="eastAsia"/>
          <w:kern w:val="0"/>
          <w:sz w:val="24"/>
        </w:rPr>
        <w:t>室维保</w:t>
      </w:r>
      <w:proofErr w:type="gramEnd"/>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（1）日常对高压配电室设备进行巡检；</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（2）定期维护保养柴油发电机，每月试车2次。</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2、建筑消防设施及电气防火检测维保</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消防系统维护保养每月一次，并出具维护保养记录。</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3、院区绿化及养护</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（1）结合</w:t>
      </w:r>
      <w:proofErr w:type="gramStart"/>
      <w:r>
        <w:rPr>
          <w:rFonts w:ascii="宋体" w:hAnsi="宋体" w:cs="宋体" w:hint="eastAsia"/>
          <w:kern w:val="0"/>
          <w:sz w:val="24"/>
        </w:rPr>
        <w:t>绿植实际</w:t>
      </w:r>
      <w:proofErr w:type="gramEnd"/>
      <w:r>
        <w:rPr>
          <w:rFonts w:ascii="宋体" w:hAnsi="宋体" w:cs="宋体" w:hint="eastAsia"/>
          <w:kern w:val="0"/>
          <w:sz w:val="24"/>
        </w:rPr>
        <w:t>定期或按照采购人要求对采购人院内植被进行修剪整形、除杂草、松土和病虫害防治等；</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（2）清理绿化垃圾、垃圾消纳清运；</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（3）院区树木施药；</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（4）修剪院区枯树枝；</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（5）清运院区落叶；</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（6）院区树木涂白防止病虫害及树木的防寒保暖。</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4、食堂设施设备的维修保养</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（1）对采购人食堂</w:t>
      </w:r>
      <w:proofErr w:type="gramStart"/>
      <w:r>
        <w:rPr>
          <w:rFonts w:ascii="宋体" w:hAnsi="宋体" w:cs="宋体" w:hint="eastAsia"/>
          <w:kern w:val="0"/>
          <w:sz w:val="24"/>
        </w:rPr>
        <w:t>操作间排油烟</w:t>
      </w:r>
      <w:proofErr w:type="gramEnd"/>
      <w:r>
        <w:rPr>
          <w:rFonts w:ascii="宋体" w:hAnsi="宋体" w:cs="宋体" w:hint="eastAsia"/>
          <w:kern w:val="0"/>
          <w:sz w:val="24"/>
        </w:rPr>
        <w:t>净化系统进行两个月一次的清洗工作，并出具清洗记录。</w:t>
      </w:r>
    </w:p>
    <w:p w:rsidR="007F1A4D" w:rsidRDefault="007F1A4D" w:rsidP="007F1A4D">
      <w:pPr>
        <w:widowControl/>
        <w:wordWrap w:val="0"/>
        <w:spacing w:line="320" w:lineRule="exact"/>
        <w:ind w:firstLineChars="200" w:firstLine="480"/>
        <w:jc w:val="left"/>
        <w:rPr>
          <w:rFonts w:ascii="宋体" w:hAnsi="宋体" w:cs="宋体"/>
          <w:kern w:val="0"/>
          <w:sz w:val="24"/>
        </w:rPr>
      </w:pPr>
      <w:r>
        <w:rPr>
          <w:rFonts w:ascii="宋体" w:hAnsi="宋体" w:cs="宋体" w:hint="eastAsia"/>
          <w:kern w:val="0"/>
          <w:sz w:val="24"/>
        </w:rPr>
        <w:t>（2）冰箱、冰柜、电饼铛、蒸箱、烤箱、压面机、和面机、消毒柜等有关用电设备的维护维修及保养。</w:t>
      </w:r>
    </w:p>
    <w:p w:rsidR="007F1A4D" w:rsidRDefault="007F1A4D" w:rsidP="007F1A4D">
      <w:pPr>
        <w:widowControl/>
        <w:wordWrap w:val="0"/>
        <w:ind w:firstLineChars="200" w:firstLine="480"/>
        <w:jc w:val="left"/>
        <w:rPr>
          <w:rFonts w:ascii="宋体" w:hAnsi="宋体" w:cs="宋体"/>
          <w:kern w:val="0"/>
          <w:sz w:val="24"/>
        </w:rPr>
      </w:pPr>
      <w:r>
        <w:rPr>
          <w:rFonts w:ascii="宋体" w:hAnsi="宋体" w:cs="宋体" w:hint="eastAsia"/>
          <w:kern w:val="0"/>
          <w:sz w:val="24"/>
        </w:rPr>
        <w:t>5、其他维保项目</w:t>
      </w:r>
    </w:p>
    <w:p w:rsidR="007F1A4D" w:rsidRDefault="007F1A4D" w:rsidP="007F1A4D">
      <w:pPr>
        <w:widowControl/>
        <w:wordWrap w:val="0"/>
        <w:spacing w:line="320" w:lineRule="exact"/>
        <w:ind w:firstLineChars="200" w:firstLine="480"/>
        <w:jc w:val="left"/>
        <w:rPr>
          <w:kern w:val="0"/>
          <w:sz w:val="24"/>
        </w:rPr>
      </w:pPr>
      <w:r>
        <w:rPr>
          <w:rFonts w:ascii="宋体" w:hAnsi="宋体" w:cs="宋体" w:hint="eastAsia"/>
          <w:kern w:val="0"/>
          <w:sz w:val="24"/>
        </w:rPr>
        <w:t>按照采购人的要求保质保量完成采购人合同范围内的其他维保工作。</w:t>
      </w:r>
    </w:p>
    <w:p w:rsidR="007F1A4D" w:rsidRDefault="007F1A4D" w:rsidP="007F1A4D">
      <w:pPr>
        <w:spacing w:line="320" w:lineRule="exact"/>
        <w:rPr>
          <w:rFonts w:ascii="宋体" w:hAnsi="宋体" w:cs="宋体"/>
          <w:sz w:val="24"/>
        </w:rPr>
      </w:pPr>
      <w:r>
        <w:rPr>
          <w:rFonts w:ascii="宋体" w:hAnsi="宋体" w:cs="宋体" w:hint="eastAsia"/>
          <w:sz w:val="24"/>
        </w:rPr>
        <w:t>服务期限：自合同签订之日至2024年12月31日止。</w:t>
      </w:r>
    </w:p>
    <w:p w:rsidR="007F1A4D" w:rsidRDefault="007F1A4D" w:rsidP="007F1A4D">
      <w:pPr>
        <w:spacing w:line="320" w:lineRule="exact"/>
        <w:rPr>
          <w:rFonts w:ascii="宋体" w:hAnsi="宋体" w:cs="宋体"/>
          <w:sz w:val="24"/>
        </w:rPr>
      </w:pPr>
      <w:r>
        <w:rPr>
          <w:rFonts w:ascii="宋体" w:hAnsi="宋体" w:cs="宋体" w:hint="eastAsia"/>
          <w:sz w:val="24"/>
        </w:rPr>
        <w:t>服务效率：服务态度热情、服务设备完好、服务技能娴熟、服务项目齐全、服务方式灵活、服务程序规范、服务制度健全</w:t>
      </w:r>
    </w:p>
    <w:p w:rsidR="007F1A4D" w:rsidRDefault="007F1A4D" w:rsidP="007F1A4D">
      <w:pPr>
        <w:numPr>
          <w:ilvl w:val="0"/>
          <w:numId w:val="2"/>
        </w:numPr>
        <w:spacing w:line="360" w:lineRule="auto"/>
        <w:contextualSpacing/>
        <w:rPr>
          <w:sz w:val="24"/>
        </w:rPr>
      </w:pPr>
      <w:r>
        <w:rPr>
          <w:sz w:val="24"/>
        </w:rPr>
        <w:t>验收标准</w:t>
      </w:r>
    </w:p>
    <w:p w:rsidR="007F1A4D" w:rsidRDefault="007F1A4D" w:rsidP="007F1A4D">
      <w:pPr>
        <w:spacing w:line="320" w:lineRule="exact"/>
        <w:ind w:firstLineChars="200" w:firstLine="480"/>
        <w:contextualSpacing/>
        <w:rPr>
          <w:rFonts w:ascii="宋体" w:hAnsi="宋体" w:cs="宋体"/>
          <w:sz w:val="24"/>
        </w:rPr>
      </w:pPr>
      <w:r>
        <w:rPr>
          <w:rFonts w:hint="eastAsia"/>
          <w:sz w:val="24"/>
        </w:rPr>
        <w:t>（</w:t>
      </w:r>
      <w:r>
        <w:rPr>
          <w:rFonts w:ascii="宋体" w:hAnsi="宋体" w:cs="宋体" w:hint="eastAsia"/>
          <w:sz w:val="24"/>
        </w:rPr>
        <w:t>1）按照围绕绩效目标对标对表，切实落实项目单位主体责任等相关要求，采购人每季度组织一次对物业服务项目绩效评估。</w:t>
      </w:r>
    </w:p>
    <w:p w:rsidR="007F1A4D" w:rsidRDefault="007F1A4D" w:rsidP="007F1A4D">
      <w:pPr>
        <w:spacing w:line="320" w:lineRule="exact"/>
        <w:ind w:firstLineChars="200" w:firstLine="480"/>
        <w:contextualSpacing/>
        <w:rPr>
          <w:rFonts w:ascii="宋体" w:hAnsi="宋体" w:cs="宋体"/>
          <w:sz w:val="24"/>
        </w:rPr>
      </w:pPr>
      <w:r>
        <w:rPr>
          <w:rFonts w:ascii="宋体" w:hAnsi="宋体" w:cs="宋体" w:hint="eastAsia"/>
          <w:sz w:val="24"/>
        </w:rPr>
        <w:t>（2）物业服务项目人员数量应达到必要的工作要求。季度绩效考核时，首先由投标人负责人汇报人员思想动态、服务保障完成情况、考勤管理情况、人员动态流动情况等内容，其次由采购人绩效评估人员进行综合评分，并提出相关整改意见。</w:t>
      </w:r>
    </w:p>
    <w:p w:rsidR="007F1A4D" w:rsidRDefault="007F1A4D" w:rsidP="007F1A4D">
      <w:pPr>
        <w:spacing w:line="320" w:lineRule="exact"/>
        <w:ind w:firstLineChars="200" w:firstLine="480"/>
        <w:contextualSpacing/>
        <w:rPr>
          <w:rFonts w:ascii="宋体" w:hAnsi="宋体" w:cs="宋体"/>
          <w:sz w:val="24"/>
        </w:rPr>
      </w:pPr>
      <w:r>
        <w:rPr>
          <w:rFonts w:ascii="宋体" w:hAnsi="宋体" w:cs="宋体" w:hint="eastAsia"/>
          <w:sz w:val="24"/>
        </w:rPr>
        <w:t>（3）采购人应加强项目执行监管，督促严格履行合同约定。阶段性项目完成后，围绕项目既定绩效目标逐项进行履约验收，相关情况将作为填写《委托服务类项目履约验收单》和支付项目尾款的有效凭证。</w:t>
      </w:r>
    </w:p>
    <w:p w:rsidR="007F1A4D" w:rsidRDefault="007F1A4D" w:rsidP="007F1A4D">
      <w:pPr>
        <w:numPr>
          <w:ilvl w:val="0"/>
          <w:numId w:val="2"/>
        </w:numPr>
        <w:spacing w:line="360" w:lineRule="auto"/>
        <w:contextualSpacing/>
        <w:rPr>
          <w:sz w:val="24"/>
        </w:rPr>
      </w:pPr>
      <w:r>
        <w:rPr>
          <w:sz w:val="24"/>
        </w:rPr>
        <w:t>其他要求</w:t>
      </w:r>
    </w:p>
    <w:p w:rsidR="007F1A4D" w:rsidRDefault="007F1A4D" w:rsidP="007F1A4D">
      <w:pPr>
        <w:spacing w:line="360" w:lineRule="auto"/>
        <w:contextualSpacing/>
        <w:rPr>
          <w:sz w:val="24"/>
        </w:rPr>
      </w:pPr>
      <w:r w:rsidRPr="00450E87">
        <w:rPr>
          <w:rFonts w:ascii="Segoe UI Symbol" w:hAnsi="Segoe UI Symbol" w:cs="Segoe UI Symbol"/>
          <w:color w:val="000000"/>
          <w:kern w:val="0"/>
          <w:sz w:val="24"/>
        </w:rPr>
        <w:t>★</w:t>
      </w:r>
      <w:r w:rsidRPr="00450E87">
        <w:rPr>
          <w:rFonts w:hint="eastAsia"/>
          <w:sz w:val="24"/>
        </w:rPr>
        <w:t>投标人中标后，应根据实际情况与原为采购人提供本合同约定的相关服务的服务方进行工作交接，通过协商妥善解决交接过程中可能涉及相关问题。投标人须在投标文件中做出相应承诺。</w:t>
      </w:r>
    </w:p>
    <w:p w:rsidR="007F1A4D" w:rsidRDefault="007F1A4D" w:rsidP="007F1A4D">
      <w:pPr>
        <w:numPr>
          <w:ilvl w:val="0"/>
          <w:numId w:val="2"/>
        </w:numPr>
        <w:spacing w:line="360" w:lineRule="auto"/>
        <w:contextualSpacing/>
        <w:rPr>
          <w:sz w:val="24"/>
        </w:rPr>
      </w:pPr>
      <w:r>
        <w:rPr>
          <w:rFonts w:hint="eastAsia"/>
          <w:sz w:val="24"/>
        </w:rPr>
        <w:t>可以分包的</w:t>
      </w:r>
      <w:r>
        <w:rPr>
          <w:sz w:val="24"/>
        </w:rPr>
        <w:t>具体事项</w:t>
      </w:r>
    </w:p>
    <w:tbl>
      <w:tblPr>
        <w:tblW w:w="8661" w:type="dxa"/>
        <w:tblInd w:w="-1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2" w:type="dxa"/>
          <w:right w:w="92" w:type="dxa"/>
        </w:tblCellMar>
        <w:tblLook w:val="04A0" w:firstRow="1" w:lastRow="0" w:firstColumn="1" w:lastColumn="0" w:noHBand="0" w:noVBand="1"/>
      </w:tblPr>
      <w:tblGrid>
        <w:gridCol w:w="789"/>
        <w:gridCol w:w="2679"/>
        <w:gridCol w:w="1912"/>
        <w:gridCol w:w="3281"/>
      </w:tblGrid>
      <w:tr w:rsidR="007F1A4D" w:rsidTr="008D0189">
        <w:tc>
          <w:tcPr>
            <w:tcW w:w="789" w:type="dxa"/>
          </w:tcPr>
          <w:p w:rsidR="007F1A4D" w:rsidRDefault="007F1A4D" w:rsidP="008D0189">
            <w:pPr>
              <w:spacing w:line="400" w:lineRule="exact"/>
              <w:jc w:val="center"/>
              <w:rPr>
                <w:rFonts w:eastAsia="楷体"/>
                <w:sz w:val="24"/>
              </w:rPr>
            </w:pPr>
            <w:r>
              <w:rPr>
                <w:rFonts w:hint="eastAsia"/>
                <w:sz w:val="24"/>
              </w:rPr>
              <w:t>序号</w:t>
            </w:r>
          </w:p>
        </w:tc>
        <w:tc>
          <w:tcPr>
            <w:tcW w:w="2679" w:type="dxa"/>
          </w:tcPr>
          <w:p w:rsidR="007F1A4D" w:rsidRDefault="007F1A4D" w:rsidP="008D0189">
            <w:pPr>
              <w:spacing w:line="400" w:lineRule="exact"/>
              <w:jc w:val="center"/>
              <w:rPr>
                <w:rFonts w:eastAsia="楷体"/>
                <w:sz w:val="24"/>
              </w:rPr>
            </w:pPr>
            <w:r>
              <w:rPr>
                <w:rFonts w:hint="eastAsia"/>
                <w:sz w:val="24"/>
              </w:rPr>
              <w:t>事项</w:t>
            </w:r>
          </w:p>
        </w:tc>
        <w:tc>
          <w:tcPr>
            <w:tcW w:w="1912" w:type="dxa"/>
          </w:tcPr>
          <w:p w:rsidR="007F1A4D" w:rsidRDefault="007F1A4D" w:rsidP="008D0189">
            <w:pPr>
              <w:spacing w:line="400" w:lineRule="exact"/>
              <w:jc w:val="center"/>
              <w:rPr>
                <w:rFonts w:eastAsia="楷体"/>
                <w:sz w:val="24"/>
              </w:rPr>
            </w:pPr>
            <w:r>
              <w:rPr>
                <w:rFonts w:hint="eastAsia"/>
                <w:sz w:val="24"/>
              </w:rPr>
              <w:t>最高预算</w:t>
            </w:r>
            <w:r>
              <w:rPr>
                <w:sz w:val="24"/>
              </w:rPr>
              <w:t>金额</w:t>
            </w:r>
            <w:r>
              <w:rPr>
                <w:rFonts w:hint="eastAsia"/>
                <w:sz w:val="24"/>
              </w:rPr>
              <w:lastRenderedPageBreak/>
              <w:t>（元）</w:t>
            </w:r>
          </w:p>
        </w:tc>
        <w:tc>
          <w:tcPr>
            <w:tcW w:w="3281" w:type="dxa"/>
          </w:tcPr>
          <w:p w:rsidR="007F1A4D" w:rsidRDefault="007F1A4D" w:rsidP="008D0189">
            <w:pPr>
              <w:spacing w:line="400" w:lineRule="exact"/>
              <w:jc w:val="center"/>
              <w:rPr>
                <w:sz w:val="24"/>
              </w:rPr>
            </w:pPr>
            <w:r>
              <w:rPr>
                <w:rFonts w:hint="eastAsia"/>
                <w:sz w:val="24"/>
              </w:rPr>
              <w:lastRenderedPageBreak/>
              <w:t>资质名称</w:t>
            </w:r>
          </w:p>
        </w:tc>
      </w:tr>
      <w:tr w:rsidR="007F1A4D" w:rsidTr="008D0189">
        <w:tc>
          <w:tcPr>
            <w:tcW w:w="789" w:type="dxa"/>
            <w:vAlign w:val="center"/>
          </w:tcPr>
          <w:p w:rsidR="007F1A4D" w:rsidRDefault="007F1A4D" w:rsidP="008D0189">
            <w:pPr>
              <w:jc w:val="center"/>
              <w:rPr>
                <w:sz w:val="24"/>
              </w:rPr>
            </w:pPr>
            <w:r>
              <w:rPr>
                <w:rFonts w:hint="eastAsia"/>
                <w:sz w:val="24"/>
              </w:rPr>
              <w:t>1</w:t>
            </w:r>
          </w:p>
        </w:tc>
        <w:tc>
          <w:tcPr>
            <w:tcW w:w="2679" w:type="dxa"/>
            <w:vAlign w:val="center"/>
          </w:tcPr>
          <w:p w:rsidR="007F1A4D" w:rsidRDefault="007F1A4D" w:rsidP="008D0189">
            <w:pPr>
              <w:rPr>
                <w:sz w:val="24"/>
              </w:rPr>
            </w:pPr>
            <w:r>
              <w:rPr>
                <w:rFonts w:hint="eastAsia"/>
                <w:sz w:val="24"/>
              </w:rPr>
              <w:t>空调设备运行及维修养护</w:t>
            </w:r>
          </w:p>
        </w:tc>
        <w:tc>
          <w:tcPr>
            <w:tcW w:w="1912" w:type="dxa"/>
            <w:vAlign w:val="center"/>
          </w:tcPr>
          <w:p w:rsidR="007F1A4D" w:rsidRDefault="007F1A4D" w:rsidP="008D0189">
            <w:pPr>
              <w:jc w:val="center"/>
              <w:rPr>
                <w:sz w:val="24"/>
              </w:rPr>
            </w:pPr>
            <w:r>
              <w:rPr>
                <w:rFonts w:hint="eastAsia"/>
                <w:sz w:val="24"/>
              </w:rPr>
              <w:t>150000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sz w:val="24"/>
              </w:rPr>
            </w:pPr>
            <w:r>
              <w:rPr>
                <w:rFonts w:hint="eastAsia"/>
                <w:sz w:val="24"/>
              </w:rPr>
              <w:t>2</w:t>
            </w:r>
          </w:p>
        </w:tc>
        <w:tc>
          <w:tcPr>
            <w:tcW w:w="2679" w:type="dxa"/>
            <w:vAlign w:val="center"/>
          </w:tcPr>
          <w:p w:rsidR="007F1A4D" w:rsidRDefault="007F1A4D" w:rsidP="008D0189">
            <w:pPr>
              <w:rPr>
                <w:sz w:val="24"/>
              </w:rPr>
            </w:pPr>
            <w:r>
              <w:rPr>
                <w:rFonts w:hint="eastAsia"/>
                <w:sz w:val="24"/>
              </w:rPr>
              <w:t>消防系统的设备运行及维修养护</w:t>
            </w:r>
          </w:p>
        </w:tc>
        <w:tc>
          <w:tcPr>
            <w:tcW w:w="1912" w:type="dxa"/>
            <w:vAlign w:val="center"/>
          </w:tcPr>
          <w:p w:rsidR="007F1A4D" w:rsidRDefault="007F1A4D" w:rsidP="008D0189">
            <w:pPr>
              <w:jc w:val="center"/>
              <w:rPr>
                <w:sz w:val="24"/>
              </w:rPr>
            </w:pPr>
            <w:r>
              <w:rPr>
                <w:rFonts w:hint="eastAsia"/>
                <w:sz w:val="24"/>
              </w:rPr>
              <w:t>100000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sz w:val="24"/>
              </w:rPr>
            </w:pPr>
            <w:r>
              <w:rPr>
                <w:rFonts w:hint="eastAsia"/>
                <w:sz w:val="24"/>
              </w:rPr>
              <w:t>3</w:t>
            </w:r>
          </w:p>
        </w:tc>
        <w:tc>
          <w:tcPr>
            <w:tcW w:w="2679" w:type="dxa"/>
            <w:vAlign w:val="center"/>
          </w:tcPr>
          <w:p w:rsidR="007F1A4D" w:rsidRDefault="007F1A4D" w:rsidP="008D0189">
            <w:pPr>
              <w:rPr>
                <w:sz w:val="24"/>
              </w:rPr>
            </w:pPr>
            <w:r>
              <w:rPr>
                <w:rFonts w:ascii="宋体" w:hAnsi="宋体" w:cs="宋体" w:hint="eastAsia"/>
                <w:sz w:val="24"/>
              </w:rPr>
              <w:t>建筑消防设施及电气防火检验检测</w:t>
            </w:r>
          </w:p>
        </w:tc>
        <w:tc>
          <w:tcPr>
            <w:tcW w:w="1912" w:type="dxa"/>
            <w:vAlign w:val="center"/>
          </w:tcPr>
          <w:p w:rsidR="007F1A4D" w:rsidRDefault="007F1A4D" w:rsidP="008D0189">
            <w:pPr>
              <w:jc w:val="center"/>
              <w:rPr>
                <w:sz w:val="24"/>
              </w:rPr>
            </w:pPr>
            <w:r>
              <w:rPr>
                <w:rFonts w:hint="eastAsia"/>
                <w:sz w:val="24"/>
              </w:rPr>
              <w:t>120000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sz w:val="24"/>
              </w:rPr>
            </w:pPr>
            <w:r>
              <w:rPr>
                <w:rFonts w:hint="eastAsia"/>
                <w:sz w:val="24"/>
              </w:rPr>
              <w:t>4</w:t>
            </w:r>
          </w:p>
        </w:tc>
        <w:tc>
          <w:tcPr>
            <w:tcW w:w="2679" w:type="dxa"/>
            <w:vAlign w:val="center"/>
          </w:tcPr>
          <w:p w:rsidR="007F1A4D" w:rsidRDefault="007F1A4D" w:rsidP="008D0189">
            <w:pPr>
              <w:rPr>
                <w:sz w:val="24"/>
              </w:rPr>
            </w:pPr>
            <w:r>
              <w:rPr>
                <w:rFonts w:hint="eastAsia"/>
                <w:sz w:val="24"/>
              </w:rPr>
              <w:t>化粪池、隔油池清掏</w:t>
            </w:r>
          </w:p>
        </w:tc>
        <w:tc>
          <w:tcPr>
            <w:tcW w:w="1912" w:type="dxa"/>
            <w:vAlign w:val="center"/>
          </w:tcPr>
          <w:p w:rsidR="007F1A4D" w:rsidRDefault="007F1A4D" w:rsidP="008D0189">
            <w:pPr>
              <w:jc w:val="center"/>
              <w:rPr>
                <w:sz w:val="24"/>
              </w:rPr>
            </w:pPr>
            <w:r>
              <w:rPr>
                <w:rFonts w:hint="eastAsia"/>
                <w:sz w:val="24"/>
              </w:rPr>
              <w:t>30000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sz w:val="24"/>
              </w:rPr>
            </w:pPr>
            <w:r>
              <w:rPr>
                <w:rFonts w:hint="eastAsia"/>
                <w:sz w:val="24"/>
              </w:rPr>
              <w:t>5</w:t>
            </w:r>
          </w:p>
        </w:tc>
        <w:tc>
          <w:tcPr>
            <w:tcW w:w="2679" w:type="dxa"/>
            <w:vAlign w:val="center"/>
          </w:tcPr>
          <w:p w:rsidR="007F1A4D" w:rsidRDefault="007F1A4D" w:rsidP="008D0189">
            <w:pPr>
              <w:rPr>
                <w:sz w:val="24"/>
              </w:rPr>
            </w:pPr>
            <w:r>
              <w:rPr>
                <w:rFonts w:hint="eastAsia"/>
                <w:sz w:val="24"/>
              </w:rPr>
              <w:t>院区及餐厨灭鼠、灭</w:t>
            </w:r>
            <w:proofErr w:type="gramStart"/>
            <w:r>
              <w:rPr>
                <w:rFonts w:hint="eastAsia"/>
                <w:sz w:val="24"/>
              </w:rPr>
              <w:t>蟑</w:t>
            </w:r>
            <w:proofErr w:type="gramEnd"/>
          </w:p>
        </w:tc>
        <w:tc>
          <w:tcPr>
            <w:tcW w:w="1912" w:type="dxa"/>
            <w:vAlign w:val="center"/>
          </w:tcPr>
          <w:p w:rsidR="007F1A4D" w:rsidRDefault="007F1A4D" w:rsidP="008D0189">
            <w:pPr>
              <w:jc w:val="center"/>
              <w:rPr>
                <w:sz w:val="24"/>
              </w:rPr>
            </w:pPr>
            <w:r>
              <w:rPr>
                <w:rFonts w:hint="eastAsia"/>
                <w:sz w:val="24"/>
              </w:rPr>
              <w:t>20000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sz w:val="24"/>
              </w:rPr>
            </w:pPr>
            <w:r>
              <w:rPr>
                <w:rFonts w:hint="eastAsia"/>
                <w:sz w:val="24"/>
              </w:rPr>
              <w:t>6</w:t>
            </w:r>
          </w:p>
        </w:tc>
        <w:tc>
          <w:tcPr>
            <w:tcW w:w="2679" w:type="dxa"/>
            <w:vAlign w:val="center"/>
          </w:tcPr>
          <w:p w:rsidR="007F1A4D" w:rsidRDefault="007F1A4D" w:rsidP="008D0189">
            <w:pPr>
              <w:rPr>
                <w:sz w:val="24"/>
              </w:rPr>
            </w:pPr>
            <w:r>
              <w:rPr>
                <w:rFonts w:hint="eastAsia"/>
                <w:sz w:val="24"/>
              </w:rPr>
              <w:t>厨房排烟设备清洗</w:t>
            </w:r>
          </w:p>
        </w:tc>
        <w:tc>
          <w:tcPr>
            <w:tcW w:w="1912" w:type="dxa"/>
            <w:vAlign w:val="center"/>
          </w:tcPr>
          <w:p w:rsidR="007F1A4D" w:rsidRDefault="007F1A4D" w:rsidP="008D0189">
            <w:pPr>
              <w:jc w:val="center"/>
              <w:rPr>
                <w:sz w:val="24"/>
              </w:rPr>
            </w:pPr>
            <w:r>
              <w:rPr>
                <w:rFonts w:hint="eastAsia"/>
                <w:sz w:val="24"/>
              </w:rPr>
              <w:t>100000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sz w:val="24"/>
              </w:rPr>
            </w:pPr>
            <w:r>
              <w:rPr>
                <w:rFonts w:hint="eastAsia"/>
                <w:sz w:val="24"/>
              </w:rPr>
              <w:t>7</w:t>
            </w:r>
          </w:p>
        </w:tc>
        <w:tc>
          <w:tcPr>
            <w:tcW w:w="2679" w:type="dxa"/>
            <w:vAlign w:val="center"/>
          </w:tcPr>
          <w:p w:rsidR="007F1A4D" w:rsidRDefault="007F1A4D" w:rsidP="008D0189">
            <w:pPr>
              <w:rPr>
                <w:sz w:val="24"/>
              </w:rPr>
            </w:pPr>
            <w:r>
              <w:rPr>
                <w:rFonts w:hint="eastAsia"/>
                <w:sz w:val="24"/>
              </w:rPr>
              <w:t>垃圾清运工作</w:t>
            </w:r>
          </w:p>
        </w:tc>
        <w:tc>
          <w:tcPr>
            <w:tcW w:w="1912" w:type="dxa"/>
            <w:vAlign w:val="center"/>
          </w:tcPr>
          <w:p w:rsidR="007F1A4D" w:rsidRDefault="007F1A4D" w:rsidP="008D0189">
            <w:pPr>
              <w:jc w:val="center"/>
              <w:rPr>
                <w:sz w:val="24"/>
              </w:rPr>
            </w:pPr>
            <w:r>
              <w:rPr>
                <w:rFonts w:hint="eastAsia"/>
                <w:sz w:val="24"/>
              </w:rPr>
              <w:t>140000</w:t>
            </w:r>
          </w:p>
        </w:tc>
        <w:tc>
          <w:tcPr>
            <w:tcW w:w="3281" w:type="dxa"/>
          </w:tcPr>
          <w:p w:rsidR="007F1A4D" w:rsidRDefault="007F1A4D" w:rsidP="008D0189">
            <w:pPr>
              <w:rPr>
                <w:sz w:val="24"/>
              </w:rPr>
            </w:pPr>
            <w:r>
              <w:rPr>
                <w:rFonts w:hint="eastAsia"/>
                <w:sz w:val="24"/>
              </w:rPr>
              <w:t>垃圾清运单位应具备主管部门颁发的行政许可</w:t>
            </w:r>
          </w:p>
        </w:tc>
      </w:tr>
      <w:tr w:rsidR="007F1A4D" w:rsidTr="008D0189">
        <w:tc>
          <w:tcPr>
            <w:tcW w:w="789" w:type="dxa"/>
            <w:vAlign w:val="center"/>
          </w:tcPr>
          <w:p w:rsidR="007F1A4D" w:rsidRDefault="007F1A4D" w:rsidP="008D0189">
            <w:pPr>
              <w:jc w:val="center"/>
              <w:rPr>
                <w:sz w:val="24"/>
              </w:rPr>
            </w:pPr>
            <w:r>
              <w:rPr>
                <w:rFonts w:hint="eastAsia"/>
                <w:sz w:val="24"/>
              </w:rPr>
              <w:t>8</w:t>
            </w:r>
          </w:p>
        </w:tc>
        <w:tc>
          <w:tcPr>
            <w:tcW w:w="2679" w:type="dxa"/>
            <w:vAlign w:val="center"/>
          </w:tcPr>
          <w:p w:rsidR="007F1A4D" w:rsidRDefault="007F1A4D" w:rsidP="008D0189">
            <w:pPr>
              <w:rPr>
                <w:sz w:val="24"/>
              </w:rPr>
            </w:pPr>
            <w:r>
              <w:rPr>
                <w:rFonts w:hint="eastAsia"/>
                <w:sz w:val="24"/>
              </w:rPr>
              <w:t>有害垃圾收集、转运服务</w:t>
            </w:r>
          </w:p>
        </w:tc>
        <w:tc>
          <w:tcPr>
            <w:tcW w:w="1912" w:type="dxa"/>
            <w:vAlign w:val="center"/>
          </w:tcPr>
          <w:p w:rsidR="007F1A4D" w:rsidRDefault="007F1A4D" w:rsidP="008D0189">
            <w:pPr>
              <w:jc w:val="center"/>
              <w:rPr>
                <w:sz w:val="24"/>
              </w:rPr>
            </w:pPr>
            <w:r>
              <w:rPr>
                <w:rFonts w:hint="eastAsia"/>
                <w:sz w:val="24"/>
              </w:rPr>
              <w:t>10000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sz w:val="24"/>
              </w:rPr>
            </w:pPr>
            <w:r>
              <w:rPr>
                <w:rFonts w:hint="eastAsia"/>
                <w:sz w:val="24"/>
              </w:rPr>
              <w:t>9</w:t>
            </w:r>
          </w:p>
        </w:tc>
        <w:tc>
          <w:tcPr>
            <w:tcW w:w="2679" w:type="dxa"/>
            <w:vAlign w:val="center"/>
          </w:tcPr>
          <w:p w:rsidR="007F1A4D" w:rsidRDefault="007F1A4D" w:rsidP="008D0189">
            <w:pPr>
              <w:rPr>
                <w:sz w:val="24"/>
              </w:rPr>
            </w:pPr>
            <w:proofErr w:type="gramStart"/>
            <w:r>
              <w:rPr>
                <w:rFonts w:hint="eastAsia"/>
                <w:sz w:val="24"/>
              </w:rPr>
              <w:t>厨余垃圾</w:t>
            </w:r>
            <w:proofErr w:type="gramEnd"/>
          </w:p>
        </w:tc>
        <w:tc>
          <w:tcPr>
            <w:tcW w:w="1912" w:type="dxa"/>
            <w:vAlign w:val="center"/>
          </w:tcPr>
          <w:p w:rsidR="007F1A4D" w:rsidRDefault="007F1A4D" w:rsidP="008D0189">
            <w:pPr>
              <w:jc w:val="center"/>
              <w:rPr>
                <w:sz w:val="24"/>
              </w:rPr>
            </w:pPr>
            <w:r>
              <w:rPr>
                <w:rFonts w:hint="eastAsia"/>
                <w:sz w:val="24"/>
              </w:rPr>
              <w:t>50000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sz w:val="24"/>
              </w:rPr>
            </w:pPr>
            <w:r>
              <w:rPr>
                <w:rFonts w:hint="eastAsia"/>
                <w:sz w:val="24"/>
              </w:rPr>
              <w:t>10</w:t>
            </w:r>
          </w:p>
        </w:tc>
        <w:tc>
          <w:tcPr>
            <w:tcW w:w="2679" w:type="dxa"/>
            <w:vAlign w:val="center"/>
          </w:tcPr>
          <w:p w:rsidR="007F1A4D" w:rsidRDefault="007F1A4D" w:rsidP="008D0189">
            <w:pPr>
              <w:rPr>
                <w:sz w:val="24"/>
              </w:rPr>
            </w:pPr>
            <w:r>
              <w:rPr>
                <w:rFonts w:hint="eastAsia"/>
                <w:sz w:val="24"/>
              </w:rPr>
              <w:t>餐厨废弃油脂收集运输服务</w:t>
            </w:r>
          </w:p>
        </w:tc>
        <w:tc>
          <w:tcPr>
            <w:tcW w:w="1912" w:type="dxa"/>
            <w:vAlign w:val="center"/>
          </w:tcPr>
          <w:p w:rsidR="007F1A4D" w:rsidRDefault="007F1A4D" w:rsidP="008D0189">
            <w:pPr>
              <w:jc w:val="center"/>
              <w:rPr>
                <w:sz w:val="24"/>
              </w:rPr>
            </w:pPr>
            <w:r>
              <w:rPr>
                <w:rFonts w:hint="eastAsia"/>
                <w:sz w:val="24"/>
              </w:rPr>
              <w:t>10000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sz w:val="24"/>
              </w:rPr>
            </w:pPr>
            <w:r>
              <w:rPr>
                <w:rFonts w:hint="eastAsia"/>
                <w:sz w:val="24"/>
              </w:rPr>
              <w:t>11</w:t>
            </w:r>
          </w:p>
        </w:tc>
        <w:tc>
          <w:tcPr>
            <w:tcW w:w="2679" w:type="dxa"/>
            <w:vAlign w:val="center"/>
          </w:tcPr>
          <w:p w:rsidR="007F1A4D" w:rsidRDefault="007F1A4D" w:rsidP="008D0189">
            <w:pPr>
              <w:rPr>
                <w:sz w:val="24"/>
              </w:rPr>
            </w:pPr>
            <w:r>
              <w:rPr>
                <w:rFonts w:ascii="宋体" w:hAnsi="宋体" w:cs="宋体" w:hint="eastAsia"/>
                <w:sz w:val="24"/>
              </w:rPr>
              <w:t>餐厅油烟排放检验检测</w:t>
            </w:r>
          </w:p>
        </w:tc>
        <w:tc>
          <w:tcPr>
            <w:tcW w:w="1912" w:type="dxa"/>
            <w:vAlign w:val="center"/>
          </w:tcPr>
          <w:p w:rsidR="007F1A4D" w:rsidRDefault="007F1A4D" w:rsidP="008D0189">
            <w:pPr>
              <w:jc w:val="center"/>
              <w:rPr>
                <w:sz w:val="24"/>
              </w:rPr>
            </w:pPr>
            <w:r>
              <w:rPr>
                <w:rFonts w:hint="eastAsia"/>
                <w:sz w:val="24"/>
              </w:rPr>
              <w:t>10000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sz w:val="24"/>
              </w:rPr>
            </w:pPr>
            <w:r>
              <w:rPr>
                <w:rFonts w:hint="eastAsia"/>
                <w:sz w:val="24"/>
              </w:rPr>
              <w:t>12</w:t>
            </w:r>
          </w:p>
        </w:tc>
        <w:tc>
          <w:tcPr>
            <w:tcW w:w="2679" w:type="dxa"/>
            <w:vAlign w:val="center"/>
          </w:tcPr>
          <w:p w:rsidR="007F1A4D" w:rsidRDefault="007F1A4D" w:rsidP="008D0189">
            <w:pPr>
              <w:rPr>
                <w:sz w:val="24"/>
              </w:rPr>
            </w:pPr>
            <w:r>
              <w:rPr>
                <w:rFonts w:ascii="宋体" w:hAnsi="宋体" w:cs="宋体" w:hint="eastAsia"/>
                <w:sz w:val="24"/>
              </w:rPr>
              <w:t>污水的检验检测</w:t>
            </w:r>
          </w:p>
        </w:tc>
        <w:tc>
          <w:tcPr>
            <w:tcW w:w="1912" w:type="dxa"/>
            <w:vAlign w:val="center"/>
          </w:tcPr>
          <w:p w:rsidR="007F1A4D" w:rsidRDefault="007F1A4D" w:rsidP="008D0189">
            <w:pPr>
              <w:jc w:val="center"/>
              <w:rPr>
                <w:sz w:val="24"/>
              </w:rPr>
            </w:pPr>
            <w:r>
              <w:rPr>
                <w:rFonts w:hint="eastAsia"/>
                <w:sz w:val="24"/>
              </w:rPr>
              <w:t>5000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color w:val="000000"/>
                <w:sz w:val="24"/>
              </w:rPr>
            </w:pPr>
            <w:r>
              <w:rPr>
                <w:rFonts w:hint="eastAsia"/>
                <w:color w:val="000000"/>
                <w:sz w:val="24"/>
              </w:rPr>
              <w:t>13</w:t>
            </w:r>
          </w:p>
        </w:tc>
        <w:tc>
          <w:tcPr>
            <w:tcW w:w="2679" w:type="dxa"/>
            <w:vAlign w:val="center"/>
          </w:tcPr>
          <w:p w:rsidR="007F1A4D" w:rsidRDefault="007F1A4D" w:rsidP="008D0189">
            <w:pPr>
              <w:rPr>
                <w:color w:val="000000"/>
                <w:sz w:val="24"/>
              </w:rPr>
            </w:pPr>
            <w:r>
              <w:rPr>
                <w:rFonts w:ascii="宋体" w:hAnsi="宋体" w:cs="宋体" w:hint="eastAsia"/>
                <w:sz w:val="24"/>
              </w:rPr>
              <w:t>高压配电室设备、用具的检测</w:t>
            </w:r>
          </w:p>
        </w:tc>
        <w:tc>
          <w:tcPr>
            <w:tcW w:w="1912" w:type="dxa"/>
            <w:vAlign w:val="center"/>
          </w:tcPr>
          <w:p w:rsidR="007F1A4D" w:rsidRDefault="007F1A4D" w:rsidP="008D0189">
            <w:pPr>
              <w:jc w:val="center"/>
              <w:rPr>
                <w:sz w:val="24"/>
              </w:rPr>
            </w:pPr>
            <w:r>
              <w:rPr>
                <w:rFonts w:hint="eastAsia"/>
                <w:sz w:val="24"/>
              </w:rPr>
              <w:t>20000</w:t>
            </w:r>
          </w:p>
        </w:tc>
        <w:tc>
          <w:tcPr>
            <w:tcW w:w="3281" w:type="dxa"/>
          </w:tcPr>
          <w:p w:rsidR="007F1A4D" w:rsidRDefault="007F1A4D" w:rsidP="008D0189">
            <w:pPr>
              <w:rPr>
                <w:sz w:val="24"/>
              </w:rPr>
            </w:pPr>
            <w:r>
              <w:rPr>
                <w:rFonts w:ascii="Calibri" w:hAnsi="Calibri" w:hint="eastAsia"/>
                <w:sz w:val="24"/>
              </w:rPr>
              <w:t>无</w:t>
            </w:r>
          </w:p>
        </w:tc>
      </w:tr>
      <w:tr w:rsidR="007F1A4D" w:rsidTr="008D0189">
        <w:tc>
          <w:tcPr>
            <w:tcW w:w="789" w:type="dxa"/>
            <w:vAlign w:val="center"/>
          </w:tcPr>
          <w:p w:rsidR="007F1A4D" w:rsidRDefault="007F1A4D" w:rsidP="008D0189">
            <w:pPr>
              <w:jc w:val="center"/>
              <w:rPr>
                <w:color w:val="000000"/>
                <w:sz w:val="24"/>
              </w:rPr>
            </w:pPr>
            <w:r>
              <w:rPr>
                <w:rFonts w:hint="eastAsia"/>
                <w:color w:val="000000"/>
                <w:sz w:val="24"/>
              </w:rPr>
              <w:t>14</w:t>
            </w:r>
          </w:p>
        </w:tc>
        <w:tc>
          <w:tcPr>
            <w:tcW w:w="2679" w:type="dxa"/>
            <w:vAlign w:val="center"/>
          </w:tcPr>
          <w:p w:rsidR="007F1A4D" w:rsidRDefault="007F1A4D" w:rsidP="008D0189">
            <w:pPr>
              <w:rPr>
                <w:rFonts w:ascii="宋体" w:hAnsi="宋体" w:cs="宋体"/>
                <w:sz w:val="24"/>
              </w:rPr>
            </w:pPr>
            <w:r>
              <w:rPr>
                <w:rFonts w:ascii="宋体" w:hAnsi="宋体" w:cs="宋体" w:hint="eastAsia"/>
                <w:sz w:val="24"/>
              </w:rPr>
              <w:t>避雷设施的检验检测</w:t>
            </w:r>
          </w:p>
        </w:tc>
        <w:tc>
          <w:tcPr>
            <w:tcW w:w="1912" w:type="dxa"/>
            <w:vAlign w:val="center"/>
          </w:tcPr>
          <w:p w:rsidR="007F1A4D" w:rsidRDefault="007F1A4D" w:rsidP="008D0189">
            <w:pPr>
              <w:jc w:val="center"/>
              <w:rPr>
                <w:sz w:val="24"/>
              </w:rPr>
            </w:pPr>
            <w:r>
              <w:rPr>
                <w:rFonts w:hint="eastAsia"/>
                <w:sz w:val="24"/>
              </w:rPr>
              <w:t>5000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color w:val="000000"/>
                <w:sz w:val="24"/>
              </w:rPr>
            </w:pPr>
            <w:r>
              <w:rPr>
                <w:rFonts w:hint="eastAsia"/>
                <w:color w:val="000000"/>
                <w:sz w:val="24"/>
              </w:rPr>
              <w:t>15</w:t>
            </w:r>
          </w:p>
        </w:tc>
        <w:tc>
          <w:tcPr>
            <w:tcW w:w="2679" w:type="dxa"/>
            <w:vAlign w:val="center"/>
          </w:tcPr>
          <w:p w:rsidR="007F1A4D" w:rsidRDefault="007F1A4D" w:rsidP="008D0189">
            <w:pPr>
              <w:rPr>
                <w:rFonts w:ascii="宋体" w:hAnsi="宋体" w:cs="宋体"/>
                <w:sz w:val="24"/>
              </w:rPr>
            </w:pPr>
            <w:r>
              <w:rPr>
                <w:rFonts w:ascii="宋体" w:hAnsi="宋体" w:cs="宋体" w:hint="eastAsia"/>
                <w:sz w:val="24"/>
              </w:rPr>
              <w:t>弱电系统及有线电视线路</w:t>
            </w:r>
          </w:p>
        </w:tc>
        <w:tc>
          <w:tcPr>
            <w:tcW w:w="1912" w:type="dxa"/>
            <w:vAlign w:val="center"/>
          </w:tcPr>
          <w:p w:rsidR="007F1A4D" w:rsidRDefault="007F1A4D" w:rsidP="008D0189">
            <w:pPr>
              <w:jc w:val="center"/>
              <w:rPr>
                <w:sz w:val="24"/>
              </w:rPr>
            </w:pPr>
            <w:r>
              <w:rPr>
                <w:rFonts w:hint="eastAsia"/>
                <w:sz w:val="24"/>
              </w:rPr>
              <w:t>200000</w:t>
            </w:r>
          </w:p>
        </w:tc>
        <w:tc>
          <w:tcPr>
            <w:tcW w:w="3281" w:type="dxa"/>
          </w:tcPr>
          <w:p w:rsidR="007F1A4D" w:rsidRDefault="007F1A4D" w:rsidP="008D0189">
            <w:pPr>
              <w:rPr>
                <w:sz w:val="24"/>
              </w:rPr>
            </w:pPr>
            <w:r>
              <w:rPr>
                <w:rFonts w:hint="eastAsia"/>
                <w:sz w:val="24"/>
              </w:rPr>
              <w:t>无</w:t>
            </w:r>
          </w:p>
        </w:tc>
      </w:tr>
      <w:tr w:rsidR="007F1A4D" w:rsidTr="008D0189">
        <w:tc>
          <w:tcPr>
            <w:tcW w:w="789" w:type="dxa"/>
            <w:vAlign w:val="center"/>
          </w:tcPr>
          <w:p w:rsidR="007F1A4D" w:rsidRDefault="007F1A4D" w:rsidP="008D0189">
            <w:pPr>
              <w:jc w:val="center"/>
              <w:rPr>
                <w:color w:val="000000"/>
                <w:sz w:val="24"/>
              </w:rPr>
            </w:pPr>
            <w:r>
              <w:rPr>
                <w:rFonts w:hint="eastAsia"/>
                <w:color w:val="000000"/>
                <w:sz w:val="24"/>
              </w:rPr>
              <w:t>16</w:t>
            </w:r>
          </w:p>
        </w:tc>
        <w:tc>
          <w:tcPr>
            <w:tcW w:w="2679" w:type="dxa"/>
            <w:vAlign w:val="center"/>
          </w:tcPr>
          <w:p w:rsidR="007F1A4D" w:rsidRDefault="007F1A4D" w:rsidP="008D0189">
            <w:pPr>
              <w:rPr>
                <w:rFonts w:ascii="宋体" w:hAnsi="宋体" w:cs="宋体"/>
                <w:sz w:val="24"/>
              </w:rPr>
            </w:pPr>
            <w:r>
              <w:rPr>
                <w:rFonts w:ascii="宋体" w:hAnsi="宋体" w:cs="宋体" w:hint="eastAsia"/>
                <w:sz w:val="24"/>
              </w:rPr>
              <w:t>院区绿化及养护</w:t>
            </w:r>
          </w:p>
        </w:tc>
        <w:tc>
          <w:tcPr>
            <w:tcW w:w="1912" w:type="dxa"/>
            <w:vAlign w:val="center"/>
          </w:tcPr>
          <w:p w:rsidR="007F1A4D" w:rsidRDefault="007F1A4D" w:rsidP="008D0189">
            <w:pPr>
              <w:jc w:val="center"/>
              <w:rPr>
                <w:sz w:val="24"/>
              </w:rPr>
            </w:pPr>
            <w:r>
              <w:rPr>
                <w:rFonts w:hint="eastAsia"/>
                <w:sz w:val="24"/>
              </w:rPr>
              <w:t>200000</w:t>
            </w:r>
          </w:p>
        </w:tc>
        <w:tc>
          <w:tcPr>
            <w:tcW w:w="3281" w:type="dxa"/>
          </w:tcPr>
          <w:p w:rsidR="007F1A4D" w:rsidRDefault="007F1A4D" w:rsidP="008D0189">
            <w:pPr>
              <w:rPr>
                <w:sz w:val="24"/>
              </w:rPr>
            </w:pPr>
            <w:r>
              <w:rPr>
                <w:rFonts w:hint="eastAsia"/>
                <w:sz w:val="24"/>
              </w:rPr>
              <w:t>无</w:t>
            </w:r>
          </w:p>
        </w:tc>
      </w:tr>
    </w:tbl>
    <w:p w:rsidR="00225747" w:rsidRDefault="00225747">
      <w:bookmarkStart w:id="0" w:name="_GoBack"/>
      <w:bookmarkEnd w:id="0"/>
    </w:p>
    <w:sectPr w:rsidR="00225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Segoe UI Symbol">
    <w:charset w:val="00"/>
    <w:family w:val="swiss"/>
    <w:pitch w:val="variable"/>
    <w:sig w:usb0="8000006F" w:usb1="1200FBEF" w:usb2="0004C000" w:usb3="00000000" w:csb0="0000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AFF3AE"/>
    <w:multiLevelType w:val="singleLevel"/>
    <w:tmpl w:val="52AFF3AE"/>
    <w:lvl w:ilvl="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4D"/>
    <w:rsid w:val="00225747"/>
    <w:rsid w:val="007F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56494-1C55-46E2-8CD8-0B937771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F1A4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7F1A4D"/>
    <w:pPr>
      <w:spacing w:after="120"/>
    </w:pPr>
  </w:style>
  <w:style w:type="character" w:customStyle="1" w:styleId="a4">
    <w:name w:val="正文文本 字符"/>
    <w:basedOn w:val="a1"/>
    <w:link w:val="a0"/>
    <w:uiPriority w:val="99"/>
    <w:semiHidden/>
    <w:rsid w:val="007F1A4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2024-04-01T07:56:00Z</dcterms:created>
  <dcterms:modified xsi:type="dcterms:W3CDTF">2024-04-01T07:57:00Z</dcterms:modified>
</cp:coreProperties>
</file>