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3C7" w:rsidRPr="003F4824" w:rsidRDefault="009503C7" w:rsidP="00ED05A9">
      <w:pPr>
        <w:pStyle w:val="11212"/>
        <w:numPr>
          <w:ilvl w:val="0"/>
          <w:numId w:val="0"/>
        </w:numPr>
        <w:snapToGrid w:val="0"/>
        <w:spacing w:before="0" w:after="0"/>
        <w:ind w:left="288"/>
        <w:rPr>
          <w:rFonts w:ascii="宋体" w:hAnsi="宋体" w:hint="eastAsia"/>
          <w:sz w:val="21"/>
          <w:szCs w:val="21"/>
        </w:rPr>
      </w:pPr>
      <w:bookmarkStart w:id="0" w:name="_Toc485134918"/>
      <w:r w:rsidRPr="003F4824">
        <w:rPr>
          <w:rFonts w:ascii="宋体" w:hAnsi="宋体" w:hint="eastAsia"/>
          <w:sz w:val="21"/>
          <w:szCs w:val="21"/>
        </w:rPr>
        <w:t>采购需求</w:t>
      </w:r>
      <w:bookmarkStart w:id="1" w:name="_Toc26568"/>
      <w:bookmarkStart w:id="2" w:name="_Toc32310"/>
      <w:bookmarkStart w:id="3" w:name="_Toc19337"/>
      <w:bookmarkStart w:id="4" w:name="_Toc13042"/>
      <w:bookmarkEnd w:id="0"/>
    </w:p>
    <w:p w:rsidR="009503C7" w:rsidRPr="003F4824" w:rsidRDefault="009503C7" w:rsidP="009503C7">
      <w:pPr>
        <w:spacing w:line="360" w:lineRule="auto"/>
        <w:ind w:firstLineChars="196" w:firstLine="413"/>
        <w:rPr>
          <w:rFonts w:ascii="宋体" w:hAnsi="宋体" w:hint="eastAsia"/>
          <w:b/>
          <w:sz w:val="21"/>
          <w:szCs w:val="21"/>
        </w:rPr>
      </w:pPr>
      <w:r w:rsidRPr="003F4824">
        <w:rPr>
          <w:rFonts w:ascii="宋体" w:hAnsi="宋体"/>
          <w:b/>
          <w:sz w:val="21"/>
          <w:szCs w:val="21"/>
        </w:rPr>
        <w:t>一、</w:t>
      </w:r>
      <w:r w:rsidRPr="003F4824">
        <w:rPr>
          <w:rFonts w:ascii="宋体" w:hAnsi="宋体" w:hint="eastAsia"/>
          <w:b/>
          <w:sz w:val="21"/>
          <w:szCs w:val="21"/>
        </w:rPr>
        <w:t>项目概况</w:t>
      </w: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hint="eastAsia"/>
          <w:sz w:val="21"/>
          <w:szCs w:val="21"/>
        </w:rPr>
        <w:t>为保障北京教育考试院业务系统的正常运转，需采购政务云资源租用服务。本项目的主要内容为：租赁计算、存储和网络服务等北京市政务云资源，保障部署于政务云环境的北京教育考试院网站等16套业务应用的正常运行。</w:t>
      </w:r>
    </w:p>
    <w:p w:rsidR="009503C7" w:rsidRPr="003F4824" w:rsidRDefault="009503C7" w:rsidP="009503C7">
      <w:pPr>
        <w:spacing w:line="360" w:lineRule="auto"/>
        <w:ind w:firstLineChars="196" w:firstLine="413"/>
        <w:rPr>
          <w:rFonts w:ascii="宋体" w:hAnsi="宋体" w:hint="eastAsia"/>
          <w:b/>
          <w:sz w:val="21"/>
          <w:szCs w:val="21"/>
        </w:rPr>
      </w:pPr>
      <w:r w:rsidRPr="003F4824">
        <w:rPr>
          <w:rFonts w:ascii="宋体" w:hAnsi="宋体" w:hint="eastAsia"/>
          <w:b/>
          <w:sz w:val="21"/>
          <w:szCs w:val="21"/>
        </w:rPr>
        <w:t>二、项目目标</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1.总体目标</w:t>
      </w:r>
      <w:bookmarkStart w:id="5" w:name="_GoBack"/>
      <w:bookmarkEnd w:id="5"/>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完成北京教育考试院16套信息系统的计算、存储、网络等北京市政务云资源的租用，完成系统在政务云平台中的日常巡检和运维保障工作，保证对政务云平台资源的合理化利用。</w:t>
      </w:r>
      <w:r w:rsidRPr="003F4824">
        <w:rPr>
          <w:rFonts w:ascii="宋体" w:hAnsi="宋体"/>
          <w:sz w:val="21"/>
          <w:szCs w:val="21"/>
        </w:rPr>
        <w:t>提供</w:t>
      </w:r>
      <w:r w:rsidRPr="003F4824">
        <w:rPr>
          <w:rFonts w:ascii="宋体" w:hAnsi="宋体" w:hint="eastAsia"/>
          <w:sz w:val="21"/>
          <w:szCs w:val="21"/>
        </w:rPr>
        <w:t>政务</w:t>
      </w:r>
      <w:r w:rsidRPr="003F4824">
        <w:rPr>
          <w:rFonts w:ascii="宋体" w:hAnsi="宋体"/>
          <w:sz w:val="21"/>
          <w:szCs w:val="21"/>
        </w:rPr>
        <w:t>云</w:t>
      </w:r>
      <w:r w:rsidRPr="003F4824">
        <w:rPr>
          <w:rFonts w:ascii="宋体" w:hAnsi="宋体" w:hint="eastAsia"/>
          <w:sz w:val="21"/>
          <w:szCs w:val="21"/>
        </w:rPr>
        <w:t>扩展服务租赁，通过配置北京市政务云的安全防护、监测服务，解决现存系统的安全漏洞，并对北京教育考试院业务系统的运行环境进行持续优化与改造，充分优化系统整体兼容性，提高系统可靠性。</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2.技术目标</w:t>
      </w: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sz w:val="21"/>
          <w:szCs w:val="21"/>
        </w:rPr>
        <w:t>租用</w:t>
      </w:r>
      <w:r w:rsidRPr="003F4824">
        <w:rPr>
          <w:rFonts w:ascii="宋体" w:hAnsi="宋体" w:hint="eastAsia"/>
          <w:sz w:val="21"/>
          <w:szCs w:val="21"/>
        </w:rPr>
        <w:t>政务云服务商提供的计算服务、存储服务、网络服务、基础软件租用、安全监测及防护等各类服务，完成业务系统的日常运维服务工作和安全运维服务工作（包括但不限于：日常技术支持、系统日常维护、系统状态运行监控、系统事故处理、云主机深度监控、安全运维服务相关的工作以及其他运维工作），确保入云系统资源稳定、系统安全、稳定的运行。</w:t>
      </w:r>
    </w:p>
    <w:p w:rsidR="009503C7" w:rsidRPr="003F4824" w:rsidRDefault="009503C7" w:rsidP="009503C7">
      <w:pPr>
        <w:spacing w:line="360" w:lineRule="auto"/>
        <w:ind w:firstLineChars="196" w:firstLine="413"/>
        <w:rPr>
          <w:rFonts w:ascii="宋体" w:hAnsi="宋体"/>
          <w:b/>
          <w:sz w:val="21"/>
          <w:szCs w:val="21"/>
        </w:rPr>
      </w:pPr>
      <w:r w:rsidRPr="003F4824">
        <w:rPr>
          <w:rFonts w:ascii="宋体" w:hAnsi="宋体" w:hint="eastAsia"/>
          <w:b/>
          <w:sz w:val="21"/>
          <w:szCs w:val="21"/>
        </w:rPr>
        <w:t>三、项目服务内容及要求</w:t>
      </w:r>
    </w:p>
    <w:p w:rsidR="009503C7" w:rsidRPr="003F4824" w:rsidRDefault="009503C7" w:rsidP="009503C7">
      <w:pPr>
        <w:spacing w:line="360" w:lineRule="auto"/>
        <w:ind w:firstLineChars="200" w:firstLine="420"/>
        <w:rPr>
          <w:rFonts w:ascii="宋体" w:hAnsi="宋体"/>
          <w:b/>
          <w:bCs/>
          <w:sz w:val="21"/>
          <w:szCs w:val="21"/>
        </w:rPr>
      </w:pPr>
      <w:r w:rsidRPr="003F4824">
        <w:rPr>
          <w:rFonts w:ascii="宋体" w:hAnsi="宋体" w:hint="eastAsia"/>
          <w:sz w:val="21"/>
          <w:szCs w:val="21"/>
        </w:rPr>
        <w:t>1.政务云租赁服务</w:t>
      </w:r>
      <w:r w:rsidRPr="003F4824">
        <w:rPr>
          <w:rFonts w:ascii="宋体" w:hAnsi="宋体" w:hint="eastAsia"/>
          <w:b/>
          <w:bCs/>
          <w:sz w:val="21"/>
          <w:szCs w:val="21"/>
        </w:rPr>
        <w:t xml:space="preserve"> </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报价人需可按照采购人的有关规定及要求，提供政</w:t>
      </w:r>
      <w:r w:rsidRPr="003F4824">
        <w:rPr>
          <w:rFonts w:ascii="宋体" w:hAnsi="宋体"/>
          <w:sz w:val="21"/>
          <w:szCs w:val="21"/>
        </w:rPr>
        <w:t>务云</w:t>
      </w:r>
      <w:r w:rsidRPr="003F4824">
        <w:rPr>
          <w:rFonts w:ascii="宋体" w:hAnsi="宋体" w:hint="eastAsia"/>
          <w:sz w:val="21"/>
          <w:szCs w:val="21"/>
        </w:rPr>
        <w:t>租赁服务。</w:t>
      </w:r>
    </w:p>
    <w:p w:rsidR="009503C7" w:rsidRPr="003F4824" w:rsidRDefault="009503C7" w:rsidP="009503C7">
      <w:pPr>
        <w:spacing w:line="360" w:lineRule="auto"/>
        <w:ind w:firstLineChars="200" w:firstLine="420"/>
        <w:rPr>
          <w:rFonts w:ascii="宋体" w:hAnsi="宋体" w:hint="eastAsia"/>
          <w:color w:val="FF0000"/>
          <w:sz w:val="21"/>
          <w:szCs w:val="21"/>
        </w:rPr>
      </w:pPr>
      <w:r w:rsidRPr="003F4824">
        <w:rPr>
          <w:rFonts w:ascii="宋体" w:hAnsi="宋体" w:hint="eastAsia"/>
          <w:sz w:val="21"/>
          <w:szCs w:val="21"/>
        </w:rPr>
        <w:t>服务清单如下：</w:t>
      </w:r>
      <w:r w:rsidRPr="003F4824">
        <w:rPr>
          <w:rFonts w:ascii="宋体" w:hAnsi="宋体" w:hint="eastAsia"/>
          <w:color w:val="FF0000"/>
          <w:sz w:val="21"/>
          <w:szCs w:val="21"/>
        </w:rPr>
        <w:t xml:space="preserve"> </w:t>
      </w:r>
    </w:p>
    <w:tbl>
      <w:tblP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370"/>
        <w:gridCol w:w="2841"/>
        <w:gridCol w:w="897"/>
        <w:gridCol w:w="808"/>
        <w:gridCol w:w="808"/>
        <w:gridCol w:w="739"/>
        <w:gridCol w:w="966"/>
      </w:tblGrid>
      <w:tr w:rsidR="009503C7" w:rsidRPr="003F4824" w:rsidTr="008D60ED">
        <w:trPr>
          <w:trHeight w:val="510"/>
        </w:trPr>
        <w:tc>
          <w:tcPr>
            <w:tcW w:w="368" w:type="pct"/>
            <w:shd w:val="clear" w:color="auto" w:fill="D9D9D9"/>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lang w:bidi="ar"/>
              </w:rPr>
              <w:t>服务类别</w:t>
            </w:r>
          </w:p>
        </w:tc>
        <w:tc>
          <w:tcPr>
            <w:tcW w:w="753" w:type="pct"/>
            <w:shd w:val="clear" w:color="auto" w:fill="D9D9D9"/>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lang w:bidi="ar"/>
              </w:rPr>
              <w:t>服务名称</w:t>
            </w:r>
          </w:p>
        </w:tc>
        <w:tc>
          <w:tcPr>
            <w:tcW w:w="1561" w:type="pct"/>
            <w:shd w:val="clear" w:color="auto" w:fill="D9D9D9"/>
            <w:vAlign w:val="center"/>
          </w:tcPr>
          <w:p w:rsidR="009503C7" w:rsidRPr="003F4824" w:rsidRDefault="009503C7" w:rsidP="008D60ED">
            <w:pPr>
              <w:widowControl/>
              <w:jc w:val="center"/>
              <w:textAlignment w:val="center"/>
              <w:rPr>
                <w:rFonts w:ascii="宋体" w:hAnsi="宋体" w:cs="宋体"/>
                <w:b/>
                <w:bCs/>
                <w:color w:val="000000"/>
                <w:sz w:val="21"/>
                <w:szCs w:val="21"/>
                <w:lang w:bidi="ar"/>
              </w:rPr>
            </w:pPr>
            <w:r w:rsidRPr="003F4824">
              <w:rPr>
                <w:rFonts w:ascii="宋体" w:hAnsi="宋体" w:cs="宋体" w:hint="eastAsia"/>
                <w:b/>
                <w:bCs/>
                <w:color w:val="000000"/>
                <w:sz w:val="21"/>
                <w:szCs w:val="21"/>
                <w:lang w:bidi="ar"/>
              </w:rPr>
              <w:t>服务项</w:t>
            </w:r>
          </w:p>
        </w:tc>
        <w:tc>
          <w:tcPr>
            <w:tcW w:w="493" w:type="pct"/>
            <w:shd w:val="clear" w:color="auto" w:fill="D9D9D9"/>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rPr>
              <w:t>计价单位</w:t>
            </w:r>
          </w:p>
        </w:tc>
        <w:tc>
          <w:tcPr>
            <w:tcW w:w="444" w:type="pct"/>
            <w:shd w:val="clear" w:color="auto" w:fill="D9D9D9"/>
            <w:vAlign w:val="center"/>
          </w:tcPr>
          <w:p w:rsidR="009503C7" w:rsidRPr="003F4824" w:rsidRDefault="009503C7" w:rsidP="008D60ED">
            <w:pPr>
              <w:widowControl/>
              <w:jc w:val="center"/>
              <w:textAlignment w:val="center"/>
              <w:rPr>
                <w:rFonts w:ascii="宋体" w:hAnsi="宋体" w:cs="宋体"/>
                <w:b/>
                <w:bCs/>
                <w:color w:val="000000"/>
                <w:sz w:val="21"/>
                <w:szCs w:val="21"/>
                <w:lang w:bidi="ar"/>
              </w:rPr>
            </w:pPr>
            <w:r w:rsidRPr="003F4824">
              <w:rPr>
                <w:rFonts w:ascii="宋体" w:hAnsi="宋体" w:cs="宋体" w:hint="eastAsia"/>
                <w:b/>
                <w:bCs/>
                <w:color w:val="000000"/>
                <w:sz w:val="21"/>
                <w:szCs w:val="21"/>
                <w:lang w:bidi="ar"/>
              </w:rPr>
              <w:t>报价单位</w:t>
            </w:r>
          </w:p>
        </w:tc>
        <w:tc>
          <w:tcPr>
            <w:tcW w:w="444" w:type="pct"/>
            <w:shd w:val="clear" w:color="auto" w:fill="D9D9D9"/>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lang w:bidi="ar"/>
              </w:rPr>
              <w:t>数量</w:t>
            </w:r>
          </w:p>
        </w:tc>
        <w:tc>
          <w:tcPr>
            <w:tcW w:w="406" w:type="pct"/>
            <w:shd w:val="clear" w:color="auto" w:fill="D9D9D9"/>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lang w:bidi="ar"/>
              </w:rPr>
              <w:t>期限（月）</w:t>
            </w:r>
          </w:p>
        </w:tc>
        <w:tc>
          <w:tcPr>
            <w:tcW w:w="531" w:type="pct"/>
            <w:shd w:val="clear" w:color="auto" w:fill="D9D9D9"/>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lang w:bidi="ar"/>
              </w:rPr>
              <w:t>备注</w:t>
            </w:r>
          </w:p>
        </w:tc>
      </w:tr>
      <w:tr w:rsidR="009503C7" w:rsidRPr="003F4824" w:rsidTr="008D60ED">
        <w:trPr>
          <w:trHeight w:val="270"/>
        </w:trPr>
        <w:tc>
          <w:tcPr>
            <w:tcW w:w="368" w:type="pct"/>
            <w:vMerge w:val="restart"/>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lang w:bidi="ar"/>
              </w:rPr>
              <w:t>计算服务</w:t>
            </w:r>
          </w:p>
        </w:tc>
        <w:tc>
          <w:tcPr>
            <w:tcW w:w="753" w:type="pct"/>
            <w:vMerge w:val="restar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x86平台云主机服务</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vCPU（主频不低于2.4GHz）</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CPU</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1484</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270"/>
        </w:trPr>
        <w:tc>
          <w:tcPr>
            <w:tcW w:w="368" w:type="pct"/>
            <w:vMerge/>
            <w:shd w:val="clear" w:color="auto" w:fill="auto"/>
            <w:vAlign w:val="center"/>
          </w:tcPr>
          <w:p w:rsidR="009503C7" w:rsidRPr="003F4824" w:rsidRDefault="009503C7" w:rsidP="008D60ED">
            <w:pPr>
              <w:jc w:val="center"/>
              <w:rPr>
                <w:rFonts w:ascii="宋体" w:hAnsi="宋体" w:cs="宋体" w:hint="eastAsia"/>
                <w:b/>
                <w:bCs/>
                <w:color w:val="000000"/>
                <w:sz w:val="21"/>
                <w:szCs w:val="21"/>
              </w:rPr>
            </w:pPr>
          </w:p>
        </w:tc>
        <w:tc>
          <w:tcPr>
            <w:tcW w:w="753" w:type="pct"/>
            <w:vMerge/>
            <w:shd w:val="clear" w:color="auto" w:fill="FFFFFF"/>
            <w:vAlign w:val="center"/>
          </w:tcPr>
          <w:p w:rsidR="009503C7" w:rsidRPr="003F4824" w:rsidRDefault="009503C7" w:rsidP="008D60ED">
            <w:pPr>
              <w:jc w:val="center"/>
              <w:rPr>
                <w:rFonts w:ascii="宋体" w:hAnsi="宋体" w:cs="宋体" w:hint="eastAsia"/>
                <w:color w:val="000000"/>
                <w:sz w:val="21"/>
                <w:szCs w:val="21"/>
              </w:rPr>
            </w:pP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内存</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GB</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2728</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270"/>
        </w:trPr>
        <w:tc>
          <w:tcPr>
            <w:tcW w:w="368" w:type="pct"/>
            <w:vMerge/>
            <w:shd w:val="clear" w:color="auto" w:fill="auto"/>
            <w:vAlign w:val="center"/>
          </w:tcPr>
          <w:p w:rsidR="009503C7" w:rsidRPr="003F4824" w:rsidRDefault="009503C7" w:rsidP="008D60ED">
            <w:pPr>
              <w:jc w:val="center"/>
              <w:rPr>
                <w:rFonts w:ascii="宋体" w:hAnsi="宋体" w:cs="宋体" w:hint="eastAsia"/>
                <w:b/>
                <w:bCs/>
                <w:color w:val="000000"/>
                <w:sz w:val="21"/>
                <w:szCs w:val="21"/>
              </w:rPr>
            </w:pPr>
          </w:p>
        </w:tc>
        <w:tc>
          <w:tcPr>
            <w:tcW w:w="753" w:type="pct"/>
            <w:vMerge w:val="restar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x86平台云主机服务</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vCPU（主频不低于2.4GHz）</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CPU</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1128</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2</w:t>
            </w:r>
          </w:p>
        </w:tc>
        <w:tc>
          <w:tcPr>
            <w:tcW w:w="531" w:type="pct"/>
            <w:vMerge w:val="restart"/>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高峰时段使用</w:t>
            </w:r>
          </w:p>
        </w:tc>
      </w:tr>
      <w:tr w:rsidR="009503C7" w:rsidRPr="003F4824" w:rsidTr="008D60ED">
        <w:trPr>
          <w:trHeight w:val="270"/>
        </w:trPr>
        <w:tc>
          <w:tcPr>
            <w:tcW w:w="368" w:type="pct"/>
            <w:vMerge/>
            <w:shd w:val="clear" w:color="auto" w:fill="auto"/>
            <w:vAlign w:val="center"/>
          </w:tcPr>
          <w:p w:rsidR="009503C7" w:rsidRPr="003F4824" w:rsidRDefault="009503C7" w:rsidP="008D60ED">
            <w:pPr>
              <w:jc w:val="center"/>
              <w:rPr>
                <w:rFonts w:ascii="宋体" w:hAnsi="宋体" w:cs="宋体" w:hint="eastAsia"/>
                <w:b/>
                <w:bCs/>
                <w:color w:val="000000"/>
                <w:sz w:val="21"/>
                <w:szCs w:val="21"/>
              </w:rPr>
            </w:pPr>
          </w:p>
        </w:tc>
        <w:tc>
          <w:tcPr>
            <w:tcW w:w="753" w:type="pct"/>
            <w:vMerge/>
            <w:shd w:val="clear" w:color="auto" w:fill="FFFFFF"/>
            <w:vAlign w:val="center"/>
          </w:tcPr>
          <w:p w:rsidR="009503C7" w:rsidRPr="003F4824" w:rsidRDefault="009503C7" w:rsidP="008D60ED">
            <w:pPr>
              <w:jc w:val="center"/>
              <w:rPr>
                <w:rFonts w:ascii="宋体" w:hAnsi="宋体" w:cs="宋体" w:hint="eastAsia"/>
                <w:color w:val="000000"/>
                <w:sz w:val="21"/>
                <w:szCs w:val="21"/>
              </w:rPr>
            </w:pP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内存</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GB</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2772</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2</w:t>
            </w:r>
          </w:p>
        </w:tc>
        <w:tc>
          <w:tcPr>
            <w:tcW w:w="531" w:type="pct"/>
            <w:vMerge/>
            <w:vAlign w:val="center"/>
          </w:tcPr>
          <w:p w:rsidR="009503C7" w:rsidRPr="003F4824" w:rsidRDefault="009503C7" w:rsidP="008D60ED">
            <w:pPr>
              <w:jc w:val="center"/>
              <w:rPr>
                <w:rFonts w:ascii="宋体" w:hAnsi="宋体" w:cs="宋体" w:hint="eastAsia"/>
                <w:color w:val="000000"/>
                <w:sz w:val="21"/>
                <w:szCs w:val="21"/>
              </w:rPr>
            </w:pPr>
          </w:p>
        </w:tc>
      </w:tr>
      <w:tr w:rsidR="009503C7" w:rsidRPr="003F4824" w:rsidTr="008D60ED">
        <w:trPr>
          <w:trHeight w:val="510"/>
        </w:trPr>
        <w:tc>
          <w:tcPr>
            <w:tcW w:w="368" w:type="pct"/>
            <w:vMerge w:val="restart"/>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lang w:bidi="ar"/>
              </w:rPr>
              <w:t>存储服务</w:t>
            </w:r>
          </w:p>
        </w:tc>
        <w:tc>
          <w:tcPr>
            <w:tcW w:w="753"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普通存储</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普通存储（单盘技术指标: 单盘IOPS 1000-3000 ）</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GB</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5256</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510"/>
        </w:trPr>
        <w:tc>
          <w:tcPr>
            <w:tcW w:w="368" w:type="pct"/>
            <w:vMerge/>
            <w:shd w:val="clear" w:color="auto" w:fill="auto"/>
            <w:vAlign w:val="center"/>
          </w:tcPr>
          <w:p w:rsidR="009503C7" w:rsidRPr="003F4824" w:rsidRDefault="009503C7" w:rsidP="008D60ED">
            <w:pPr>
              <w:jc w:val="center"/>
              <w:rPr>
                <w:rFonts w:ascii="宋体" w:hAnsi="宋体" w:cs="宋体" w:hint="eastAsia"/>
                <w:b/>
                <w:bCs/>
                <w:color w:val="000000"/>
                <w:sz w:val="21"/>
                <w:szCs w:val="21"/>
              </w:rPr>
            </w:pPr>
          </w:p>
        </w:tc>
        <w:tc>
          <w:tcPr>
            <w:tcW w:w="753"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高性能存储</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高性能存储（单盘技术指标：单盘IOPS 3000-20000 ）</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GB</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111778</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510"/>
        </w:trPr>
        <w:tc>
          <w:tcPr>
            <w:tcW w:w="368" w:type="pct"/>
            <w:vMerge/>
            <w:shd w:val="clear" w:color="auto" w:fill="auto"/>
            <w:vAlign w:val="center"/>
          </w:tcPr>
          <w:p w:rsidR="009503C7" w:rsidRPr="003F4824" w:rsidRDefault="009503C7" w:rsidP="008D60ED">
            <w:pPr>
              <w:jc w:val="center"/>
              <w:rPr>
                <w:rFonts w:ascii="宋体" w:hAnsi="宋体" w:cs="宋体" w:hint="eastAsia"/>
                <w:b/>
                <w:bCs/>
                <w:color w:val="000000"/>
                <w:sz w:val="21"/>
                <w:szCs w:val="21"/>
              </w:rPr>
            </w:pPr>
          </w:p>
        </w:tc>
        <w:tc>
          <w:tcPr>
            <w:tcW w:w="753" w:type="pct"/>
            <w:shd w:val="clear" w:color="auto" w:fill="auto"/>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本地备份服务</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通过备份策略实现文件、操作系统、数据库的本地备份（不包含备份存储空间费用）</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1GB</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5188</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270"/>
        </w:trPr>
        <w:tc>
          <w:tcPr>
            <w:tcW w:w="368" w:type="pct"/>
            <w:vMerge w:val="restart"/>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lang w:bidi="ar"/>
              </w:rPr>
              <w:t>网络服务</w:t>
            </w:r>
          </w:p>
        </w:tc>
        <w:tc>
          <w:tcPr>
            <w:tcW w:w="753" w:type="pct"/>
            <w:vMerge w:val="restar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互联网链路服务</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互联网链路带宽</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Mb</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300</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270"/>
        </w:trPr>
        <w:tc>
          <w:tcPr>
            <w:tcW w:w="368" w:type="pct"/>
            <w:vMerge/>
            <w:shd w:val="clear" w:color="auto" w:fill="auto"/>
            <w:vAlign w:val="center"/>
          </w:tcPr>
          <w:p w:rsidR="009503C7" w:rsidRPr="003F4824" w:rsidRDefault="009503C7" w:rsidP="008D60ED">
            <w:pPr>
              <w:jc w:val="center"/>
              <w:rPr>
                <w:rFonts w:ascii="宋体" w:hAnsi="宋体" w:cs="宋体" w:hint="eastAsia"/>
                <w:b/>
                <w:bCs/>
                <w:color w:val="000000"/>
                <w:sz w:val="21"/>
                <w:szCs w:val="21"/>
              </w:rPr>
            </w:pPr>
          </w:p>
        </w:tc>
        <w:tc>
          <w:tcPr>
            <w:tcW w:w="753" w:type="pct"/>
            <w:vMerge/>
            <w:shd w:val="clear" w:color="auto" w:fill="FFFFFF"/>
            <w:vAlign w:val="center"/>
          </w:tcPr>
          <w:p w:rsidR="009503C7" w:rsidRPr="003F4824" w:rsidRDefault="009503C7" w:rsidP="008D60ED">
            <w:pPr>
              <w:jc w:val="center"/>
              <w:rPr>
                <w:rFonts w:ascii="宋体" w:hAnsi="宋体" w:cs="宋体" w:hint="eastAsia"/>
                <w:color w:val="000000"/>
                <w:sz w:val="21"/>
                <w:szCs w:val="21"/>
              </w:rPr>
            </w:pP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互联网链路带宽</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Mb</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200</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2</w:t>
            </w:r>
          </w:p>
        </w:tc>
        <w:tc>
          <w:tcPr>
            <w:tcW w:w="531" w:type="pct"/>
            <w:noWrap/>
            <w:vAlign w:val="bottom"/>
          </w:tcPr>
          <w:p w:rsidR="009503C7" w:rsidRPr="003F4824" w:rsidRDefault="009503C7" w:rsidP="008D60ED">
            <w:pPr>
              <w:widowControl/>
              <w:textAlignment w:val="bottom"/>
              <w:rPr>
                <w:rFonts w:ascii="宋体" w:hAnsi="宋体" w:cs="宋体" w:hint="eastAsia"/>
                <w:color w:val="000000"/>
                <w:sz w:val="21"/>
                <w:szCs w:val="21"/>
              </w:rPr>
            </w:pPr>
            <w:r w:rsidRPr="003F4824">
              <w:rPr>
                <w:rFonts w:ascii="宋体" w:hAnsi="宋体" w:cs="宋体" w:hint="eastAsia"/>
                <w:color w:val="000000"/>
                <w:sz w:val="21"/>
                <w:szCs w:val="21"/>
                <w:lang w:bidi="ar"/>
              </w:rPr>
              <w:t>高峰时段使用</w:t>
            </w:r>
          </w:p>
        </w:tc>
      </w:tr>
      <w:tr w:rsidR="009503C7" w:rsidRPr="003F4824" w:rsidTr="008D60ED">
        <w:trPr>
          <w:trHeight w:val="270"/>
        </w:trPr>
        <w:tc>
          <w:tcPr>
            <w:tcW w:w="368" w:type="pct"/>
            <w:vMerge/>
            <w:shd w:val="clear" w:color="auto" w:fill="auto"/>
            <w:vAlign w:val="center"/>
          </w:tcPr>
          <w:p w:rsidR="009503C7" w:rsidRPr="003F4824" w:rsidRDefault="009503C7" w:rsidP="008D60ED">
            <w:pPr>
              <w:jc w:val="center"/>
              <w:rPr>
                <w:rFonts w:ascii="宋体" w:hAnsi="宋体" w:cs="宋体" w:hint="eastAsia"/>
                <w:b/>
                <w:bCs/>
                <w:color w:val="000000"/>
                <w:sz w:val="21"/>
                <w:szCs w:val="21"/>
              </w:rPr>
            </w:pPr>
          </w:p>
        </w:tc>
        <w:tc>
          <w:tcPr>
            <w:tcW w:w="753" w:type="pct"/>
            <w:vMerge/>
            <w:shd w:val="clear" w:color="auto" w:fill="FFFFFF"/>
            <w:vAlign w:val="center"/>
          </w:tcPr>
          <w:p w:rsidR="009503C7" w:rsidRPr="003F4824" w:rsidRDefault="009503C7" w:rsidP="008D60ED">
            <w:pPr>
              <w:jc w:val="center"/>
              <w:rPr>
                <w:rFonts w:ascii="宋体" w:hAnsi="宋体" w:cs="宋体" w:hint="eastAsia"/>
                <w:color w:val="000000"/>
                <w:sz w:val="21"/>
                <w:szCs w:val="21"/>
              </w:rPr>
            </w:pP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互联网IP地址租用服务、并提供备案服务</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IP</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41</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270"/>
        </w:trPr>
        <w:tc>
          <w:tcPr>
            <w:tcW w:w="368" w:type="pct"/>
            <w:vMerge/>
            <w:shd w:val="clear" w:color="auto" w:fill="auto"/>
            <w:vAlign w:val="center"/>
          </w:tcPr>
          <w:p w:rsidR="009503C7" w:rsidRPr="003F4824" w:rsidRDefault="009503C7" w:rsidP="008D60ED">
            <w:pPr>
              <w:jc w:val="center"/>
              <w:rPr>
                <w:rFonts w:ascii="宋体" w:hAnsi="宋体" w:cs="宋体" w:hint="eastAsia"/>
                <w:b/>
                <w:bCs/>
                <w:color w:val="000000"/>
                <w:sz w:val="21"/>
                <w:szCs w:val="21"/>
              </w:rPr>
            </w:pPr>
          </w:p>
        </w:tc>
        <w:tc>
          <w:tcPr>
            <w:tcW w:w="753"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主机负载均衡服务</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主机负载均衡服务</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IP（内网）</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19</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510"/>
        </w:trPr>
        <w:tc>
          <w:tcPr>
            <w:tcW w:w="368" w:type="pct"/>
            <w:vMerge/>
            <w:shd w:val="clear" w:color="auto" w:fill="auto"/>
            <w:vAlign w:val="center"/>
          </w:tcPr>
          <w:p w:rsidR="009503C7" w:rsidRPr="003F4824" w:rsidRDefault="009503C7" w:rsidP="008D60ED">
            <w:pPr>
              <w:jc w:val="center"/>
              <w:rPr>
                <w:rFonts w:ascii="宋体" w:hAnsi="宋体" w:cs="宋体" w:hint="eastAsia"/>
                <w:b/>
                <w:bCs/>
                <w:color w:val="000000"/>
                <w:sz w:val="21"/>
                <w:szCs w:val="21"/>
              </w:rPr>
            </w:pPr>
          </w:p>
        </w:tc>
        <w:tc>
          <w:tcPr>
            <w:tcW w:w="753"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远程接入服务</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每个账号结合身份验通过VPN远程接入堡垒机进行维护</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1账号</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auto"/>
            <w:noWrap/>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42</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920"/>
        </w:trPr>
        <w:tc>
          <w:tcPr>
            <w:tcW w:w="368" w:type="pct"/>
            <w:vMerge/>
            <w:shd w:val="clear" w:color="auto" w:fill="auto"/>
            <w:vAlign w:val="center"/>
          </w:tcPr>
          <w:p w:rsidR="009503C7" w:rsidRPr="003F4824" w:rsidRDefault="009503C7" w:rsidP="008D60ED">
            <w:pPr>
              <w:jc w:val="center"/>
              <w:rPr>
                <w:rFonts w:ascii="宋体" w:hAnsi="宋体" w:cs="宋体" w:hint="eastAsia"/>
                <w:b/>
                <w:bCs/>
                <w:color w:val="000000"/>
                <w:sz w:val="21"/>
                <w:szCs w:val="21"/>
              </w:rPr>
            </w:pPr>
          </w:p>
        </w:tc>
        <w:tc>
          <w:tcPr>
            <w:tcW w:w="753"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WAF防护</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在网站前端架设WAF防护服务，保证用户网站对已知安全隐患进行防护，实时升级漏洞补丁，配置防护策略，可起到前端防护作用。</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 IP（互联网）</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510"/>
        </w:trPr>
        <w:tc>
          <w:tcPr>
            <w:tcW w:w="368" w:type="pct"/>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lang w:bidi="ar"/>
              </w:rPr>
              <w:t>云主机深度监控服务</w:t>
            </w:r>
          </w:p>
        </w:tc>
        <w:tc>
          <w:tcPr>
            <w:tcW w:w="753"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特定云主机深度监控及运维保障服务（7*24小时值守）</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7*24小时深度监测云主机资源、硬件设备监控、云平台层应急处置等内容</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1主机</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10</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12</w:t>
            </w:r>
          </w:p>
        </w:tc>
        <w:tc>
          <w:tcPr>
            <w:tcW w:w="531" w:type="pct"/>
            <w:noWrap/>
            <w:vAlign w:val="bottom"/>
          </w:tcPr>
          <w:p w:rsidR="009503C7" w:rsidRPr="003F4824" w:rsidRDefault="009503C7" w:rsidP="008D60ED">
            <w:pPr>
              <w:rPr>
                <w:rFonts w:ascii="宋体" w:hAnsi="宋体" w:cs="宋体" w:hint="eastAsia"/>
                <w:color w:val="000000"/>
                <w:sz w:val="21"/>
                <w:szCs w:val="21"/>
              </w:rPr>
            </w:pPr>
          </w:p>
        </w:tc>
      </w:tr>
      <w:tr w:rsidR="009503C7" w:rsidRPr="003F4824" w:rsidTr="008D60ED">
        <w:trPr>
          <w:trHeight w:val="510"/>
        </w:trPr>
        <w:tc>
          <w:tcPr>
            <w:tcW w:w="368" w:type="pct"/>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rPr>
            </w:pPr>
            <w:r w:rsidRPr="003F4824">
              <w:rPr>
                <w:rFonts w:ascii="宋体" w:hAnsi="宋体" w:cs="宋体" w:hint="eastAsia"/>
                <w:b/>
                <w:bCs/>
                <w:color w:val="000000"/>
                <w:sz w:val="21"/>
                <w:szCs w:val="21"/>
                <w:lang w:bidi="ar"/>
              </w:rPr>
              <w:t>云主机深度监控服务</w:t>
            </w:r>
          </w:p>
        </w:tc>
        <w:tc>
          <w:tcPr>
            <w:tcW w:w="753"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特定云主机深度监控及运维保障服务（7*24小时值守）</w:t>
            </w:r>
          </w:p>
        </w:tc>
        <w:tc>
          <w:tcPr>
            <w:tcW w:w="1561" w:type="pct"/>
            <w:shd w:val="clear" w:color="auto" w:fill="FFFFFF"/>
            <w:vAlign w:val="center"/>
          </w:tcPr>
          <w:p w:rsidR="009503C7" w:rsidRPr="003F4824" w:rsidRDefault="009503C7" w:rsidP="008D60ED">
            <w:pPr>
              <w:widowControl/>
              <w:jc w:val="center"/>
              <w:textAlignment w:val="center"/>
              <w:rPr>
                <w:rFonts w:ascii="宋体" w:hAnsi="宋体" w:cs="宋体" w:hint="eastAsia"/>
                <w:color w:val="000000"/>
                <w:sz w:val="21"/>
                <w:szCs w:val="21"/>
                <w:lang w:bidi="ar"/>
              </w:rPr>
            </w:pPr>
            <w:r w:rsidRPr="003F4824">
              <w:rPr>
                <w:rFonts w:ascii="宋体" w:hAnsi="宋体" w:cs="宋体" w:hint="eastAsia"/>
                <w:color w:val="000000"/>
                <w:sz w:val="21"/>
                <w:szCs w:val="21"/>
                <w:lang w:bidi="ar"/>
              </w:rPr>
              <w:t>7*24小时深度监测云主机资源、硬件设备监控、云平台层应急处置等内容</w:t>
            </w:r>
          </w:p>
        </w:tc>
        <w:tc>
          <w:tcPr>
            <w:tcW w:w="493"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1主机</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元/月</w:t>
            </w:r>
          </w:p>
        </w:tc>
        <w:tc>
          <w:tcPr>
            <w:tcW w:w="444"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16</w:t>
            </w:r>
          </w:p>
        </w:tc>
        <w:tc>
          <w:tcPr>
            <w:tcW w:w="406" w:type="pct"/>
            <w:shd w:val="clear" w:color="auto" w:fill="FFFFFF"/>
            <w:vAlign w:val="center"/>
          </w:tcPr>
          <w:p w:rsidR="009503C7" w:rsidRPr="003F4824" w:rsidRDefault="009503C7" w:rsidP="008D60ED">
            <w:pPr>
              <w:jc w:val="center"/>
              <w:rPr>
                <w:rFonts w:ascii="宋体" w:hAnsi="宋体" w:hint="eastAsia"/>
                <w:sz w:val="21"/>
                <w:szCs w:val="21"/>
              </w:rPr>
            </w:pPr>
            <w:r w:rsidRPr="003F4824">
              <w:rPr>
                <w:rFonts w:ascii="宋体" w:hAnsi="宋体" w:hint="eastAsia"/>
                <w:sz w:val="21"/>
                <w:szCs w:val="21"/>
              </w:rPr>
              <w:t>2</w:t>
            </w:r>
          </w:p>
        </w:tc>
        <w:tc>
          <w:tcPr>
            <w:tcW w:w="531" w:type="pct"/>
            <w:noWrap/>
            <w:vAlign w:val="center"/>
          </w:tcPr>
          <w:p w:rsidR="009503C7" w:rsidRPr="003F4824" w:rsidRDefault="009503C7" w:rsidP="008D60ED">
            <w:pPr>
              <w:widowControl/>
              <w:jc w:val="center"/>
              <w:textAlignment w:val="center"/>
              <w:rPr>
                <w:rFonts w:ascii="宋体" w:hAnsi="宋体" w:cs="宋体" w:hint="eastAsia"/>
                <w:color w:val="000000"/>
                <w:sz w:val="21"/>
                <w:szCs w:val="21"/>
              </w:rPr>
            </w:pPr>
            <w:r w:rsidRPr="003F4824">
              <w:rPr>
                <w:rFonts w:ascii="宋体" w:hAnsi="宋体" w:cs="宋体" w:hint="eastAsia"/>
                <w:color w:val="000000"/>
                <w:sz w:val="21"/>
                <w:szCs w:val="21"/>
                <w:lang w:bidi="ar"/>
              </w:rPr>
              <w:t>高峰时段使用</w:t>
            </w:r>
          </w:p>
        </w:tc>
      </w:tr>
      <w:tr w:rsidR="009503C7" w:rsidRPr="003F4824" w:rsidTr="008D60ED">
        <w:trPr>
          <w:trHeight w:val="510"/>
        </w:trPr>
        <w:tc>
          <w:tcPr>
            <w:tcW w:w="368" w:type="pct"/>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lang w:bidi="ar"/>
              </w:rPr>
            </w:pPr>
            <w:r w:rsidRPr="003F4824">
              <w:rPr>
                <w:rFonts w:ascii="宋体" w:hAnsi="宋体" w:cs="宋体" w:hint="eastAsia"/>
                <w:b/>
                <w:bCs/>
                <w:color w:val="000000"/>
                <w:sz w:val="21"/>
                <w:szCs w:val="21"/>
                <w:lang w:bidi="ar"/>
              </w:rPr>
              <w:t>基础软件支撑服务</w:t>
            </w:r>
          </w:p>
        </w:tc>
        <w:tc>
          <w:tcPr>
            <w:tcW w:w="75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商用操作系统套餐</w:t>
            </w:r>
          </w:p>
        </w:tc>
        <w:tc>
          <w:tcPr>
            <w:tcW w:w="1561"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WindowsServer套餐：WindowsServer租用、安装及维护。</w:t>
            </w:r>
          </w:p>
        </w:tc>
        <w:tc>
          <w:tcPr>
            <w:tcW w:w="49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1个云主机</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元/月</w:t>
            </w:r>
          </w:p>
        </w:tc>
        <w:tc>
          <w:tcPr>
            <w:tcW w:w="444" w:type="pct"/>
            <w:shd w:val="clear" w:color="auto" w:fill="FFFFFF"/>
            <w:vAlign w:val="center"/>
          </w:tcPr>
          <w:p w:rsidR="009503C7" w:rsidRPr="003F4824" w:rsidRDefault="009503C7" w:rsidP="008D60ED">
            <w:pPr>
              <w:rPr>
                <w:rFonts w:ascii="宋体" w:hAnsi="宋体"/>
                <w:sz w:val="21"/>
                <w:szCs w:val="21"/>
              </w:rPr>
            </w:pPr>
            <w:r w:rsidRPr="003F4824">
              <w:rPr>
                <w:rFonts w:ascii="宋体" w:hAnsi="宋体" w:hint="eastAsia"/>
                <w:sz w:val="21"/>
                <w:szCs w:val="21"/>
              </w:rPr>
              <w:t>53</w:t>
            </w:r>
          </w:p>
        </w:tc>
        <w:tc>
          <w:tcPr>
            <w:tcW w:w="406"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12</w:t>
            </w:r>
          </w:p>
        </w:tc>
        <w:tc>
          <w:tcPr>
            <w:tcW w:w="531" w:type="pct"/>
            <w:noWrap/>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商用操作系统套餐</w:t>
            </w:r>
          </w:p>
        </w:tc>
      </w:tr>
      <w:tr w:rsidR="009503C7" w:rsidRPr="003F4824" w:rsidTr="008D60ED">
        <w:trPr>
          <w:trHeight w:val="510"/>
        </w:trPr>
        <w:tc>
          <w:tcPr>
            <w:tcW w:w="368" w:type="pct"/>
            <w:vMerge w:val="restart"/>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lang w:bidi="ar"/>
              </w:rPr>
            </w:pPr>
            <w:r w:rsidRPr="003F4824">
              <w:rPr>
                <w:rFonts w:ascii="宋体" w:hAnsi="宋体" w:cs="宋体" w:hint="eastAsia"/>
                <w:b/>
                <w:bCs/>
                <w:color w:val="000000"/>
                <w:sz w:val="21"/>
                <w:szCs w:val="21"/>
                <w:lang w:bidi="ar"/>
              </w:rPr>
              <w:lastRenderedPageBreak/>
              <w:t>安全服务</w:t>
            </w:r>
          </w:p>
        </w:tc>
        <w:tc>
          <w:tcPr>
            <w:tcW w:w="75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主机杀毒服务</w:t>
            </w:r>
          </w:p>
        </w:tc>
        <w:tc>
          <w:tcPr>
            <w:tcW w:w="1561"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对云主机进行定期的病毒查杀，杀毒软件集中控制，对网络性能无影响。</w:t>
            </w:r>
          </w:p>
        </w:tc>
        <w:tc>
          <w:tcPr>
            <w:tcW w:w="49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1台</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元/月</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94</w:t>
            </w:r>
          </w:p>
        </w:tc>
        <w:tc>
          <w:tcPr>
            <w:tcW w:w="406"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12</w:t>
            </w:r>
          </w:p>
        </w:tc>
        <w:tc>
          <w:tcPr>
            <w:tcW w:w="531" w:type="pct"/>
            <w:noWrap/>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主机杀毒服务</w:t>
            </w:r>
          </w:p>
        </w:tc>
      </w:tr>
      <w:tr w:rsidR="009503C7" w:rsidRPr="003F4824" w:rsidTr="008D60ED">
        <w:trPr>
          <w:trHeight w:val="510"/>
        </w:trPr>
        <w:tc>
          <w:tcPr>
            <w:tcW w:w="368" w:type="pct"/>
            <w:vMerge/>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lang w:bidi="ar"/>
              </w:rPr>
            </w:pPr>
          </w:p>
        </w:tc>
        <w:tc>
          <w:tcPr>
            <w:tcW w:w="75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主机安全加固</w:t>
            </w:r>
          </w:p>
        </w:tc>
        <w:tc>
          <w:tcPr>
            <w:tcW w:w="1561"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针对漏扫或等级测评结果对操作系统进行安全加固，用以解决等级测评结果中所显示的漏洞。</w:t>
            </w:r>
          </w:p>
        </w:tc>
        <w:tc>
          <w:tcPr>
            <w:tcW w:w="49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1台</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元/次</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80</w:t>
            </w:r>
          </w:p>
        </w:tc>
        <w:tc>
          <w:tcPr>
            <w:tcW w:w="406"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12</w:t>
            </w:r>
          </w:p>
        </w:tc>
        <w:tc>
          <w:tcPr>
            <w:tcW w:w="531" w:type="pct"/>
            <w:noWrap/>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主机安全加固</w:t>
            </w:r>
          </w:p>
        </w:tc>
      </w:tr>
      <w:tr w:rsidR="009503C7" w:rsidRPr="003F4824" w:rsidTr="008D60ED">
        <w:trPr>
          <w:trHeight w:val="510"/>
        </w:trPr>
        <w:tc>
          <w:tcPr>
            <w:tcW w:w="368" w:type="pct"/>
            <w:vMerge/>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lang w:bidi="ar"/>
              </w:rPr>
            </w:pPr>
          </w:p>
        </w:tc>
        <w:tc>
          <w:tcPr>
            <w:tcW w:w="75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网页防篡改服务</w:t>
            </w:r>
          </w:p>
        </w:tc>
        <w:tc>
          <w:tcPr>
            <w:tcW w:w="1561"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提供网页防篡改服务。通过防篡改软件对用户页面进行实时防护，减少用户页面被恶意篡改的可能性。</w:t>
            </w:r>
          </w:p>
        </w:tc>
        <w:tc>
          <w:tcPr>
            <w:tcW w:w="49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1监控点</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元/月</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33</w:t>
            </w:r>
          </w:p>
        </w:tc>
        <w:tc>
          <w:tcPr>
            <w:tcW w:w="406"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12</w:t>
            </w:r>
          </w:p>
        </w:tc>
        <w:tc>
          <w:tcPr>
            <w:tcW w:w="531" w:type="pct"/>
            <w:noWrap/>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网页防篡改服务</w:t>
            </w:r>
          </w:p>
        </w:tc>
      </w:tr>
      <w:tr w:rsidR="009503C7" w:rsidRPr="003F4824" w:rsidTr="008D60ED">
        <w:trPr>
          <w:trHeight w:val="510"/>
        </w:trPr>
        <w:tc>
          <w:tcPr>
            <w:tcW w:w="368" w:type="pct"/>
            <w:vMerge/>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lang w:bidi="ar"/>
              </w:rPr>
            </w:pPr>
          </w:p>
        </w:tc>
        <w:tc>
          <w:tcPr>
            <w:tcW w:w="75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主机漏洞扫描</w:t>
            </w:r>
          </w:p>
        </w:tc>
        <w:tc>
          <w:tcPr>
            <w:tcW w:w="1561"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为用户提供针对主机层面的安全扫描服务，并反馈相关结果。</w:t>
            </w:r>
          </w:p>
        </w:tc>
        <w:tc>
          <w:tcPr>
            <w:tcW w:w="49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1台</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元/次</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80</w:t>
            </w:r>
          </w:p>
        </w:tc>
        <w:tc>
          <w:tcPr>
            <w:tcW w:w="406"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12</w:t>
            </w:r>
          </w:p>
        </w:tc>
        <w:tc>
          <w:tcPr>
            <w:tcW w:w="531" w:type="pct"/>
            <w:noWrap/>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主机漏洞扫描</w:t>
            </w:r>
          </w:p>
        </w:tc>
      </w:tr>
      <w:tr w:rsidR="009503C7" w:rsidRPr="003F4824" w:rsidTr="008D60ED">
        <w:trPr>
          <w:trHeight w:val="510"/>
        </w:trPr>
        <w:tc>
          <w:tcPr>
            <w:tcW w:w="368" w:type="pct"/>
            <w:vMerge/>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lang w:bidi="ar"/>
              </w:rPr>
            </w:pPr>
          </w:p>
        </w:tc>
        <w:tc>
          <w:tcPr>
            <w:tcW w:w="75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主机日志分析</w:t>
            </w:r>
          </w:p>
        </w:tc>
        <w:tc>
          <w:tcPr>
            <w:tcW w:w="1561"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针对操作系统进行日志收集，并且进行分析，并将结果反馈给用户，用于了解主机安全情况及资源使用情况</w:t>
            </w:r>
          </w:p>
        </w:tc>
        <w:tc>
          <w:tcPr>
            <w:tcW w:w="49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1台</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元/次</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44</w:t>
            </w:r>
          </w:p>
        </w:tc>
        <w:tc>
          <w:tcPr>
            <w:tcW w:w="406"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12</w:t>
            </w:r>
          </w:p>
        </w:tc>
        <w:tc>
          <w:tcPr>
            <w:tcW w:w="531" w:type="pct"/>
            <w:noWrap/>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主机日志分析</w:t>
            </w:r>
          </w:p>
        </w:tc>
      </w:tr>
      <w:tr w:rsidR="009503C7" w:rsidRPr="003F4824" w:rsidTr="008D60ED">
        <w:trPr>
          <w:trHeight w:val="510"/>
        </w:trPr>
        <w:tc>
          <w:tcPr>
            <w:tcW w:w="368" w:type="pct"/>
            <w:vMerge/>
            <w:shd w:val="clear" w:color="auto" w:fill="auto"/>
            <w:vAlign w:val="center"/>
          </w:tcPr>
          <w:p w:rsidR="009503C7" w:rsidRPr="003F4824" w:rsidRDefault="009503C7" w:rsidP="008D60ED">
            <w:pPr>
              <w:widowControl/>
              <w:jc w:val="center"/>
              <w:textAlignment w:val="center"/>
              <w:rPr>
                <w:rFonts w:ascii="宋体" w:hAnsi="宋体" w:cs="宋体" w:hint="eastAsia"/>
                <w:b/>
                <w:bCs/>
                <w:color w:val="000000"/>
                <w:sz w:val="21"/>
                <w:szCs w:val="21"/>
                <w:lang w:bidi="ar"/>
              </w:rPr>
            </w:pPr>
          </w:p>
        </w:tc>
        <w:tc>
          <w:tcPr>
            <w:tcW w:w="75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数据库审计服务</w:t>
            </w:r>
          </w:p>
        </w:tc>
        <w:tc>
          <w:tcPr>
            <w:tcW w:w="1561"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支持Oracle、SQL-Server、DB2、MySQL等数据库审计。（1套为1个数据库实例）</w:t>
            </w:r>
          </w:p>
        </w:tc>
        <w:tc>
          <w:tcPr>
            <w:tcW w:w="493"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1套</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元/月</w:t>
            </w:r>
          </w:p>
        </w:tc>
        <w:tc>
          <w:tcPr>
            <w:tcW w:w="444"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6</w:t>
            </w:r>
          </w:p>
        </w:tc>
        <w:tc>
          <w:tcPr>
            <w:tcW w:w="406" w:type="pct"/>
            <w:shd w:val="clear" w:color="auto" w:fill="FFFFFF"/>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12</w:t>
            </w:r>
          </w:p>
        </w:tc>
        <w:tc>
          <w:tcPr>
            <w:tcW w:w="531" w:type="pct"/>
            <w:noWrap/>
            <w:vAlign w:val="center"/>
          </w:tcPr>
          <w:p w:rsidR="009503C7" w:rsidRPr="003F4824" w:rsidRDefault="009503C7" w:rsidP="008D60ED">
            <w:pPr>
              <w:rPr>
                <w:rFonts w:ascii="宋体" w:hAnsi="宋体" w:hint="eastAsia"/>
                <w:sz w:val="21"/>
                <w:szCs w:val="21"/>
              </w:rPr>
            </w:pPr>
            <w:r w:rsidRPr="003F4824">
              <w:rPr>
                <w:rFonts w:ascii="宋体" w:hAnsi="宋体" w:hint="eastAsia"/>
                <w:sz w:val="21"/>
                <w:szCs w:val="21"/>
              </w:rPr>
              <w:t>数据库审计服务</w:t>
            </w:r>
          </w:p>
        </w:tc>
      </w:tr>
    </w:tbl>
    <w:p w:rsidR="009503C7" w:rsidRPr="003F4824" w:rsidRDefault="009503C7" w:rsidP="009503C7">
      <w:pPr>
        <w:spacing w:line="360" w:lineRule="auto"/>
        <w:ind w:firstLineChars="200" w:firstLine="420"/>
        <w:rPr>
          <w:rFonts w:ascii="宋体" w:hAnsi="宋体" w:hint="eastAsia"/>
          <w:color w:val="FF0000"/>
          <w:sz w:val="21"/>
          <w:szCs w:val="21"/>
        </w:rPr>
      </w:pP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hint="eastAsia"/>
          <w:sz w:val="21"/>
          <w:szCs w:val="21"/>
        </w:rPr>
        <w:t>2.云平台运维服务</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报价人需可按照采购人的相关规定及要求，实现对应用系统云主机的运维服务等工作。</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（1）硬件系统的监控及维护</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按照采购人的有关管理规定及应用系统的需求，报价人需提供对基于云计算架构的硬件基础资源的监控及维护，并对监控与维护情况及时与采购人和对应系统的应用开发厂商做好协调沟通工作。</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（2）云平台监控及维护</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按照采购人的有关管理规定及应用系统的需求，报价人需提供对基于云计算架构的云平台的监控及维护，并对监控与维护情况及时与采购人和对应系统的应用开发厂商做好协调沟通工作。</w:t>
      </w: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hint="eastAsia"/>
          <w:sz w:val="21"/>
          <w:szCs w:val="21"/>
        </w:rPr>
        <w:t>3.主机运维服务</w:t>
      </w: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hint="eastAsia"/>
          <w:sz w:val="21"/>
          <w:szCs w:val="21"/>
        </w:rPr>
        <w:lastRenderedPageBreak/>
        <w:t>报价人需可按照采购人的相关规定及要求，实现对应用系统云主机的运维服务等工作，按照采购人的有关管理规定及应用系统的需求，报价人需提供对云资源的监控及维护，并对监控与维护情况及时与采购人和对应系统的应用开发厂商做好协调沟通工作。</w:t>
      </w: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hint="eastAsia"/>
          <w:sz w:val="21"/>
          <w:szCs w:val="21"/>
        </w:rPr>
        <w:t>4.安全及扩展要求</w:t>
      </w:r>
    </w:p>
    <w:p w:rsidR="009503C7" w:rsidRPr="003F4824" w:rsidRDefault="009503C7" w:rsidP="009503C7">
      <w:pPr>
        <w:spacing w:line="360" w:lineRule="auto"/>
        <w:ind w:firstLineChars="150" w:firstLine="315"/>
        <w:rPr>
          <w:rFonts w:ascii="宋体" w:hAnsi="宋体"/>
          <w:sz w:val="21"/>
          <w:szCs w:val="21"/>
        </w:rPr>
      </w:pPr>
      <w:r w:rsidRPr="003F4824">
        <w:rPr>
          <w:rFonts w:ascii="宋体" w:hAnsi="宋体" w:hint="eastAsia"/>
          <w:sz w:val="21"/>
          <w:szCs w:val="21"/>
        </w:rPr>
        <w:t>（1）安全要求</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报价人应积极配合采购人根据各业务系统具体等保需求，开展相应等保评估、检查、整改等工作。</w:t>
      </w:r>
    </w:p>
    <w:p w:rsidR="009503C7" w:rsidRPr="003F4824" w:rsidRDefault="009503C7" w:rsidP="009503C7">
      <w:pPr>
        <w:spacing w:line="360" w:lineRule="auto"/>
        <w:ind w:firstLineChars="150" w:firstLine="315"/>
        <w:rPr>
          <w:rFonts w:ascii="宋体" w:hAnsi="宋体"/>
          <w:sz w:val="21"/>
          <w:szCs w:val="21"/>
        </w:rPr>
      </w:pPr>
      <w:r w:rsidRPr="003F4824">
        <w:rPr>
          <w:rFonts w:ascii="宋体" w:hAnsi="宋体" w:hint="eastAsia"/>
          <w:sz w:val="21"/>
          <w:szCs w:val="21"/>
        </w:rPr>
        <w:t>（2）扩展要求</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报价人应按照各系统的特点灵活调整各类资源供给，并能够根据业务数据的变化及时</w:t>
      </w:r>
      <w:r w:rsidRPr="003F4824">
        <w:rPr>
          <w:rFonts w:ascii="宋体" w:hAnsi="宋体" w:cs="仿宋_GB2312" w:hint="eastAsia"/>
          <w:sz w:val="21"/>
          <w:szCs w:val="21"/>
        </w:rPr>
        <w:t>调整</w:t>
      </w:r>
      <w:r w:rsidRPr="003F4824">
        <w:rPr>
          <w:rFonts w:ascii="宋体" w:hAnsi="宋体" w:hint="eastAsia"/>
          <w:sz w:val="21"/>
          <w:szCs w:val="21"/>
        </w:rPr>
        <w:t>服务频率，确保系统高峰时段或特殊时期的安全要求。</w:t>
      </w: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hint="eastAsia"/>
          <w:sz w:val="21"/>
          <w:szCs w:val="21"/>
        </w:rPr>
        <w:t xml:space="preserve">5.服务要求 </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（1）服务方式</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报价人需利用监控系统或人工对应用系统的运行情况进行7*24小时的不间断巡检监控，及时发现安全隐患，通知相关人员及时处理，并形成监控报告。</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报价人负责设立技术支持热线，并安排专人值守，为运维工作提供7*24小时热线支持服务。报价人针对采购人要求的运维服务相关内容，需指定专业技术能力较强的工程师，根据采购人要求配合开展相关维护服务。</w:t>
      </w:r>
    </w:p>
    <w:p w:rsidR="009503C7" w:rsidRPr="003F4824" w:rsidRDefault="009503C7" w:rsidP="009503C7">
      <w:pPr>
        <w:spacing w:line="360" w:lineRule="auto"/>
        <w:ind w:firstLineChars="150" w:firstLine="315"/>
        <w:rPr>
          <w:rFonts w:ascii="宋体" w:hAnsi="宋体"/>
          <w:sz w:val="21"/>
          <w:szCs w:val="21"/>
        </w:rPr>
      </w:pPr>
      <w:r w:rsidRPr="003F4824">
        <w:rPr>
          <w:rFonts w:ascii="宋体" w:hAnsi="宋体" w:hint="eastAsia"/>
          <w:sz w:val="21"/>
          <w:szCs w:val="21"/>
        </w:rPr>
        <w:t>（2）安全及保密要求</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报价人须严格遵守采购人的相关信息安全规定，不得利用系统维护服务时的便利对采购人数据及其他信息擅自修改或透漏给第三方。</w:t>
      </w:r>
    </w:p>
    <w:p w:rsidR="009503C7" w:rsidRPr="003F4824" w:rsidRDefault="009503C7" w:rsidP="009503C7">
      <w:pPr>
        <w:spacing w:line="360" w:lineRule="auto"/>
        <w:ind w:firstLineChars="150" w:firstLine="315"/>
        <w:rPr>
          <w:rFonts w:ascii="宋体" w:hAnsi="宋体"/>
          <w:sz w:val="21"/>
          <w:szCs w:val="21"/>
        </w:rPr>
      </w:pPr>
      <w:r w:rsidRPr="003F4824">
        <w:rPr>
          <w:rFonts w:ascii="宋体" w:hAnsi="宋体" w:hint="eastAsia"/>
          <w:sz w:val="21"/>
          <w:szCs w:val="21"/>
        </w:rPr>
        <w:t>（3）响应的及时性</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报价人应当提供高效的系统维护服务，有效防范系统风险，系统对应负责人7*24小时电话畅通，能够在系统发生除宕机外的其他故障问题时，能够协调人力资源在1小时内到达运维现场提供服务。系统发生宕机问题时，报价人应在30分钟内响应，在4个小时之内使系统恢复正常，故障处理完毕后提供相关系统宕机报告。</w:t>
      </w:r>
    </w:p>
    <w:p w:rsidR="009503C7" w:rsidRPr="003F4824" w:rsidRDefault="009503C7" w:rsidP="009503C7">
      <w:pPr>
        <w:spacing w:line="360" w:lineRule="auto"/>
        <w:ind w:firstLineChars="150" w:firstLine="315"/>
        <w:rPr>
          <w:rFonts w:ascii="宋体" w:hAnsi="宋体"/>
          <w:sz w:val="21"/>
          <w:szCs w:val="21"/>
        </w:rPr>
      </w:pPr>
      <w:r w:rsidRPr="003F4824">
        <w:rPr>
          <w:rFonts w:ascii="宋体" w:hAnsi="宋体" w:hint="eastAsia"/>
          <w:sz w:val="21"/>
          <w:szCs w:val="21"/>
        </w:rPr>
        <w:t>（4）重点保障要求</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为保障业务高峰期内系统平稳运行，缓解系统高峰期内因业务发生量增大而带来系统压力风险，要求成交人根据业务周期性特点，加大运维保障力度，保证在业务高峰期内系统平稳运行。</w:t>
      </w: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hint="eastAsia"/>
          <w:sz w:val="21"/>
          <w:szCs w:val="21"/>
        </w:rPr>
        <w:t>5.考核要求</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lastRenderedPageBreak/>
        <w:t>根据采购</w:t>
      </w:r>
      <w:r w:rsidRPr="003F4824">
        <w:rPr>
          <w:rFonts w:ascii="宋体" w:hAnsi="宋体"/>
          <w:sz w:val="21"/>
          <w:szCs w:val="21"/>
        </w:rPr>
        <w:t>人</w:t>
      </w:r>
      <w:r w:rsidRPr="003F4824">
        <w:rPr>
          <w:rFonts w:ascii="宋体" w:hAnsi="宋体" w:hint="eastAsia"/>
          <w:sz w:val="21"/>
          <w:szCs w:val="21"/>
        </w:rPr>
        <w:t xml:space="preserve">的考核要求，按照制定的绩效考核指标体系及服务承诺要求，接受采购人对其服务质量的考核。 </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6.人员要求</w:t>
      </w:r>
    </w:p>
    <w:p w:rsidR="009503C7" w:rsidRPr="003F4824" w:rsidRDefault="009503C7" w:rsidP="009503C7">
      <w:pPr>
        <w:spacing w:line="360" w:lineRule="auto"/>
        <w:ind w:firstLineChars="200" w:firstLine="420"/>
        <w:rPr>
          <w:rFonts w:ascii="宋体" w:hAnsi="宋体"/>
          <w:sz w:val="21"/>
          <w:szCs w:val="21"/>
        </w:rPr>
      </w:pPr>
      <w:r w:rsidRPr="003F4824">
        <w:rPr>
          <w:rFonts w:ascii="宋体" w:hAnsi="宋体" w:hint="eastAsia"/>
          <w:sz w:val="21"/>
          <w:szCs w:val="21"/>
        </w:rPr>
        <w:t>（1）项目经理具有信息系统项目管理师证书。</w:t>
      </w: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hint="eastAsia"/>
          <w:sz w:val="21"/>
          <w:szCs w:val="21"/>
        </w:rPr>
        <w:t>（2）技术负责人具有 CISP证书。</w:t>
      </w: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hint="eastAsia"/>
          <w:sz w:val="21"/>
          <w:szCs w:val="21"/>
        </w:rPr>
        <w:t>四、项目服务期限要求</w:t>
      </w:r>
    </w:p>
    <w:p w:rsidR="009503C7" w:rsidRPr="003F4824" w:rsidRDefault="009503C7" w:rsidP="009503C7">
      <w:pPr>
        <w:spacing w:line="360" w:lineRule="auto"/>
        <w:ind w:firstLineChars="200" w:firstLine="420"/>
        <w:rPr>
          <w:rFonts w:ascii="宋体" w:hAnsi="宋体" w:hint="eastAsia"/>
          <w:sz w:val="21"/>
          <w:szCs w:val="21"/>
        </w:rPr>
      </w:pPr>
      <w:r w:rsidRPr="003F4824">
        <w:rPr>
          <w:rFonts w:ascii="宋体" w:hAnsi="宋体" w:hint="eastAsia"/>
          <w:sz w:val="21"/>
          <w:szCs w:val="21"/>
        </w:rPr>
        <w:t>本项目服务期限为1年。</w:t>
      </w:r>
      <w:bookmarkStart w:id="6" w:name="_Toc285482956"/>
      <w:bookmarkStart w:id="7" w:name="_Toc285470657"/>
      <w:bookmarkStart w:id="8" w:name="_Toc285482961"/>
      <w:bookmarkStart w:id="9" w:name="_Toc285470318"/>
      <w:bookmarkStart w:id="10" w:name="_Toc285470644"/>
      <w:bookmarkStart w:id="11" w:name="_Toc285470471"/>
      <w:bookmarkStart w:id="12" w:name="_Toc285470498"/>
      <w:bookmarkStart w:id="13" w:name="_Toc285470320"/>
      <w:bookmarkStart w:id="14" w:name="_Toc285470322"/>
      <w:bookmarkStart w:id="15" w:name="_Toc285482817"/>
      <w:bookmarkStart w:id="16" w:name="_Toc285482955"/>
      <w:bookmarkStart w:id="17" w:name="_Toc285482959"/>
      <w:bookmarkStart w:id="18" w:name="_Toc285470470"/>
      <w:bookmarkStart w:id="19" w:name="_Toc285482954"/>
      <w:bookmarkStart w:id="20" w:name="_Toc285470462"/>
      <w:bookmarkStart w:id="21" w:name="_Toc285470323"/>
      <w:bookmarkStart w:id="22" w:name="_Toc285470636"/>
      <w:bookmarkStart w:id="23" w:name="_Toc285470645"/>
      <w:bookmarkStart w:id="24" w:name="_Toc285470465"/>
      <w:bookmarkStart w:id="25" w:name="_Toc267586938"/>
      <w:bookmarkStart w:id="26" w:name="_Toc285482946"/>
      <w:bookmarkStart w:id="27" w:name="_Toc285470384"/>
      <w:bookmarkStart w:id="28" w:name="_Toc285470460"/>
      <w:bookmarkStart w:id="29" w:name="_Toc285470461"/>
      <w:bookmarkStart w:id="30" w:name="_Toc285470638"/>
      <w:bookmarkStart w:id="31" w:name="_Toc285470466"/>
      <w:bookmarkStart w:id="32" w:name="_Toc285470469"/>
      <w:bookmarkStart w:id="33" w:name="_Toc285482958"/>
      <w:bookmarkStart w:id="34" w:name="_Toc285470463"/>
      <w:bookmarkStart w:id="35" w:name="_Toc285470468"/>
      <w:bookmarkStart w:id="36" w:name="_Toc285470648"/>
      <w:bookmarkStart w:id="37" w:name="_Toc285470501"/>
      <w:bookmarkStart w:id="38" w:name="_Toc285470452"/>
      <w:bookmarkStart w:id="39" w:name="_Toc285470467"/>
      <w:bookmarkStart w:id="40" w:name="_Toc285470641"/>
      <w:bookmarkStart w:id="41" w:name="_Toc285482963"/>
      <w:bookmarkStart w:id="42" w:name="_Toc285482953"/>
      <w:bookmarkStart w:id="43" w:name="_Toc285470496"/>
      <w:bookmarkStart w:id="44" w:name="_Toc285482812"/>
      <w:bookmarkStart w:id="45" w:name="_Toc285470630"/>
      <w:bookmarkStart w:id="46" w:name="_Toc285482952"/>
      <w:bookmarkStart w:id="47" w:name="_Toc285482814"/>
      <w:bookmarkStart w:id="48" w:name="_Toc285482945"/>
      <w:bookmarkStart w:id="49" w:name="_Toc285470643"/>
      <w:bookmarkStart w:id="50" w:name="_Toc285482816"/>
      <w:bookmarkStart w:id="51" w:name="_Toc285470502"/>
      <w:bookmarkStart w:id="52" w:name="_Toc285470655"/>
      <w:bookmarkStart w:id="53" w:name="_Toc285482811"/>
      <w:bookmarkStart w:id="54" w:name="_Toc285470659"/>
      <w:bookmarkStart w:id="55" w:name="_Toc285470480"/>
      <w:bookmarkStart w:id="56" w:name="_Toc285470658"/>
      <w:bookmarkStart w:id="57" w:name="_Toc285470482"/>
      <w:bookmarkStart w:id="58" w:name="_Toc285470654"/>
      <w:bookmarkStart w:id="59" w:name="_Toc285482971"/>
      <w:bookmarkStart w:id="60" w:name="_Toc285470476"/>
      <w:bookmarkStart w:id="61" w:name="_Toc285482970"/>
      <w:bookmarkStart w:id="62" w:name="_Toc285470474"/>
      <w:bookmarkStart w:id="63" w:name="_Toc285482967"/>
      <w:bookmarkStart w:id="64" w:name="_Toc285470656"/>
      <w:bookmarkStart w:id="65" w:name="_Toc285470495"/>
      <w:bookmarkStart w:id="66" w:name="_Toc285482969"/>
      <w:bookmarkStart w:id="67" w:name="_Toc285470639"/>
      <w:bookmarkStart w:id="68" w:name="_Toc285470631"/>
      <w:bookmarkStart w:id="69" w:name="_Toc285470646"/>
      <w:bookmarkStart w:id="70" w:name="_Toc285470477"/>
      <w:bookmarkStart w:id="71" w:name="_Toc285470475"/>
      <w:bookmarkStart w:id="72" w:name="_Toc285470316"/>
      <w:bookmarkStart w:id="73" w:name="_Toc285470481"/>
      <w:bookmarkStart w:id="74" w:name="_Toc285470479"/>
      <w:bookmarkStart w:id="75" w:name="_Toc285470653"/>
      <w:bookmarkStart w:id="76" w:name="_Toc285470649"/>
      <w:bookmarkStart w:id="77" w:name="_Toc285470472"/>
      <w:bookmarkStart w:id="78" w:name="_Toc285482966"/>
      <w:bookmarkStart w:id="79" w:name="_Toc285470478"/>
      <w:bookmarkStart w:id="80" w:name="_Toc285482965"/>
      <w:bookmarkStart w:id="81" w:name="_Toc285482973"/>
      <w:bookmarkStart w:id="82" w:name="_Toc285482974"/>
      <w:bookmarkStart w:id="83" w:name="_Toc285470642"/>
      <w:bookmarkStart w:id="84" w:name="_Toc285482972"/>
      <w:bookmarkStart w:id="85" w:name="_Toc285470650"/>
      <w:bookmarkStart w:id="86" w:name="_Toc285470500"/>
      <w:bookmarkStart w:id="87" w:name="_Toc285482962"/>
      <w:bookmarkStart w:id="88" w:name="_Toc285482960"/>
      <w:bookmarkStart w:id="89" w:name="_Toc285470317"/>
      <w:bookmarkStart w:id="90" w:name="_Toc285470459"/>
      <w:bookmarkStart w:id="91" w:name="_Toc285470453"/>
      <w:bookmarkStart w:id="92" w:name="_Toc285470559"/>
      <w:bookmarkStart w:id="93" w:name="_Toc267586937"/>
      <w:bookmarkStart w:id="94" w:name="_Toc285470458"/>
      <w:bookmarkStart w:id="95" w:name="_Toc285470651"/>
      <w:bookmarkStart w:id="96" w:name="_Toc285470315"/>
      <w:bookmarkStart w:id="97" w:name="_Toc285482964"/>
      <w:bookmarkStart w:id="98" w:name="_Toc285482947"/>
      <w:bookmarkStart w:id="99" w:name="_Toc285470454"/>
      <w:bookmarkStart w:id="100" w:name="_Toc285470652"/>
      <w:bookmarkStart w:id="101" w:name="_Toc285482975"/>
      <w:bookmarkStart w:id="102" w:name="_Toc285470640"/>
      <w:bookmarkStart w:id="103" w:name="_Toc285482968"/>
      <w:bookmarkStart w:id="104" w:name="_Toc285470473"/>
      <w:bookmarkStart w:id="105" w:name="_Toc285470503"/>
      <w:bookmarkStart w:id="106" w:name="_Toc285470561"/>
      <w:bookmarkStart w:id="107" w:name="_Toc285482813"/>
      <w:bookmarkStart w:id="108" w:name="_Toc285470321"/>
      <w:bookmarkStart w:id="109" w:name="_Toc285470497"/>
      <w:bookmarkStart w:id="110" w:name="_Toc285470635"/>
      <w:bookmarkStart w:id="111" w:name="_Toc285470382"/>
      <w:bookmarkStart w:id="112" w:name="_Toc285470637"/>
      <w:bookmarkStart w:id="113" w:name="_Toc285482951"/>
      <w:bookmarkStart w:id="114" w:name="_Toc285482819"/>
      <w:bookmarkStart w:id="115" w:name="_Toc285482877"/>
      <w:bookmarkStart w:id="116" w:name="_Toc285482875"/>
      <w:bookmarkStart w:id="117" w:name="_Toc285482818"/>
      <w:bookmarkStart w:id="118" w:name="_Toc285470464"/>
      <w:bookmarkStart w:id="119" w:name="_Toc285482957"/>
      <w:bookmarkStart w:id="120" w:name="_Toc285470629"/>
      <w:bookmarkStart w:id="121" w:name="_Toc285470647"/>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3A78EC" w:rsidRPr="003F4824" w:rsidRDefault="003A78EC">
      <w:pPr>
        <w:rPr>
          <w:rFonts w:ascii="宋体" w:hAnsi="宋体"/>
          <w:sz w:val="21"/>
          <w:szCs w:val="21"/>
        </w:rPr>
      </w:pPr>
    </w:p>
    <w:sectPr w:rsidR="003A78EC" w:rsidRPr="003F48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07" w:rsidRDefault="00C25D07" w:rsidP="009503C7">
      <w:pPr>
        <w:spacing w:line="240" w:lineRule="auto"/>
      </w:pPr>
      <w:r>
        <w:separator/>
      </w:r>
    </w:p>
  </w:endnote>
  <w:endnote w:type="continuationSeparator" w:id="0">
    <w:p w:rsidR="00C25D07" w:rsidRDefault="00C25D07" w:rsidP="00950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07" w:rsidRDefault="00C25D07" w:rsidP="009503C7">
      <w:pPr>
        <w:spacing w:line="240" w:lineRule="auto"/>
      </w:pPr>
      <w:r>
        <w:separator/>
      </w:r>
    </w:p>
  </w:footnote>
  <w:footnote w:type="continuationSeparator" w:id="0">
    <w:p w:rsidR="00C25D07" w:rsidRDefault="00C25D07" w:rsidP="009503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lang w:val="en-US"/>
      </w:rPr>
    </w:lvl>
    <w:lvl w:ilvl="1">
      <w:start w:val="1"/>
      <w:numFmt w:val="chineseCountingThousand"/>
      <w:suff w:val="nothing"/>
      <w:lvlText w:val="%2、"/>
      <w:lvlJc w:val="left"/>
      <w:pPr>
        <w:ind w:left="269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F4"/>
    <w:rsid w:val="00167DF4"/>
    <w:rsid w:val="003A78EC"/>
    <w:rsid w:val="003F4824"/>
    <w:rsid w:val="009503C7"/>
    <w:rsid w:val="00C25D07"/>
    <w:rsid w:val="00ED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8B20F"/>
  <w15:chartTrackingRefBased/>
  <w15:docId w15:val="{78CAC646-86CD-4081-A433-D8E0D9B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503C7"/>
    <w:pPr>
      <w:widowControl w:val="0"/>
      <w:adjustRightInd w:val="0"/>
      <w:spacing w:line="360" w:lineRule="atLeast"/>
      <w:textAlignment w:val="baseline"/>
    </w:pPr>
    <w:rPr>
      <w:rFonts w:ascii="Calibri" w:eastAsia="宋体" w:hAnsi="Calibri" w:cs="Times New Roman"/>
      <w:kern w:val="0"/>
      <w:sz w:val="24"/>
    </w:rPr>
  </w:style>
  <w:style w:type="paragraph" w:styleId="1">
    <w:name w:val="heading 1"/>
    <w:basedOn w:val="a"/>
    <w:next w:val="a"/>
    <w:link w:val="10"/>
    <w:uiPriority w:val="9"/>
    <w:qFormat/>
    <w:rsid w:val="009503C7"/>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503C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503C7"/>
    <w:rPr>
      <w:sz w:val="18"/>
      <w:szCs w:val="18"/>
    </w:rPr>
  </w:style>
  <w:style w:type="paragraph" w:styleId="a6">
    <w:name w:val="footer"/>
    <w:basedOn w:val="a"/>
    <w:link w:val="a7"/>
    <w:uiPriority w:val="99"/>
    <w:unhideWhenUsed/>
    <w:rsid w:val="009503C7"/>
    <w:pPr>
      <w:tabs>
        <w:tab w:val="center" w:pos="4153"/>
        <w:tab w:val="right" w:pos="8306"/>
      </w:tabs>
      <w:snapToGrid w:val="0"/>
    </w:pPr>
    <w:rPr>
      <w:sz w:val="18"/>
      <w:szCs w:val="18"/>
    </w:rPr>
  </w:style>
  <w:style w:type="character" w:customStyle="1" w:styleId="a7">
    <w:name w:val="页脚 字符"/>
    <w:basedOn w:val="a1"/>
    <w:link w:val="a6"/>
    <w:uiPriority w:val="99"/>
    <w:rsid w:val="009503C7"/>
    <w:rPr>
      <w:sz w:val="18"/>
      <w:szCs w:val="18"/>
    </w:rPr>
  </w:style>
  <w:style w:type="paragraph" w:customStyle="1" w:styleId="11212">
    <w:name w:val="样式 标题 1 + 四号 居中 段前: 12 磅 段后: 12 磅 行距: 单倍行距"/>
    <w:basedOn w:val="1"/>
    <w:qFormat/>
    <w:rsid w:val="009503C7"/>
    <w:pPr>
      <w:numPr>
        <w:numId w:val="1"/>
      </w:numPr>
      <w:spacing w:before="240" w:after="240" w:line="240" w:lineRule="auto"/>
      <w:jc w:val="center"/>
    </w:pPr>
    <w:rPr>
      <w:rFonts w:cs="宋体"/>
      <w:sz w:val="28"/>
      <w:szCs w:val="20"/>
    </w:rPr>
  </w:style>
  <w:style w:type="paragraph" w:styleId="a0">
    <w:name w:val="Normal Indent"/>
    <w:basedOn w:val="a"/>
    <w:uiPriority w:val="99"/>
    <w:semiHidden/>
    <w:unhideWhenUsed/>
    <w:rsid w:val="009503C7"/>
    <w:pPr>
      <w:ind w:firstLineChars="200" w:firstLine="420"/>
    </w:pPr>
  </w:style>
  <w:style w:type="character" w:customStyle="1" w:styleId="10">
    <w:name w:val="标题 1 字符"/>
    <w:basedOn w:val="a1"/>
    <w:link w:val="1"/>
    <w:uiPriority w:val="9"/>
    <w:rsid w:val="009503C7"/>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2024-05-20T06:45:00Z</dcterms:created>
  <dcterms:modified xsi:type="dcterms:W3CDTF">2024-05-20T06:46:00Z</dcterms:modified>
</cp:coreProperties>
</file>