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F33" w:rsidRDefault="00D24EFD">
      <w:pPr>
        <w:spacing w:line="360" w:lineRule="auto"/>
        <w:jc w:val="center"/>
        <w:outlineLvl w:val="0"/>
        <w:rPr>
          <w:sz w:val="24"/>
        </w:rPr>
      </w:pPr>
      <w:bookmarkStart w:id="0" w:name="_Toc99301424"/>
      <w:bookmarkStart w:id="1" w:name="_Toc24225"/>
      <w:r>
        <w:rPr>
          <w:b/>
          <w:sz w:val="36"/>
          <w:szCs w:val="36"/>
        </w:rPr>
        <w:t>采购需求</w:t>
      </w:r>
      <w:bookmarkEnd w:id="0"/>
      <w:bookmarkEnd w:id="1"/>
    </w:p>
    <w:p w:rsidR="00EB6F33" w:rsidRDefault="00EB6F33">
      <w:pPr>
        <w:spacing w:line="440" w:lineRule="exact"/>
        <w:rPr>
          <w:b/>
        </w:rPr>
      </w:pPr>
    </w:p>
    <w:p w:rsidR="00C84C80" w:rsidRPr="00A14BDC" w:rsidRDefault="00020FAC" w:rsidP="00C84C80">
      <w:pPr>
        <w:spacing w:line="360" w:lineRule="auto"/>
        <w:rPr>
          <w:rFonts w:ascii="宋体" w:hAnsi="宋体" w:cs="宋体"/>
          <w:b/>
          <w:szCs w:val="21"/>
        </w:rPr>
      </w:pPr>
      <w:r>
        <w:rPr>
          <w:rFonts w:ascii="方正黑体_GBK" w:eastAsia="方正黑体_GBK" w:hAnsi="方正黑体_GBK" w:cs="方正黑体_GBK" w:hint="eastAsia"/>
          <w:sz w:val="30"/>
          <w:szCs w:val="30"/>
        </w:rPr>
        <w:t>一、</w:t>
      </w:r>
      <w:r w:rsidR="00C84C80" w:rsidRPr="00A14BDC">
        <w:rPr>
          <w:rFonts w:ascii="宋体" w:hAnsi="宋体" w:cs="宋体" w:hint="eastAsia"/>
          <w:b/>
          <w:szCs w:val="21"/>
        </w:rPr>
        <w:t>采购清单</w:t>
      </w:r>
    </w:p>
    <w:tbl>
      <w:tblPr>
        <w:tblW w:w="4823" w:type="pct"/>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9"/>
        <w:gridCol w:w="3540"/>
        <w:gridCol w:w="1572"/>
        <w:gridCol w:w="1869"/>
      </w:tblGrid>
      <w:tr w:rsidR="00C84C80" w:rsidRPr="00A14BDC" w:rsidTr="00A17385">
        <w:tc>
          <w:tcPr>
            <w:tcW w:w="753" w:type="pct"/>
            <w:vAlign w:val="center"/>
          </w:tcPr>
          <w:p w:rsidR="00C84C80" w:rsidRPr="00A14BDC" w:rsidRDefault="00C84C80" w:rsidP="00A17385">
            <w:pPr>
              <w:spacing w:line="360" w:lineRule="auto"/>
              <w:jc w:val="center"/>
              <w:rPr>
                <w:rFonts w:ascii="宋体" w:hAnsi="宋体" w:cs="宋体"/>
                <w:b/>
                <w:szCs w:val="21"/>
              </w:rPr>
            </w:pPr>
            <w:r w:rsidRPr="00A14BDC">
              <w:rPr>
                <w:rFonts w:ascii="宋体" w:hAnsi="宋体" w:cs="宋体" w:hint="eastAsia"/>
                <w:b/>
                <w:szCs w:val="21"/>
              </w:rPr>
              <w:t>序号</w:t>
            </w:r>
          </w:p>
        </w:tc>
        <w:tc>
          <w:tcPr>
            <w:tcW w:w="2152" w:type="pct"/>
            <w:vAlign w:val="center"/>
          </w:tcPr>
          <w:p w:rsidR="00C84C80" w:rsidRPr="00A14BDC" w:rsidRDefault="00C84C80" w:rsidP="00A17385">
            <w:pPr>
              <w:spacing w:line="360" w:lineRule="auto"/>
              <w:jc w:val="center"/>
              <w:rPr>
                <w:rFonts w:ascii="宋体" w:hAnsi="宋体" w:cs="宋体"/>
                <w:b/>
                <w:szCs w:val="21"/>
              </w:rPr>
            </w:pPr>
            <w:r w:rsidRPr="00A14BDC">
              <w:rPr>
                <w:rFonts w:ascii="宋体" w:hAnsi="宋体" w:cs="宋体" w:hint="eastAsia"/>
                <w:b/>
                <w:szCs w:val="21"/>
              </w:rPr>
              <w:t>货物或服务名称</w:t>
            </w:r>
          </w:p>
        </w:tc>
        <w:tc>
          <w:tcPr>
            <w:tcW w:w="956" w:type="pct"/>
            <w:vAlign w:val="center"/>
          </w:tcPr>
          <w:p w:rsidR="00C84C80" w:rsidRPr="00A14BDC" w:rsidRDefault="00C84C80" w:rsidP="00A17385">
            <w:pPr>
              <w:spacing w:line="360" w:lineRule="auto"/>
              <w:jc w:val="center"/>
              <w:rPr>
                <w:rFonts w:ascii="宋体" w:hAnsi="宋体" w:cs="宋体"/>
                <w:b/>
                <w:szCs w:val="21"/>
              </w:rPr>
            </w:pPr>
            <w:r w:rsidRPr="00A14BDC">
              <w:rPr>
                <w:rFonts w:ascii="宋体" w:hAnsi="宋体" w:cs="宋体" w:hint="eastAsia"/>
                <w:b/>
                <w:szCs w:val="21"/>
              </w:rPr>
              <w:t>数量</w:t>
            </w:r>
          </w:p>
        </w:tc>
        <w:tc>
          <w:tcPr>
            <w:tcW w:w="1137" w:type="pct"/>
            <w:vAlign w:val="center"/>
          </w:tcPr>
          <w:p w:rsidR="00C84C80" w:rsidRPr="00A14BDC" w:rsidRDefault="00C84C80" w:rsidP="00A17385">
            <w:pPr>
              <w:spacing w:line="360" w:lineRule="auto"/>
              <w:jc w:val="center"/>
              <w:rPr>
                <w:rFonts w:ascii="宋体" w:hAnsi="宋体" w:cs="宋体"/>
                <w:b/>
                <w:szCs w:val="21"/>
              </w:rPr>
            </w:pPr>
            <w:r w:rsidRPr="00A14BDC">
              <w:rPr>
                <w:rFonts w:ascii="宋体" w:hAnsi="宋体" w:cs="宋体" w:hint="eastAsia"/>
                <w:b/>
                <w:szCs w:val="21"/>
              </w:rPr>
              <w:t>单位</w:t>
            </w:r>
          </w:p>
        </w:tc>
      </w:tr>
      <w:tr w:rsidR="00C84C80" w:rsidRPr="00A14BDC" w:rsidTr="00A17385">
        <w:tc>
          <w:tcPr>
            <w:tcW w:w="753" w:type="pct"/>
            <w:vAlign w:val="center"/>
          </w:tcPr>
          <w:p w:rsidR="00C84C80" w:rsidRPr="00A14BDC" w:rsidRDefault="00C84C80" w:rsidP="00A17385">
            <w:pPr>
              <w:spacing w:line="360" w:lineRule="auto"/>
              <w:jc w:val="center"/>
              <w:rPr>
                <w:rFonts w:ascii="宋体" w:hAnsi="宋体" w:cs="宋体"/>
                <w:bCs/>
                <w:szCs w:val="21"/>
              </w:rPr>
            </w:pPr>
            <w:r w:rsidRPr="00A14BDC">
              <w:rPr>
                <w:rFonts w:ascii="宋体" w:hAnsi="宋体" w:cs="宋体" w:hint="eastAsia"/>
                <w:bCs/>
                <w:szCs w:val="21"/>
              </w:rPr>
              <w:t>1</w:t>
            </w:r>
          </w:p>
        </w:tc>
        <w:tc>
          <w:tcPr>
            <w:tcW w:w="2152" w:type="pct"/>
          </w:tcPr>
          <w:p w:rsidR="00C84C80" w:rsidRPr="00A14BDC" w:rsidRDefault="00C84C80" w:rsidP="00A17385">
            <w:pPr>
              <w:spacing w:line="360" w:lineRule="auto"/>
              <w:jc w:val="center"/>
              <w:rPr>
                <w:rFonts w:ascii="宋体" w:hAnsi="宋体" w:cs="宋体"/>
                <w:bCs/>
                <w:szCs w:val="21"/>
              </w:rPr>
            </w:pPr>
            <w:r w:rsidRPr="00A14BDC">
              <w:rPr>
                <w:rFonts w:ascii="宋体" w:hAnsi="宋体" w:cs="微软雅黑" w:hint="eastAsia"/>
                <w:szCs w:val="21"/>
              </w:rPr>
              <w:t>北京市监狱管理局互联网接入费项目</w:t>
            </w:r>
          </w:p>
        </w:tc>
        <w:tc>
          <w:tcPr>
            <w:tcW w:w="956" w:type="pct"/>
          </w:tcPr>
          <w:p w:rsidR="00C84C80" w:rsidRPr="00A14BDC" w:rsidRDefault="00C84C80" w:rsidP="00A17385">
            <w:pPr>
              <w:spacing w:line="360" w:lineRule="auto"/>
              <w:jc w:val="center"/>
              <w:rPr>
                <w:rFonts w:ascii="宋体" w:hAnsi="宋体" w:cs="宋体"/>
                <w:bCs/>
                <w:szCs w:val="21"/>
              </w:rPr>
            </w:pPr>
            <w:r w:rsidRPr="00A14BDC">
              <w:rPr>
                <w:rFonts w:ascii="宋体" w:hAnsi="宋体" w:cs="宋体" w:hint="eastAsia"/>
                <w:bCs/>
                <w:szCs w:val="21"/>
              </w:rPr>
              <w:t>1</w:t>
            </w:r>
          </w:p>
        </w:tc>
        <w:tc>
          <w:tcPr>
            <w:tcW w:w="1137" w:type="pct"/>
          </w:tcPr>
          <w:p w:rsidR="00C84C80" w:rsidRPr="00A14BDC" w:rsidRDefault="00C84C80" w:rsidP="00A17385">
            <w:pPr>
              <w:spacing w:line="360" w:lineRule="auto"/>
              <w:jc w:val="center"/>
              <w:rPr>
                <w:rFonts w:ascii="宋体" w:hAnsi="宋体" w:cs="宋体"/>
                <w:bCs/>
                <w:szCs w:val="21"/>
              </w:rPr>
            </w:pPr>
            <w:r w:rsidRPr="00A14BDC">
              <w:rPr>
                <w:rFonts w:ascii="宋体" w:hAnsi="宋体" w:cs="宋体" w:hint="eastAsia"/>
                <w:bCs/>
                <w:szCs w:val="21"/>
              </w:rPr>
              <w:t>项</w:t>
            </w:r>
          </w:p>
        </w:tc>
      </w:tr>
    </w:tbl>
    <w:p w:rsidR="00C84C80" w:rsidRPr="00A14BDC" w:rsidRDefault="00C84C80" w:rsidP="00C84C80">
      <w:pPr>
        <w:pStyle w:val="11212"/>
        <w:numPr>
          <w:ilvl w:val="0"/>
          <w:numId w:val="0"/>
        </w:numPr>
        <w:snapToGrid w:val="0"/>
        <w:spacing w:before="0" w:after="0"/>
        <w:rPr>
          <w:rFonts w:ascii="宋体" w:hAnsi="宋体"/>
          <w:szCs w:val="28"/>
        </w:rPr>
      </w:pPr>
    </w:p>
    <w:p w:rsidR="00C84C80" w:rsidRPr="00A14BDC" w:rsidRDefault="00C84C80" w:rsidP="00C84C80">
      <w:pPr>
        <w:pStyle w:val="1"/>
        <w:spacing w:before="0" w:after="0" w:line="360" w:lineRule="auto"/>
        <w:rPr>
          <w:rFonts w:ascii="宋体" w:hAnsi="宋体" w:cs="宋体"/>
          <w:sz w:val="21"/>
          <w:szCs w:val="21"/>
        </w:rPr>
      </w:pPr>
      <w:r w:rsidRPr="00A14BDC">
        <w:rPr>
          <w:rFonts w:ascii="宋体" w:hAnsi="宋体" w:cs="宋体" w:hint="eastAsia"/>
          <w:bCs w:val="0"/>
          <w:sz w:val="21"/>
          <w:szCs w:val="21"/>
        </w:rPr>
        <w:t>二、</w:t>
      </w:r>
      <w:r w:rsidRPr="00A14BDC">
        <w:rPr>
          <w:rFonts w:ascii="宋体" w:hAnsi="宋体" w:cs="宋体" w:hint="eastAsia"/>
          <w:sz w:val="21"/>
          <w:szCs w:val="21"/>
        </w:rPr>
        <w:t>项目</w:t>
      </w:r>
      <w:r w:rsidRPr="00A14BDC">
        <w:rPr>
          <w:rFonts w:ascii="宋体" w:hAnsi="宋体" w:cs="宋体"/>
          <w:sz w:val="21"/>
          <w:szCs w:val="21"/>
        </w:rPr>
        <w:t>概况</w:t>
      </w:r>
    </w:p>
    <w:p w:rsidR="00C84C80" w:rsidRPr="00A14BDC" w:rsidRDefault="00C84C80" w:rsidP="00C84C80">
      <w:pPr>
        <w:spacing w:line="360" w:lineRule="auto"/>
        <w:ind w:firstLineChars="200" w:firstLine="422"/>
        <w:rPr>
          <w:rFonts w:ascii="宋体" w:hAnsi="宋体" w:cs="宋体"/>
          <w:b/>
          <w:szCs w:val="21"/>
        </w:rPr>
      </w:pPr>
      <w:r>
        <w:rPr>
          <w:rFonts w:ascii="宋体" w:hAnsi="宋体" w:cs="宋体" w:hint="eastAsia"/>
          <w:b/>
          <w:szCs w:val="21"/>
        </w:rPr>
        <w:t>（一）</w:t>
      </w:r>
      <w:r w:rsidRPr="00A14BDC">
        <w:rPr>
          <w:rFonts w:ascii="宋体" w:hAnsi="宋体" w:cs="宋体" w:hint="eastAsia"/>
          <w:b/>
          <w:szCs w:val="21"/>
        </w:rPr>
        <w:t>基本需求及采购内容：</w:t>
      </w:r>
    </w:p>
    <w:p w:rsidR="00C84C80" w:rsidRPr="00A14BDC" w:rsidRDefault="00C84C80" w:rsidP="00C84C80">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w:t>
      </w:r>
      <w:r w:rsidRPr="00A14BDC">
        <w:rPr>
          <w:rFonts w:ascii="宋体" w:hAnsi="宋体" w:cs="宋体" w:hint="eastAsia"/>
          <w:szCs w:val="21"/>
        </w:rPr>
        <w:t>提供1条接入北京市</w:t>
      </w:r>
      <w:r w:rsidRPr="00A14BDC">
        <w:rPr>
          <w:rFonts w:ascii="宋体" w:hAnsi="宋体" w:cs="宋体"/>
          <w:szCs w:val="21"/>
        </w:rPr>
        <w:t>监狱管理局</w:t>
      </w:r>
      <w:r w:rsidRPr="00A14BDC">
        <w:rPr>
          <w:rFonts w:ascii="宋体" w:hAnsi="宋体" w:cs="宋体" w:hint="eastAsia"/>
          <w:szCs w:val="21"/>
        </w:rPr>
        <w:t>市局机关互联网专线链路，宽带为5G的上下行对等的专线链路，</w:t>
      </w:r>
      <w:r w:rsidRPr="00A14BDC">
        <w:rPr>
          <w:rFonts w:ascii="宋体" w:hAnsi="宋体" w:cs="宋体"/>
          <w:szCs w:val="21"/>
        </w:rPr>
        <w:t>提供</w:t>
      </w:r>
      <w:r w:rsidRPr="00A14BDC">
        <w:rPr>
          <w:rFonts w:ascii="宋体" w:hAnsi="宋体" w:cs="宋体" w:hint="eastAsia"/>
          <w:szCs w:val="21"/>
        </w:rPr>
        <w:t>公网 IP地址资源</w:t>
      </w:r>
      <w:r w:rsidRPr="00A14BDC">
        <w:rPr>
          <w:rFonts w:ascii="宋体" w:hAnsi="宋体" w:cs="宋体"/>
          <w:szCs w:val="21"/>
        </w:rPr>
        <w:t>256</w:t>
      </w:r>
      <w:r w:rsidRPr="00A14BDC">
        <w:rPr>
          <w:rFonts w:ascii="宋体" w:hAnsi="宋体" w:cs="宋体" w:hint="eastAsia"/>
          <w:szCs w:val="21"/>
        </w:rPr>
        <w:t>个，全部IP均为IP</w:t>
      </w:r>
      <w:r w:rsidRPr="00A14BDC">
        <w:rPr>
          <w:rFonts w:ascii="宋体" w:hAnsi="宋体" w:cs="宋体"/>
          <w:szCs w:val="21"/>
        </w:rPr>
        <w:t>v</w:t>
      </w:r>
      <w:r w:rsidRPr="00A14BDC">
        <w:rPr>
          <w:rFonts w:ascii="宋体" w:hAnsi="宋体" w:cs="宋体" w:hint="eastAsia"/>
          <w:szCs w:val="21"/>
        </w:rPr>
        <w:t>4资源。</w:t>
      </w:r>
    </w:p>
    <w:p w:rsidR="00C84C80" w:rsidRPr="00A14BDC" w:rsidRDefault="00C84C80" w:rsidP="00C84C80">
      <w:pPr>
        <w:pStyle w:val="a0"/>
        <w:ind w:left="840" w:hanging="420"/>
      </w:pPr>
      <w:r>
        <w:rPr>
          <w:rFonts w:hint="eastAsia"/>
        </w:rPr>
        <w:t>2</w:t>
      </w:r>
      <w:r>
        <w:t>.</w:t>
      </w:r>
      <w:r w:rsidRPr="00A14BDC">
        <w:t>提供全局</w:t>
      </w:r>
      <w:r w:rsidRPr="00A14BDC">
        <w:rPr>
          <w:rFonts w:hint="eastAsia"/>
        </w:rPr>
        <w:t>各单位（</w:t>
      </w:r>
      <w:r w:rsidRPr="00A14BDC">
        <w:t>北京市内</w:t>
      </w:r>
      <w:r w:rsidRPr="00A14BDC">
        <w:rPr>
          <w:rFonts w:hint="eastAsia"/>
        </w:rPr>
        <w:t>17家</w:t>
      </w:r>
      <w:r w:rsidRPr="00A14BDC">
        <w:t>单位，天津清河地区</w:t>
      </w:r>
      <w:r w:rsidRPr="00A14BDC">
        <w:rPr>
          <w:rFonts w:hint="eastAsia"/>
        </w:rPr>
        <w:t>8家</w:t>
      </w:r>
      <w:r w:rsidRPr="00A14BDC">
        <w:t>单位）到市局的用于各单位互联网</w:t>
      </w:r>
      <w:r w:rsidRPr="00A14BDC">
        <w:rPr>
          <w:rFonts w:hint="eastAsia"/>
        </w:rPr>
        <w:t>集中</w:t>
      </w:r>
      <w:r w:rsidRPr="00A14BDC">
        <w:t>接入</w:t>
      </w:r>
      <w:r w:rsidRPr="00A14BDC">
        <w:rPr>
          <w:rFonts w:hint="eastAsia"/>
        </w:rPr>
        <w:t>的数字</w:t>
      </w:r>
      <w:r w:rsidRPr="00A14BDC">
        <w:t>传输专线，</w:t>
      </w:r>
      <w:r w:rsidRPr="00A14BDC">
        <w:rPr>
          <w:rFonts w:hint="eastAsia"/>
        </w:rPr>
        <w:t>每条</w:t>
      </w:r>
      <w:r w:rsidRPr="00A14BDC">
        <w:t>专线带宽不少于</w:t>
      </w:r>
      <w:r w:rsidRPr="00A14BDC">
        <w:rPr>
          <w:rFonts w:hint="eastAsia"/>
        </w:rPr>
        <w:t>200</w:t>
      </w:r>
      <w:r w:rsidRPr="00A14BDC">
        <w:t>M，</w:t>
      </w:r>
      <w:r w:rsidRPr="00A14BDC">
        <w:rPr>
          <w:rFonts w:hint="eastAsia"/>
        </w:rPr>
        <w:t>全局</w:t>
      </w:r>
      <w:r w:rsidRPr="00A14BDC">
        <w:t>统一市局机关互联网出口。</w:t>
      </w:r>
    </w:p>
    <w:p w:rsidR="00C84C80" w:rsidRPr="00A14BDC" w:rsidRDefault="00C84C80" w:rsidP="00C84C80">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szCs w:val="21"/>
        </w:rPr>
        <w:t>.</w:t>
      </w:r>
      <w:r w:rsidRPr="00A14BDC">
        <w:rPr>
          <w:rFonts w:ascii="宋体" w:hAnsi="宋体" w:cs="宋体" w:hint="eastAsia"/>
          <w:szCs w:val="21"/>
        </w:rPr>
        <w:t>供市局机关办公楼内</w:t>
      </w:r>
      <w:r w:rsidRPr="00A14BDC">
        <w:rPr>
          <w:rFonts w:ascii="宋体" w:hAnsi="宋体" w:cs="宋体"/>
          <w:szCs w:val="21"/>
        </w:rPr>
        <w:t>wifi6</w:t>
      </w:r>
      <w:r w:rsidRPr="00A14BDC">
        <w:rPr>
          <w:rFonts w:ascii="宋体" w:hAnsi="宋体" w:cs="宋体" w:hint="eastAsia"/>
          <w:szCs w:val="21"/>
        </w:rPr>
        <w:t>的无线覆盖服务，采用2.4GHz和5GHz双频，满足楼内电脑及手机的移动办公需求，并发用户数不低于300人。</w:t>
      </w:r>
    </w:p>
    <w:p w:rsidR="00C84C80" w:rsidRPr="00A14BDC" w:rsidRDefault="00C84C80" w:rsidP="00C84C80">
      <w:pPr>
        <w:pStyle w:val="a0"/>
        <w:ind w:left="840" w:hanging="420"/>
      </w:pPr>
      <w:r>
        <w:rPr>
          <w:rFonts w:hint="eastAsia"/>
        </w:rPr>
        <w:t>4</w:t>
      </w:r>
      <w:r>
        <w:t>.</w:t>
      </w:r>
      <w:r w:rsidRPr="00A14BDC">
        <w:t>提供全局</w:t>
      </w:r>
      <w:r w:rsidRPr="00A14BDC">
        <w:rPr>
          <w:rFonts w:hint="eastAsia"/>
        </w:rPr>
        <w:t>用户实名认</w:t>
      </w:r>
      <w:r w:rsidRPr="00A14BDC">
        <w:t>证上网</w:t>
      </w:r>
      <w:r w:rsidRPr="00A14BDC">
        <w:rPr>
          <w:rFonts w:hint="eastAsia"/>
        </w:rPr>
        <w:t>服务</w:t>
      </w:r>
      <w:r w:rsidRPr="00A14BDC">
        <w:t>，包括不限于</w:t>
      </w:r>
      <w:r w:rsidRPr="00A14BDC">
        <w:rPr>
          <w:rFonts w:hint="eastAsia"/>
        </w:rPr>
        <w:t>用户名</w:t>
      </w:r>
      <w:r w:rsidRPr="00A14BDC">
        <w:t>密码验证、</w:t>
      </w:r>
      <w:r w:rsidRPr="00A14BDC">
        <w:rPr>
          <w:rFonts w:hint="eastAsia"/>
        </w:rPr>
        <w:t>手机短信</w:t>
      </w:r>
      <w:r w:rsidRPr="00A14BDC">
        <w:t>验证</w:t>
      </w:r>
      <w:r w:rsidRPr="00A14BDC">
        <w:rPr>
          <w:rFonts w:hint="eastAsia"/>
        </w:rPr>
        <w:t>、</w:t>
      </w:r>
      <w:r w:rsidRPr="00A14BDC">
        <w:t>移动端APP验证等方式</w:t>
      </w:r>
      <w:r w:rsidRPr="00A14BDC">
        <w:rPr>
          <w:rFonts w:hint="eastAsia"/>
        </w:rPr>
        <w:t>，最少保留 6 个月用户互联网使用数据, 采购人</w:t>
      </w:r>
      <w:r w:rsidRPr="00A14BDC">
        <w:t>可</w:t>
      </w:r>
      <w:r w:rsidRPr="00A14BDC">
        <w:rPr>
          <w:rFonts w:hint="eastAsia"/>
        </w:rPr>
        <w:t>查询数据记录。</w:t>
      </w:r>
      <w:r w:rsidRPr="00A14BDC">
        <w:t>提供</w:t>
      </w:r>
      <w:r w:rsidRPr="00A14BDC">
        <w:rPr>
          <w:rFonts w:hint="eastAsia"/>
        </w:rPr>
        <w:t>提供 7*24 小时监控网络运行状态，</w:t>
      </w:r>
      <w:r w:rsidRPr="00A14BDC">
        <w:t>向采购人提供状态监控业务界面，提供</w:t>
      </w:r>
      <w:r w:rsidRPr="00A14BDC">
        <w:rPr>
          <w:rFonts w:hint="eastAsia"/>
        </w:rPr>
        <w:t>局域网</w:t>
      </w:r>
      <w:r w:rsidRPr="00A14BDC">
        <w:t>互联网出口的</w:t>
      </w:r>
      <w:r w:rsidRPr="00A14BDC">
        <w:rPr>
          <w:rFonts w:hint="eastAsia"/>
        </w:rPr>
        <w:t>网络</w:t>
      </w:r>
      <w:r w:rsidRPr="00A14BDC">
        <w:t>安全防护、</w:t>
      </w:r>
      <w:r w:rsidRPr="00A14BDC">
        <w:rPr>
          <w:rFonts w:hint="eastAsia"/>
        </w:rPr>
        <w:t>用户</w:t>
      </w:r>
      <w:r w:rsidRPr="00A14BDC">
        <w:t>上网行为管理</w:t>
      </w:r>
      <w:r w:rsidRPr="00A14BDC">
        <w:rPr>
          <w:rFonts w:hint="eastAsia"/>
        </w:rPr>
        <w:t>、网络</w:t>
      </w:r>
      <w:r w:rsidRPr="00A14BDC">
        <w:t>病毒防护</w:t>
      </w:r>
      <w:r w:rsidRPr="00A14BDC">
        <w:rPr>
          <w:rFonts w:hint="eastAsia"/>
        </w:rPr>
        <w:t>服务，采购人</w:t>
      </w:r>
      <w:r w:rsidRPr="00A14BDC">
        <w:t>可管理使用</w:t>
      </w:r>
      <w:r w:rsidRPr="00A14BDC">
        <w:rPr>
          <w:rFonts w:hint="eastAsia"/>
        </w:rPr>
        <w:t>各项</w:t>
      </w:r>
      <w:r w:rsidRPr="00A14BDC">
        <w:t>功能。</w:t>
      </w:r>
    </w:p>
    <w:p w:rsidR="00C84C80" w:rsidRPr="00A14BDC" w:rsidRDefault="00C84C80" w:rsidP="00C84C80">
      <w:pPr>
        <w:pStyle w:val="a0"/>
        <w:ind w:left="840" w:hanging="420"/>
      </w:pPr>
      <w:r>
        <w:rPr>
          <w:rFonts w:hint="eastAsia"/>
        </w:rPr>
        <w:t>5</w:t>
      </w:r>
      <w:r>
        <w:t>.</w:t>
      </w:r>
      <w:r w:rsidRPr="00A14BDC">
        <w:rPr>
          <w:rFonts w:hint="eastAsia"/>
        </w:rPr>
        <w:t xml:space="preserve">DDoS防护功能：7*24小时5G峰值流量清洗，监测20个IPV4地址，2次清洗并发；全网清洗能力峰值不低于10TB；清洗结点（防护中心数量）不少于 </w:t>
      </w:r>
      <w:r w:rsidRPr="00A14BDC">
        <w:t>2</w:t>
      </w:r>
      <w:r w:rsidRPr="00A14BDC">
        <w:rPr>
          <w:rFonts w:hint="eastAsia"/>
        </w:rPr>
        <w:t>0个。</w:t>
      </w:r>
    </w:p>
    <w:p w:rsidR="00C84C80" w:rsidRPr="000C23EF" w:rsidRDefault="00C84C80" w:rsidP="00C84C80">
      <w:pPr>
        <w:pStyle w:val="a0"/>
        <w:ind w:left="840" w:hanging="420"/>
      </w:pPr>
      <w:r w:rsidRPr="000C23EF">
        <w:rPr>
          <w:rFonts w:hint="eastAsia"/>
        </w:rPr>
        <w:t>6</w:t>
      </w:r>
      <w:r w:rsidRPr="000C23EF">
        <w:t>.</w:t>
      </w:r>
      <w:r w:rsidRPr="000C23EF">
        <w:rPr>
          <w:rFonts w:hint="eastAsia"/>
        </w:rPr>
        <w:t>报价人需要</w:t>
      </w:r>
      <w:r w:rsidRPr="000C23EF">
        <w:t>为</w:t>
      </w:r>
      <w:r w:rsidRPr="000C23EF">
        <w:rPr>
          <w:rFonts w:hint="eastAsia"/>
        </w:rPr>
        <w:t>该项目提供并部署必要的设备满足全局各单位集中接入互联网的服务需求，提供的设备所有权归报价人，包括</w:t>
      </w:r>
      <w:r w:rsidRPr="000C23EF">
        <w:t>1</w:t>
      </w:r>
      <w:r w:rsidRPr="000C23EF">
        <w:rPr>
          <w:rFonts w:hint="eastAsia"/>
        </w:rPr>
        <w:t>台互联网</w:t>
      </w:r>
      <w:r w:rsidRPr="000C23EF">
        <w:t>核心交换机</w:t>
      </w:r>
      <w:r w:rsidRPr="000C23EF">
        <w:rPr>
          <w:rFonts w:hint="eastAsia"/>
        </w:rPr>
        <w:t>、</w:t>
      </w:r>
      <w:r w:rsidRPr="000C23EF">
        <w:t>接口模块</w:t>
      </w:r>
      <w:r w:rsidRPr="000C23EF">
        <w:rPr>
          <w:rFonts w:hint="eastAsia"/>
        </w:rPr>
        <w:t>及配件、1台互联网</w:t>
      </w:r>
      <w:r w:rsidRPr="000C23EF">
        <w:t>出口</w:t>
      </w:r>
      <w:r w:rsidRPr="000C23EF">
        <w:rPr>
          <w:rFonts w:hint="eastAsia"/>
        </w:rPr>
        <w:t>防火墙、</w:t>
      </w:r>
      <w:r w:rsidRPr="000C23EF">
        <w:t>接口模块</w:t>
      </w:r>
      <w:r w:rsidRPr="000C23EF">
        <w:rPr>
          <w:rFonts w:hint="eastAsia"/>
        </w:rPr>
        <w:t>及配件和</w:t>
      </w:r>
      <w:r w:rsidRPr="000C23EF">
        <w:t>25</w:t>
      </w:r>
      <w:r w:rsidRPr="000C23EF">
        <w:rPr>
          <w:rFonts w:hint="eastAsia"/>
        </w:rPr>
        <w:t>个集中接入</w:t>
      </w:r>
      <w:r w:rsidRPr="000C23EF">
        <w:t>单位</w:t>
      </w:r>
      <w:r w:rsidRPr="000C23EF">
        <w:rPr>
          <w:rFonts w:hint="eastAsia"/>
        </w:rPr>
        <w:t>的2</w:t>
      </w:r>
      <w:r w:rsidRPr="000C23EF">
        <w:t>5</w:t>
      </w:r>
      <w:r w:rsidRPr="000C23EF">
        <w:rPr>
          <w:rFonts w:hint="eastAsia"/>
        </w:rPr>
        <w:t>台</w:t>
      </w:r>
      <w:r w:rsidRPr="000C23EF">
        <w:t>互联网接入交换机</w:t>
      </w:r>
      <w:r w:rsidRPr="000C23EF">
        <w:rPr>
          <w:rFonts w:hint="eastAsia"/>
        </w:rPr>
        <w:t>、</w:t>
      </w:r>
      <w:r w:rsidRPr="000C23EF">
        <w:t>接口模块</w:t>
      </w:r>
      <w:r w:rsidRPr="000C23EF">
        <w:rPr>
          <w:rFonts w:hint="eastAsia"/>
        </w:rPr>
        <w:t>及配件，报价人并</w:t>
      </w:r>
      <w:r w:rsidRPr="000C23EF">
        <w:t>负责</w:t>
      </w:r>
      <w:r w:rsidRPr="000C23EF">
        <w:rPr>
          <w:rFonts w:hint="eastAsia"/>
        </w:rPr>
        <w:t>所有</w:t>
      </w:r>
      <w:r w:rsidRPr="000C23EF">
        <w:t>设备的安装调试</w:t>
      </w:r>
      <w:r w:rsidRPr="000C23EF">
        <w:rPr>
          <w:rFonts w:hint="eastAsia"/>
        </w:rPr>
        <w:t>以及服务期内的保修</w:t>
      </w:r>
      <w:r w:rsidRPr="000C23EF">
        <w:t>，</w:t>
      </w:r>
      <w:r w:rsidRPr="000C23EF">
        <w:rPr>
          <w:rFonts w:hint="eastAsia"/>
        </w:rPr>
        <w:t>采购人在服务期租用该设备并拥有使用权，设备需要满足全局各单位互联网集中接入和性能需求，</w:t>
      </w:r>
      <w:r w:rsidRPr="000C23EF">
        <w:t>具体见</w:t>
      </w:r>
      <w:r w:rsidRPr="000C23EF">
        <w:rPr>
          <w:rFonts w:hint="eastAsia"/>
        </w:rPr>
        <w:t>（</w:t>
      </w:r>
      <w:r w:rsidRPr="000C23EF">
        <w:t>六）</w:t>
      </w:r>
      <w:r w:rsidRPr="000C23EF">
        <w:rPr>
          <w:rFonts w:hint="eastAsia"/>
        </w:rPr>
        <w:t>设备</w:t>
      </w:r>
      <w:r w:rsidRPr="000C23EF">
        <w:t>参数。</w:t>
      </w:r>
    </w:p>
    <w:p w:rsidR="00C84C80" w:rsidRPr="000C23EF" w:rsidRDefault="00C84C80" w:rsidP="00C84C80">
      <w:pPr>
        <w:pStyle w:val="af1"/>
        <w:ind w:firstLine="420"/>
        <w:rPr>
          <w:rFonts w:ascii="宋体" w:hAnsi="宋体" w:cs="宋体"/>
          <w:sz w:val="21"/>
          <w:szCs w:val="21"/>
        </w:rPr>
      </w:pPr>
      <w:r w:rsidRPr="000C23EF">
        <w:rPr>
          <w:rFonts w:ascii="宋体" w:hAnsi="宋体" w:cs="宋体" w:hint="eastAsia"/>
          <w:sz w:val="21"/>
          <w:szCs w:val="21"/>
        </w:rPr>
        <w:t>（二）项目预算</w:t>
      </w:r>
    </w:p>
    <w:p w:rsidR="00C84C80" w:rsidRPr="000C23EF" w:rsidRDefault="00C84C80" w:rsidP="00C84C80">
      <w:pPr>
        <w:pStyle w:val="af1"/>
        <w:ind w:firstLine="420"/>
        <w:rPr>
          <w:rFonts w:ascii="宋体" w:hAnsi="宋体" w:cs="宋体"/>
          <w:sz w:val="21"/>
          <w:szCs w:val="21"/>
        </w:rPr>
      </w:pPr>
      <w:r w:rsidRPr="000C23EF">
        <w:rPr>
          <w:rFonts w:ascii="宋体" w:hAnsi="宋体" w:cs="宋体" w:hint="eastAsia"/>
          <w:sz w:val="21"/>
          <w:szCs w:val="21"/>
        </w:rPr>
        <w:t>271.02万元（</w:t>
      </w:r>
      <w:r w:rsidRPr="000C23EF">
        <w:rPr>
          <w:rFonts w:ascii="宋体" w:hAnsi="宋体" w:cs="宋体"/>
          <w:sz w:val="21"/>
          <w:szCs w:val="21"/>
        </w:rPr>
        <w:t>以上所有服务内容均包含在此</w:t>
      </w:r>
      <w:r w:rsidRPr="000C23EF">
        <w:rPr>
          <w:rFonts w:ascii="宋体" w:hAnsi="宋体" w:cs="宋体" w:hint="eastAsia"/>
          <w:sz w:val="21"/>
          <w:szCs w:val="21"/>
        </w:rPr>
        <w:t>预算内</w:t>
      </w:r>
      <w:r w:rsidRPr="000C23EF">
        <w:rPr>
          <w:rFonts w:ascii="宋体" w:hAnsi="宋体" w:cs="宋体"/>
          <w:sz w:val="21"/>
          <w:szCs w:val="21"/>
        </w:rPr>
        <w:t>）</w:t>
      </w:r>
    </w:p>
    <w:p w:rsidR="00C84C80" w:rsidRPr="000C23EF" w:rsidRDefault="00C84C80" w:rsidP="00C84C80">
      <w:pPr>
        <w:pStyle w:val="af1"/>
        <w:ind w:firstLine="420"/>
        <w:rPr>
          <w:rFonts w:ascii="宋体" w:hAnsi="宋体" w:cs="宋体"/>
          <w:sz w:val="21"/>
          <w:szCs w:val="21"/>
        </w:rPr>
      </w:pPr>
      <w:r w:rsidRPr="000C23EF">
        <w:rPr>
          <w:rFonts w:ascii="宋体" w:hAnsi="宋体" w:cs="宋体" w:hint="eastAsia"/>
          <w:sz w:val="21"/>
          <w:szCs w:val="21"/>
        </w:rPr>
        <w:t>（三）付款方式</w:t>
      </w:r>
    </w:p>
    <w:p w:rsidR="00C84C80" w:rsidRPr="000C23EF" w:rsidRDefault="00C84C80" w:rsidP="00C84C80">
      <w:pPr>
        <w:pStyle w:val="af1"/>
        <w:ind w:firstLine="420"/>
        <w:rPr>
          <w:rFonts w:ascii="宋体" w:hAnsi="宋体" w:cs="宋体"/>
          <w:sz w:val="21"/>
          <w:szCs w:val="21"/>
        </w:rPr>
      </w:pPr>
      <w:r w:rsidRPr="000C23EF">
        <w:rPr>
          <w:rFonts w:ascii="宋体" w:hAnsi="宋体" w:cs="宋体" w:hint="eastAsia"/>
          <w:sz w:val="21"/>
          <w:szCs w:val="21"/>
        </w:rPr>
        <w:t>合同签订后15个工作日内，中标方向采购人开具合同总额5%的履约保函，甲方一次性</w:t>
      </w:r>
      <w:r w:rsidRPr="000C23EF">
        <w:rPr>
          <w:rFonts w:ascii="宋体" w:hAnsi="宋体" w:cs="宋体" w:hint="eastAsia"/>
          <w:sz w:val="21"/>
          <w:szCs w:val="21"/>
        </w:rPr>
        <w:lastRenderedPageBreak/>
        <w:t>支付合同费用。</w:t>
      </w:r>
    </w:p>
    <w:p w:rsidR="00C84C80" w:rsidRPr="000C23EF" w:rsidRDefault="00C84C80" w:rsidP="00C84C80">
      <w:pPr>
        <w:spacing w:line="360" w:lineRule="auto"/>
        <w:ind w:firstLineChars="200" w:firstLine="420"/>
        <w:rPr>
          <w:rFonts w:ascii="宋体" w:hAnsi="宋体" w:cs="宋体"/>
          <w:szCs w:val="21"/>
        </w:rPr>
      </w:pPr>
      <w:r w:rsidRPr="000C23EF">
        <w:rPr>
          <w:rFonts w:ascii="宋体" w:hAnsi="宋体" w:cs="宋体" w:hint="eastAsia"/>
          <w:szCs w:val="21"/>
        </w:rPr>
        <w:t>（四）接入地点</w:t>
      </w:r>
    </w:p>
    <w:p w:rsidR="00C84C80" w:rsidRPr="000C23EF" w:rsidRDefault="00C84C80" w:rsidP="00C84C80">
      <w:pPr>
        <w:spacing w:line="360" w:lineRule="auto"/>
        <w:ind w:firstLineChars="200" w:firstLine="420"/>
        <w:rPr>
          <w:rFonts w:ascii="宋体" w:hAnsi="宋体" w:cs="宋体"/>
          <w:szCs w:val="21"/>
        </w:rPr>
      </w:pPr>
      <w:r w:rsidRPr="000C23EF">
        <w:rPr>
          <w:rFonts w:ascii="宋体" w:hAnsi="宋体" w:cs="宋体" w:hint="eastAsia"/>
          <w:szCs w:val="21"/>
        </w:rPr>
        <w:t>北京市西城区右安门东街7号。</w:t>
      </w:r>
    </w:p>
    <w:p w:rsidR="00C84C80" w:rsidRPr="000C23EF" w:rsidRDefault="00C84C80" w:rsidP="00C84C80">
      <w:pPr>
        <w:pStyle w:val="af1"/>
        <w:ind w:firstLine="420"/>
        <w:rPr>
          <w:rFonts w:ascii="宋体" w:hAnsi="宋体" w:cs="宋体"/>
          <w:sz w:val="21"/>
          <w:szCs w:val="21"/>
        </w:rPr>
      </w:pPr>
      <w:r w:rsidRPr="000C23EF">
        <w:rPr>
          <w:rFonts w:ascii="宋体" w:hAnsi="宋体" w:cs="宋体" w:hint="eastAsia"/>
          <w:sz w:val="21"/>
          <w:szCs w:val="21"/>
        </w:rPr>
        <w:t>（五）服务期限</w:t>
      </w:r>
    </w:p>
    <w:p w:rsidR="00C84C80" w:rsidRPr="000C23EF" w:rsidRDefault="00C84C80" w:rsidP="00C84C80">
      <w:pPr>
        <w:pStyle w:val="af1"/>
        <w:ind w:firstLine="420"/>
        <w:rPr>
          <w:rFonts w:ascii="宋体" w:hAnsi="宋体" w:cs="宋体"/>
          <w:sz w:val="21"/>
          <w:szCs w:val="21"/>
        </w:rPr>
      </w:pPr>
      <w:r w:rsidRPr="000C23EF">
        <w:rPr>
          <w:rFonts w:ascii="宋体" w:hAnsi="宋体" w:cs="宋体" w:hint="eastAsia"/>
          <w:sz w:val="21"/>
          <w:szCs w:val="21"/>
        </w:rPr>
        <w:t>12个月。</w:t>
      </w:r>
    </w:p>
    <w:p w:rsidR="00C84C80" w:rsidRPr="00A14BDC" w:rsidRDefault="00C84C80" w:rsidP="00C84C80">
      <w:pPr>
        <w:pStyle w:val="1"/>
        <w:spacing w:before="0" w:after="0" w:line="360" w:lineRule="auto"/>
        <w:rPr>
          <w:rFonts w:ascii="宋体" w:hAnsi="宋体" w:cs="宋体"/>
          <w:bCs w:val="0"/>
          <w:sz w:val="21"/>
          <w:szCs w:val="21"/>
        </w:rPr>
      </w:pPr>
      <w:r w:rsidRPr="00A14BDC">
        <w:rPr>
          <w:rFonts w:ascii="宋体" w:hAnsi="宋体" w:cs="宋体" w:hint="eastAsia"/>
          <w:bCs w:val="0"/>
          <w:sz w:val="21"/>
          <w:szCs w:val="21"/>
        </w:rPr>
        <w:t>三、技术标准与服务标准</w:t>
      </w:r>
    </w:p>
    <w:p w:rsidR="00C84C80" w:rsidRPr="00A14BDC" w:rsidRDefault="00C84C80" w:rsidP="00C84C80">
      <w:pPr>
        <w:pStyle w:val="2"/>
        <w:spacing w:before="0" w:line="360" w:lineRule="auto"/>
        <w:ind w:firstLineChars="200" w:firstLine="422"/>
        <w:jc w:val="left"/>
        <w:rPr>
          <w:rFonts w:ascii="宋体" w:eastAsia="宋体" w:hAnsi="宋体" w:cs="宋体"/>
          <w:sz w:val="21"/>
          <w:szCs w:val="21"/>
        </w:rPr>
      </w:pPr>
      <w:r w:rsidRPr="00A14BDC">
        <w:rPr>
          <w:rFonts w:ascii="宋体" w:eastAsia="宋体" w:hAnsi="宋体" w:cs="宋体" w:hint="eastAsia"/>
          <w:sz w:val="21"/>
          <w:szCs w:val="21"/>
        </w:rPr>
        <w:t>（一）互联网专线技术参数</w:t>
      </w:r>
    </w:p>
    <w:p w:rsidR="00C84C80" w:rsidRPr="00A14BDC" w:rsidRDefault="00C84C80" w:rsidP="00C84C80">
      <w:pPr>
        <w:spacing w:line="360" w:lineRule="auto"/>
        <w:ind w:firstLineChars="200" w:firstLine="420"/>
        <w:rPr>
          <w:rFonts w:ascii="宋体" w:hAnsi="宋体" w:cs="宋体"/>
          <w:szCs w:val="21"/>
        </w:rPr>
      </w:pPr>
      <w:r w:rsidRPr="00A14BDC">
        <w:rPr>
          <w:rFonts w:ascii="宋体" w:hAnsi="宋体" w:cs="宋体" w:hint="eastAsia"/>
          <w:szCs w:val="21"/>
        </w:rPr>
        <w:t>1.接口类型：市局机关万兆光口或万兆电口，局属各单位千兆光口或千兆电口；</w:t>
      </w:r>
    </w:p>
    <w:p w:rsidR="00C84C80" w:rsidRPr="00A14BDC" w:rsidRDefault="00C84C80" w:rsidP="00C84C80">
      <w:pPr>
        <w:spacing w:line="360" w:lineRule="auto"/>
        <w:ind w:firstLineChars="200" w:firstLine="420"/>
        <w:rPr>
          <w:rFonts w:ascii="宋体" w:hAnsi="宋体" w:cs="宋体"/>
          <w:szCs w:val="21"/>
        </w:rPr>
      </w:pPr>
      <w:r w:rsidRPr="00A14BDC">
        <w:rPr>
          <w:rFonts w:ascii="宋体" w:hAnsi="宋体" w:cs="宋体" w:hint="eastAsia"/>
          <w:szCs w:val="21"/>
        </w:rPr>
        <w:t>2.物理链路：光纤符合ITU-T G.652B标准的单模光纤；</w:t>
      </w:r>
    </w:p>
    <w:p w:rsidR="00C84C80" w:rsidRPr="00A14BDC" w:rsidRDefault="00C84C80" w:rsidP="00C84C80">
      <w:pPr>
        <w:spacing w:line="360" w:lineRule="auto"/>
        <w:ind w:firstLineChars="200" w:firstLine="420"/>
        <w:rPr>
          <w:rFonts w:ascii="宋体" w:hAnsi="宋体" w:cs="宋体"/>
          <w:szCs w:val="21"/>
        </w:rPr>
      </w:pPr>
      <w:r w:rsidRPr="00A14BDC">
        <w:rPr>
          <w:rFonts w:ascii="宋体" w:hAnsi="宋体" w:cs="宋体" w:hint="eastAsia"/>
          <w:szCs w:val="21"/>
        </w:rPr>
        <w:t>3.丢包率：≤0.75%（承诺带宽内）；</w:t>
      </w:r>
    </w:p>
    <w:p w:rsidR="00C84C80" w:rsidRPr="00A14BDC" w:rsidRDefault="00C84C80" w:rsidP="00C84C80">
      <w:pPr>
        <w:spacing w:line="360" w:lineRule="auto"/>
        <w:ind w:firstLineChars="200" w:firstLine="420"/>
        <w:rPr>
          <w:rFonts w:ascii="宋体" w:hAnsi="宋体" w:cs="宋体"/>
          <w:szCs w:val="21"/>
        </w:rPr>
      </w:pPr>
      <w:r w:rsidRPr="00A14BDC">
        <w:rPr>
          <w:rFonts w:ascii="宋体" w:hAnsi="宋体" w:cs="宋体" w:hint="eastAsia"/>
          <w:szCs w:val="21"/>
        </w:rPr>
        <w:t>4.承诺可用率：≥99.9%；</w:t>
      </w:r>
    </w:p>
    <w:p w:rsidR="00C84C80" w:rsidRPr="00A14BDC" w:rsidRDefault="00C84C80" w:rsidP="00C84C80">
      <w:pPr>
        <w:spacing w:line="360" w:lineRule="auto"/>
        <w:ind w:firstLineChars="200" w:firstLine="420"/>
        <w:rPr>
          <w:rFonts w:ascii="宋体" w:hAnsi="宋体" w:cs="宋体"/>
          <w:szCs w:val="21"/>
        </w:rPr>
      </w:pPr>
      <w:r w:rsidRPr="00A14BDC">
        <w:rPr>
          <w:rFonts w:ascii="宋体" w:hAnsi="宋体" w:cs="宋体" w:hint="eastAsia"/>
          <w:szCs w:val="21"/>
        </w:rPr>
        <w:t>5.时延：≤40ms（采购人接入设备端口至报价人IP网接入设备端口）；</w:t>
      </w:r>
    </w:p>
    <w:p w:rsidR="00C84C80" w:rsidRPr="00A14BDC" w:rsidRDefault="00C84C80" w:rsidP="00C84C80">
      <w:pPr>
        <w:spacing w:line="360" w:lineRule="auto"/>
        <w:ind w:firstLineChars="200" w:firstLine="420"/>
        <w:rPr>
          <w:rFonts w:ascii="宋体" w:hAnsi="宋体" w:cs="宋体"/>
          <w:szCs w:val="21"/>
        </w:rPr>
      </w:pPr>
      <w:r w:rsidRPr="00A14BDC">
        <w:rPr>
          <w:rFonts w:ascii="宋体" w:hAnsi="宋体" w:cs="宋体" w:hint="eastAsia"/>
          <w:szCs w:val="21"/>
        </w:rPr>
        <w:t>6.带宽独享：采购人互联网接入设备出口至报价人IP骨干节点设备间带宽独享；</w:t>
      </w:r>
    </w:p>
    <w:p w:rsidR="00C84C80" w:rsidRPr="00A14BDC" w:rsidRDefault="00C84C80" w:rsidP="00C84C80">
      <w:pPr>
        <w:pStyle w:val="2"/>
        <w:spacing w:before="0" w:line="360" w:lineRule="auto"/>
        <w:ind w:firstLineChars="200" w:firstLine="422"/>
        <w:jc w:val="left"/>
        <w:rPr>
          <w:rFonts w:ascii="宋体" w:eastAsia="宋体" w:hAnsi="宋体" w:cs="宋体"/>
          <w:sz w:val="21"/>
          <w:szCs w:val="21"/>
        </w:rPr>
      </w:pPr>
      <w:r w:rsidRPr="00A14BDC">
        <w:rPr>
          <w:rFonts w:ascii="宋体" w:eastAsia="宋体" w:hAnsi="宋体" w:cs="宋体" w:hint="eastAsia"/>
          <w:sz w:val="21"/>
          <w:szCs w:val="21"/>
        </w:rPr>
        <w:t>（二）项目实施要求</w:t>
      </w:r>
    </w:p>
    <w:p w:rsidR="00C84C80" w:rsidRPr="00A14BDC" w:rsidRDefault="00C84C80" w:rsidP="00C84C80">
      <w:pPr>
        <w:pStyle w:val="a0"/>
        <w:ind w:left="840" w:hanging="420"/>
        <w:rPr>
          <w:rFonts w:hAnsi="宋体" w:cs="宋体"/>
          <w:szCs w:val="21"/>
        </w:rPr>
      </w:pPr>
      <w:r w:rsidRPr="00A14BDC">
        <w:rPr>
          <w:rFonts w:hAnsi="宋体" w:cs="宋体" w:hint="eastAsia"/>
          <w:szCs w:val="21"/>
        </w:rPr>
        <w:t>1.报价人应针对该项目组建专门的实施团队。其中至少配备1名项目经理，项目经理应具有5年（含）以上相关工作经验，具备信息系统项目管理师证书（高级）,在至少3个类似项目中担任过项目经理。</w:t>
      </w:r>
    </w:p>
    <w:p w:rsidR="00C84C80" w:rsidRPr="00A14BDC" w:rsidRDefault="00C84C80" w:rsidP="00C84C80">
      <w:pPr>
        <w:pStyle w:val="a0"/>
        <w:ind w:left="840" w:hanging="420"/>
        <w:rPr>
          <w:rFonts w:hAnsi="宋体" w:cs="宋体"/>
          <w:szCs w:val="21"/>
        </w:rPr>
      </w:pPr>
      <w:r w:rsidRPr="00A14BDC">
        <w:rPr>
          <w:rFonts w:hAnsi="宋体" w:cs="宋体" w:hint="eastAsia"/>
          <w:szCs w:val="21"/>
        </w:rPr>
        <w:t>团队应配备不少于7名技术人员（不含项目经理），应具有类似项目经验。</w:t>
      </w:r>
    </w:p>
    <w:p w:rsidR="00C84C80" w:rsidRPr="00A14BDC" w:rsidRDefault="00C84C80" w:rsidP="00C84C80">
      <w:pPr>
        <w:spacing w:line="360" w:lineRule="auto"/>
        <w:ind w:firstLineChars="200" w:firstLine="420"/>
        <w:rPr>
          <w:rFonts w:ascii="宋体" w:hAnsi="宋体" w:cs="宋体"/>
          <w:szCs w:val="21"/>
        </w:rPr>
      </w:pPr>
      <w:r w:rsidRPr="00A14BDC">
        <w:rPr>
          <w:rFonts w:ascii="宋体" w:hAnsi="宋体" w:cs="宋体"/>
          <w:szCs w:val="21"/>
        </w:rPr>
        <w:t>2.</w:t>
      </w:r>
      <w:r w:rsidRPr="00A14BDC">
        <w:rPr>
          <w:rFonts w:ascii="宋体" w:hAnsi="宋体" w:cs="宋体" w:hint="eastAsia"/>
          <w:szCs w:val="21"/>
        </w:rPr>
        <w:t>报价人应保证合同签订后</w:t>
      </w:r>
      <w:r w:rsidRPr="00A14BDC">
        <w:rPr>
          <w:rFonts w:ascii="宋体" w:hAnsi="宋体" w:cs="宋体"/>
          <w:szCs w:val="21"/>
        </w:rPr>
        <w:t>5</w:t>
      </w:r>
      <w:r w:rsidRPr="00A14BDC">
        <w:rPr>
          <w:rFonts w:ascii="宋体" w:hAnsi="宋体" w:cs="宋体" w:hint="eastAsia"/>
          <w:szCs w:val="21"/>
        </w:rPr>
        <w:t>个工作日内完成互联网专线开通及测试。</w:t>
      </w:r>
    </w:p>
    <w:p w:rsidR="00C84C80" w:rsidRPr="00A14BDC" w:rsidRDefault="00C84C80" w:rsidP="00C84C80">
      <w:pPr>
        <w:spacing w:line="360" w:lineRule="auto"/>
        <w:ind w:firstLineChars="200" w:firstLine="420"/>
        <w:rPr>
          <w:rFonts w:ascii="宋体" w:hAnsi="宋体" w:cs="宋体"/>
          <w:szCs w:val="21"/>
        </w:rPr>
      </w:pPr>
      <w:r w:rsidRPr="00A14BDC">
        <w:rPr>
          <w:rFonts w:ascii="宋体" w:hAnsi="宋体" w:cs="宋体" w:hint="eastAsia"/>
          <w:szCs w:val="21"/>
        </w:rPr>
        <w:t>3.项目实施过程中，保障互联网专线承载业务不中断或尽量减少中断时间。</w:t>
      </w:r>
    </w:p>
    <w:p w:rsidR="00C84C80" w:rsidRPr="00A14BDC" w:rsidRDefault="00C84C80" w:rsidP="00C84C80">
      <w:pPr>
        <w:pStyle w:val="2"/>
        <w:spacing w:before="0" w:line="360" w:lineRule="auto"/>
        <w:ind w:firstLineChars="200" w:firstLine="422"/>
        <w:jc w:val="left"/>
        <w:rPr>
          <w:rFonts w:ascii="宋体" w:eastAsia="宋体" w:hAnsi="宋体" w:cs="宋体"/>
          <w:sz w:val="21"/>
          <w:szCs w:val="21"/>
        </w:rPr>
      </w:pPr>
      <w:r w:rsidRPr="00A14BDC">
        <w:rPr>
          <w:rFonts w:ascii="宋体" w:eastAsia="宋体" w:hAnsi="宋体" w:cs="宋体" w:hint="eastAsia"/>
          <w:sz w:val="21"/>
          <w:szCs w:val="21"/>
        </w:rPr>
        <w:t>（三）故障处理要求</w:t>
      </w:r>
    </w:p>
    <w:p w:rsidR="00C84C80" w:rsidRPr="00A14BDC" w:rsidRDefault="00C84C80" w:rsidP="00C84C80">
      <w:pPr>
        <w:spacing w:line="360" w:lineRule="auto"/>
        <w:ind w:firstLineChars="200" w:firstLine="420"/>
        <w:rPr>
          <w:rFonts w:ascii="宋体" w:hAnsi="宋体" w:cs="宋体"/>
          <w:szCs w:val="21"/>
        </w:rPr>
      </w:pPr>
      <w:r w:rsidRPr="00A14BDC">
        <w:rPr>
          <w:rFonts w:ascii="宋体" w:hAnsi="宋体" w:cs="宋体" w:hint="eastAsia"/>
          <w:szCs w:val="21"/>
        </w:rPr>
        <w:t>1.报价人提供7×24故障受理电话；</w:t>
      </w:r>
    </w:p>
    <w:p w:rsidR="00C84C80" w:rsidRPr="00A14BDC" w:rsidRDefault="00C84C80" w:rsidP="00C84C80">
      <w:pPr>
        <w:spacing w:line="360" w:lineRule="auto"/>
        <w:ind w:firstLineChars="200" w:firstLine="420"/>
        <w:rPr>
          <w:rFonts w:ascii="宋体" w:hAnsi="宋体" w:cs="宋体"/>
          <w:szCs w:val="21"/>
        </w:rPr>
      </w:pPr>
      <w:r w:rsidRPr="00A14BDC">
        <w:rPr>
          <w:rFonts w:ascii="宋体" w:hAnsi="宋体" w:cs="宋体" w:hint="eastAsia"/>
          <w:szCs w:val="21"/>
        </w:rPr>
        <w:t>2.报价人在接到采购人故障申告后，10分钟之内进行响应；</w:t>
      </w:r>
    </w:p>
    <w:p w:rsidR="00C84C80" w:rsidRPr="00A14BDC" w:rsidRDefault="00C84C80" w:rsidP="00C84C80">
      <w:pPr>
        <w:spacing w:line="360" w:lineRule="auto"/>
        <w:ind w:firstLineChars="200" w:firstLine="420"/>
        <w:rPr>
          <w:rFonts w:ascii="宋体" w:hAnsi="宋体" w:cs="宋体"/>
          <w:szCs w:val="21"/>
        </w:rPr>
      </w:pPr>
      <w:r w:rsidRPr="00A14BDC">
        <w:rPr>
          <w:rFonts w:ascii="宋体" w:hAnsi="宋体" w:cs="宋体" w:hint="eastAsia"/>
          <w:szCs w:val="21"/>
        </w:rPr>
        <w:t>3.报价人在4小时之内恢复业务，并及时向采购人通告故障处理进展情况；</w:t>
      </w:r>
    </w:p>
    <w:p w:rsidR="00C84C80" w:rsidRPr="00A14BDC" w:rsidRDefault="00C84C80" w:rsidP="00C84C80">
      <w:pPr>
        <w:spacing w:line="360" w:lineRule="auto"/>
        <w:ind w:firstLineChars="200" w:firstLine="420"/>
        <w:rPr>
          <w:rFonts w:ascii="宋体" w:hAnsi="宋体" w:cs="宋体"/>
          <w:szCs w:val="21"/>
        </w:rPr>
      </w:pPr>
      <w:r w:rsidRPr="00A14BDC">
        <w:rPr>
          <w:rFonts w:ascii="宋体" w:hAnsi="宋体" w:cs="宋体" w:hint="eastAsia"/>
          <w:szCs w:val="21"/>
        </w:rPr>
        <w:t>4.报价人在故障处理完毕3个工作日内，需向申告人递交详细的故障处理报告；</w:t>
      </w:r>
    </w:p>
    <w:p w:rsidR="00C84C80" w:rsidRPr="00A14BDC" w:rsidRDefault="00C84C80" w:rsidP="00C84C80">
      <w:pPr>
        <w:spacing w:line="360" w:lineRule="auto"/>
        <w:ind w:firstLineChars="200" w:firstLine="420"/>
        <w:rPr>
          <w:rFonts w:ascii="宋体" w:hAnsi="宋体" w:cs="宋体"/>
          <w:szCs w:val="21"/>
        </w:rPr>
      </w:pPr>
      <w:r w:rsidRPr="00A14BDC">
        <w:rPr>
          <w:rFonts w:ascii="宋体" w:hAnsi="宋体" w:cs="宋体" w:hint="eastAsia"/>
          <w:szCs w:val="21"/>
        </w:rPr>
        <w:t>5.报价人设专人负责处理故障、进行售后服务工作。协助采购人相关管理人员排查可能因电路质量或故障造成的网络故障；</w:t>
      </w:r>
    </w:p>
    <w:p w:rsidR="00C84C80" w:rsidRPr="00A14BDC" w:rsidRDefault="00C84C80" w:rsidP="00C84C80">
      <w:pPr>
        <w:spacing w:line="360" w:lineRule="auto"/>
        <w:ind w:firstLineChars="200" w:firstLine="420"/>
        <w:rPr>
          <w:rFonts w:ascii="宋体" w:hAnsi="宋体" w:cs="宋体"/>
          <w:szCs w:val="21"/>
        </w:rPr>
      </w:pPr>
      <w:r w:rsidRPr="00A14BDC">
        <w:rPr>
          <w:rFonts w:ascii="宋体" w:hAnsi="宋体" w:cs="宋体" w:hint="eastAsia"/>
          <w:szCs w:val="21"/>
        </w:rPr>
        <w:t>6.报价人需提供电话和现场的技术支撑；</w:t>
      </w:r>
    </w:p>
    <w:p w:rsidR="00C84C80" w:rsidRPr="00A14BDC" w:rsidRDefault="00C84C80" w:rsidP="00C84C80">
      <w:pPr>
        <w:spacing w:line="360" w:lineRule="auto"/>
        <w:ind w:firstLineChars="200" w:firstLine="420"/>
        <w:rPr>
          <w:rFonts w:ascii="宋体" w:hAnsi="宋体" w:cs="宋体"/>
          <w:szCs w:val="21"/>
        </w:rPr>
      </w:pPr>
      <w:r w:rsidRPr="00A14BDC">
        <w:rPr>
          <w:rFonts w:ascii="宋体" w:hAnsi="宋体" w:cs="宋体" w:hint="eastAsia"/>
          <w:szCs w:val="21"/>
        </w:rPr>
        <w:t>7.若发生重大故障，报价人需户提供故障报告并组织召开故障分析会。</w:t>
      </w:r>
    </w:p>
    <w:p w:rsidR="00C84C80" w:rsidRPr="00A14BDC" w:rsidRDefault="00C84C80" w:rsidP="00C84C80">
      <w:pPr>
        <w:pStyle w:val="2"/>
        <w:spacing w:before="0" w:line="360" w:lineRule="auto"/>
        <w:ind w:firstLineChars="200" w:firstLine="422"/>
        <w:jc w:val="left"/>
        <w:rPr>
          <w:rFonts w:ascii="宋体" w:eastAsia="宋体" w:hAnsi="宋体" w:cs="宋体"/>
          <w:sz w:val="21"/>
          <w:szCs w:val="21"/>
        </w:rPr>
      </w:pPr>
      <w:r w:rsidRPr="00A14BDC">
        <w:rPr>
          <w:rFonts w:ascii="宋体" w:eastAsia="宋体" w:hAnsi="宋体" w:cs="宋体" w:hint="eastAsia"/>
          <w:sz w:val="21"/>
          <w:szCs w:val="21"/>
        </w:rPr>
        <w:t>（四）运维服务内容</w:t>
      </w:r>
    </w:p>
    <w:p w:rsidR="00C84C80" w:rsidRPr="00A14BDC" w:rsidRDefault="00C84C80" w:rsidP="00C84C80">
      <w:pPr>
        <w:spacing w:line="360" w:lineRule="auto"/>
        <w:ind w:firstLineChars="200" w:firstLine="420"/>
        <w:rPr>
          <w:rFonts w:ascii="宋体" w:hAnsi="宋体" w:cs="宋体"/>
          <w:szCs w:val="21"/>
        </w:rPr>
      </w:pPr>
      <w:r w:rsidRPr="00A14BDC">
        <w:rPr>
          <w:rFonts w:ascii="宋体" w:hAnsi="宋体" w:cs="宋体" w:hint="eastAsia"/>
          <w:szCs w:val="21"/>
        </w:rPr>
        <w:t>1.报价人应建立完善的应急机制和应急预案满足业务持续性要求，防止业务中断，减少</w:t>
      </w:r>
      <w:r w:rsidRPr="00A14BDC">
        <w:rPr>
          <w:rFonts w:ascii="宋体" w:hAnsi="宋体" w:cs="宋体" w:hint="eastAsia"/>
          <w:szCs w:val="21"/>
        </w:rPr>
        <w:lastRenderedPageBreak/>
        <w:t>关键通信不受重大失误或者灾难事故的影响。</w:t>
      </w:r>
    </w:p>
    <w:p w:rsidR="00C84C80" w:rsidRPr="00A14BDC" w:rsidRDefault="00C84C80" w:rsidP="00C84C80">
      <w:pPr>
        <w:spacing w:line="360" w:lineRule="auto"/>
        <w:ind w:firstLineChars="200" w:firstLine="420"/>
        <w:rPr>
          <w:rFonts w:ascii="宋体" w:hAnsi="宋体" w:cs="宋体"/>
          <w:szCs w:val="21"/>
        </w:rPr>
      </w:pPr>
      <w:r w:rsidRPr="00A14BDC">
        <w:rPr>
          <w:rFonts w:ascii="宋体" w:hAnsi="宋体" w:cs="宋体" w:hint="eastAsia"/>
          <w:szCs w:val="21"/>
        </w:rPr>
        <w:t>2.报价人应能够提供重要通信保障服务，按需为采购人提供特殊时期重要电路通信保障，具备重要客户保障服务经验。</w:t>
      </w:r>
    </w:p>
    <w:p w:rsidR="00C84C80" w:rsidRPr="00A14BDC" w:rsidRDefault="00C84C80" w:rsidP="00C84C80">
      <w:pPr>
        <w:spacing w:line="360" w:lineRule="auto"/>
        <w:ind w:firstLineChars="200" w:firstLine="420"/>
        <w:rPr>
          <w:rFonts w:ascii="宋体" w:hAnsi="宋体" w:cs="宋体"/>
          <w:szCs w:val="21"/>
        </w:rPr>
      </w:pPr>
      <w:r w:rsidRPr="00A14BDC">
        <w:rPr>
          <w:rFonts w:ascii="宋体" w:hAnsi="宋体" w:cs="宋体" w:hint="eastAsia"/>
          <w:szCs w:val="21"/>
        </w:rPr>
        <w:t>3.对于由于外部原因或者采购人原因引起的业务割接，报价人应提前通知采购人，并制订详细割接方案备案。割接时间应事先征得采购人书面同意，并应尽量做到不中止或减少中止时间。</w:t>
      </w:r>
    </w:p>
    <w:p w:rsidR="00C84C80" w:rsidRPr="00A14BDC" w:rsidRDefault="00C84C80" w:rsidP="00C84C80">
      <w:pPr>
        <w:spacing w:line="360" w:lineRule="auto"/>
        <w:ind w:firstLineChars="200" w:firstLine="420"/>
        <w:rPr>
          <w:rFonts w:ascii="宋体" w:hAnsi="宋体" w:cs="宋体"/>
          <w:szCs w:val="21"/>
        </w:rPr>
      </w:pPr>
      <w:r w:rsidRPr="00A14BDC">
        <w:rPr>
          <w:rFonts w:ascii="宋体" w:hAnsi="宋体" w:cs="宋体" w:hint="eastAsia"/>
          <w:szCs w:val="21"/>
        </w:rPr>
        <w:t>4.报价人应建立并提交客户维护资料：对于采购人电路、设备进行特殊标记，以保证相关维护资料的准确性，建立详细、完备的线路资料档案和网络运行档案。</w:t>
      </w:r>
    </w:p>
    <w:p w:rsidR="00C84C80" w:rsidRPr="00A14BDC" w:rsidRDefault="00C84C80" w:rsidP="00C84C80">
      <w:pPr>
        <w:spacing w:line="360" w:lineRule="auto"/>
        <w:ind w:firstLineChars="200" w:firstLine="420"/>
        <w:rPr>
          <w:rFonts w:ascii="宋体" w:hAnsi="宋体" w:cs="宋体"/>
          <w:szCs w:val="21"/>
        </w:rPr>
      </w:pPr>
      <w:r w:rsidRPr="00A14BDC">
        <w:rPr>
          <w:rFonts w:ascii="宋体" w:hAnsi="宋体" w:cs="宋体" w:hint="eastAsia"/>
          <w:szCs w:val="21"/>
        </w:rPr>
        <w:t>5.报价人应提供详细的运维服务方案，包括服务组织机构、服务响应时间与流程、服务管理制度、考核方式和服务保障等。</w:t>
      </w:r>
    </w:p>
    <w:p w:rsidR="00C84C80" w:rsidRPr="00A14BDC" w:rsidRDefault="00C84C80" w:rsidP="00C84C80">
      <w:pPr>
        <w:spacing w:line="360" w:lineRule="auto"/>
        <w:ind w:firstLineChars="200" w:firstLine="420"/>
        <w:rPr>
          <w:rFonts w:ascii="宋体" w:hAnsi="宋体" w:cs="宋体"/>
          <w:szCs w:val="21"/>
        </w:rPr>
      </w:pPr>
      <w:r w:rsidRPr="00A14BDC">
        <w:rPr>
          <w:rFonts w:ascii="宋体" w:hAnsi="宋体" w:cs="宋体" w:hint="eastAsia"/>
          <w:szCs w:val="21"/>
        </w:rPr>
        <w:t>6.重要节日和采购人所属各单位所在地有重要安保任务期间，报价人应能确保线路畅通，不能因业务割接或设备检修等原因导致线路中断。</w:t>
      </w:r>
    </w:p>
    <w:p w:rsidR="00C84C80" w:rsidRPr="00A14BDC" w:rsidRDefault="00C84C80" w:rsidP="00C84C80">
      <w:pPr>
        <w:pStyle w:val="a0"/>
        <w:ind w:left="840" w:hanging="420"/>
        <w:rPr>
          <w:rFonts w:hAnsi="宋体"/>
        </w:rPr>
      </w:pPr>
      <w:r w:rsidRPr="00A14BDC">
        <w:rPr>
          <w:rFonts w:hAnsi="宋体" w:hint="eastAsia"/>
        </w:rPr>
        <w:t>7</w:t>
      </w:r>
      <w:r w:rsidRPr="00A14BDC">
        <w:rPr>
          <w:rFonts w:hAnsi="宋体"/>
        </w:rPr>
        <w:t>.报价人应每季度提交</w:t>
      </w:r>
      <w:r w:rsidRPr="00A14BDC">
        <w:rPr>
          <w:rFonts w:hAnsi="宋体" w:hint="eastAsia"/>
        </w:rPr>
        <w:t>客户</w:t>
      </w:r>
      <w:r w:rsidRPr="00A14BDC">
        <w:rPr>
          <w:rFonts w:hAnsi="宋体"/>
        </w:rPr>
        <w:t>互联网出口带宽使用情况的分析报告。</w:t>
      </w:r>
    </w:p>
    <w:p w:rsidR="00C84C80" w:rsidRPr="00A14BDC" w:rsidRDefault="00C84C80" w:rsidP="00C84C80">
      <w:pPr>
        <w:pStyle w:val="2"/>
        <w:spacing w:before="0" w:line="360" w:lineRule="auto"/>
        <w:ind w:firstLineChars="200" w:firstLine="422"/>
        <w:jc w:val="left"/>
        <w:rPr>
          <w:rFonts w:ascii="宋体" w:eastAsia="宋体" w:hAnsi="宋体" w:cs="宋体"/>
          <w:sz w:val="21"/>
          <w:szCs w:val="21"/>
        </w:rPr>
      </w:pPr>
      <w:r w:rsidRPr="00A14BDC">
        <w:rPr>
          <w:rFonts w:ascii="宋体" w:eastAsia="宋体" w:hAnsi="宋体" w:cs="宋体" w:hint="eastAsia"/>
          <w:sz w:val="21"/>
          <w:szCs w:val="21"/>
        </w:rPr>
        <w:t>（五）验收标准</w:t>
      </w:r>
    </w:p>
    <w:p w:rsidR="00C84C80" w:rsidRPr="00A14BDC" w:rsidRDefault="00C84C80" w:rsidP="00C84C80">
      <w:pPr>
        <w:pStyle w:val="a0"/>
        <w:ind w:left="840" w:hanging="420"/>
        <w:rPr>
          <w:rFonts w:hAnsi="宋体" w:cs="宋体"/>
          <w:szCs w:val="21"/>
        </w:rPr>
      </w:pPr>
      <w:r w:rsidRPr="00A14BDC">
        <w:rPr>
          <w:rFonts w:hAnsi="宋体" w:cs="宋体"/>
          <w:szCs w:val="21"/>
        </w:rPr>
        <w:t>1.</w:t>
      </w:r>
      <w:r w:rsidRPr="00A14BDC">
        <w:rPr>
          <w:rFonts w:hAnsi="宋体" w:cs="宋体" w:hint="eastAsia"/>
          <w:szCs w:val="21"/>
        </w:rPr>
        <w:t>专线链路接入带宽、IP 地址等资源需经测试符合项目要求，包括但不限于：</w:t>
      </w:r>
    </w:p>
    <w:p w:rsidR="00C84C80" w:rsidRPr="00A14BDC" w:rsidRDefault="00C84C80" w:rsidP="00C84C80">
      <w:pPr>
        <w:pStyle w:val="a0"/>
        <w:ind w:left="420" w:firstLine="0"/>
        <w:rPr>
          <w:rFonts w:hAnsi="宋体" w:cs="宋体"/>
          <w:szCs w:val="21"/>
        </w:rPr>
      </w:pPr>
      <w:r w:rsidRPr="00A14BDC">
        <w:rPr>
          <w:rFonts w:hAnsi="宋体" w:cs="宋体"/>
          <w:szCs w:val="21"/>
        </w:rPr>
        <w:tab/>
      </w:r>
      <w:r w:rsidRPr="00A14BDC">
        <w:rPr>
          <w:rFonts w:hAnsi="宋体" w:cs="宋体" w:hint="eastAsia"/>
          <w:szCs w:val="21"/>
        </w:rPr>
        <w:t>带宽：按照采购人要求提供一条总带宽为5G的上下行双向对等的互联网专线链路；</w:t>
      </w:r>
    </w:p>
    <w:p w:rsidR="00C84C80" w:rsidRPr="00A14BDC" w:rsidRDefault="00C84C80" w:rsidP="00C84C80">
      <w:pPr>
        <w:pStyle w:val="a0"/>
        <w:ind w:left="840" w:hanging="420"/>
        <w:rPr>
          <w:rFonts w:hAnsi="宋体" w:cs="宋体"/>
          <w:szCs w:val="21"/>
        </w:rPr>
      </w:pPr>
      <w:r w:rsidRPr="00A14BDC">
        <w:rPr>
          <w:rFonts w:hAnsi="宋体" w:cs="宋体" w:hint="eastAsia"/>
          <w:szCs w:val="21"/>
        </w:rPr>
        <w:t>IP地址：公网 IP地址资源</w:t>
      </w:r>
      <w:r w:rsidRPr="00A14BDC">
        <w:rPr>
          <w:rFonts w:hAnsi="宋体" w:cs="宋体"/>
          <w:szCs w:val="21"/>
        </w:rPr>
        <w:t>256</w:t>
      </w:r>
      <w:r w:rsidRPr="00A14BDC">
        <w:rPr>
          <w:rFonts w:hAnsi="宋体" w:cs="宋体" w:hint="eastAsia"/>
          <w:szCs w:val="21"/>
        </w:rPr>
        <w:t>个，IP地址不换平滑割接；</w:t>
      </w:r>
    </w:p>
    <w:p w:rsidR="00C84C80" w:rsidRPr="00A14BDC" w:rsidRDefault="00C84C80" w:rsidP="00C84C80">
      <w:pPr>
        <w:pStyle w:val="a0"/>
        <w:ind w:left="840" w:hanging="420"/>
        <w:rPr>
          <w:rFonts w:hAnsi="宋体" w:cs="宋体"/>
          <w:szCs w:val="21"/>
        </w:rPr>
      </w:pPr>
      <w:r w:rsidRPr="00A14BDC">
        <w:rPr>
          <w:rFonts w:hAnsi="宋体" w:cs="宋体" w:hint="eastAsia"/>
          <w:szCs w:val="21"/>
        </w:rPr>
        <w:t>丢包率（Frame Loss）、时延等。</w:t>
      </w:r>
    </w:p>
    <w:p w:rsidR="00C84C80" w:rsidRPr="00A14BDC" w:rsidRDefault="00C84C80" w:rsidP="00C84C80">
      <w:pPr>
        <w:pStyle w:val="a0"/>
        <w:ind w:left="840" w:hanging="420"/>
        <w:rPr>
          <w:rFonts w:hAnsi="宋体" w:cs="宋体"/>
          <w:szCs w:val="21"/>
        </w:rPr>
      </w:pPr>
      <w:r w:rsidRPr="00A14BDC">
        <w:rPr>
          <w:rFonts w:hAnsi="宋体" w:cs="宋体"/>
          <w:szCs w:val="21"/>
        </w:rPr>
        <w:t>2.</w:t>
      </w:r>
      <w:r w:rsidRPr="00A14BDC">
        <w:rPr>
          <w:rFonts w:hAnsi="宋体" w:cs="宋体" w:hint="eastAsia"/>
          <w:szCs w:val="21"/>
        </w:rPr>
        <w:t>报价人需提供专线链路接入光缆路由图等其他技术资料。</w:t>
      </w:r>
    </w:p>
    <w:p w:rsidR="00C84C80" w:rsidRPr="00A14BDC" w:rsidRDefault="00C84C80" w:rsidP="00C84C80">
      <w:pPr>
        <w:pStyle w:val="2"/>
        <w:spacing w:before="0" w:line="360" w:lineRule="auto"/>
        <w:ind w:firstLineChars="200" w:firstLine="422"/>
        <w:jc w:val="left"/>
        <w:rPr>
          <w:rFonts w:ascii="宋体" w:eastAsia="宋体" w:hAnsi="宋体" w:cs="宋体"/>
          <w:sz w:val="21"/>
          <w:szCs w:val="21"/>
        </w:rPr>
      </w:pPr>
      <w:bookmarkStart w:id="2" w:name="_GoBack"/>
      <w:bookmarkEnd w:id="2"/>
      <w:r w:rsidRPr="00A14BDC">
        <w:rPr>
          <w:rFonts w:ascii="宋体" w:eastAsia="宋体" w:hAnsi="宋体" w:cs="宋体" w:hint="eastAsia"/>
          <w:sz w:val="21"/>
          <w:szCs w:val="21"/>
        </w:rPr>
        <w:t>（六）设备参数</w:t>
      </w:r>
    </w:p>
    <w:p w:rsidR="00C84C80" w:rsidRPr="00A14BDC" w:rsidRDefault="00C84C80" w:rsidP="00C84C80">
      <w:pPr>
        <w:widowControl/>
        <w:ind w:leftChars="200" w:left="842" w:hangingChars="200" w:hanging="422"/>
        <w:rPr>
          <w:rFonts w:ascii="宋体" w:hAnsi="宋体" w:cs="宋体"/>
          <w:b/>
          <w:bCs/>
          <w:szCs w:val="21"/>
          <w:lang w:bidi="ar"/>
        </w:rPr>
      </w:pPr>
      <w:r>
        <w:rPr>
          <w:rFonts w:ascii="宋体" w:hAnsi="宋体" w:cs="宋体"/>
          <w:b/>
          <w:bCs/>
          <w:szCs w:val="21"/>
          <w:lang w:bidi="ar"/>
        </w:rPr>
        <w:t>1.</w:t>
      </w:r>
      <w:r w:rsidRPr="00A14BDC">
        <w:rPr>
          <w:rFonts w:ascii="宋体" w:hAnsi="宋体" w:cs="宋体" w:hint="eastAsia"/>
          <w:b/>
          <w:bCs/>
          <w:szCs w:val="21"/>
          <w:lang w:bidi="ar"/>
        </w:rPr>
        <w:t>接入交换机</w:t>
      </w:r>
    </w:p>
    <w:p w:rsidR="00C84C80" w:rsidRPr="00A14BDC" w:rsidRDefault="00C84C80" w:rsidP="00C84C80">
      <w:pPr>
        <w:pStyle w:val="a0"/>
        <w:ind w:leftChars="200" w:left="902" w:hangingChars="200" w:hanging="482"/>
        <w:rPr>
          <w:rFonts w:hAnsi="宋体" w:cs="宋体"/>
          <w:szCs w:val="21"/>
        </w:rPr>
      </w:pPr>
      <w:r w:rsidRPr="00A14BDC">
        <w:rPr>
          <w:rFonts w:hAnsi="宋体" w:cs="宋体" w:hint="eastAsia"/>
          <w:b/>
          <w:bCs/>
          <w:szCs w:val="21"/>
          <w:lang w:bidi="ar"/>
        </w:rPr>
        <w:t>（1）</w:t>
      </w:r>
      <w:r w:rsidRPr="00A14BDC">
        <w:rPr>
          <w:rFonts w:hAnsi="宋体" w:cs="宋体" w:hint="eastAsia"/>
          <w:szCs w:val="21"/>
        </w:rPr>
        <w:t>基本参数：</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hint="eastAsia"/>
          <w:szCs w:val="21"/>
        </w:rPr>
        <w:t>传输速率:</w:t>
      </w:r>
      <w:hyperlink r:id="rId8" w:history="1">
        <w:r w:rsidRPr="00A14BDC">
          <w:rPr>
            <w:rFonts w:hAnsi="宋体" w:cs="宋体" w:hint="eastAsia"/>
            <w:szCs w:val="21"/>
          </w:rPr>
          <w:t>10/100/1000Mbps</w:t>
        </w:r>
      </w:hyperlink>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hint="eastAsia"/>
          <w:szCs w:val="21"/>
        </w:rPr>
        <w:t>背板带宽::256Gbps</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hint="eastAsia"/>
          <w:szCs w:val="21"/>
        </w:rPr>
        <w:t>包转发率:36Mpps</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hint="eastAsia"/>
          <w:szCs w:val="21"/>
        </w:rPr>
        <w:t>以太网端口:20个10/100/1000Base-T端口</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hint="eastAsia"/>
          <w:szCs w:val="21"/>
        </w:rPr>
        <w:t>控制端口:4个100/1000Base-X千兆Combo口</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hint="eastAsia"/>
          <w:szCs w:val="21"/>
        </w:rPr>
        <w:t>堆叠口:2个</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szCs w:val="21"/>
        </w:rPr>
        <w:t>高度：2U</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hint="eastAsia"/>
          <w:szCs w:val="21"/>
        </w:rPr>
        <w:t>电源功率:&lt;40W</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hint="eastAsia"/>
          <w:szCs w:val="21"/>
        </w:rPr>
        <w:t>工作温度：0-50℃</w:t>
      </w:r>
      <w:r w:rsidRPr="00A14BDC">
        <w:rPr>
          <w:rFonts w:hAnsi="宋体" w:cs="宋体" w:hint="eastAsia"/>
          <w:szCs w:val="21"/>
        </w:rPr>
        <w:br/>
      </w:r>
      <w:r w:rsidRPr="00A14BDC">
        <w:rPr>
          <w:rFonts w:hAnsi="宋体" w:cs="宋体" w:hint="eastAsia"/>
          <w:szCs w:val="21"/>
        </w:rPr>
        <w:lastRenderedPageBreak/>
        <w:t>工作湿度：10%-90%</w:t>
      </w:r>
      <w:r w:rsidRPr="00A14BDC">
        <w:rPr>
          <w:rFonts w:hAnsi="宋体" w:cs="宋体" w:hint="eastAsia"/>
          <w:szCs w:val="21"/>
        </w:rPr>
        <w:br/>
        <w:t>存储温度：-40°C～+70°C</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hint="eastAsia"/>
          <w:szCs w:val="21"/>
        </w:rPr>
        <w:t>存储湿度：10%-90%</w:t>
      </w:r>
    </w:p>
    <w:p w:rsidR="00C84C80" w:rsidRPr="00A14BDC" w:rsidRDefault="00C84C80" w:rsidP="00C84C80">
      <w:pPr>
        <w:pStyle w:val="a0"/>
        <w:ind w:leftChars="200" w:left="902" w:hangingChars="200" w:hanging="482"/>
        <w:rPr>
          <w:rFonts w:hAnsi="宋体" w:cs="宋体"/>
          <w:szCs w:val="21"/>
        </w:rPr>
      </w:pPr>
      <w:r w:rsidRPr="00A14BDC">
        <w:rPr>
          <w:rFonts w:hAnsi="宋体" w:cs="宋体" w:hint="eastAsia"/>
          <w:b/>
          <w:bCs/>
          <w:szCs w:val="21"/>
          <w:lang w:bidi="ar"/>
        </w:rPr>
        <w:t>（2）</w:t>
      </w:r>
      <w:r w:rsidRPr="00A14BDC">
        <w:rPr>
          <w:rFonts w:hAnsi="宋体" w:cs="宋体" w:hint="eastAsia"/>
          <w:szCs w:val="21"/>
        </w:rPr>
        <w:t>功能特性：</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hint="eastAsia"/>
          <w:szCs w:val="21"/>
        </w:rPr>
        <w:t>支持IEEE 802.3，IEEE 802.3u，IEEE 802.3ab，IEEE 802.3z，IEEE 802.3x，IEEE 802.1Q，IEEE 802.1d，IEEE 802.1X</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hint="eastAsia"/>
          <w:szCs w:val="21"/>
        </w:rPr>
        <w:t>支持4K个VLAN</w:t>
      </w:r>
      <w:r w:rsidRPr="00A14BDC">
        <w:rPr>
          <w:rFonts w:hAnsi="宋体" w:cs="宋体"/>
          <w:szCs w:val="21"/>
        </w:rPr>
        <w:br/>
        <w:t>支持Guest VLAN、Voice VLAN</w:t>
      </w:r>
      <w:r w:rsidRPr="00A14BDC">
        <w:rPr>
          <w:rFonts w:hAnsi="宋体" w:cs="宋体"/>
          <w:szCs w:val="21"/>
        </w:rPr>
        <w:br/>
        <w:t>支持基于MAC/协议/IP子网/策略/端口的VLAN</w:t>
      </w:r>
      <w:r w:rsidRPr="00A14BDC">
        <w:rPr>
          <w:rFonts w:hAnsi="宋体" w:cs="宋体"/>
          <w:szCs w:val="21"/>
        </w:rPr>
        <w:br/>
        <w:t>支持1:1和N:1 VLAN交换功能</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hint="eastAsia"/>
          <w:szCs w:val="21"/>
        </w:rPr>
        <w:t>支持防止DOS、ARP攻击功能、ICMP防攻击</w:t>
      </w:r>
      <w:r w:rsidRPr="00A14BDC">
        <w:rPr>
          <w:rFonts w:hAnsi="宋体" w:cs="宋体"/>
          <w:szCs w:val="21"/>
        </w:rPr>
        <w:br/>
        <w:t>支持IP、MAC、端口、VLAN的组合绑定</w:t>
      </w:r>
      <w:r w:rsidRPr="00A14BDC">
        <w:rPr>
          <w:rFonts w:hAnsi="宋体" w:cs="宋体"/>
          <w:szCs w:val="21"/>
        </w:rPr>
        <w:br/>
        <w:t>支持端口隔离、端口安全、Sticky MAC</w:t>
      </w:r>
    </w:p>
    <w:p w:rsidR="00C84C80" w:rsidRPr="00A14BDC" w:rsidRDefault="00C84C80" w:rsidP="00C84C80">
      <w:pPr>
        <w:widowControl/>
        <w:ind w:leftChars="200" w:left="842" w:hangingChars="200" w:hanging="422"/>
        <w:rPr>
          <w:rFonts w:ascii="宋体" w:hAnsi="宋体" w:cs="宋体"/>
          <w:b/>
          <w:bCs/>
          <w:szCs w:val="21"/>
          <w:lang w:bidi="ar"/>
        </w:rPr>
      </w:pPr>
      <w:r>
        <w:rPr>
          <w:rFonts w:ascii="宋体" w:hAnsi="宋体" w:cs="宋体"/>
          <w:b/>
          <w:bCs/>
          <w:szCs w:val="21"/>
          <w:lang w:bidi="ar"/>
        </w:rPr>
        <w:t>2.</w:t>
      </w:r>
      <w:r w:rsidRPr="00A14BDC">
        <w:rPr>
          <w:rFonts w:ascii="宋体" w:hAnsi="宋体" w:cs="宋体" w:hint="eastAsia"/>
          <w:b/>
          <w:bCs/>
          <w:szCs w:val="21"/>
          <w:lang w:bidi="ar"/>
        </w:rPr>
        <w:t>核心交换机</w:t>
      </w:r>
    </w:p>
    <w:p w:rsidR="00C84C80" w:rsidRPr="00A14BDC" w:rsidRDefault="00C84C80" w:rsidP="00C84C80">
      <w:pPr>
        <w:pStyle w:val="a0"/>
        <w:ind w:leftChars="200" w:left="900" w:hangingChars="200" w:hanging="480"/>
        <w:rPr>
          <w:rFonts w:hAnsi="宋体" w:cs="宋体"/>
          <w:szCs w:val="21"/>
        </w:rPr>
      </w:pPr>
      <w:r w:rsidRPr="00A14BDC">
        <w:rPr>
          <w:rFonts w:hAnsi="宋体" w:cs="宋体" w:hint="eastAsia"/>
          <w:szCs w:val="21"/>
        </w:rPr>
        <w:t>（1）基本参数：</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hint="eastAsia"/>
          <w:szCs w:val="21"/>
        </w:rPr>
        <w:t>产品尺寸：663.95×442×489mm</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hint="eastAsia"/>
          <w:szCs w:val="21"/>
        </w:rPr>
        <w:t>端口：8个10GE端口、48个GE端口</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hint="eastAsia"/>
          <w:szCs w:val="21"/>
        </w:rPr>
        <w:t>交换容量:12.32Tbps</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hint="eastAsia"/>
          <w:szCs w:val="21"/>
        </w:rPr>
        <w:t>包转发率 6240Mpps</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hint="eastAsia"/>
          <w:szCs w:val="21"/>
        </w:rPr>
        <w:t>电源电压：DC -38.4--72V，AC 90-290V</w:t>
      </w:r>
    </w:p>
    <w:p w:rsidR="00C84C80" w:rsidRPr="00A14BDC" w:rsidRDefault="00C84C80" w:rsidP="00C84C80">
      <w:pPr>
        <w:pStyle w:val="a0"/>
        <w:ind w:leftChars="200" w:left="900" w:hangingChars="200" w:hanging="480"/>
        <w:rPr>
          <w:rFonts w:hAnsi="宋体" w:cs="宋体"/>
          <w:szCs w:val="21"/>
        </w:rPr>
      </w:pPr>
      <w:r w:rsidRPr="00A14BDC">
        <w:rPr>
          <w:rFonts w:hAnsi="宋体" w:cs="宋体" w:hint="eastAsia"/>
          <w:szCs w:val="21"/>
        </w:rPr>
        <w:t>（2）功能特性：</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szCs w:val="21"/>
        </w:rPr>
        <w:t>支持MAC地址认证、Portal认证、802.1x认证、DHCP Snooping触发认证</w:t>
      </w:r>
      <w:r w:rsidRPr="00A14BDC">
        <w:rPr>
          <w:rFonts w:hAnsi="宋体" w:cs="宋体"/>
          <w:szCs w:val="21"/>
        </w:rPr>
        <w:br/>
        <w:t>支持RADIUS和HWTACACS用户登录认证</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szCs w:val="21"/>
        </w:rPr>
        <w:t>支持Console、Telnet、SSH等终端服务</w:t>
      </w:r>
      <w:r w:rsidRPr="00A14BDC">
        <w:rPr>
          <w:rFonts w:hAnsi="宋体" w:cs="宋体"/>
          <w:szCs w:val="21"/>
        </w:rPr>
        <w:br/>
        <w:t>支持SNMPv1/v2/v3等网络管理协议</w:t>
      </w:r>
      <w:r w:rsidRPr="00A14BDC">
        <w:rPr>
          <w:rFonts w:hAnsi="宋体" w:cs="宋体"/>
          <w:szCs w:val="21"/>
        </w:rPr>
        <w:br/>
        <w:t>支持通过FTP、TFTP方式上载、下载文件</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szCs w:val="21"/>
        </w:rPr>
        <w:t>支持128K组播路由表项</w:t>
      </w:r>
      <w:r w:rsidRPr="00A14BDC">
        <w:rPr>
          <w:rFonts w:hAnsi="宋体" w:cs="宋体"/>
          <w:szCs w:val="21"/>
        </w:rPr>
        <w:br/>
        <w:t>支持IGMPv1/v2/v3、IGMP v1/v2/v3 Snooping</w:t>
      </w:r>
      <w:r w:rsidRPr="00A14BDC">
        <w:rPr>
          <w:rFonts w:hAnsi="宋体" w:cs="宋体"/>
          <w:szCs w:val="21"/>
        </w:rPr>
        <w:br/>
        <w:t>支持PIM DM、PIM SM、PIM SSM</w:t>
      </w:r>
    </w:p>
    <w:p w:rsidR="00C84C80" w:rsidRPr="00A14BDC" w:rsidRDefault="00C84C80" w:rsidP="00C84C80">
      <w:pPr>
        <w:widowControl/>
        <w:ind w:leftChars="200" w:left="842" w:hangingChars="200" w:hanging="422"/>
        <w:rPr>
          <w:rFonts w:ascii="宋体" w:hAnsi="宋体" w:cs="宋体"/>
          <w:b/>
          <w:bCs/>
          <w:szCs w:val="21"/>
          <w:lang w:bidi="ar"/>
        </w:rPr>
      </w:pPr>
      <w:r>
        <w:rPr>
          <w:rFonts w:ascii="宋体" w:hAnsi="宋体" w:cs="宋体"/>
          <w:b/>
          <w:bCs/>
          <w:szCs w:val="21"/>
          <w:lang w:bidi="ar"/>
        </w:rPr>
        <w:t>3.</w:t>
      </w:r>
      <w:r w:rsidRPr="00A14BDC">
        <w:rPr>
          <w:rFonts w:ascii="宋体" w:hAnsi="宋体" w:cs="宋体" w:hint="eastAsia"/>
          <w:b/>
          <w:bCs/>
          <w:szCs w:val="21"/>
          <w:lang w:bidi="ar"/>
        </w:rPr>
        <w:t>防火墙</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hint="eastAsia"/>
          <w:szCs w:val="21"/>
        </w:rPr>
        <w:lastRenderedPageBreak/>
        <w:t>网络吞吐量：64 Bytes；双向2.5G，1518字节，双向16G；</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hint="eastAsia"/>
          <w:szCs w:val="21"/>
        </w:rPr>
        <w:t>应用层吞吐量：4G；</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hint="eastAsia"/>
          <w:szCs w:val="21"/>
        </w:rPr>
        <w:t>并发连接数（万）：100"250；</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hint="eastAsia"/>
          <w:szCs w:val="21"/>
        </w:rPr>
        <w:t>支持隧道数：3000；</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hint="eastAsia"/>
          <w:szCs w:val="21"/>
        </w:rPr>
        <w:t>支持最大WP流量：1G</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hint="eastAsia"/>
          <w:szCs w:val="21"/>
        </w:rPr>
        <w:t>标配网口：6电4光2万兆；</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hint="eastAsia"/>
          <w:szCs w:val="21"/>
        </w:rPr>
        <w:t>硬件ByPass：3对；</w:t>
      </w:r>
    </w:p>
    <w:p w:rsidR="00C84C80" w:rsidRPr="00A14BDC" w:rsidRDefault="00C84C80" w:rsidP="00C84C80">
      <w:pPr>
        <w:pStyle w:val="a0"/>
        <w:numPr>
          <w:ilvl w:val="0"/>
          <w:numId w:val="2"/>
        </w:numPr>
        <w:autoSpaceDE/>
        <w:autoSpaceDN/>
        <w:spacing w:line="360" w:lineRule="auto"/>
        <w:ind w:leftChars="200" w:firstLine="0"/>
        <w:textAlignment w:val="baseline"/>
        <w:rPr>
          <w:rFonts w:hAnsi="宋体" w:cs="宋体"/>
          <w:szCs w:val="21"/>
        </w:rPr>
      </w:pPr>
      <w:r w:rsidRPr="00A14BDC">
        <w:rPr>
          <w:rFonts w:hAnsi="宋体" w:cs="宋体" w:hint="eastAsia"/>
          <w:szCs w:val="21"/>
        </w:rPr>
        <w:t>长*宽*高（mm）：600*440*90。</w:t>
      </w:r>
    </w:p>
    <w:p w:rsidR="00EB6F33" w:rsidRPr="00020FAC" w:rsidRDefault="00EB6F33" w:rsidP="00C84C80">
      <w:pPr>
        <w:spacing w:line="360" w:lineRule="auto"/>
      </w:pPr>
    </w:p>
    <w:sectPr w:rsidR="00EB6F33" w:rsidRPr="00020F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F07" w:rsidRDefault="00424F07" w:rsidP="00020FAC">
      <w:r>
        <w:separator/>
      </w:r>
    </w:p>
  </w:endnote>
  <w:endnote w:type="continuationSeparator" w:id="0">
    <w:p w:rsidR="00424F07" w:rsidRDefault="00424F07" w:rsidP="0002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方正黑体_GBK">
    <w:altName w:val="微软雅黑"/>
    <w:charset w:val="86"/>
    <w:family w:val="auto"/>
    <w:pitch w:val="default"/>
    <w:sig w:usb0="00000001" w:usb1="08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F07" w:rsidRDefault="00424F07" w:rsidP="00020FAC">
      <w:r>
        <w:separator/>
      </w:r>
    </w:p>
  </w:footnote>
  <w:footnote w:type="continuationSeparator" w:id="0">
    <w:p w:rsidR="00424F07" w:rsidRDefault="00424F07" w:rsidP="00020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chineseCountingThousand"/>
      <w:pStyle w:val="11212"/>
      <w:suff w:val="nothing"/>
      <w:lvlText w:val="第%1部分"/>
      <w:lvlJc w:val="center"/>
      <w:pPr>
        <w:ind w:left="2689" w:firstLine="288"/>
      </w:pPr>
      <w:rPr>
        <w:rFonts w:hint="eastAsia"/>
        <w:sz w:val="28"/>
        <w:szCs w:val="28"/>
        <w:lang w:val="en-US"/>
      </w:rPr>
    </w:lvl>
    <w:lvl w:ilvl="1">
      <w:start w:val="1"/>
      <w:numFmt w:val="chineseCountingThousand"/>
      <w:suff w:val="nothing"/>
      <w:lvlText w:val="%2、"/>
      <w:lvlJc w:val="left"/>
      <w:pPr>
        <w:ind w:left="269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953" w:firstLine="0"/>
      </w:pPr>
      <w:rPr>
        <w:rFonts w:hint="eastAsia"/>
      </w:rPr>
    </w:lvl>
    <w:lvl w:ilvl="6">
      <w:start w:val="1"/>
      <w:numFmt w:val="none"/>
      <w:suff w:val="nothing"/>
      <w:lvlText w:val=""/>
      <w:lvlJc w:val="left"/>
      <w:pPr>
        <w:ind w:left="-953" w:firstLine="0"/>
      </w:pPr>
      <w:rPr>
        <w:rFonts w:hint="eastAsia"/>
      </w:rPr>
    </w:lvl>
    <w:lvl w:ilvl="7">
      <w:start w:val="1"/>
      <w:numFmt w:val="none"/>
      <w:suff w:val="nothing"/>
      <w:lvlText w:val=""/>
      <w:lvlJc w:val="left"/>
      <w:pPr>
        <w:ind w:left="-953" w:firstLine="0"/>
      </w:pPr>
      <w:rPr>
        <w:rFonts w:hint="eastAsia"/>
      </w:rPr>
    </w:lvl>
    <w:lvl w:ilvl="8">
      <w:start w:val="1"/>
      <w:numFmt w:val="none"/>
      <w:suff w:val="nothing"/>
      <w:lvlText w:val=""/>
      <w:lvlJc w:val="left"/>
      <w:pPr>
        <w:ind w:left="-953" w:firstLine="0"/>
      </w:pPr>
      <w:rPr>
        <w:rFonts w:hint="eastAsia"/>
      </w:rPr>
    </w:lvl>
  </w:abstractNum>
  <w:abstractNum w:abstractNumId="1" w15:restartNumberingAfterBreak="0">
    <w:nsid w:val="7462271D"/>
    <w:multiLevelType w:val="hybridMultilevel"/>
    <w:tmpl w:val="720833DA"/>
    <w:lvl w:ilvl="0" w:tplc="C3B6B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F33"/>
    <w:rsid w:val="00020FAC"/>
    <w:rsid w:val="00256CC7"/>
    <w:rsid w:val="00424F07"/>
    <w:rsid w:val="00607B3E"/>
    <w:rsid w:val="00C71376"/>
    <w:rsid w:val="00C84C80"/>
    <w:rsid w:val="00D24EFD"/>
    <w:rsid w:val="00EB6F33"/>
    <w:rsid w:val="0FE61D4E"/>
    <w:rsid w:val="151C29F3"/>
    <w:rsid w:val="1CEE5DFA"/>
    <w:rsid w:val="29802D6C"/>
    <w:rsid w:val="29D20428"/>
    <w:rsid w:val="37AC2D77"/>
    <w:rsid w:val="39184CEB"/>
    <w:rsid w:val="44EC1D67"/>
    <w:rsid w:val="45964E2C"/>
    <w:rsid w:val="499646CD"/>
    <w:rsid w:val="4C7B1D33"/>
    <w:rsid w:val="52510A99"/>
    <w:rsid w:val="555F5B42"/>
    <w:rsid w:val="62C958C2"/>
    <w:rsid w:val="779F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61A0F4F-220E-4EBF-867F-C8C4EE61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Normal Indent" w:qFormat="1"/>
    <w:lsdException w:name="footnote text" w:uiPriority="99" w:unhideWhenUsed="1" w:qFormat="1"/>
    <w:lsdException w:name="caption" w:semiHidden="1" w:unhideWhenUsed="1" w:qFormat="1"/>
    <w:lsdException w:name="envelope return" w:uiPriority="99" w:unhideWhenUsed="1" w:qFormat="1"/>
    <w:lsdException w:name="footnote reference" w:uiPriority="99" w:unhideWhenUsed="1" w:qFormat="1"/>
    <w:lsdException w:name="List 2" w:qFormat="1"/>
    <w:lsdException w:name="Title" w:qFormat="1"/>
    <w:lsdException w:name="Default Paragraph Font" w:semiHidden="1" w:qFormat="1"/>
    <w:lsdException w:name="Body Text" w:qFormat="1"/>
    <w:lsdException w:name="Body Text Indent" w:qFormat="1"/>
    <w:lsdException w:name="Subtitle" w:qFormat="1"/>
    <w:lsdException w:name="Salutation"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pPr>
      <w:widowControl w:val="0"/>
      <w:jc w:val="both"/>
    </w:pPr>
    <w:rPr>
      <w:rFonts w:ascii="Times New Roman" w:hAnsi="Times New Roman"/>
      <w:kern w:val="2"/>
      <w:sz w:val="21"/>
      <w:szCs w:val="24"/>
    </w:rPr>
  </w:style>
  <w:style w:type="paragraph" w:styleId="1">
    <w:name w:val="heading 1"/>
    <w:basedOn w:val="a"/>
    <w:next w:val="a"/>
    <w:link w:val="10"/>
    <w:qFormat/>
    <w:rsid w:val="00607B3E"/>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a4"/>
    <w:qFormat/>
    <w:pPr>
      <w:autoSpaceDE w:val="0"/>
      <w:autoSpaceDN w:val="0"/>
      <w:adjustRightInd w:val="0"/>
      <w:ind w:firstLine="420"/>
      <w:jc w:val="left"/>
    </w:pPr>
    <w:rPr>
      <w:rFonts w:ascii="宋体"/>
      <w:sz w:val="24"/>
    </w:rPr>
  </w:style>
  <w:style w:type="paragraph" w:styleId="8">
    <w:name w:val="index 8"/>
    <w:basedOn w:val="a"/>
    <w:next w:val="a"/>
    <w:qFormat/>
    <w:pPr>
      <w:ind w:leftChars="1400" w:left="1400"/>
    </w:pPr>
  </w:style>
  <w:style w:type="paragraph" w:styleId="a5">
    <w:name w:val="Salutation"/>
    <w:basedOn w:val="a"/>
    <w:next w:val="a"/>
    <w:qFormat/>
  </w:style>
  <w:style w:type="paragraph" w:styleId="a6">
    <w:name w:val="Body Text"/>
    <w:basedOn w:val="a"/>
    <w:next w:val="11"/>
    <w:qFormat/>
    <w:pPr>
      <w:tabs>
        <w:tab w:val="left" w:pos="567"/>
      </w:tabs>
      <w:spacing w:before="120" w:line="22" w:lineRule="atLeast"/>
    </w:pPr>
    <w:rPr>
      <w:rFonts w:ascii="宋体" w:hAnsi="宋体"/>
      <w:sz w:val="24"/>
    </w:rPr>
  </w:style>
  <w:style w:type="paragraph" w:customStyle="1" w:styleId="11">
    <w:name w:val="目录 11"/>
    <w:next w:val="a"/>
    <w:qFormat/>
    <w:pPr>
      <w:wordWrap w:val="0"/>
      <w:jc w:val="both"/>
    </w:pPr>
    <w:rPr>
      <w:rFonts w:cs="Calibri"/>
      <w:sz w:val="21"/>
      <w:szCs w:val="22"/>
    </w:rPr>
  </w:style>
  <w:style w:type="paragraph" w:styleId="a7">
    <w:name w:val="Body Text Indent"/>
    <w:basedOn w:val="a"/>
    <w:next w:val="a8"/>
    <w:qFormat/>
    <w:pPr>
      <w:spacing w:line="360" w:lineRule="auto"/>
      <w:ind w:firstLine="570"/>
    </w:pPr>
    <w:rPr>
      <w:sz w:val="24"/>
    </w:rPr>
  </w:style>
  <w:style w:type="paragraph" w:styleId="a8">
    <w:name w:val="envelope return"/>
    <w:basedOn w:val="a"/>
    <w:uiPriority w:val="99"/>
    <w:unhideWhenUsed/>
    <w:qFormat/>
    <w:rPr>
      <w:rFonts w:ascii="Arial" w:hAnsi="Arial" w:cs="Arial"/>
      <w:kern w:val="1"/>
    </w:rPr>
  </w:style>
  <w:style w:type="paragraph" w:styleId="20">
    <w:name w:val="List 2"/>
    <w:basedOn w:val="a"/>
    <w:qFormat/>
    <w:pPr>
      <w:ind w:leftChars="200" w:left="100" w:hangingChars="200" w:hanging="200"/>
    </w:pPr>
  </w:style>
  <w:style w:type="paragraph" w:styleId="a9">
    <w:name w:val="footnote text"/>
    <w:basedOn w:val="a"/>
    <w:uiPriority w:val="99"/>
    <w:unhideWhenUsed/>
    <w:qFormat/>
    <w:pPr>
      <w:snapToGrid w:val="0"/>
      <w:jc w:val="left"/>
    </w:pPr>
    <w:rPr>
      <w:sz w:val="18"/>
    </w:rPr>
  </w:style>
  <w:style w:type="paragraph" w:styleId="21">
    <w:name w:val="Body Text First Indent 2"/>
    <w:basedOn w:val="a7"/>
    <w:qFormat/>
    <w:pPr>
      <w:spacing w:after="120" w:line="480" w:lineRule="exact"/>
      <w:ind w:leftChars="200" w:left="420" w:firstLineChars="200" w:firstLine="420"/>
    </w:pPr>
    <w:rPr>
      <w:szCs w:val="20"/>
    </w:rPr>
  </w:style>
  <w:style w:type="table" w:styleId="aa">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otnote reference"/>
    <w:basedOn w:val="a1"/>
    <w:uiPriority w:val="99"/>
    <w:unhideWhenUsed/>
    <w:qFormat/>
    <w:rPr>
      <w:vertAlign w:val="superscript"/>
    </w:rPr>
  </w:style>
  <w:style w:type="paragraph" w:customStyle="1" w:styleId="Style6">
    <w:name w:val="_Style 6"/>
    <w:basedOn w:val="a"/>
    <w:qFormat/>
    <w:pPr>
      <w:ind w:firstLineChars="200" w:firstLine="420"/>
    </w:pPr>
    <w:rPr>
      <w:rFonts w:ascii="Calibri" w:hAnsi="Calibri"/>
      <w:szCs w:val="22"/>
    </w:rPr>
  </w:style>
  <w:style w:type="paragraph" w:styleId="ac">
    <w:name w:val="List Paragraph"/>
    <w:basedOn w:val="a"/>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character" w:customStyle="1" w:styleId="font71">
    <w:name w:val="font71"/>
    <w:basedOn w:val="a1"/>
    <w:qFormat/>
    <w:rPr>
      <w:rFonts w:ascii="Arial" w:hAnsi="Arial" w:cs="Arial" w:hint="default"/>
      <w:b/>
      <w:color w:val="000000"/>
      <w:sz w:val="40"/>
      <w:szCs w:val="40"/>
      <w:u w:val="none"/>
    </w:rPr>
  </w:style>
  <w:style w:type="character" w:customStyle="1" w:styleId="font61">
    <w:name w:val="font61"/>
    <w:basedOn w:val="a1"/>
    <w:qFormat/>
    <w:rPr>
      <w:rFonts w:ascii="宋体" w:eastAsia="宋体" w:hAnsi="宋体" w:cs="宋体" w:hint="eastAsia"/>
      <w:b/>
      <w:color w:val="000000"/>
      <w:sz w:val="40"/>
      <w:szCs w:val="40"/>
      <w:u w:val="none"/>
    </w:rPr>
  </w:style>
  <w:style w:type="character" w:customStyle="1" w:styleId="font91">
    <w:name w:val="font91"/>
    <w:basedOn w:val="a1"/>
    <w:qFormat/>
    <w:rPr>
      <w:rFonts w:ascii="宋体" w:eastAsia="宋体" w:hAnsi="宋体" w:cs="宋体" w:hint="eastAsia"/>
      <w:color w:val="000000"/>
      <w:sz w:val="20"/>
      <w:szCs w:val="20"/>
      <w:u w:val="none"/>
      <w:vertAlign w:val="superscript"/>
    </w:rPr>
  </w:style>
  <w:style w:type="character" w:customStyle="1" w:styleId="font121">
    <w:name w:val="font121"/>
    <w:basedOn w:val="a1"/>
    <w:qFormat/>
    <w:rPr>
      <w:rFonts w:ascii="宋体" w:eastAsia="宋体" w:hAnsi="宋体" w:cs="宋体" w:hint="eastAsia"/>
      <w:color w:val="FF0000"/>
      <w:sz w:val="20"/>
      <w:szCs w:val="20"/>
      <w:u w:val="none"/>
    </w:rPr>
  </w:style>
  <w:style w:type="character" w:customStyle="1" w:styleId="font31">
    <w:name w:val="font31"/>
    <w:basedOn w:val="a1"/>
    <w:qFormat/>
    <w:rPr>
      <w:rFonts w:ascii="宋体" w:eastAsia="宋体" w:hAnsi="宋体" w:cs="宋体" w:hint="eastAsia"/>
      <w:b/>
      <w:color w:val="000000"/>
      <w:sz w:val="20"/>
      <w:szCs w:val="20"/>
      <w:u w:val="none"/>
    </w:rPr>
  </w:style>
  <w:style w:type="character" w:customStyle="1" w:styleId="font111">
    <w:name w:val="font111"/>
    <w:basedOn w:val="a1"/>
    <w:qFormat/>
    <w:rPr>
      <w:rFonts w:ascii="宋体" w:eastAsia="宋体" w:hAnsi="宋体" w:cs="宋体" w:hint="eastAsia"/>
      <w:color w:val="000000"/>
      <w:sz w:val="20"/>
      <w:szCs w:val="20"/>
      <w:u w:val="none"/>
      <w:vertAlign w:val="superscript"/>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101">
    <w:name w:val="font101"/>
    <w:basedOn w:val="a1"/>
    <w:qFormat/>
    <w:rPr>
      <w:rFonts w:ascii="宋体" w:eastAsia="宋体" w:hAnsi="宋体" w:cs="宋体" w:hint="eastAsia"/>
      <w:color w:val="000000"/>
      <w:sz w:val="24"/>
      <w:szCs w:val="24"/>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paragraph" w:styleId="ad">
    <w:name w:val="header"/>
    <w:basedOn w:val="a"/>
    <w:link w:val="ae"/>
    <w:rsid w:val="00020FAC"/>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1"/>
    <w:link w:val="ad"/>
    <w:rsid w:val="00020FAC"/>
    <w:rPr>
      <w:rFonts w:ascii="Times New Roman" w:hAnsi="Times New Roman"/>
      <w:kern w:val="2"/>
      <w:sz w:val="18"/>
      <w:szCs w:val="18"/>
    </w:rPr>
  </w:style>
  <w:style w:type="paragraph" w:styleId="af">
    <w:name w:val="footer"/>
    <w:basedOn w:val="a"/>
    <w:link w:val="af0"/>
    <w:rsid w:val="00020FAC"/>
    <w:pPr>
      <w:tabs>
        <w:tab w:val="center" w:pos="4153"/>
        <w:tab w:val="right" w:pos="8306"/>
      </w:tabs>
      <w:snapToGrid w:val="0"/>
      <w:jc w:val="left"/>
    </w:pPr>
    <w:rPr>
      <w:sz w:val="18"/>
      <w:szCs w:val="18"/>
    </w:rPr>
  </w:style>
  <w:style w:type="character" w:customStyle="1" w:styleId="af0">
    <w:name w:val="页脚 字符"/>
    <w:basedOn w:val="a1"/>
    <w:link w:val="af"/>
    <w:rsid w:val="00020FAC"/>
    <w:rPr>
      <w:rFonts w:ascii="Times New Roman" w:hAnsi="Times New Roman"/>
      <w:kern w:val="2"/>
      <w:sz w:val="18"/>
      <w:szCs w:val="18"/>
    </w:rPr>
  </w:style>
  <w:style w:type="character" w:customStyle="1" w:styleId="10">
    <w:name w:val="标题 1 字符"/>
    <w:basedOn w:val="a1"/>
    <w:link w:val="1"/>
    <w:rsid w:val="00607B3E"/>
    <w:rPr>
      <w:rFonts w:ascii="Times New Roman" w:hAnsi="Times New Roman"/>
      <w:b/>
      <w:bCs/>
      <w:kern w:val="44"/>
      <w:sz w:val="44"/>
      <w:szCs w:val="44"/>
    </w:rPr>
  </w:style>
  <w:style w:type="character" w:customStyle="1" w:styleId="a4">
    <w:name w:val="正文缩进 字符"/>
    <w:link w:val="a0"/>
    <w:qFormat/>
    <w:locked/>
    <w:rsid w:val="00607B3E"/>
    <w:rPr>
      <w:rFonts w:ascii="宋体" w:hAnsi="Times New Roman"/>
      <w:kern w:val="2"/>
      <w:sz w:val="24"/>
      <w:szCs w:val="24"/>
    </w:rPr>
  </w:style>
  <w:style w:type="paragraph" w:customStyle="1" w:styleId="af1">
    <w:name w:val="标书正文"/>
    <w:basedOn w:val="a"/>
    <w:qFormat/>
    <w:rsid w:val="00607B3E"/>
    <w:pPr>
      <w:suppressAutoHyphens/>
      <w:spacing w:line="360" w:lineRule="auto"/>
      <w:ind w:firstLineChars="200" w:firstLine="200"/>
    </w:pPr>
    <w:rPr>
      <w:rFonts w:ascii="Calibri" w:hAnsi="Calibri"/>
      <w:sz w:val="24"/>
    </w:rPr>
  </w:style>
  <w:style w:type="paragraph" w:customStyle="1" w:styleId="11212">
    <w:name w:val="样式 标题 1 + 四号 居中 段前: 12 磅 段后: 12 磅 行距: 单倍行距"/>
    <w:basedOn w:val="1"/>
    <w:qFormat/>
    <w:rsid w:val="00607B3E"/>
    <w:pPr>
      <w:numPr>
        <w:numId w:val="1"/>
      </w:numPr>
      <w:adjustRightInd w:val="0"/>
      <w:spacing w:before="240" w:after="240" w:line="240" w:lineRule="auto"/>
      <w:ind w:left="-288"/>
      <w:jc w:val="center"/>
      <w:textAlignment w:val="baseline"/>
    </w:pPr>
    <w:rPr>
      <w:rFonts w:cs="宋体"/>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etail.zol.com.cn/switches/s775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2024-03-08T03:39:00Z</dcterms:created>
  <dcterms:modified xsi:type="dcterms:W3CDTF">2024-07-15T05:54:00Z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