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58B777">
      <w:pPr>
        <w:spacing w:line="360" w:lineRule="auto"/>
        <w:jc w:val="center"/>
        <w:outlineLvl w:val="0"/>
        <w:rPr>
          <w:b/>
          <w:sz w:val="36"/>
          <w:szCs w:val="36"/>
        </w:rPr>
      </w:pPr>
      <w:bookmarkStart w:id="0" w:name="_Toc99301424"/>
      <w:bookmarkStart w:id="1" w:name="_Toc24225"/>
      <w:bookmarkStart w:id="2" w:name="_Toc226965828"/>
      <w:bookmarkStart w:id="3" w:name="_Toc195842920"/>
      <w:bookmarkStart w:id="4" w:name="_Toc265228393"/>
      <w:bookmarkStart w:id="5" w:name="_Toc150774760"/>
      <w:bookmarkStart w:id="6" w:name="_Toc264969245"/>
      <w:bookmarkStart w:id="7" w:name="_Toc305158897"/>
      <w:bookmarkStart w:id="8" w:name="_Toc353873935"/>
      <w:bookmarkStart w:id="9" w:name="_Toc150480793"/>
      <w:bookmarkStart w:id="10" w:name="_Toc305158823"/>
      <w:bookmarkStart w:id="11" w:name="_Toc226337251"/>
      <w:bookmarkStart w:id="12" w:name="_Toc127151555"/>
      <w:bookmarkStart w:id="13" w:name="_Toc142311057"/>
      <w:bookmarkStart w:id="14" w:name="_Toc353873665"/>
      <w:bookmarkStart w:id="15" w:name="_Toc353825545"/>
      <w:r>
        <w:rPr>
          <w:b/>
          <w:sz w:val="36"/>
          <w:szCs w:val="36"/>
        </w:rPr>
        <w:t>采购需求</w:t>
      </w:r>
      <w:bookmarkEnd w:id="0"/>
      <w:bookmarkEnd w:id="1"/>
    </w:p>
    <w:p w14:paraId="29B67DFB">
      <w:pPr>
        <w:spacing w:line="360" w:lineRule="auto"/>
        <w:contextualSpacing/>
        <w:rPr>
          <w:sz w:val="24"/>
        </w:rPr>
      </w:pPr>
    </w:p>
    <w:p w14:paraId="13804D0C">
      <w:pPr>
        <w:numPr>
          <w:ilvl w:val="0"/>
          <w:numId w:val="8"/>
        </w:numPr>
        <w:adjustRightInd w:val="0"/>
        <w:spacing w:line="360" w:lineRule="auto"/>
        <w:jc w:val="left"/>
        <w:textAlignment w:val="baseline"/>
        <w:rPr>
          <w:rFonts w:ascii="宋体" w:hAnsi="宋体" w:cs="宋体"/>
          <w:b/>
          <w:sz w:val="24"/>
        </w:rPr>
      </w:pPr>
      <w:r>
        <w:rPr>
          <w:rFonts w:hint="eastAsia" w:ascii="宋体" w:hAnsi="宋体" w:cs="宋体"/>
          <w:b/>
          <w:sz w:val="24"/>
        </w:rPr>
        <w:t>采购清单</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2355"/>
        <w:gridCol w:w="1697"/>
        <w:gridCol w:w="1470"/>
        <w:gridCol w:w="1943"/>
      </w:tblGrid>
      <w:tr w14:paraId="2D96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10304ED0">
            <w:pPr>
              <w:spacing w:line="360" w:lineRule="auto"/>
              <w:jc w:val="center"/>
              <w:rPr>
                <w:rFonts w:ascii="宋体" w:hAnsi="宋体" w:cs="宋体"/>
                <w:b/>
                <w:sz w:val="24"/>
              </w:rPr>
            </w:pPr>
            <w:r>
              <w:rPr>
                <w:rFonts w:hint="eastAsia" w:ascii="宋体" w:hAnsi="宋体" w:cs="宋体"/>
                <w:b/>
                <w:sz w:val="24"/>
              </w:rPr>
              <w:t>序号</w:t>
            </w:r>
          </w:p>
        </w:tc>
        <w:tc>
          <w:tcPr>
            <w:tcW w:w="2355" w:type="dxa"/>
            <w:vAlign w:val="center"/>
          </w:tcPr>
          <w:p w14:paraId="626726E1">
            <w:pPr>
              <w:spacing w:line="360" w:lineRule="auto"/>
              <w:jc w:val="center"/>
              <w:rPr>
                <w:rFonts w:ascii="宋体" w:hAnsi="宋体" w:cs="宋体"/>
                <w:b/>
                <w:sz w:val="24"/>
              </w:rPr>
            </w:pPr>
            <w:r>
              <w:rPr>
                <w:rFonts w:hint="eastAsia" w:ascii="宋体" w:hAnsi="宋体" w:cs="宋体"/>
                <w:b/>
                <w:sz w:val="24"/>
              </w:rPr>
              <w:t>货物或服务名称</w:t>
            </w:r>
          </w:p>
        </w:tc>
        <w:tc>
          <w:tcPr>
            <w:tcW w:w="1697" w:type="dxa"/>
            <w:vAlign w:val="center"/>
          </w:tcPr>
          <w:p w14:paraId="51443F96">
            <w:pPr>
              <w:spacing w:line="360" w:lineRule="auto"/>
              <w:jc w:val="center"/>
              <w:rPr>
                <w:rFonts w:ascii="宋体" w:hAnsi="宋体" w:cs="宋体"/>
                <w:b/>
                <w:sz w:val="24"/>
              </w:rPr>
            </w:pPr>
            <w:r>
              <w:rPr>
                <w:rFonts w:hint="eastAsia" w:ascii="宋体" w:hAnsi="宋体" w:cs="宋体"/>
                <w:b/>
                <w:sz w:val="24"/>
              </w:rPr>
              <w:t>数量</w:t>
            </w:r>
          </w:p>
        </w:tc>
        <w:tc>
          <w:tcPr>
            <w:tcW w:w="1470" w:type="dxa"/>
            <w:vAlign w:val="center"/>
          </w:tcPr>
          <w:p w14:paraId="383829E7">
            <w:pPr>
              <w:spacing w:line="360" w:lineRule="auto"/>
              <w:jc w:val="center"/>
              <w:rPr>
                <w:rFonts w:ascii="宋体" w:hAnsi="宋体" w:cs="宋体"/>
                <w:b/>
                <w:sz w:val="24"/>
              </w:rPr>
            </w:pPr>
            <w:r>
              <w:rPr>
                <w:rFonts w:hint="eastAsia" w:ascii="宋体" w:hAnsi="宋体" w:cs="宋体"/>
                <w:b/>
                <w:sz w:val="24"/>
              </w:rPr>
              <w:t>单位</w:t>
            </w:r>
          </w:p>
        </w:tc>
        <w:tc>
          <w:tcPr>
            <w:tcW w:w="1943" w:type="dxa"/>
            <w:vAlign w:val="center"/>
          </w:tcPr>
          <w:p w14:paraId="489F3B9C">
            <w:pPr>
              <w:spacing w:line="360" w:lineRule="auto"/>
              <w:jc w:val="center"/>
              <w:rPr>
                <w:rFonts w:ascii="宋体" w:hAnsi="宋体" w:cs="宋体"/>
                <w:b/>
                <w:sz w:val="24"/>
              </w:rPr>
            </w:pPr>
            <w:r>
              <w:rPr>
                <w:rFonts w:hint="eastAsia" w:ascii="宋体" w:hAnsi="宋体" w:cs="宋体"/>
                <w:b/>
                <w:sz w:val="24"/>
              </w:rPr>
              <w:t>备注（核心产品）</w:t>
            </w:r>
          </w:p>
        </w:tc>
      </w:tr>
      <w:tr w14:paraId="47A0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49022066">
            <w:pPr>
              <w:spacing w:line="360" w:lineRule="auto"/>
              <w:jc w:val="center"/>
              <w:rPr>
                <w:rFonts w:ascii="宋体" w:hAnsi="宋体" w:cs="宋体"/>
                <w:sz w:val="24"/>
              </w:rPr>
            </w:pPr>
            <w:r>
              <w:rPr>
                <w:rFonts w:hint="eastAsia" w:ascii="宋体" w:hAnsi="宋体" w:cs="宋体"/>
                <w:sz w:val="24"/>
              </w:rPr>
              <w:t>1</w:t>
            </w:r>
          </w:p>
        </w:tc>
        <w:tc>
          <w:tcPr>
            <w:tcW w:w="2355" w:type="dxa"/>
          </w:tcPr>
          <w:p w14:paraId="60F1F170">
            <w:pPr>
              <w:spacing w:line="360" w:lineRule="auto"/>
              <w:jc w:val="left"/>
              <w:rPr>
                <w:rFonts w:ascii="宋体" w:hAnsi="宋体" w:cs="宋体"/>
                <w:sz w:val="24"/>
              </w:rPr>
            </w:pPr>
            <w:r>
              <w:rPr>
                <w:rFonts w:hint="eastAsia" w:ascii="宋体" w:hAnsi="宋体" w:cs="宋体"/>
                <w:sz w:val="24"/>
              </w:rPr>
              <w:t>北京信息职业技术学院2024年至2025年花乡校区物业管理服务采购项目</w:t>
            </w:r>
          </w:p>
        </w:tc>
        <w:tc>
          <w:tcPr>
            <w:tcW w:w="1697" w:type="dxa"/>
            <w:vAlign w:val="center"/>
          </w:tcPr>
          <w:p w14:paraId="088DF01B">
            <w:pPr>
              <w:spacing w:line="360" w:lineRule="auto"/>
              <w:jc w:val="center"/>
              <w:rPr>
                <w:rFonts w:ascii="宋体" w:hAnsi="宋体" w:cs="宋体"/>
                <w:sz w:val="24"/>
              </w:rPr>
            </w:pPr>
            <w:r>
              <w:rPr>
                <w:rFonts w:hint="eastAsia" w:ascii="宋体" w:hAnsi="宋体" w:cs="宋体"/>
                <w:sz w:val="24"/>
              </w:rPr>
              <w:t>1</w:t>
            </w:r>
          </w:p>
        </w:tc>
        <w:tc>
          <w:tcPr>
            <w:tcW w:w="1470" w:type="dxa"/>
            <w:vAlign w:val="center"/>
          </w:tcPr>
          <w:p w14:paraId="6A527622">
            <w:pPr>
              <w:spacing w:line="360" w:lineRule="auto"/>
              <w:jc w:val="center"/>
              <w:rPr>
                <w:rFonts w:ascii="宋体" w:hAnsi="宋体" w:cs="宋体"/>
                <w:sz w:val="24"/>
              </w:rPr>
            </w:pPr>
            <w:r>
              <w:rPr>
                <w:rFonts w:hint="eastAsia" w:ascii="宋体" w:hAnsi="宋体" w:cs="宋体"/>
                <w:sz w:val="24"/>
              </w:rPr>
              <w:t>项</w:t>
            </w:r>
          </w:p>
        </w:tc>
        <w:tc>
          <w:tcPr>
            <w:tcW w:w="1943" w:type="dxa"/>
            <w:vAlign w:val="center"/>
          </w:tcPr>
          <w:p w14:paraId="00CB911A">
            <w:pPr>
              <w:spacing w:line="360" w:lineRule="auto"/>
              <w:jc w:val="center"/>
              <w:rPr>
                <w:rFonts w:ascii="宋体" w:hAnsi="宋体" w:cs="宋体"/>
                <w:sz w:val="24"/>
              </w:rPr>
            </w:pPr>
          </w:p>
        </w:tc>
      </w:tr>
    </w:tbl>
    <w:p w14:paraId="25A114E3">
      <w:pPr>
        <w:numPr>
          <w:ilvl w:val="0"/>
          <w:numId w:val="8"/>
        </w:numPr>
        <w:adjustRightInd w:val="0"/>
        <w:spacing w:line="360" w:lineRule="auto"/>
        <w:jc w:val="left"/>
        <w:textAlignment w:val="baseline"/>
        <w:rPr>
          <w:rFonts w:ascii="宋体" w:hAnsi="宋体" w:cs="宋体"/>
          <w:b/>
          <w:sz w:val="24"/>
        </w:rPr>
      </w:pPr>
      <w:r>
        <w:rPr>
          <w:rFonts w:hint="eastAsia" w:ascii="宋体" w:hAnsi="宋体" w:cs="宋体"/>
          <w:b/>
          <w:sz w:val="24"/>
        </w:rPr>
        <w:t>项目背景或简况</w:t>
      </w:r>
    </w:p>
    <w:p w14:paraId="7F0357AF">
      <w:pPr>
        <w:spacing w:line="360" w:lineRule="auto"/>
        <w:rPr>
          <w:rFonts w:ascii="宋体" w:hAnsi="宋体" w:cs="宋体"/>
          <w:bCs/>
          <w:sz w:val="24"/>
        </w:rPr>
      </w:pPr>
      <w:r>
        <w:rPr>
          <w:rFonts w:hint="eastAsia" w:ascii="宋体" w:hAnsi="宋体" w:cs="宋体"/>
          <w:bCs/>
          <w:sz w:val="24"/>
        </w:rPr>
        <w:t xml:space="preserve">     北京信息职业技术学院，是国家教育部批准的公办全日制普通高等职业技术学院，是国家骨干高职学院、北京市示范性高职院校。为了能够保障校园环境的稳定运行，北京信息职业技术学院（北京信息职业技术学院2024</w:t>
      </w:r>
      <w:bookmarkStart w:id="36" w:name="_GoBack"/>
      <w:bookmarkEnd w:id="36"/>
      <w:r>
        <w:rPr>
          <w:rFonts w:hint="eastAsia" w:ascii="宋体" w:hAnsi="宋体" w:cs="宋体"/>
          <w:bCs/>
          <w:sz w:val="24"/>
        </w:rPr>
        <w:t>年至2025年花乡校区物业管理服务采购项目）需要对花乡校区的各个楼宇及校园进行综合保障、秩序维护、维修保养、设备运行维护等技术性工作外，还需支持重大活动期间的各种服务要求。</w:t>
      </w:r>
    </w:p>
    <w:p w14:paraId="200A65F3">
      <w:pPr>
        <w:numPr>
          <w:ilvl w:val="0"/>
          <w:numId w:val="9"/>
        </w:numPr>
        <w:adjustRightInd w:val="0"/>
        <w:spacing w:line="360" w:lineRule="auto"/>
        <w:jc w:val="left"/>
        <w:textAlignment w:val="baseline"/>
        <w:rPr>
          <w:rFonts w:ascii="宋体" w:hAnsi="宋体" w:cs="宋体"/>
          <w:b/>
          <w:sz w:val="24"/>
        </w:rPr>
      </w:pPr>
      <w:r>
        <w:rPr>
          <w:rFonts w:hint="eastAsia" w:ascii="宋体" w:hAnsi="宋体" w:cs="宋体"/>
          <w:b/>
          <w:sz w:val="24"/>
        </w:rPr>
        <w:t>技术参数要求</w:t>
      </w:r>
    </w:p>
    <w:p w14:paraId="34794B50">
      <w:pPr>
        <w:adjustRightInd w:val="0"/>
        <w:spacing w:line="360" w:lineRule="auto"/>
        <w:jc w:val="left"/>
        <w:textAlignment w:val="baseline"/>
        <w:rPr>
          <w:rFonts w:ascii="宋体" w:hAnsi="宋体" w:cs="宋体"/>
          <w:sz w:val="24"/>
        </w:rPr>
      </w:pPr>
      <w:r>
        <w:rPr>
          <w:rFonts w:hint="eastAsia" w:ascii="宋体" w:hAnsi="宋体" w:cs="宋体"/>
          <w:sz w:val="24"/>
        </w:rPr>
        <w:t>1、采购标的需实现的功能或者目标，以及为落实政府采购政策需满足的要求；（物业服务总体需求）</w:t>
      </w:r>
    </w:p>
    <w:p w14:paraId="4B80C484">
      <w:pPr>
        <w:widowControl/>
        <w:snapToGrid w:val="0"/>
        <w:spacing w:line="360" w:lineRule="auto"/>
        <w:ind w:firstLine="480" w:firstLineChars="200"/>
        <w:rPr>
          <w:rFonts w:ascii="宋体" w:hAnsi="宋体" w:cs="宋体"/>
          <w:sz w:val="24"/>
        </w:rPr>
      </w:pPr>
      <w:r>
        <w:rPr>
          <w:rFonts w:hint="eastAsia" w:ascii="宋体" w:hAnsi="宋体" w:cs="宋体"/>
          <w:sz w:val="24"/>
        </w:rPr>
        <w:t>北京信息职业技术学院2024年至2025年花乡校区物业管理服务采购项目，服务范围包括所有建筑楼宇、校园环境及道路。服务内容为：</w:t>
      </w:r>
    </w:p>
    <w:p w14:paraId="098CF9AD">
      <w:pPr>
        <w:widowControl/>
        <w:snapToGrid w:val="0"/>
        <w:spacing w:line="360" w:lineRule="auto"/>
        <w:ind w:firstLine="480" w:firstLineChars="200"/>
        <w:rPr>
          <w:rFonts w:ascii="宋体" w:hAnsi="宋体" w:cs="宋体"/>
          <w:sz w:val="24"/>
        </w:rPr>
      </w:pPr>
      <w:r>
        <w:rPr>
          <w:rFonts w:hint="eastAsia" w:ascii="宋体" w:hAnsi="宋体" w:cs="宋体"/>
          <w:sz w:val="24"/>
        </w:rPr>
        <w:t>1）.楼宇内物业管理服务，提供全方位的物业服务，包括设备运行维护、综合维修、秩序维护、综合保障、为学校重要会议、大型活动等提供服务保障。</w:t>
      </w:r>
    </w:p>
    <w:p w14:paraId="0F4C5914">
      <w:pPr>
        <w:widowControl/>
        <w:snapToGrid w:val="0"/>
        <w:spacing w:line="360" w:lineRule="auto"/>
        <w:ind w:firstLine="480" w:firstLineChars="200"/>
        <w:rPr>
          <w:rFonts w:ascii="宋体" w:hAnsi="宋体" w:cs="宋体"/>
          <w:sz w:val="24"/>
        </w:rPr>
      </w:pPr>
      <w:r>
        <w:rPr>
          <w:rFonts w:hint="eastAsia" w:ascii="宋体" w:hAnsi="宋体" w:cs="宋体"/>
          <w:sz w:val="24"/>
        </w:rPr>
        <w:t>2）.校园物业服务，主要包括校园环境保障与综合维修管理、化粪（油）池清掏、雨水井及污水管道疏通管理、设施维修等全面物业服务工作。</w:t>
      </w:r>
    </w:p>
    <w:p w14:paraId="25C364BC">
      <w:pPr>
        <w:widowControl/>
        <w:snapToGrid w:val="0"/>
        <w:spacing w:line="360" w:lineRule="auto"/>
        <w:ind w:firstLine="480" w:firstLineChars="200"/>
        <w:rPr>
          <w:rFonts w:ascii="宋体" w:hAnsi="宋体" w:cs="宋体"/>
          <w:sz w:val="24"/>
        </w:rPr>
      </w:pPr>
      <w:r>
        <w:rPr>
          <w:rFonts w:hint="eastAsia" w:ascii="宋体" w:hAnsi="宋体" w:cs="宋体"/>
          <w:sz w:val="24"/>
        </w:rPr>
        <w:t>3）.物业管理服务项目中，物业管理所需的设备、工具、材料、易耗品（包括但不限于：洗地机、尘推车、梯子、工具车、设备；维修工具及设备）由采购人承担。项目保障运行人员的住宿由采购人提供，其他物业服务人员的住宿由中标人自行解决。</w:t>
      </w:r>
    </w:p>
    <w:p w14:paraId="78700928">
      <w:pPr>
        <w:widowControl/>
        <w:snapToGrid w:val="0"/>
        <w:spacing w:line="360" w:lineRule="auto"/>
        <w:ind w:firstLine="480" w:firstLineChars="200"/>
        <w:rPr>
          <w:rFonts w:ascii="宋体" w:hAnsi="宋体" w:cs="宋体"/>
          <w:color w:val="000000"/>
          <w:sz w:val="24"/>
        </w:rPr>
      </w:pPr>
      <w:r>
        <w:rPr>
          <w:rFonts w:hint="eastAsia" w:ascii="宋体" w:hAnsi="宋体" w:cs="宋体"/>
          <w:sz w:val="24"/>
        </w:rPr>
        <w:t>4）.各类设施设备专项养护及检测费的维修配件、开水器滤芯更换费用，垃圾分类所需垃圾桶以及垃圾分类公示牌、宣传栏；电梯维保、楼宇标识等由采购人提供。</w:t>
      </w:r>
      <w:r>
        <w:rPr>
          <w:rFonts w:hint="eastAsia" w:ascii="宋体" w:hAnsi="宋体" w:cs="宋体"/>
          <w:color w:val="000000"/>
          <w:sz w:val="24"/>
        </w:rPr>
        <w:t>化粪池清掏费用由</w:t>
      </w:r>
      <w:r>
        <w:rPr>
          <w:rFonts w:hint="eastAsia" w:ascii="宋体" w:hAnsi="宋体" w:cs="宋体"/>
          <w:sz w:val="24"/>
        </w:rPr>
        <w:t>采购人负责。</w:t>
      </w:r>
    </w:p>
    <w:p w14:paraId="2CA71F66">
      <w:pPr>
        <w:widowControl/>
        <w:snapToGrid w:val="0"/>
        <w:spacing w:line="360" w:lineRule="auto"/>
        <w:ind w:firstLine="480" w:firstLineChars="200"/>
        <w:rPr>
          <w:rFonts w:ascii="宋体" w:hAnsi="宋体" w:cs="宋体"/>
          <w:sz w:val="24"/>
        </w:rPr>
      </w:pPr>
      <w:r>
        <w:rPr>
          <w:rFonts w:hint="eastAsia" w:ascii="宋体" w:hAnsi="宋体" w:cs="宋体"/>
          <w:sz w:val="24"/>
        </w:rPr>
        <w:t>5）.楼内物业服务人员应持有与工作内容相关的作业证书。</w:t>
      </w:r>
    </w:p>
    <w:p w14:paraId="7DEBCBBD">
      <w:pPr>
        <w:widowControl/>
        <w:snapToGrid w:val="0"/>
        <w:spacing w:line="360" w:lineRule="auto"/>
        <w:ind w:firstLine="480" w:firstLineChars="200"/>
        <w:outlineLvl w:val="1"/>
        <w:rPr>
          <w:rFonts w:ascii="宋体" w:hAnsi="宋体" w:cs="宋体"/>
          <w:sz w:val="24"/>
        </w:rPr>
      </w:pPr>
      <w:r>
        <w:rPr>
          <w:rFonts w:hint="eastAsia" w:ascii="宋体" w:hAnsi="宋体" w:cs="宋体"/>
          <w:sz w:val="24"/>
        </w:rPr>
        <w:t>6）.当学院有改造工程内容时，要进行交付前的承接查验、装修施工及设备安装进度巡视、设施（水、电、暖气等）运行情况检查</w:t>
      </w:r>
      <w:r>
        <w:rPr>
          <w:rFonts w:hint="eastAsia" w:ascii="宋体" w:hAnsi="宋体" w:cs="宋体"/>
          <w:strike/>
          <w:sz w:val="24"/>
        </w:rPr>
        <w:t>等</w:t>
      </w:r>
      <w:r>
        <w:rPr>
          <w:rFonts w:hint="eastAsia" w:ascii="宋体" w:hAnsi="宋体" w:cs="宋体"/>
          <w:sz w:val="24"/>
        </w:rPr>
        <w:t>基本保障工作服务。</w:t>
      </w:r>
    </w:p>
    <w:p w14:paraId="4774C20B">
      <w:pPr>
        <w:widowControl/>
        <w:snapToGrid w:val="0"/>
        <w:spacing w:line="360" w:lineRule="auto"/>
        <w:ind w:firstLine="480" w:firstLineChars="200"/>
        <w:outlineLvl w:val="1"/>
        <w:rPr>
          <w:rFonts w:ascii="宋体" w:hAnsi="宋体" w:cs="宋体"/>
          <w:sz w:val="24"/>
        </w:rPr>
      </w:pPr>
      <w:r>
        <w:rPr>
          <w:rFonts w:hint="eastAsia" w:ascii="宋体" w:hAnsi="宋体" w:cs="宋体"/>
          <w:sz w:val="24"/>
        </w:rPr>
        <w:t>7）.物业服务在岗人数配备：</w:t>
      </w:r>
    </w:p>
    <w:p w14:paraId="7DA900E6">
      <w:pPr>
        <w:widowControl/>
        <w:snapToGrid w:val="0"/>
        <w:spacing w:line="360" w:lineRule="auto"/>
        <w:rPr>
          <w:rFonts w:ascii="宋体" w:hAnsi="宋体" w:cs="宋体"/>
          <w:sz w:val="24"/>
        </w:rPr>
      </w:pPr>
      <w:r>
        <w:rPr>
          <w:rFonts w:hint="eastAsia" w:ascii="宋体" w:hAnsi="宋体" w:cs="宋体"/>
          <w:sz w:val="24"/>
        </w:rPr>
        <w:t>合同期内物业服务人员不少于10人，人员配置表如下：</w:t>
      </w:r>
    </w:p>
    <w:tbl>
      <w:tblPr>
        <w:tblStyle w:val="43"/>
        <w:tblW w:w="8700" w:type="dxa"/>
        <w:jc w:val="center"/>
        <w:tblLayout w:type="fixed"/>
        <w:tblCellMar>
          <w:top w:w="0" w:type="dxa"/>
          <w:left w:w="108" w:type="dxa"/>
          <w:bottom w:w="0" w:type="dxa"/>
          <w:right w:w="108" w:type="dxa"/>
        </w:tblCellMar>
      </w:tblPr>
      <w:tblGrid>
        <w:gridCol w:w="1000"/>
        <w:gridCol w:w="844"/>
        <w:gridCol w:w="1490"/>
        <w:gridCol w:w="914"/>
        <w:gridCol w:w="4452"/>
      </w:tblGrid>
      <w:tr w14:paraId="4CD4E84C">
        <w:tblPrEx>
          <w:tblCellMar>
            <w:top w:w="0" w:type="dxa"/>
            <w:left w:w="108" w:type="dxa"/>
            <w:bottom w:w="0" w:type="dxa"/>
            <w:right w:w="108" w:type="dxa"/>
          </w:tblCellMar>
        </w:tblPrEx>
        <w:trPr>
          <w:trHeight w:val="270" w:hRule="atLeast"/>
          <w:jc w:val="center"/>
        </w:trPr>
        <w:tc>
          <w:tcPr>
            <w:tcW w:w="1000" w:type="dxa"/>
            <w:tcBorders>
              <w:top w:val="single" w:color="000000" w:sz="4" w:space="0"/>
              <w:left w:val="single" w:color="000000" w:sz="4" w:space="0"/>
              <w:bottom w:val="single" w:color="000000" w:sz="4" w:space="0"/>
              <w:right w:val="single" w:color="000000" w:sz="4" w:space="0"/>
            </w:tcBorders>
            <w:vAlign w:val="center"/>
          </w:tcPr>
          <w:p w14:paraId="3344C665">
            <w:pPr>
              <w:widowControl/>
              <w:snapToGrid w:val="0"/>
              <w:spacing w:line="360" w:lineRule="auto"/>
              <w:jc w:val="center"/>
              <w:textAlignment w:val="center"/>
              <w:rPr>
                <w:rFonts w:ascii="宋体" w:hAnsi="宋体" w:cs="宋体"/>
                <w:sz w:val="24"/>
              </w:rPr>
            </w:pPr>
            <w:r>
              <w:rPr>
                <w:rFonts w:hint="eastAsia" w:ascii="宋体" w:hAnsi="宋体" w:cs="宋体"/>
                <w:sz w:val="24"/>
                <w:lang w:bidi="ar"/>
              </w:rPr>
              <w:t>部门</w:t>
            </w:r>
          </w:p>
        </w:tc>
        <w:tc>
          <w:tcPr>
            <w:tcW w:w="844" w:type="dxa"/>
            <w:tcBorders>
              <w:top w:val="single" w:color="000000" w:sz="4" w:space="0"/>
              <w:left w:val="single" w:color="000000" w:sz="4" w:space="0"/>
              <w:bottom w:val="single" w:color="000000" w:sz="4" w:space="0"/>
              <w:right w:val="single" w:color="000000" w:sz="4" w:space="0"/>
            </w:tcBorders>
            <w:vAlign w:val="center"/>
          </w:tcPr>
          <w:p w14:paraId="54E9D07C">
            <w:pPr>
              <w:widowControl/>
              <w:snapToGrid w:val="0"/>
              <w:spacing w:line="360" w:lineRule="auto"/>
              <w:jc w:val="center"/>
              <w:textAlignment w:val="center"/>
              <w:rPr>
                <w:rFonts w:ascii="宋体" w:hAnsi="宋体" w:cs="宋体"/>
                <w:sz w:val="24"/>
              </w:rPr>
            </w:pPr>
            <w:r>
              <w:rPr>
                <w:rFonts w:hint="eastAsia" w:ascii="宋体" w:hAnsi="宋体" w:cs="宋体"/>
                <w:sz w:val="24"/>
                <w:lang w:bidi="ar"/>
              </w:rPr>
              <w:t>序号</w:t>
            </w:r>
          </w:p>
        </w:tc>
        <w:tc>
          <w:tcPr>
            <w:tcW w:w="1490" w:type="dxa"/>
            <w:tcBorders>
              <w:top w:val="single" w:color="000000" w:sz="4" w:space="0"/>
              <w:left w:val="single" w:color="000000" w:sz="4" w:space="0"/>
              <w:bottom w:val="single" w:color="000000" w:sz="4" w:space="0"/>
              <w:right w:val="single" w:color="000000" w:sz="4" w:space="0"/>
            </w:tcBorders>
            <w:vAlign w:val="center"/>
          </w:tcPr>
          <w:p w14:paraId="78D0D796">
            <w:pPr>
              <w:widowControl/>
              <w:snapToGrid w:val="0"/>
              <w:spacing w:line="360" w:lineRule="auto"/>
              <w:jc w:val="center"/>
              <w:textAlignment w:val="center"/>
              <w:rPr>
                <w:rFonts w:ascii="宋体" w:hAnsi="宋体" w:cs="宋体"/>
                <w:sz w:val="24"/>
              </w:rPr>
            </w:pPr>
            <w:r>
              <w:rPr>
                <w:rFonts w:hint="eastAsia" w:ascii="宋体" w:hAnsi="宋体" w:cs="宋体"/>
                <w:sz w:val="24"/>
                <w:lang w:bidi="ar"/>
              </w:rPr>
              <w:t>职位配置</w:t>
            </w:r>
          </w:p>
        </w:tc>
        <w:tc>
          <w:tcPr>
            <w:tcW w:w="914" w:type="dxa"/>
            <w:tcBorders>
              <w:top w:val="single" w:color="000000" w:sz="4" w:space="0"/>
              <w:left w:val="single" w:color="000000" w:sz="4" w:space="0"/>
              <w:bottom w:val="single" w:color="000000" w:sz="4" w:space="0"/>
              <w:right w:val="single" w:color="000000" w:sz="4" w:space="0"/>
            </w:tcBorders>
            <w:vAlign w:val="center"/>
          </w:tcPr>
          <w:p w14:paraId="7AA81500">
            <w:pPr>
              <w:widowControl/>
              <w:snapToGrid w:val="0"/>
              <w:spacing w:line="360" w:lineRule="auto"/>
              <w:jc w:val="center"/>
              <w:textAlignment w:val="center"/>
              <w:rPr>
                <w:rFonts w:ascii="宋体" w:hAnsi="宋体" w:cs="宋体"/>
                <w:sz w:val="24"/>
              </w:rPr>
            </w:pPr>
            <w:r>
              <w:rPr>
                <w:rFonts w:hint="eastAsia" w:ascii="宋体" w:hAnsi="宋体" w:cs="宋体"/>
                <w:sz w:val="24"/>
                <w:lang w:bidi="ar"/>
              </w:rPr>
              <w:t>人数</w:t>
            </w:r>
          </w:p>
        </w:tc>
        <w:tc>
          <w:tcPr>
            <w:tcW w:w="4452" w:type="dxa"/>
            <w:tcBorders>
              <w:top w:val="single" w:color="000000" w:sz="4" w:space="0"/>
              <w:left w:val="single" w:color="000000" w:sz="4" w:space="0"/>
              <w:bottom w:val="single" w:color="000000" w:sz="4" w:space="0"/>
              <w:right w:val="single" w:color="000000" w:sz="4" w:space="0"/>
            </w:tcBorders>
            <w:vAlign w:val="center"/>
          </w:tcPr>
          <w:p w14:paraId="1274B307">
            <w:pPr>
              <w:widowControl/>
              <w:snapToGrid w:val="0"/>
              <w:spacing w:line="360" w:lineRule="auto"/>
              <w:jc w:val="center"/>
              <w:textAlignment w:val="center"/>
              <w:rPr>
                <w:rFonts w:ascii="宋体" w:hAnsi="宋体" w:cs="宋体"/>
                <w:sz w:val="24"/>
              </w:rPr>
            </w:pPr>
            <w:r>
              <w:rPr>
                <w:rFonts w:hint="eastAsia" w:ascii="宋体" w:hAnsi="宋体" w:cs="宋体"/>
                <w:sz w:val="24"/>
                <w:lang w:bidi="ar"/>
              </w:rPr>
              <w:t>岗位要求</w:t>
            </w:r>
          </w:p>
        </w:tc>
      </w:tr>
      <w:tr w14:paraId="1B4A5FAB">
        <w:tblPrEx>
          <w:tblCellMar>
            <w:top w:w="0" w:type="dxa"/>
            <w:left w:w="108" w:type="dxa"/>
            <w:bottom w:w="0" w:type="dxa"/>
            <w:right w:w="108" w:type="dxa"/>
          </w:tblCellMar>
        </w:tblPrEx>
        <w:trPr>
          <w:jc w:val="center"/>
        </w:trPr>
        <w:tc>
          <w:tcPr>
            <w:tcW w:w="1000" w:type="dxa"/>
            <w:tcBorders>
              <w:top w:val="single" w:color="000000" w:sz="4" w:space="0"/>
              <w:left w:val="single" w:color="000000" w:sz="4" w:space="0"/>
              <w:bottom w:val="single" w:color="000000" w:sz="4" w:space="0"/>
              <w:right w:val="single" w:color="000000" w:sz="4" w:space="0"/>
            </w:tcBorders>
            <w:vAlign w:val="center"/>
          </w:tcPr>
          <w:p w14:paraId="31DFF4A1">
            <w:pPr>
              <w:widowControl/>
              <w:snapToGrid w:val="0"/>
              <w:spacing w:line="360" w:lineRule="auto"/>
              <w:jc w:val="center"/>
              <w:textAlignment w:val="center"/>
              <w:rPr>
                <w:rFonts w:ascii="宋体" w:hAnsi="宋体" w:cs="宋体"/>
                <w:sz w:val="24"/>
              </w:rPr>
            </w:pPr>
            <w:r>
              <w:rPr>
                <w:rFonts w:hint="eastAsia" w:ascii="宋体" w:hAnsi="宋体" w:cs="宋体"/>
                <w:sz w:val="24"/>
                <w:lang w:bidi="ar"/>
              </w:rPr>
              <w:t>办公室</w:t>
            </w:r>
          </w:p>
        </w:tc>
        <w:tc>
          <w:tcPr>
            <w:tcW w:w="844" w:type="dxa"/>
            <w:tcBorders>
              <w:top w:val="single" w:color="000000" w:sz="4" w:space="0"/>
              <w:left w:val="single" w:color="000000" w:sz="4" w:space="0"/>
              <w:bottom w:val="single" w:color="000000" w:sz="4" w:space="0"/>
              <w:right w:val="single" w:color="000000" w:sz="4" w:space="0"/>
            </w:tcBorders>
            <w:vAlign w:val="center"/>
          </w:tcPr>
          <w:p w14:paraId="55729130">
            <w:pPr>
              <w:widowControl/>
              <w:snapToGrid w:val="0"/>
              <w:spacing w:line="360" w:lineRule="auto"/>
              <w:jc w:val="center"/>
              <w:textAlignment w:val="center"/>
              <w:rPr>
                <w:rFonts w:ascii="宋体" w:hAnsi="宋体" w:cs="宋体"/>
                <w:sz w:val="24"/>
              </w:rPr>
            </w:pPr>
            <w:r>
              <w:rPr>
                <w:rFonts w:hint="eastAsia" w:ascii="宋体" w:hAnsi="宋体" w:cs="宋体"/>
                <w:sz w:val="24"/>
                <w:lang w:bidi="ar"/>
              </w:rPr>
              <w:t>1</w:t>
            </w:r>
          </w:p>
        </w:tc>
        <w:tc>
          <w:tcPr>
            <w:tcW w:w="1490" w:type="dxa"/>
            <w:tcBorders>
              <w:top w:val="single" w:color="000000" w:sz="4" w:space="0"/>
              <w:left w:val="single" w:color="000000" w:sz="4" w:space="0"/>
              <w:bottom w:val="single" w:color="000000" w:sz="4" w:space="0"/>
              <w:right w:val="single" w:color="000000" w:sz="4" w:space="0"/>
            </w:tcBorders>
            <w:vAlign w:val="center"/>
          </w:tcPr>
          <w:p w14:paraId="7D353FD3">
            <w:pPr>
              <w:widowControl/>
              <w:snapToGrid w:val="0"/>
              <w:spacing w:line="360" w:lineRule="auto"/>
              <w:jc w:val="center"/>
              <w:textAlignment w:val="center"/>
              <w:rPr>
                <w:rFonts w:ascii="宋体" w:hAnsi="宋体" w:cs="宋体"/>
                <w:sz w:val="24"/>
              </w:rPr>
            </w:pPr>
            <w:r>
              <w:rPr>
                <w:rFonts w:hint="eastAsia" w:ascii="宋体" w:hAnsi="宋体" w:cs="宋体"/>
                <w:sz w:val="24"/>
                <w:lang w:bidi="ar"/>
              </w:rPr>
              <w:t>项目经理</w:t>
            </w:r>
          </w:p>
        </w:tc>
        <w:tc>
          <w:tcPr>
            <w:tcW w:w="914" w:type="dxa"/>
            <w:tcBorders>
              <w:top w:val="single" w:color="000000" w:sz="4" w:space="0"/>
              <w:left w:val="single" w:color="000000" w:sz="4" w:space="0"/>
              <w:bottom w:val="single" w:color="000000" w:sz="4" w:space="0"/>
              <w:right w:val="single" w:color="000000" w:sz="4" w:space="0"/>
            </w:tcBorders>
            <w:vAlign w:val="center"/>
          </w:tcPr>
          <w:p w14:paraId="179BC89D">
            <w:pPr>
              <w:widowControl/>
              <w:snapToGrid w:val="0"/>
              <w:spacing w:line="360" w:lineRule="auto"/>
              <w:jc w:val="center"/>
              <w:textAlignment w:val="center"/>
              <w:rPr>
                <w:rFonts w:ascii="宋体" w:hAnsi="宋体" w:cs="宋体"/>
                <w:sz w:val="24"/>
              </w:rPr>
            </w:pPr>
            <w:r>
              <w:rPr>
                <w:rFonts w:hint="eastAsia" w:ascii="宋体" w:hAnsi="宋体" w:cs="宋体"/>
                <w:sz w:val="24"/>
                <w:lang w:bidi="ar"/>
              </w:rPr>
              <w:t>1</w:t>
            </w:r>
          </w:p>
        </w:tc>
        <w:tc>
          <w:tcPr>
            <w:tcW w:w="4452" w:type="dxa"/>
            <w:tcBorders>
              <w:top w:val="single" w:color="000000" w:sz="4" w:space="0"/>
              <w:left w:val="single" w:color="000000" w:sz="4" w:space="0"/>
              <w:bottom w:val="single" w:color="000000" w:sz="4" w:space="0"/>
              <w:right w:val="single" w:color="000000" w:sz="4" w:space="0"/>
            </w:tcBorders>
            <w:vAlign w:val="center"/>
          </w:tcPr>
          <w:p w14:paraId="5E4B1134">
            <w:pPr>
              <w:widowControl/>
              <w:snapToGrid w:val="0"/>
              <w:spacing w:line="360" w:lineRule="auto"/>
              <w:jc w:val="left"/>
              <w:textAlignment w:val="center"/>
              <w:rPr>
                <w:rFonts w:ascii="宋体" w:hAnsi="宋体" w:cs="宋体"/>
                <w:sz w:val="24"/>
              </w:rPr>
            </w:pPr>
            <w:r>
              <w:rPr>
                <w:rFonts w:hint="eastAsia" w:ascii="宋体" w:hAnsi="宋体" w:cs="宋体"/>
                <w:sz w:val="24"/>
              </w:rPr>
              <w:t>具有大专（含）以上学历，45周岁（含）</w:t>
            </w:r>
            <w:r>
              <w:rPr>
                <w:rFonts w:hint="eastAsia" w:ascii="宋体" w:hAnsi="宋体" w:cs="宋体"/>
                <w:sz w:val="24"/>
                <w:lang w:val="en-US" w:eastAsia="zh-CN"/>
              </w:rPr>
              <w:t>以下</w:t>
            </w:r>
            <w:r>
              <w:rPr>
                <w:rFonts w:hint="eastAsia" w:ascii="宋体" w:hAnsi="宋体" w:cs="宋体"/>
                <w:sz w:val="24"/>
              </w:rPr>
              <w:t>，</w:t>
            </w:r>
            <w:r>
              <w:rPr>
                <w:rFonts w:hint="eastAsia" w:ascii="宋体" w:hAnsi="宋体" w:cs="宋体"/>
                <w:sz w:val="24"/>
                <w:lang w:bidi="ar"/>
              </w:rPr>
              <w:t>具有3年</w:t>
            </w:r>
            <w:r>
              <w:rPr>
                <w:rFonts w:hint="eastAsia" w:ascii="宋体" w:hAnsi="宋体" w:cs="宋体"/>
                <w:sz w:val="24"/>
              </w:rPr>
              <w:t>（含）</w:t>
            </w:r>
            <w:r>
              <w:rPr>
                <w:rFonts w:hint="eastAsia" w:ascii="宋体" w:hAnsi="宋体" w:cs="宋体"/>
                <w:sz w:val="24"/>
                <w:lang w:bidi="ar"/>
              </w:rPr>
              <w:t>以上物业管理项目经理工作经验。</w:t>
            </w:r>
          </w:p>
        </w:tc>
      </w:tr>
      <w:tr w14:paraId="4C4E3899">
        <w:tblPrEx>
          <w:tblCellMar>
            <w:top w:w="0" w:type="dxa"/>
            <w:left w:w="108" w:type="dxa"/>
            <w:bottom w:w="0" w:type="dxa"/>
            <w:right w:w="108" w:type="dxa"/>
          </w:tblCellMar>
        </w:tblPrEx>
        <w:trPr>
          <w:jc w:val="center"/>
        </w:trPr>
        <w:tc>
          <w:tcPr>
            <w:tcW w:w="1000" w:type="dxa"/>
            <w:vMerge w:val="restart"/>
            <w:tcBorders>
              <w:left w:val="single" w:color="000000" w:sz="4" w:space="0"/>
              <w:right w:val="single" w:color="000000" w:sz="4" w:space="0"/>
            </w:tcBorders>
            <w:vAlign w:val="center"/>
          </w:tcPr>
          <w:p w14:paraId="57665361">
            <w:pPr>
              <w:widowControl/>
              <w:snapToGrid w:val="0"/>
              <w:spacing w:line="360" w:lineRule="auto"/>
              <w:jc w:val="center"/>
              <w:rPr>
                <w:rFonts w:ascii="宋体" w:hAnsi="宋体" w:cs="宋体"/>
                <w:sz w:val="24"/>
              </w:rPr>
            </w:pPr>
            <w:r>
              <w:rPr>
                <w:rFonts w:hint="eastAsia" w:ascii="宋体" w:hAnsi="宋体" w:cs="宋体"/>
                <w:sz w:val="24"/>
              </w:rPr>
              <w:t>维修保障人员</w:t>
            </w:r>
          </w:p>
        </w:tc>
        <w:tc>
          <w:tcPr>
            <w:tcW w:w="844" w:type="dxa"/>
            <w:tcBorders>
              <w:top w:val="single" w:color="000000" w:sz="4" w:space="0"/>
              <w:left w:val="single" w:color="000000" w:sz="4" w:space="0"/>
              <w:bottom w:val="single" w:color="000000" w:sz="4" w:space="0"/>
              <w:right w:val="single" w:color="000000" w:sz="4" w:space="0"/>
            </w:tcBorders>
            <w:vAlign w:val="center"/>
          </w:tcPr>
          <w:p w14:paraId="6CCEFE5A">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1490" w:type="dxa"/>
            <w:tcBorders>
              <w:top w:val="single" w:color="000000" w:sz="4" w:space="0"/>
              <w:left w:val="single" w:color="000000" w:sz="4" w:space="0"/>
              <w:bottom w:val="single" w:color="000000" w:sz="4" w:space="0"/>
              <w:right w:val="single" w:color="000000" w:sz="4" w:space="0"/>
            </w:tcBorders>
            <w:vAlign w:val="center"/>
          </w:tcPr>
          <w:p w14:paraId="193CCD4A">
            <w:pPr>
              <w:widowControl/>
              <w:snapToGrid w:val="0"/>
              <w:spacing w:line="360" w:lineRule="auto"/>
              <w:jc w:val="center"/>
              <w:textAlignment w:val="center"/>
              <w:rPr>
                <w:rFonts w:ascii="宋体" w:hAnsi="宋体" w:cs="宋体"/>
                <w:sz w:val="24"/>
              </w:rPr>
            </w:pPr>
            <w:r>
              <w:rPr>
                <w:rFonts w:hint="eastAsia" w:ascii="宋体" w:hAnsi="宋体" w:cs="宋体"/>
                <w:sz w:val="24"/>
              </w:rPr>
              <w:t>电工维修人员</w:t>
            </w:r>
          </w:p>
        </w:tc>
        <w:tc>
          <w:tcPr>
            <w:tcW w:w="914" w:type="dxa"/>
            <w:tcBorders>
              <w:top w:val="single" w:color="000000" w:sz="4" w:space="0"/>
              <w:left w:val="single" w:color="000000" w:sz="4" w:space="0"/>
              <w:bottom w:val="single" w:color="000000" w:sz="4" w:space="0"/>
              <w:right w:val="single" w:color="000000" w:sz="4" w:space="0"/>
            </w:tcBorders>
            <w:vAlign w:val="center"/>
          </w:tcPr>
          <w:p w14:paraId="161CA648">
            <w:pPr>
              <w:widowControl/>
              <w:snapToGrid w:val="0"/>
              <w:spacing w:line="360" w:lineRule="auto"/>
              <w:jc w:val="center"/>
              <w:textAlignment w:val="center"/>
              <w:rPr>
                <w:rFonts w:ascii="宋体" w:hAnsi="宋体" w:cs="宋体"/>
                <w:sz w:val="24"/>
              </w:rPr>
            </w:pPr>
            <w:r>
              <w:rPr>
                <w:rFonts w:hint="eastAsia" w:ascii="宋体" w:hAnsi="宋体" w:cs="宋体"/>
                <w:sz w:val="24"/>
              </w:rPr>
              <w:t>6</w:t>
            </w:r>
          </w:p>
        </w:tc>
        <w:tc>
          <w:tcPr>
            <w:tcW w:w="4452" w:type="dxa"/>
            <w:tcBorders>
              <w:top w:val="single" w:color="000000" w:sz="4" w:space="0"/>
              <w:left w:val="single" w:color="000000" w:sz="4" w:space="0"/>
              <w:bottom w:val="single" w:color="000000" w:sz="4" w:space="0"/>
              <w:right w:val="single" w:color="000000" w:sz="4" w:space="0"/>
            </w:tcBorders>
            <w:vAlign w:val="center"/>
          </w:tcPr>
          <w:p w14:paraId="74505DC6">
            <w:pPr>
              <w:widowControl/>
              <w:snapToGrid w:val="0"/>
              <w:spacing w:line="360" w:lineRule="auto"/>
              <w:jc w:val="left"/>
              <w:textAlignment w:val="center"/>
              <w:rPr>
                <w:rFonts w:ascii="宋体" w:hAnsi="宋体" w:cs="宋体"/>
                <w:sz w:val="24"/>
              </w:rPr>
            </w:pPr>
            <w:r>
              <w:rPr>
                <w:rFonts w:hint="eastAsia" w:ascii="宋体" w:hAnsi="宋体" w:cs="宋体"/>
                <w:sz w:val="24"/>
              </w:rPr>
              <w:t>具有特种作业操作高压/低压电工证（ “高压电工作业证”4人、“低压电工作业证” 2人）。</w:t>
            </w:r>
          </w:p>
        </w:tc>
      </w:tr>
      <w:tr w14:paraId="31850758">
        <w:tblPrEx>
          <w:tblCellMar>
            <w:top w:w="0" w:type="dxa"/>
            <w:left w:w="108" w:type="dxa"/>
            <w:bottom w:w="0" w:type="dxa"/>
            <w:right w:w="108" w:type="dxa"/>
          </w:tblCellMar>
        </w:tblPrEx>
        <w:trPr>
          <w:jc w:val="center"/>
        </w:trPr>
        <w:tc>
          <w:tcPr>
            <w:tcW w:w="1000" w:type="dxa"/>
            <w:vMerge w:val="continue"/>
            <w:tcBorders>
              <w:left w:val="single" w:color="000000" w:sz="4" w:space="0"/>
              <w:right w:val="single" w:color="000000" w:sz="4" w:space="0"/>
            </w:tcBorders>
            <w:vAlign w:val="center"/>
          </w:tcPr>
          <w:p w14:paraId="5BD9E559">
            <w:pPr>
              <w:widowControl/>
              <w:snapToGrid w:val="0"/>
              <w:spacing w:line="360" w:lineRule="auto"/>
              <w:jc w:val="center"/>
              <w:rPr>
                <w:rFonts w:ascii="宋体" w:hAnsi="宋体" w:cs="宋体"/>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0DA9EC0F">
            <w:pPr>
              <w:widowControl/>
              <w:snapToGrid w:val="0"/>
              <w:spacing w:line="360" w:lineRule="auto"/>
              <w:jc w:val="center"/>
              <w:textAlignment w:val="center"/>
              <w:rPr>
                <w:rFonts w:ascii="宋体" w:hAnsi="宋体" w:cs="宋体"/>
                <w:sz w:val="24"/>
              </w:rPr>
            </w:pPr>
            <w:r>
              <w:rPr>
                <w:rFonts w:hint="eastAsia" w:ascii="宋体" w:hAnsi="宋体" w:cs="宋体"/>
                <w:sz w:val="24"/>
              </w:rPr>
              <w:t>3</w:t>
            </w:r>
          </w:p>
        </w:tc>
        <w:tc>
          <w:tcPr>
            <w:tcW w:w="1490" w:type="dxa"/>
            <w:tcBorders>
              <w:top w:val="single" w:color="000000" w:sz="4" w:space="0"/>
              <w:left w:val="single" w:color="000000" w:sz="4" w:space="0"/>
              <w:bottom w:val="single" w:color="000000" w:sz="4" w:space="0"/>
              <w:right w:val="single" w:color="000000" w:sz="4" w:space="0"/>
            </w:tcBorders>
            <w:vAlign w:val="center"/>
          </w:tcPr>
          <w:p w14:paraId="25F5FC97">
            <w:pPr>
              <w:widowControl/>
              <w:snapToGrid w:val="0"/>
              <w:spacing w:line="360" w:lineRule="auto"/>
              <w:jc w:val="center"/>
              <w:textAlignment w:val="center"/>
              <w:rPr>
                <w:rFonts w:ascii="宋体" w:hAnsi="宋体" w:cs="宋体"/>
                <w:sz w:val="24"/>
              </w:rPr>
            </w:pPr>
            <w:r>
              <w:rPr>
                <w:rFonts w:hint="eastAsia" w:ascii="宋体" w:hAnsi="宋体" w:cs="宋体"/>
                <w:sz w:val="24"/>
                <w:lang w:bidi="ar"/>
              </w:rPr>
              <w:t>综合维修人员</w:t>
            </w:r>
          </w:p>
        </w:tc>
        <w:tc>
          <w:tcPr>
            <w:tcW w:w="914" w:type="dxa"/>
            <w:tcBorders>
              <w:top w:val="single" w:color="000000" w:sz="4" w:space="0"/>
              <w:left w:val="single" w:color="000000" w:sz="4" w:space="0"/>
              <w:bottom w:val="single" w:color="000000" w:sz="4" w:space="0"/>
              <w:right w:val="single" w:color="000000" w:sz="4" w:space="0"/>
            </w:tcBorders>
            <w:vAlign w:val="center"/>
          </w:tcPr>
          <w:p w14:paraId="26953798">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452" w:type="dxa"/>
            <w:tcBorders>
              <w:top w:val="single" w:color="000000" w:sz="4" w:space="0"/>
              <w:left w:val="single" w:color="000000" w:sz="4" w:space="0"/>
              <w:bottom w:val="single" w:color="000000" w:sz="4" w:space="0"/>
              <w:right w:val="single" w:color="000000" w:sz="4" w:space="0"/>
            </w:tcBorders>
            <w:vAlign w:val="center"/>
          </w:tcPr>
          <w:p w14:paraId="2B18F808">
            <w:pPr>
              <w:widowControl/>
              <w:snapToGrid w:val="0"/>
              <w:spacing w:line="360" w:lineRule="auto"/>
              <w:jc w:val="left"/>
              <w:textAlignment w:val="center"/>
              <w:rPr>
                <w:rFonts w:ascii="宋体" w:hAnsi="宋体" w:cs="宋体"/>
                <w:sz w:val="24"/>
              </w:rPr>
            </w:pPr>
            <w:r>
              <w:rPr>
                <w:rFonts w:hint="eastAsia" w:ascii="宋体" w:hAnsi="宋体" w:cs="宋体"/>
                <w:sz w:val="24"/>
              </w:rPr>
              <w:t>具有2年（含）以上的类似岗位工作经验，持有特种设备安全管理员(A)证，爱岗敬业。</w:t>
            </w:r>
          </w:p>
        </w:tc>
      </w:tr>
      <w:tr w14:paraId="0EB88F66">
        <w:tblPrEx>
          <w:tblCellMar>
            <w:top w:w="0" w:type="dxa"/>
            <w:left w:w="108" w:type="dxa"/>
            <w:bottom w:w="0" w:type="dxa"/>
            <w:right w:w="108" w:type="dxa"/>
          </w:tblCellMar>
        </w:tblPrEx>
        <w:trPr>
          <w:jc w:val="center"/>
        </w:trPr>
        <w:tc>
          <w:tcPr>
            <w:tcW w:w="1000" w:type="dxa"/>
            <w:vMerge w:val="continue"/>
            <w:tcBorders>
              <w:left w:val="single" w:color="000000" w:sz="4" w:space="0"/>
              <w:bottom w:val="single" w:color="000000" w:sz="4" w:space="0"/>
              <w:right w:val="single" w:color="000000" w:sz="4" w:space="0"/>
            </w:tcBorders>
            <w:vAlign w:val="center"/>
          </w:tcPr>
          <w:p w14:paraId="3872E588">
            <w:pPr>
              <w:widowControl/>
              <w:snapToGrid w:val="0"/>
              <w:spacing w:line="360" w:lineRule="auto"/>
              <w:jc w:val="center"/>
              <w:rPr>
                <w:rFonts w:ascii="宋体" w:hAnsi="宋体" w:cs="宋体"/>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03D6A763">
            <w:pPr>
              <w:widowControl/>
              <w:snapToGrid w:val="0"/>
              <w:spacing w:line="360" w:lineRule="auto"/>
              <w:jc w:val="center"/>
              <w:textAlignment w:val="center"/>
              <w:rPr>
                <w:rFonts w:ascii="宋体" w:hAnsi="宋体" w:cs="宋体"/>
                <w:sz w:val="24"/>
                <w:lang w:bidi="ar"/>
              </w:rPr>
            </w:pPr>
            <w:r>
              <w:rPr>
                <w:rFonts w:hint="eastAsia" w:ascii="宋体" w:hAnsi="宋体" w:cs="宋体"/>
                <w:sz w:val="24"/>
                <w:lang w:bidi="ar"/>
              </w:rPr>
              <w:t>4</w:t>
            </w:r>
          </w:p>
        </w:tc>
        <w:tc>
          <w:tcPr>
            <w:tcW w:w="1490" w:type="dxa"/>
            <w:tcBorders>
              <w:top w:val="single" w:color="000000" w:sz="4" w:space="0"/>
              <w:left w:val="single" w:color="000000" w:sz="4" w:space="0"/>
              <w:bottom w:val="single" w:color="000000" w:sz="4" w:space="0"/>
              <w:right w:val="single" w:color="000000" w:sz="4" w:space="0"/>
            </w:tcBorders>
            <w:vAlign w:val="center"/>
          </w:tcPr>
          <w:p w14:paraId="1F46E1DE">
            <w:pPr>
              <w:widowControl/>
              <w:snapToGrid w:val="0"/>
              <w:spacing w:line="360" w:lineRule="auto"/>
              <w:jc w:val="center"/>
              <w:textAlignment w:val="center"/>
              <w:rPr>
                <w:rFonts w:ascii="宋体" w:hAnsi="宋体" w:cs="宋体"/>
                <w:sz w:val="24"/>
                <w:lang w:bidi="ar"/>
              </w:rPr>
            </w:pPr>
            <w:r>
              <w:rPr>
                <w:rFonts w:hint="eastAsia" w:ascii="宋体" w:hAnsi="宋体" w:cs="宋体"/>
                <w:sz w:val="24"/>
                <w:lang w:bidi="ar"/>
              </w:rPr>
              <w:t>绿化工</w:t>
            </w:r>
          </w:p>
        </w:tc>
        <w:tc>
          <w:tcPr>
            <w:tcW w:w="914" w:type="dxa"/>
            <w:tcBorders>
              <w:top w:val="single" w:color="000000" w:sz="4" w:space="0"/>
              <w:left w:val="single" w:color="000000" w:sz="4" w:space="0"/>
              <w:bottom w:val="single" w:color="000000" w:sz="4" w:space="0"/>
              <w:right w:val="single" w:color="000000" w:sz="4" w:space="0"/>
            </w:tcBorders>
            <w:vAlign w:val="center"/>
          </w:tcPr>
          <w:p w14:paraId="6282CC1C">
            <w:pPr>
              <w:widowControl/>
              <w:snapToGrid w:val="0"/>
              <w:spacing w:line="360" w:lineRule="auto"/>
              <w:jc w:val="center"/>
              <w:textAlignment w:val="center"/>
              <w:rPr>
                <w:rFonts w:ascii="宋体" w:hAnsi="宋体" w:cs="宋体"/>
                <w:sz w:val="24"/>
                <w:lang w:bidi="ar"/>
              </w:rPr>
            </w:pPr>
            <w:r>
              <w:rPr>
                <w:rFonts w:hint="eastAsia" w:ascii="宋体" w:hAnsi="宋体" w:cs="宋体"/>
                <w:sz w:val="24"/>
                <w:lang w:bidi="ar"/>
              </w:rPr>
              <w:t>1</w:t>
            </w:r>
          </w:p>
        </w:tc>
        <w:tc>
          <w:tcPr>
            <w:tcW w:w="4452" w:type="dxa"/>
            <w:tcBorders>
              <w:top w:val="single" w:color="000000" w:sz="4" w:space="0"/>
              <w:left w:val="single" w:color="000000" w:sz="4" w:space="0"/>
              <w:bottom w:val="single" w:color="000000" w:sz="4" w:space="0"/>
              <w:right w:val="single" w:color="000000" w:sz="4" w:space="0"/>
            </w:tcBorders>
            <w:vAlign w:val="center"/>
          </w:tcPr>
          <w:p w14:paraId="330CA1DB">
            <w:pPr>
              <w:widowControl/>
              <w:snapToGrid w:val="0"/>
              <w:spacing w:line="360" w:lineRule="auto"/>
              <w:jc w:val="left"/>
              <w:textAlignment w:val="center"/>
              <w:rPr>
                <w:rFonts w:ascii="宋体" w:hAnsi="宋体" w:cs="宋体"/>
                <w:sz w:val="24"/>
              </w:rPr>
            </w:pPr>
            <w:r>
              <w:rPr>
                <w:rFonts w:hint="eastAsia" w:ascii="宋体" w:hAnsi="宋体" w:cs="宋体"/>
                <w:sz w:val="24"/>
              </w:rPr>
              <w:t>具有2年（含）以上的类似岗位工作经验，爱岗敬业。</w:t>
            </w:r>
          </w:p>
        </w:tc>
      </w:tr>
      <w:tr w14:paraId="171D0ED2">
        <w:tblPrEx>
          <w:tblCellMar>
            <w:top w:w="0" w:type="dxa"/>
            <w:left w:w="108" w:type="dxa"/>
            <w:bottom w:w="0" w:type="dxa"/>
            <w:right w:w="108" w:type="dxa"/>
          </w:tblCellMar>
        </w:tblPrEx>
        <w:trPr>
          <w:trHeight w:val="285" w:hRule="atLeast"/>
          <w:jc w:val="center"/>
        </w:trPr>
        <w:tc>
          <w:tcPr>
            <w:tcW w:w="3334" w:type="dxa"/>
            <w:gridSpan w:val="3"/>
            <w:tcBorders>
              <w:top w:val="single" w:color="000000" w:sz="4" w:space="0"/>
              <w:left w:val="single" w:color="000000" w:sz="4" w:space="0"/>
              <w:bottom w:val="single" w:color="000000" w:sz="4" w:space="0"/>
              <w:right w:val="single" w:color="000000" w:sz="4" w:space="0"/>
            </w:tcBorders>
            <w:vAlign w:val="center"/>
          </w:tcPr>
          <w:p w14:paraId="34035847">
            <w:pPr>
              <w:widowControl/>
              <w:snapToGrid w:val="0"/>
              <w:spacing w:line="360" w:lineRule="auto"/>
              <w:jc w:val="center"/>
              <w:textAlignment w:val="center"/>
              <w:rPr>
                <w:rFonts w:ascii="宋体" w:hAnsi="宋体" w:cs="宋体"/>
                <w:sz w:val="24"/>
              </w:rPr>
            </w:pPr>
            <w:r>
              <w:rPr>
                <w:rFonts w:hint="eastAsia" w:ascii="宋体" w:hAnsi="宋体" w:cs="宋体"/>
                <w:sz w:val="24"/>
                <w:lang w:bidi="ar"/>
              </w:rPr>
              <w:t>总计</w:t>
            </w:r>
          </w:p>
        </w:tc>
        <w:tc>
          <w:tcPr>
            <w:tcW w:w="914" w:type="dxa"/>
            <w:tcBorders>
              <w:top w:val="single" w:color="000000" w:sz="4" w:space="0"/>
              <w:left w:val="single" w:color="000000" w:sz="4" w:space="0"/>
              <w:bottom w:val="single" w:color="000000" w:sz="4" w:space="0"/>
              <w:right w:val="single" w:color="000000" w:sz="4" w:space="0"/>
            </w:tcBorders>
            <w:vAlign w:val="center"/>
          </w:tcPr>
          <w:p w14:paraId="594345C3">
            <w:pPr>
              <w:widowControl/>
              <w:snapToGrid w:val="0"/>
              <w:spacing w:line="360" w:lineRule="auto"/>
              <w:jc w:val="center"/>
              <w:textAlignment w:val="center"/>
              <w:rPr>
                <w:rFonts w:ascii="宋体" w:hAnsi="宋体" w:cs="宋体"/>
                <w:sz w:val="24"/>
              </w:rPr>
            </w:pPr>
            <w:r>
              <w:rPr>
                <w:rFonts w:hint="eastAsia" w:ascii="宋体" w:hAnsi="宋体" w:cs="宋体"/>
                <w:sz w:val="24"/>
                <w:lang w:bidi="ar"/>
              </w:rPr>
              <w:t>10</w:t>
            </w:r>
          </w:p>
        </w:tc>
        <w:tc>
          <w:tcPr>
            <w:tcW w:w="4452" w:type="dxa"/>
            <w:tcBorders>
              <w:top w:val="single" w:color="000000" w:sz="4" w:space="0"/>
              <w:left w:val="single" w:color="000000" w:sz="4" w:space="0"/>
              <w:bottom w:val="single" w:color="000000" w:sz="4" w:space="0"/>
              <w:right w:val="single" w:color="000000" w:sz="4" w:space="0"/>
            </w:tcBorders>
            <w:vAlign w:val="center"/>
          </w:tcPr>
          <w:p w14:paraId="266B1824">
            <w:pPr>
              <w:widowControl/>
              <w:snapToGrid w:val="0"/>
              <w:spacing w:line="360" w:lineRule="auto"/>
              <w:jc w:val="center"/>
              <w:rPr>
                <w:rFonts w:ascii="宋体" w:hAnsi="宋体" w:cs="宋体"/>
                <w:sz w:val="24"/>
              </w:rPr>
            </w:pPr>
          </w:p>
        </w:tc>
      </w:tr>
    </w:tbl>
    <w:p w14:paraId="64D03B80">
      <w:pPr>
        <w:adjustRightInd w:val="0"/>
        <w:spacing w:line="360" w:lineRule="auto"/>
        <w:jc w:val="left"/>
        <w:textAlignment w:val="baseline"/>
        <w:rPr>
          <w:rFonts w:ascii="宋体" w:hAnsi="宋体" w:cs="宋体"/>
          <w:sz w:val="24"/>
        </w:rPr>
      </w:pPr>
      <w:r>
        <w:rPr>
          <w:rFonts w:hint="eastAsia" w:ascii="宋体" w:hAnsi="宋体" w:cs="宋体"/>
          <w:sz w:val="24"/>
        </w:rPr>
        <w:t>2、采购标的需执行的国家相关标准、行业标准、地方标准或者其他标准、规范；</w:t>
      </w:r>
    </w:p>
    <w:p w14:paraId="4F3340A0">
      <w:pPr>
        <w:spacing w:line="360" w:lineRule="auto"/>
        <w:ind w:left="420"/>
        <w:rPr>
          <w:rFonts w:ascii="宋体" w:hAnsi="宋体" w:cs="宋体"/>
          <w:color w:val="000000"/>
          <w:sz w:val="24"/>
        </w:rPr>
      </w:pPr>
      <w:r>
        <w:rPr>
          <w:rFonts w:hint="eastAsia" w:ascii="宋体" w:hAnsi="宋体" w:cs="宋体"/>
          <w:color w:val="000000"/>
          <w:sz w:val="24"/>
        </w:rPr>
        <w:t>《物业管理条例》(中华人民共和国国务院第379号令自2007年10月01日起施行）</w:t>
      </w:r>
    </w:p>
    <w:p w14:paraId="73B165FC">
      <w:pPr>
        <w:spacing w:line="360" w:lineRule="auto"/>
        <w:ind w:left="420"/>
        <w:rPr>
          <w:rFonts w:ascii="宋体" w:hAnsi="宋体" w:cs="宋体"/>
          <w:sz w:val="24"/>
        </w:rPr>
      </w:pPr>
      <w:r>
        <w:rPr>
          <w:rFonts w:hint="eastAsia" w:ascii="宋体" w:hAnsi="宋体" w:cs="宋体"/>
          <w:sz w:val="24"/>
        </w:rPr>
        <w:t>《北京市物业管理条例》</w:t>
      </w:r>
    </w:p>
    <w:p w14:paraId="698E69D7">
      <w:pPr>
        <w:spacing w:line="360" w:lineRule="auto"/>
        <w:ind w:left="420"/>
        <w:rPr>
          <w:rFonts w:ascii="宋体" w:hAnsi="宋体" w:cs="宋体"/>
          <w:color w:val="000000"/>
          <w:sz w:val="24"/>
        </w:rPr>
      </w:pPr>
      <w:r>
        <w:rPr>
          <w:rFonts w:hint="eastAsia" w:ascii="宋体" w:hAnsi="宋体" w:cs="宋体"/>
          <w:color w:val="000000"/>
          <w:sz w:val="24"/>
        </w:rPr>
        <w:t>《特种设备平安监察条例》(中华人民共和国国务院第373号令，自2003年6月1日起施行)</w:t>
      </w:r>
    </w:p>
    <w:p w14:paraId="02AA7BAF">
      <w:pPr>
        <w:spacing w:line="360" w:lineRule="auto"/>
        <w:ind w:left="420"/>
        <w:rPr>
          <w:rFonts w:ascii="宋体" w:hAnsi="宋体" w:cs="宋体"/>
          <w:sz w:val="24"/>
        </w:rPr>
      </w:pPr>
      <w:r>
        <w:rPr>
          <w:rFonts w:hint="eastAsia" w:ascii="宋体" w:hAnsi="宋体" w:cs="宋体"/>
          <w:sz w:val="24"/>
        </w:rPr>
        <w:t>GB/T15624.1-2011《服务标准化工作指南第Ⅰ部分:总则》</w:t>
      </w:r>
    </w:p>
    <w:p w14:paraId="5A984DB5">
      <w:pPr>
        <w:spacing w:line="360" w:lineRule="auto"/>
        <w:ind w:left="420"/>
        <w:rPr>
          <w:rFonts w:ascii="宋体" w:hAnsi="宋体" w:cs="宋体"/>
          <w:sz w:val="24"/>
        </w:rPr>
      </w:pPr>
      <w:r>
        <w:rPr>
          <w:rFonts w:hint="eastAsia" w:ascii="宋体" w:hAnsi="宋体" w:cs="宋体"/>
          <w:sz w:val="24"/>
        </w:rPr>
        <w:t>GB50210-2021《建筑装饰工程施工及验收规范》</w:t>
      </w:r>
    </w:p>
    <w:p w14:paraId="2EBD2343">
      <w:pPr>
        <w:spacing w:line="360" w:lineRule="auto"/>
        <w:ind w:left="420"/>
        <w:rPr>
          <w:rFonts w:ascii="宋体" w:hAnsi="宋体" w:cs="宋体"/>
          <w:sz w:val="24"/>
        </w:rPr>
      </w:pPr>
      <w:r>
        <w:rPr>
          <w:rFonts w:hint="eastAsia" w:ascii="宋体" w:hAnsi="宋体" w:cs="宋体"/>
          <w:sz w:val="24"/>
        </w:rPr>
        <w:t>GB50339-2019《智能建筑工程质量验收规范》</w:t>
      </w:r>
    </w:p>
    <w:p w14:paraId="277DDA4C">
      <w:pPr>
        <w:spacing w:line="360" w:lineRule="auto"/>
        <w:ind w:left="420"/>
        <w:rPr>
          <w:rFonts w:ascii="宋体" w:hAnsi="宋体" w:cs="宋体"/>
          <w:sz w:val="24"/>
        </w:rPr>
      </w:pPr>
      <w:r>
        <w:rPr>
          <w:rFonts w:hint="eastAsia" w:ascii="宋体" w:hAnsi="宋体" w:cs="宋体"/>
          <w:sz w:val="24"/>
        </w:rPr>
        <w:t>GB50354-2019《建筑内部装修防火施工及验收规范》</w:t>
      </w:r>
    </w:p>
    <w:p w14:paraId="5BF8B7D6">
      <w:pPr>
        <w:spacing w:line="360" w:lineRule="auto"/>
        <w:ind w:left="420"/>
        <w:rPr>
          <w:rFonts w:ascii="宋体" w:hAnsi="宋体" w:cs="宋体"/>
          <w:sz w:val="24"/>
        </w:rPr>
      </w:pPr>
      <w:r>
        <w:rPr>
          <w:rFonts w:hint="eastAsia" w:ascii="宋体" w:hAnsi="宋体" w:cs="宋体"/>
          <w:sz w:val="24"/>
        </w:rPr>
        <w:t>GB/T50375-2016《建筑工程施工质量评价标准》</w:t>
      </w:r>
    </w:p>
    <w:p w14:paraId="47FB6D11">
      <w:pPr>
        <w:spacing w:line="360" w:lineRule="auto"/>
        <w:ind w:left="420"/>
        <w:rPr>
          <w:rFonts w:ascii="宋体" w:hAnsi="宋体" w:cs="宋体"/>
          <w:sz w:val="24"/>
        </w:rPr>
      </w:pPr>
      <w:r>
        <w:rPr>
          <w:rFonts w:hint="eastAsia" w:ascii="宋体" w:hAnsi="宋体" w:cs="宋体"/>
          <w:sz w:val="24"/>
        </w:rPr>
        <w:t>GB5749-2023《生活饮用水卫生标准》</w:t>
      </w:r>
    </w:p>
    <w:p w14:paraId="2D44B528">
      <w:pPr>
        <w:spacing w:line="360" w:lineRule="auto"/>
        <w:ind w:left="420"/>
        <w:rPr>
          <w:rFonts w:ascii="宋体" w:hAnsi="宋体" w:cs="宋体"/>
          <w:sz w:val="24"/>
        </w:rPr>
      </w:pPr>
      <w:r>
        <w:rPr>
          <w:rFonts w:hint="eastAsia" w:ascii="宋体" w:hAnsi="宋体" w:cs="宋体"/>
          <w:sz w:val="24"/>
        </w:rPr>
        <w:t>GB8798-2021《污水综合排放标准》</w:t>
      </w:r>
    </w:p>
    <w:p w14:paraId="21E0ACC1">
      <w:pPr>
        <w:spacing w:line="360" w:lineRule="auto"/>
        <w:ind w:left="420"/>
        <w:rPr>
          <w:rFonts w:ascii="宋体" w:hAnsi="宋体" w:cs="宋体"/>
          <w:sz w:val="24"/>
        </w:rPr>
      </w:pPr>
      <w:r>
        <w:rPr>
          <w:rFonts w:hint="eastAsia" w:ascii="宋体" w:hAnsi="宋体" w:cs="宋体"/>
          <w:sz w:val="24"/>
        </w:rPr>
        <w:t>GB22337-2023《社会生活环境噪声排放标准》</w:t>
      </w:r>
    </w:p>
    <w:p w14:paraId="026A1711">
      <w:pPr>
        <w:spacing w:line="360" w:lineRule="auto"/>
        <w:ind w:left="420"/>
        <w:rPr>
          <w:rFonts w:ascii="宋体" w:hAnsi="宋体" w:cs="宋体"/>
          <w:sz w:val="24"/>
        </w:rPr>
      </w:pPr>
      <w:r>
        <w:rPr>
          <w:rFonts w:hint="eastAsia" w:ascii="宋体" w:hAnsi="宋体" w:cs="宋体"/>
          <w:sz w:val="24"/>
        </w:rPr>
        <w:t>GB50365-2019《空调通风系统运行管理规范》</w:t>
      </w:r>
    </w:p>
    <w:p w14:paraId="1A7E9D91">
      <w:pPr>
        <w:spacing w:line="360" w:lineRule="auto"/>
        <w:ind w:left="420"/>
        <w:rPr>
          <w:rFonts w:ascii="宋体" w:hAnsi="宋体" w:cs="宋体"/>
          <w:sz w:val="24"/>
        </w:rPr>
      </w:pPr>
      <w:r>
        <w:rPr>
          <w:rFonts w:hint="eastAsia" w:ascii="宋体" w:hAnsi="宋体" w:cs="宋体"/>
          <w:sz w:val="24"/>
        </w:rPr>
        <w:t>GB/T1OO01《公共信息标记图形符号》</w:t>
      </w:r>
    </w:p>
    <w:p w14:paraId="6F93B5B2">
      <w:pPr>
        <w:spacing w:line="360" w:lineRule="auto"/>
        <w:ind w:left="420"/>
        <w:rPr>
          <w:rFonts w:ascii="宋体" w:hAnsi="宋体" w:cs="宋体"/>
          <w:sz w:val="24"/>
        </w:rPr>
      </w:pPr>
      <w:r>
        <w:rPr>
          <w:rFonts w:hint="eastAsia" w:ascii="宋体" w:hAnsi="宋体" w:cs="宋体"/>
          <w:sz w:val="24"/>
        </w:rPr>
        <w:t>GB/ T15566《图形标记、运用原则与要求》</w:t>
      </w:r>
    </w:p>
    <w:p w14:paraId="6273EF04">
      <w:pPr>
        <w:snapToGrid w:val="0"/>
        <w:spacing w:line="360" w:lineRule="auto"/>
        <w:ind w:firstLine="420"/>
        <w:rPr>
          <w:rFonts w:ascii="宋体" w:hAnsi="宋体" w:cs="宋体"/>
          <w:sz w:val="24"/>
        </w:rPr>
      </w:pPr>
      <w:r>
        <w:rPr>
          <w:rFonts w:hint="eastAsia" w:ascii="宋体" w:hAnsi="宋体" w:cs="宋体"/>
          <w:sz w:val="24"/>
        </w:rPr>
        <w:t>GB/ T17242《投诉处理指南》</w:t>
      </w:r>
    </w:p>
    <w:p w14:paraId="02DC40BC">
      <w:pPr>
        <w:adjustRightInd w:val="0"/>
        <w:spacing w:line="360" w:lineRule="auto"/>
        <w:jc w:val="left"/>
        <w:textAlignment w:val="baseline"/>
        <w:rPr>
          <w:rFonts w:ascii="宋体" w:hAnsi="宋体" w:cs="宋体"/>
          <w:sz w:val="24"/>
        </w:rPr>
      </w:pPr>
      <w:r>
        <w:rPr>
          <w:rFonts w:hint="eastAsia" w:ascii="宋体" w:hAnsi="宋体" w:cs="宋体"/>
          <w:sz w:val="24"/>
        </w:rPr>
        <w:t xml:space="preserve">    GB/ T18883-2022《室内空气质量标准》</w:t>
      </w:r>
    </w:p>
    <w:p w14:paraId="44C2B49C">
      <w:pPr>
        <w:adjustRightInd w:val="0"/>
        <w:spacing w:line="360" w:lineRule="auto"/>
        <w:jc w:val="left"/>
        <w:textAlignment w:val="baseline"/>
        <w:rPr>
          <w:rFonts w:ascii="宋体" w:hAnsi="宋体" w:cs="宋体"/>
          <w:sz w:val="24"/>
        </w:rPr>
      </w:pPr>
      <w:r>
        <w:rPr>
          <w:rFonts w:hint="eastAsia" w:ascii="宋体" w:hAnsi="宋体" w:cs="宋体"/>
          <w:sz w:val="24"/>
        </w:rPr>
        <w:t>3、采购标的需满足的质量、安全、技术规格、物理特性等要求；</w:t>
      </w:r>
    </w:p>
    <w:p w14:paraId="6DE017F4">
      <w:pPr>
        <w:spacing w:line="360" w:lineRule="auto"/>
        <w:ind w:firstLine="480" w:firstLineChars="200"/>
        <w:rPr>
          <w:rFonts w:ascii="宋体" w:hAnsi="宋体" w:cs="宋体"/>
          <w:color w:val="000000"/>
          <w:sz w:val="24"/>
        </w:rPr>
      </w:pPr>
      <w:r>
        <w:rPr>
          <w:rFonts w:hint="eastAsia" w:ascii="宋体" w:hAnsi="宋体" w:cs="宋体"/>
          <w:color w:val="000000"/>
          <w:sz w:val="24"/>
        </w:rPr>
        <w:t>物业公司需严格按照学校的要求和标准开展相关的物业服务工作，特殊设备操作人员必须持证上岗，并接受学校的检查与监督，同时协助学校监督各维保单位的日常维护保养工作。</w:t>
      </w:r>
    </w:p>
    <w:p w14:paraId="60F0B6EA">
      <w:pPr>
        <w:spacing w:line="360" w:lineRule="auto"/>
        <w:rPr>
          <w:rFonts w:ascii="宋体" w:hAnsi="宋体" w:cs="宋体"/>
          <w:color w:val="000000"/>
          <w:sz w:val="24"/>
        </w:rPr>
      </w:pPr>
      <w:r>
        <w:rPr>
          <w:rFonts w:hint="eastAsia" w:ascii="宋体" w:hAnsi="宋体" w:cs="宋体"/>
          <w:sz w:val="24"/>
        </w:rPr>
        <w:t>注：本项目电梯、空调、开水设施、垃圾分类清运及化粪池清掏工作由学院单独委托第三方进行维修和保养，物业公司要配合监督和完成。具体要求见下表中对应的项目服务标准。</w:t>
      </w:r>
    </w:p>
    <w:p w14:paraId="2BF50584">
      <w:pPr>
        <w:widowControl/>
        <w:snapToGrid w:val="0"/>
        <w:spacing w:line="360" w:lineRule="auto"/>
        <w:ind w:firstLine="480" w:firstLineChars="200"/>
        <w:outlineLvl w:val="1"/>
        <w:rPr>
          <w:rFonts w:ascii="宋体" w:hAnsi="宋体" w:cs="宋体"/>
          <w:bCs/>
          <w:sz w:val="24"/>
        </w:rPr>
      </w:pPr>
      <w:r>
        <w:rPr>
          <w:rFonts w:hint="eastAsia" w:ascii="宋体" w:hAnsi="宋体" w:cs="宋体"/>
          <w:bCs/>
          <w:sz w:val="24"/>
        </w:rPr>
        <w:t>1）楼宇内物业服务总体需求</w:t>
      </w:r>
    </w:p>
    <w:p w14:paraId="1353192E">
      <w:pPr>
        <w:snapToGrid w:val="0"/>
        <w:spacing w:before="60" w:beforeLines="25" w:after="60" w:afterLines="25" w:line="360" w:lineRule="auto"/>
        <w:ind w:firstLine="480" w:firstLineChars="200"/>
        <w:rPr>
          <w:rFonts w:ascii="宋体" w:hAnsi="宋体" w:cs="宋体"/>
          <w:bCs/>
          <w:sz w:val="24"/>
        </w:rPr>
      </w:pPr>
      <w:bookmarkStart w:id="16" w:name="_Toc13573"/>
      <w:bookmarkStart w:id="17" w:name="_Toc28322"/>
      <w:bookmarkStart w:id="18" w:name="_Toc2325"/>
      <w:r>
        <w:rPr>
          <w:rFonts w:hint="eastAsia" w:ascii="宋体" w:hAnsi="宋体" w:cs="宋体"/>
          <w:bCs/>
          <w:sz w:val="24"/>
        </w:rPr>
        <w:t>1-1.楼内秩序维护及综合保障管理服务</w:t>
      </w:r>
      <w:bookmarkEnd w:id="16"/>
      <w:bookmarkEnd w:id="17"/>
      <w:bookmarkEnd w:id="18"/>
    </w:p>
    <w:tbl>
      <w:tblPr>
        <w:tblStyle w:val="4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8"/>
        <w:gridCol w:w="7248"/>
      </w:tblGrid>
      <w:tr w14:paraId="46E20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09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9DE47B4">
            <w:pPr>
              <w:snapToGrid w:val="0"/>
              <w:spacing w:line="360" w:lineRule="auto"/>
              <w:jc w:val="center"/>
              <w:rPr>
                <w:rFonts w:ascii="宋体" w:hAnsi="宋体" w:cs="宋体"/>
                <w:sz w:val="24"/>
              </w:rPr>
            </w:pPr>
            <w:r>
              <w:rPr>
                <w:rFonts w:hint="eastAsia" w:ascii="宋体" w:hAnsi="宋体" w:cs="宋体"/>
                <w:sz w:val="24"/>
              </w:rPr>
              <w:t>服务内容</w:t>
            </w:r>
          </w:p>
        </w:tc>
        <w:tc>
          <w:tcPr>
            <w:tcW w:w="390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BC276F5">
            <w:pPr>
              <w:snapToGrid w:val="0"/>
              <w:spacing w:line="360" w:lineRule="auto"/>
              <w:jc w:val="center"/>
              <w:rPr>
                <w:rFonts w:ascii="宋体" w:hAnsi="宋体" w:cs="宋体"/>
                <w:sz w:val="24"/>
              </w:rPr>
            </w:pPr>
            <w:r>
              <w:rPr>
                <w:rFonts w:hint="eastAsia" w:ascii="宋体" w:hAnsi="宋体" w:cs="宋体"/>
                <w:sz w:val="24"/>
              </w:rPr>
              <w:t>服务标准</w:t>
            </w:r>
          </w:p>
        </w:tc>
      </w:tr>
      <w:tr w14:paraId="6F882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pct"/>
            <w:tcBorders>
              <w:top w:val="single" w:color="000000" w:sz="4" w:space="0"/>
              <w:left w:val="single" w:color="000000" w:sz="4" w:space="0"/>
              <w:bottom w:val="single" w:color="000000" w:sz="4" w:space="0"/>
              <w:right w:val="single" w:color="000000" w:sz="4" w:space="0"/>
            </w:tcBorders>
            <w:vAlign w:val="center"/>
          </w:tcPr>
          <w:p w14:paraId="5FE8C2CA">
            <w:pPr>
              <w:tabs>
                <w:tab w:val="center" w:pos="4153"/>
                <w:tab w:val="right" w:pos="8306"/>
              </w:tabs>
              <w:snapToGrid w:val="0"/>
              <w:spacing w:line="360" w:lineRule="auto"/>
              <w:rPr>
                <w:rFonts w:ascii="宋体" w:hAnsi="宋体" w:cs="宋体"/>
                <w:sz w:val="24"/>
              </w:rPr>
            </w:pPr>
            <w:r>
              <w:rPr>
                <w:rFonts w:hint="eastAsia" w:ascii="宋体" w:hAnsi="宋体" w:cs="宋体"/>
                <w:sz w:val="24"/>
              </w:rPr>
              <w:t>综合服务</w:t>
            </w:r>
          </w:p>
        </w:tc>
        <w:tc>
          <w:tcPr>
            <w:tcW w:w="3902" w:type="pct"/>
            <w:tcBorders>
              <w:top w:val="single" w:color="000000" w:sz="4" w:space="0"/>
              <w:left w:val="single" w:color="000000" w:sz="4" w:space="0"/>
              <w:bottom w:val="single" w:color="000000" w:sz="4" w:space="0"/>
              <w:right w:val="single" w:color="000000" w:sz="4" w:space="0"/>
            </w:tcBorders>
          </w:tcPr>
          <w:p w14:paraId="3B78B242">
            <w:pPr>
              <w:widowControl/>
              <w:snapToGrid w:val="0"/>
              <w:spacing w:line="360" w:lineRule="auto"/>
              <w:ind w:left="360" w:hanging="360" w:hangingChars="150"/>
              <w:rPr>
                <w:rFonts w:ascii="宋体" w:hAnsi="宋体" w:cs="宋体"/>
                <w:sz w:val="24"/>
              </w:rPr>
            </w:pPr>
            <w:r>
              <w:rPr>
                <w:rFonts w:hint="eastAsia" w:ascii="宋体" w:hAnsi="宋体" w:cs="宋体"/>
                <w:sz w:val="24"/>
              </w:rPr>
              <w:t>1、对师生提出的投诉进行答复，对零星维修及物业服务进行回访，工作应有详细记录。</w:t>
            </w:r>
          </w:p>
          <w:p w14:paraId="57EC5747">
            <w:pPr>
              <w:widowControl/>
              <w:snapToGrid w:val="0"/>
              <w:spacing w:line="360" w:lineRule="auto"/>
              <w:ind w:left="360" w:hanging="360" w:hangingChars="150"/>
              <w:rPr>
                <w:rFonts w:ascii="宋体" w:hAnsi="宋体" w:cs="宋体"/>
                <w:sz w:val="24"/>
              </w:rPr>
            </w:pPr>
            <w:r>
              <w:rPr>
                <w:rFonts w:hint="eastAsia" w:ascii="宋体" w:hAnsi="宋体" w:cs="宋体"/>
                <w:sz w:val="24"/>
              </w:rPr>
              <w:t>2、建立楼宇基础设施设备管理资料台账，完善的档案管理制度（包括物业竣工验收资料、设备管理档案、使用部门资料、日常管理档案等），各种基础资料、台帐报表、图册健全，保存完好。协助学校资产处做好固定资产清查。</w:t>
            </w:r>
          </w:p>
          <w:p w14:paraId="2D72F398">
            <w:pPr>
              <w:widowControl/>
              <w:snapToGrid w:val="0"/>
              <w:spacing w:line="360" w:lineRule="auto"/>
              <w:ind w:left="360" w:hanging="360" w:hangingChars="150"/>
              <w:rPr>
                <w:rFonts w:ascii="宋体" w:hAnsi="宋体" w:cs="宋体"/>
                <w:sz w:val="24"/>
              </w:rPr>
            </w:pPr>
            <w:r>
              <w:rPr>
                <w:rFonts w:hint="eastAsia" w:ascii="宋体" w:hAnsi="宋体" w:cs="宋体"/>
                <w:sz w:val="24"/>
              </w:rPr>
              <w:t>3、一年不少于二次向使用部门及师生采用走访、满意度问卷调查等形式，开展物业服务工作回访，并对薄弱环节进行改进。</w:t>
            </w:r>
          </w:p>
          <w:p w14:paraId="7A0B1922">
            <w:pPr>
              <w:widowControl/>
              <w:snapToGrid w:val="0"/>
              <w:spacing w:line="360" w:lineRule="auto"/>
              <w:ind w:left="360" w:hanging="360" w:hangingChars="150"/>
              <w:rPr>
                <w:rFonts w:ascii="宋体" w:hAnsi="宋体" w:cs="宋体"/>
                <w:sz w:val="24"/>
              </w:rPr>
            </w:pPr>
            <w:r>
              <w:rPr>
                <w:rFonts w:hint="eastAsia" w:ascii="宋体" w:hAnsi="宋体" w:cs="宋体"/>
                <w:sz w:val="24"/>
              </w:rPr>
              <w:t>4、建立24小时值班制度，发生紧急事件时，立即组织相关人员处理，按应急方案制定的措施执行，并分析原因，提出整改方案和预防措施。</w:t>
            </w:r>
          </w:p>
          <w:p w14:paraId="069C0E0C">
            <w:pPr>
              <w:widowControl/>
              <w:snapToGrid w:val="0"/>
              <w:spacing w:line="360" w:lineRule="auto"/>
              <w:ind w:left="360" w:hanging="360" w:hangingChars="150"/>
              <w:rPr>
                <w:rFonts w:ascii="宋体" w:hAnsi="宋体" w:cs="宋体"/>
                <w:sz w:val="24"/>
              </w:rPr>
            </w:pPr>
            <w:r>
              <w:rPr>
                <w:rFonts w:hint="eastAsia" w:ascii="宋体" w:hAnsi="宋体" w:cs="宋体"/>
                <w:sz w:val="24"/>
              </w:rPr>
              <w:t xml:space="preserve">5、负责对楼内公共设施设备的维修。 </w:t>
            </w:r>
          </w:p>
          <w:p w14:paraId="225FB5A8">
            <w:pPr>
              <w:widowControl/>
              <w:snapToGrid w:val="0"/>
              <w:spacing w:line="360" w:lineRule="auto"/>
              <w:ind w:left="360" w:hanging="360" w:hangingChars="150"/>
              <w:rPr>
                <w:rFonts w:ascii="宋体" w:hAnsi="宋体" w:cs="宋体"/>
                <w:sz w:val="24"/>
              </w:rPr>
            </w:pPr>
            <w:r>
              <w:rPr>
                <w:rFonts w:hint="eastAsia" w:ascii="宋体" w:hAnsi="宋体" w:cs="宋体"/>
                <w:sz w:val="24"/>
              </w:rPr>
              <w:t>6、学校重大活动及节庆期间应做出相应的工作调整，完成学校交付的临时性工作，包括重大活动的会前环境布置、会场布置、会议接待、秩序维护等。</w:t>
            </w:r>
          </w:p>
        </w:tc>
      </w:tr>
      <w:tr w14:paraId="564E5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pct"/>
            <w:tcBorders>
              <w:top w:val="single" w:color="000000" w:sz="4" w:space="0"/>
              <w:left w:val="single" w:color="000000" w:sz="4" w:space="0"/>
              <w:bottom w:val="single" w:color="000000" w:sz="4" w:space="0"/>
              <w:right w:val="single" w:color="000000" w:sz="4" w:space="0"/>
            </w:tcBorders>
            <w:vAlign w:val="center"/>
          </w:tcPr>
          <w:p w14:paraId="03CFECF7">
            <w:pPr>
              <w:tabs>
                <w:tab w:val="center" w:pos="4153"/>
                <w:tab w:val="right" w:pos="8306"/>
              </w:tabs>
              <w:snapToGrid w:val="0"/>
              <w:spacing w:line="360" w:lineRule="auto"/>
              <w:rPr>
                <w:rFonts w:ascii="宋体" w:hAnsi="宋体" w:cs="宋体"/>
                <w:sz w:val="24"/>
              </w:rPr>
            </w:pPr>
            <w:r>
              <w:rPr>
                <w:rFonts w:hint="eastAsia" w:ascii="宋体" w:hAnsi="宋体" w:cs="宋体"/>
                <w:sz w:val="24"/>
              </w:rPr>
              <w:t>节能减排服务</w:t>
            </w:r>
          </w:p>
        </w:tc>
        <w:tc>
          <w:tcPr>
            <w:tcW w:w="3902" w:type="pct"/>
            <w:tcBorders>
              <w:top w:val="single" w:color="000000" w:sz="4" w:space="0"/>
              <w:left w:val="single" w:color="000000" w:sz="4" w:space="0"/>
              <w:bottom w:val="single" w:color="000000" w:sz="4" w:space="0"/>
              <w:right w:val="single" w:color="000000" w:sz="4" w:space="0"/>
            </w:tcBorders>
          </w:tcPr>
          <w:p w14:paraId="19B20426">
            <w:pPr>
              <w:widowControl/>
              <w:snapToGrid w:val="0"/>
              <w:spacing w:line="360" w:lineRule="auto"/>
              <w:ind w:left="360" w:hanging="360" w:hangingChars="150"/>
              <w:rPr>
                <w:rFonts w:ascii="宋体" w:hAnsi="宋体" w:cs="宋体"/>
                <w:sz w:val="24"/>
              </w:rPr>
            </w:pPr>
            <w:r>
              <w:rPr>
                <w:rFonts w:hint="eastAsia" w:ascii="宋体" w:hAnsi="宋体" w:cs="宋体"/>
                <w:sz w:val="24"/>
              </w:rPr>
              <w:t>1、根据学校节能要求和相关规定，加强节能减排的巡视力度，特别对公共部位出现常明灯和常流水现象进行纠正和处理。</w:t>
            </w:r>
          </w:p>
          <w:p w14:paraId="43C0FF9C">
            <w:pPr>
              <w:widowControl/>
              <w:snapToGrid w:val="0"/>
              <w:spacing w:line="360" w:lineRule="auto"/>
              <w:ind w:left="360" w:hanging="360" w:hangingChars="150"/>
              <w:rPr>
                <w:rFonts w:ascii="宋体" w:hAnsi="宋体" w:cs="宋体"/>
                <w:sz w:val="24"/>
              </w:rPr>
            </w:pPr>
            <w:r>
              <w:rPr>
                <w:rFonts w:hint="eastAsia" w:ascii="宋体" w:hAnsi="宋体" w:cs="宋体"/>
                <w:sz w:val="24"/>
              </w:rPr>
              <w:t>2、在楼内开展节能宣传，倡导学生节约水电。</w:t>
            </w:r>
          </w:p>
          <w:p w14:paraId="6623A92A">
            <w:pPr>
              <w:widowControl/>
              <w:snapToGrid w:val="0"/>
              <w:spacing w:line="360" w:lineRule="auto"/>
              <w:ind w:left="360" w:hanging="360" w:hangingChars="150"/>
              <w:rPr>
                <w:rFonts w:ascii="宋体" w:hAnsi="宋体" w:cs="宋体"/>
                <w:sz w:val="24"/>
              </w:rPr>
            </w:pPr>
            <w:r>
              <w:rPr>
                <w:rFonts w:hint="eastAsia" w:ascii="宋体" w:hAnsi="宋体" w:cs="宋体"/>
                <w:sz w:val="24"/>
              </w:rPr>
              <w:t>3、适时建立楼宇节能台账。</w:t>
            </w:r>
          </w:p>
        </w:tc>
      </w:tr>
      <w:tr w14:paraId="70F65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pct"/>
            <w:tcBorders>
              <w:top w:val="single" w:color="000000" w:sz="4" w:space="0"/>
              <w:left w:val="single" w:color="000000" w:sz="4" w:space="0"/>
              <w:bottom w:val="single" w:color="000000" w:sz="4" w:space="0"/>
              <w:right w:val="single" w:color="000000" w:sz="4" w:space="0"/>
            </w:tcBorders>
            <w:vAlign w:val="center"/>
          </w:tcPr>
          <w:p w14:paraId="743CD303">
            <w:pPr>
              <w:tabs>
                <w:tab w:val="center" w:pos="4153"/>
                <w:tab w:val="right" w:pos="8306"/>
              </w:tabs>
              <w:snapToGrid w:val="0"/>
              <w:spacing w:line="360" w:lineRule="auto"/>
              <w:rPr>
                <w:rFonts w:ascii="宋体" w:hAnsi="宋体" w:cs="宋体"/>
                <w:sz w:val="24"/>
              </w:rPr>
            </w:pPr>
            <w:r>
              <w:rPr>
                <w:rFonts w:hint="eastAsia" w:ascii="宋体" w:hAnsi="宋体" w:cs="宋体"/>
                <w:sz w:val="24"/>
              </w:rPr>
              <w:t>开水间服务</w:t>
            </w:r>
          </w:p>
        </w:tc>
        <w:tc>
          <w:tcPr>
            <w:tcW w:w="3902" w:type="pct"/>
            <w:tcBorders>
              <w:top w:val="single" w:color="000000" w:sz="4" w:space="0"/>
              <w:left w:val="single" w:color="000000" w:sz="4" w:space="0"/>
              <w:bottom w:val="single" w:color="000000" w:sz="4" w:space="0"/>
              <w:right w:val="single" w:color="000000" w:sz="4" w:space="0"/>
            </w:tcBorders>
          </w:tcPr>
          <w:p w14:paraId="4306E210">
            <w:pPr>
              <w:widowControl/>
              <w:snapToGrid w:val="0"/>
              <w:spacing w:line="360" w:lineRule="auto"/>
              <w:ind w:left="360" w:hanging="360" w:hangingChars="150"/>
              <w:rPr>
                <w:rFonts w:ascii="宋体" w:hAnsi="宋体" w:cs="宋体"/>
                <w:sz w:val="24"/>
              </w:rPr>
            </w:pPr>
            <w:r>
              <w:rPr>
                <w:rFonts w:hint="eastAsia" w:ascii="宋体" w:hAnsi="宋体" w:cs="宋体"/>
                <w:sz w:val="24"/>
              </w:rPr>
              <w:t>1、做好开水房设备设施维护，不断提升管理水平。</w:t>
            </w:r>
          </w:p>
          <w:p w14:paraId="699C32DA">
            <w:pPr>
              <w:widowControl/>
              <w:snapToGrid w:val="0"/>
              <w:spacing w:line="360" w:lineRule="auto"/>
              <w:ind w:left="360" w:hanging="360" w:hangingChars="150"/>
              <w:rPr>
                <w:rFonts w:ascii="宋体" w:hAnsi="宋体" w:cs="宋体"/>
                <w:sz w:val="24"/>
              </w:rPr>
            </w:pPr>
            <w:r>
              <w:rPr>
                <w:rFonts w:hint="eastAsia" w:ascii="宋体" w:hAnsi="宋体" w:cs="宋体"/>
                <w:sz w:val="24"/>
              </w:rPr>
              <w:t>2、督促维保单位定期做好热水器滤芯的更换，进行登记，滤芯更换后饮用水需检验合格后，方可使用；所用的净水剂和消毒剂必须符合卫生要求和有关规定。</w:t>
            </w:r>
          </w:p>
          <w:p w14:paraId="01EE1E7D">
            <w:pPr>
              <w:widowControl/>
              <w:snapToGrid w:val="0"/>
              <w:spacing w:line="360" w:lineRule="auto"/>
              <w:ind w:left="360" w:hanging="360" w:hangingChars="150"/>
              <w:rPr>
                <w:rFonts w:ascii="宋体" w:hAnsi="宋体" w:cs="宋体"/>
                <w:sz w:val="24"/>
              </w:rPr>
            </w:pPr>
            <w:r>
              <w:rPr>
                <w:rFonts w:hint="eastAsia" w:ascii="宋体" w:hAnsi="宋体" w:cs="宋体"/>
                <w:sz w:val="24"/>
              </w:rPr>
              <w:t>3、督促维保单位定期对电器设备巡检更换。</w:t>
            </w:r>
          </w:p>
          <w:p w14:paraId="67540DAD">
            <w:pPr>
              <w:widowControl/>
              <w:snapToGrid w:val="0"/>
              <w:spacing w:line="360" w:lineRule="auto"/>
              <w:ind w:left="360" w:hanging="360" w:hangingChars="150"/>
              <w:rPr>
                <w:rFonts w:ascii="宋体" w:hAnsi="宋体" w:cs="宋体"/>
                <w:sz w:val="24"/>
              </w:rPr>
            </w:pPr>
            <w:r>
              <w:rPr>
                <w:rFonts w:hint="eastAsia" w:ascii="宋体" w:hAnsi="宋体" w:cs="宋体"/>
                <w:sz w:val="24"/>
              </w:rPr>
              <w:t>4、接受当地生活饮用水卫生监督机构的监督检查和业务指导。</w:t>
            </w:r>
          </w:p>
        </w:tc>
      </w:tr>
      <w:tr w14:paraId="6E1B6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pct"/>
            <w:tcBorders>
              <w:top w:val="single" w:color="000000" w:sz="4" w:space="0"/>
              <w:left w:val="single" w:color="000000" w:sz="4" w:space="0"/>
              <w:bottom w:val="single" w:color="000000" w:sz="4" w:space="0"/>
              <w:right w:val="single" w:color="000000" w:sz="4" w:space="0"/>
            </w:tcBorders>
            <w:vAlign w:val="center"/>
          </w:tcPr>
          <w:p w14:paraId="05F70B5F">
            <w:pPr>
              <w:tabs>
                <w:tab w:val="center" w:pos="4153"/>
                <w:tab w:val="right" w:pos="8306"/>
              </w:tabs>
              <w:snapToGrid w:val="0"/>
              <w:spacing w:line="360" w:lineRule="auto"/>
              <w:rPr>
                <w:rFonts w:ascii="宋体" w:hAnsi="宋体" w:cs="宋体"/>
                <w:sz w:val="24"/>
              </w:rPr>
            </w:pPr>
            <w:r>
              <w:rPr>
                <w:rFonts w:hint="eastAsia" w:ascii="宋体" w:hAnsi="宋体" w:cs="宋体"/>
                <w:sz w:val="24"/>
              </w:rPr>
              <w:t>公共设施管理</w:t>
            </w:r>
          </w:p>
        </w:tc>
        <w:tc>
          <w:tcPr>
            <w:tcW w:w="3902" w:type="pct"/>
            <w:tcBorders>
              <w:top w:val="single" w:color="000000" w:sz="4" w:space="0"/>
              <w:left w:val="single" w:color="000000" w:sz="4" w:space="0"/>
              <w:bottom w:val="single" w:color="000000" w:sz="4" w:space="0"/>
              <w:right w:val="single" w:color="000000" w:sz="4" w:space="0"/>
            </w:tcBorders>
          </w:tcPr>
          <w:p w14:paraId="7A222919">
            <w:pPr>
              <w:widowControl/>
              <w:snapToGrid w:val="0"/>
              <w:spacing w:line="360" w:lineRule="auto"/>
              <w:ind w:left="360" w:hanging="360" w:hangingChars="150"/>
              <w:rPr>
                <w:rFonts w:ascii="宋体" w:hAnsi="宋体" w:cs="宋体"/>
                <w:sz w:val="24"/>
              </w:rPr>
            </w:pPr>
            <w:r>
              <w:rPr>
                <w:rFonts w:hint="eastAsia" w:ascii="宋体" w:hAnsi="宋体" w:cs="宋体"/>
                <w:sz w:val="24"/>
              </w:rPr>
              <w:t>1、对进楼作业、送货的人员，要有作业要求及搬运货物提示，避免发生公共设施损坏。</w:t>
            </w:r>
          </w:p>
          <w:p w14:paraId="2AA4145C">
            <w:pPr>
              <w:widowControl/>
              <w:snapToGrid w:val="0"/>
              <w:spacing w:line="360" w:lineRule="auto"/>
              <w:ind w:left="360" w:hanging="360" w:hangingChars="150"/>
              <w:rPr>
                <w:rFonts w:ascii="宋体" w:hAnsi="宋体" w:cs="宋体"/>
                <w:sz w:val="24"/>
              </w:rPr>
            </w:pPr>
            <w:r>
              <w:rPr>
                <w:rFonts w:hint="eastAsia" w:ascii="宋体" w:hAnsi="宋体" w:cs="宋体"/>
                <w:sz w:val="24"/>
              </w:rPr>
              <w:t>2、如发现公共设施损毁且未发现损毁责任人的，由投标人按原状修复。</w:t>
            </w:r>
          </w:p>
          <w:p w14:paraId="01D62777">
            <w:pPr>
              <w:widowControl/>
              <w:snapToGrid w:val="0"/>
              <w:spacing w:line="360" w:lineRule="auto"/>
              <w:ind w:left="360" w:hanging="360" w:hangingChars="150"/>
              <w:rPr>
                <w:rFonts w:ascii="宋体" w:hAnsi="宋体" w:cs="宋体"/>
                <w:sz w:val="24"/>
              </w:rPr>
            </w:pPr>
            <w:r>
              <w:rPr>
                <w:rFonts w:hint="eastAsia" w:ascii="宋体" w:hAnsi="宋体" w:cs="宋体"/>
                <w:sz w:val="24"/>
              </w:rPr>
              <w:t>（公共设施包括但不限于：楼内设施、物品、地面、墙面、天花板、门窗、台阶等。）</w:t>
            </w:r>
          </w:p>
        </w:tc>
      </w:tr>
      <w:tr w14:paraId="44555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pct"/>
            <w:tcBorders>
              <w:top w:val="single" w:color="000000" w:sz="4" w:space="0"/>
              <w:left w:val="single" w:color="000000" w:sz="4" w:space="0"/>
              <w:bottom w:val="single" w:color="000000" w:sz="4" w:space="0"/>
              <w:right w:val="single" w:color="000000" w:sz="4" w:space="0"/>
            </w:tcBorders>
            <w:vAlign w:val="center"/>
          </w:tcPr>
          <w:p w14:paraId="1504A02F">
            <w:pPr>
              <w:tabs>
                <w:tab w:val="center" w:pos="4153"/>
                <w:tab w:val="right" w:pos="8306"/>
              </w:tabs>
              <w:snapToGrid w:val="0"/>
              <w:spacing w:line="360" w:lineRule="auto"/>
              <w:rPr>
                <w:rFonts w:ascii="宋体" w:hAnsi="宋体" w:cs="宋体"/>
                <w:sz w:val="24"/>
              </w:rPr>
            </w:pPr>
            <w:r>
              <w:rPr>
                <w:rFonts w:hint="eastAsia" w:ascii="宋体" w:hAnsi="宋体" w:cs="宋体"/>
                <w:sz w:val="24"/>
              </w:rPr>
              <w:t>楼宇报修服务</w:t>
            </w:r>
          </w:p>
        </w:tc>
        <w:tc>
          <w:tcPr>
            <w:tcW w:w="3902" w:type="pct"/>
            <w:tcBorders>
              <w:top w:val="single" w:color="000000" w:sz="4" w:space="0"/>
              <w:left w:val="single" w:color="000000" w:sz="4" w:space="0"/>
              <w:bottom w:val="single" w:color="000000" w:sz="4" w:space="0"/>
              <w:right w:val="single" w:color="000000" w:sz="4" w:space="0"/>
            </w:tcBorders>
          </w:tcPr>
          <w:p w14:paraId="65B6FEF2">
            <w:pPr>
              <w:widowControl/>
              <w:snapToGrid w:val="0"/>
              <w:spacing w:line="360" w:lineRule="auto"/>
              <w:ind w:left="360" w:hanging="360" w:hangingChars="150"/>
              <w:rPr>
                <w:rFonts w:ascii="宋体" w:hAnsi="宋体" w:cs="宋体"/>
                <w:sz w:val="24"/>
              </w:rPr>
            </w:pPr>
            <w:r>
              <w:rPr>
                <w:rFonts w:hint="eastAsia" w:ascii="宋体" w:hAnsi="宋体" w:cs="宋体"/>
                <w:sz w:val="24"/>
              </w:rPr>
              <w:t>1、通过信息化、报修电话等多渠道建立公共区域物业服务项报修工作。</w:t>
            </w:r>
          </w:p>
          <w:p w14:paraId="00764716">
            <w:pPr>
              <w:widowControl/>
              <w:snapToGrid w:val="0"/>
              <w:spacing w:line="360" w:lineRule="auto"/>
              <w:ind w:left="360" w:hanging="360" w:hangingChars="150"/>
              <w:rPr>
                <w:rFonts w:ascii="宋体" w:hAnsi="宋体" w:cs="宋体"/>
                <w:sz w:val="24"/>
              </w:rPr>
            </w:pPr>
            <w:r>
              <w:rPr>
                <w:rFonts w:hint="eastAsia" w:ascii="宋体" w:hAnsi="宋体" w:cs="宋体"/>
                <w:sz w:val="24"/>
              </w:rPr>
              <w:t>2、接到报修，15分钟内到达现场处理。</w:t>
            </w:r>
          </w:p>
          <w:p w14:paraId="6D56B887">
            <w:pPr>
              <w:widowControl/>
              <w:snapToGrid w:val="0"/>
              <w:spacing w:line="360" w:lineRule="auto"/>
              <w:ind w:left="360" w:hanging="360" w:hangingChars="150"/>
              <w:rPr>
                <w:rFonts w:ascii="宋体" w:hAnsi="宋体" w:cs="宋体"/>
                <w:sz w:val="24"/>
              </w:rPr>
            </w:pPr>
            <w:r>
              <w:rPr>
                <w:rFonts w:hint="eastAsia" w:ascii="宋体" w:hAnsi="宋体" w:cs="宋体"/>
                <w:sz w:val="24"/>
              </w:rPr>
              <w:t xml:space="preserve">3、对报修事项进度进行跟进，验证维修效果，必要时给报修人反馈。 </w:t>
            </w:r>
          </w:p>
        </w:tc>
      </w:tr>
      <w:tr w14:paraId="3265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pct"/>
            <w:tcBorders>
              <w:top w:val="single" w:color="000000" w:sz="4" w:space="0"/>
              <w:left w:val="single" w:color="000000" w:sz="4" w:space="0"/>
              <w:bottom w:val="single" w:color="000000" w:sz="4" w:space="0"/>
              <w:right w:val="single" w:color="000000" w:sz="4" w:space="0"/>
            </w:tcBorders>
            <w:vAlign w:val="center"/>
          </w:tcPr>
          <w:p w14:paraId="51BA088C">
            <w:pPr>
              <w:tabs>
                <w:tab w:val="center" w:pos="4153"/>
                <w:tab w:val="right" w:pos="8306"/>
              </w:tabs>
              <w:snapToGrid w:val="0"/>
              <w:spacing w:line="360" w:lineRule="auto"/>
              <w:rPr>
                <w:rFonts w:ascii="宋体" w:hAnsi="宋体" w:cs="宋体"/>
                <w:sz w:val="24"/>
              </w:rPr>
            </w:pPr>
            <w:r>
              <w:rPr>
                <w:rFonts w:hint="eastAsia" w:ascii="宋体" w:hAnsi="宋体" w:cs="宋体"/>
                <w:sz w:val="24"/>
              </w:rPr>
              <w:t>家属区服务</w:t>
            </w:r>
          </w:p>
        </w:tc>
        <w:tc>
          <w:tcPr>
            <w:tcW w:w="3902" w:type="pct"/>
            <w:tcBorders>
              <w:top w:val="single" w:color="000000" w:sz="4" w:space="0"/>
              <w:left w:val="single" w:color="000000" w:sz="4" w:space="0"/>
              <w:bottom w:val="single" w:color="000000" w:sz="4" w:space="0"/>
              <w:right w:val="single" w:color="000000" w:sz="4" w:space="0"/>
            </w:tcBorders>
          </w:tcPr>
          <w:p w14:paraId="73E47658">
            <w:pPr>
              <w:widowControl/>
              <w:snapToGrid w:val="0"/>
              <w:spacing w:line="360" w:lineRule="auto"/>
              <w:rPr>
                <w:rFonts w:ascii="宋体" w:hAnsi="宋体" w:cs="宋体"/>
                <w:sz w:val="24"/>
              </w:rPr>
            </w:pPr>
            <w:r>
              <w:rPr>
                <w:rFonts w:hint="eastAsia" w:ascii="宋体" w:hAnsi="宋体" w:cs="宋体"/>
                <w:sz w:val="24"/>
              </w:rPr>
              <w:t>1.做好家属区公共区域的应急维修和巡查巡检工作；</w:t>
            </w:r>
          </w:p>
          <w:p w14:paraId="6788E4EA">
            <w:pPr>
              <w:widowControl/>
              <w:snapToGrid w:val="0"/>
              <w:spacing w:line="360" w:lineRule="auto"/>
              <w:rPr>
                <w:rFonts w:ascii="宋体" w:hAnsi="宋体" w:cs="宋体"/>
                <w:sz w:val="24"/>
              </w:rPr>
            </w:pPr>
            <w:r>
              <w:rPr>
                <w:rFonts w:hint="eastAsia" w:ascii="宋体" w:hAnsi="宋体" w:cs="宋体"/>
                <w:sz w:val="24"/>
              </w:rPr>
              <w:t>2.负责家属区日常的信息提示和通知提醒；</w:t>
            </w:r>
          </w:p>
          <w:p w14:paraId="12C5B787">
            <w:pPr>
              <w:widowControl/>
              <w:snapToGrid w:val="0"/>
              <w:spacing w:line="360" w:lineRule="auto"/>
              <w:rPr>
                <w:rFonts w:ascii="宋体" w:hAnsi="宋体" w:cs="宋体"/>
                <w:sz w:val="24"/>
              </w:rPr>
            </w:pPr>
            <w:r>
              <w:rPr>
                <w:rFonts w:hint="eastAsia" w:ascii="宋体" w:hAnsi="宋体" w:cs="宋体"/>
                <w:sz w:val="24"/>
              </w:rPr>
              <w:t>3.负责与属地社区开展必要的工作对接并配合属地社区工作。</w:t>
            </w:r>
          </w:p>
        </w:tc>
      </w:tr>
      <w:tr w14:paraId="62C14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pct"/>
            <w:tcBorders>
              <w:top w:val="single" w:color="000000" w:sz="4" w:space="0"/>
              <w:left w:val="single" w:color="000000" w:sz="4" w:space="0"/>
              <w:bottom w:val="single" w:color="000000" w:sz="4" w:space="0"/>
              <w:right w:val="single" w:color="000000" w:sz="4" w:space="0"/>
            </w:tcBorders>
            <w:vAlign w:val="center"/>
          </w:tcPr>
          <w:p w14:paraId="1B5623D3">
            <w:pPr>
              <w:tabs>
                <w:tab w:val="center" w:pos="4153"/>
                <w:tab w:val="right" w:pos="8306"/>
              </w:tabs>
              <w:snapToGrid w:val="0"/>
              <w:spacing w:line="360" w:lineRule="auto"/>
              <w:rPr>
                <w:rFonts w:ascii="宋体" w:hAnsi="宋体" w:cs="宋体"/>
                <w:sz w:val="24"/>
              </w:rPr>
            </w:pPr>
            <w:r>
              <w:rPr>
                <w:rFonts w:hint="eastAsia" w:ascii="宋体" w:hAnsi="宋体" w:cs="宋体"/>
                <w:sz w:val="24"/>
              </w:rPr>
              <w:t>垃圾分类</w:t>
            </w:r>
          </w:p>
        </w:tc>
        <w:tc>
          <w:tcPr>
            <w:tcW w:w="3902" w:type="pct"/>
            <w:tcBorders>
              <w:top w:val="single" w:color="000000" w:sz="4" w:space="0"/>
              <w:left w:val="single" w:color="000000" w:sz="4" w:space="0"/>
              <w:bottom w:val="single" w:color="000000" w:sz="4" w:space="0"/>
              <w:right w:val="single" w:color="000000" w:sz="4" w:space="0"/>
            </w:tcBorders>
          </w:tcPr>
          <w:p w14:paraId="5C3A8338">
            <w:pPr>
              <w:widowControl/>
              <w:numPr>
                <w:ilvl w:val="0"/>
                <w:numId w:val="10"/>
              </w:numPr>
              <w:snapToGrid w:val="0"/>
              <w:spacing w:line="360" w:lineRule="auto"/>
              <w:rPr>
                <w:rFonts w:ascii="宋体" w:hAnsi="宋体" w:cs="宋体"/>
                <w:sz w:val="24"/>
              </w:rPr>
            </w:pPr>
            <w:r>
              <w:rPr>
                <w:rFonts w:hint="eastAsia" w:ascii="宋体" w:hAnsi="宋体" w:cs="宋体"/>
                <w:sz w:val="24"/>
              </w:rPr>
              <w:t>配合学校完成垃圾处置各项合同；</w:t>
            </w:r>
          </w:p>
          <w:p w14:paraId="269EB966">
            <w:pPr>
              <w:widowControl/>
              <w:numPr>
                <w:ilvl w:val="0"/>
                <w:numId w:val="10"/>
              </w:numPr>
              <w:snapToGrid w:val="0"/>
              <w:spacing w:line="360" w:lineRule="auto"/>
              <w:rPr>
                <w:rFonts w:ascii="宋体" w:hAnsi="宋体" w:cs="宋体"/>
                <w:sz w:val="24"/>
              </w:rPr>
            </w:pPr>
            <w:r>
              <w:rPr>
                <w:rFonts w:hint="eastAsia" w:ascii="宋体" w:hAnsi="宋体" w:cs="宋体"/>
                <w:sz w:val="24"/>
              </w:rPr>
              <w:t>做好家属区、校内大件垃圾的清运工作；</w:t>
            </w:r>
          </w:p>
        </w:tc>
      </w:tr>
    </w:tbl>
    <w:p w14:paraId="5D2FB228">
      <w:pPr>
        <w:snapToGrid w:val="0"/>
        <w:spacing w:before="60" w:beforeLines="25" w:after="60" w:afterLines="25" w:line="360" w:lineRule="auto"/>
        <w:ind w:firstLine="482" w:firstLineChars="200"/>
        <w:rPr>
          <w:rFonts w:ascii="宋体" w:hAnsi="宋体" w:cs="宋体"/>
          <w:bCs/>
          <w:sz w:val="24"/>
          <w:shd w:val="clear" w:color="auto" w:fill="FFFFFF"/>
        </w:rPr>
      </w:pPr>
      <w:r>
        <w:rPr>
          <w:rFonts w:hint="eastAsia" w:ascii="宋体" w:hAnsi="宋体" w:cs="宋体"/>
          <w:b/>
          <w:bCs/>
          <w:sz w:val="24"/>
          <w:shd w:val="clear" w:color="auto" w:fill="FFFFFF"/>
        </w:rPr>
        <w:br w:type="page"/>
      </w:r>
      <w:bookmarkStart w:id="19" w:name="_Toc21346"/>
      <w:bookmarkStart w:id="20" w:name="_Toc11741"/>
      <w:r>
        <w:rPr>
          <w:rFonts w:hint="eastAsia" w:ascii="宋体" w:hAnsi="宋体" w:cs="宋体"/>
          <w:bCs/>
          <w:sz w:val="24"/>
          <w:shd w:val="clear" w:color="auto" w:fill="FFFFFF"/>
        </w:rPr>
        <w:t>1-2.设备设施物业管理服务</w:t>
      </w:r>
      <w:bookmarkEnd w:id="19"/>
      <w:bookmarkEnd w:id="20"/>
    </w:p>
    <w:p w14:paraId="54D93E61">
      <w:pPr>
        <w:tabs>
          <w:tab w:val="center" w:pos="4153"/>
          <w:tab w:val="right" w:pos="8306"/>
        </w:tabs>
        <w:snapToGrid w:val="0"/>
        <w:spacing w:line="360" w:lineRule="auto"/>
        <w:ind w:firstLine="480" w:firstLineChars="200"/>
        <w:rPr>
          <w:rFonts w:ascii="宋体" w:hAnsi="宋体" w:cs="宋体"/>
          <w:sz w:val="24"/>
        </w:rPr>
      </w:pPr>
      <w:r>
        <w:rPr>
          <w:rFonts w:hint="eastAsia" w:ascii="宋体" w:hAnsi="宋体" w:cs="宋体"/>
          <w:sz w:val="24"/>
        </w:rPr>
        <w:t>投标人设立并公布报修电话或相应的报修信息系统，受理师生对设备设施的报修，并建立报修及维修档案。</w:t>
      </w:r>
    </w:p>
    <w:p w14:paraId="49669404">
      <w:pPr>
        <w:tabs>
          <w:tab w:val="center" w:pos="4153"/>
          <w:tab w:val="right" w:pos="8306"/>
        </w:tabs>
        <w:snapToGrid w:val="0"/>
        <w:spacing w:line="360" w:lineRule="auto"/>
        <w:ind w:firstLine="480" w:firstLineChars="200"/>
        <w:rPr>
          <w:rFonts w:ascii="宋体" w:hAnsi="宋体" w:cs="宋体"/>
          <w:sz w:val="24"/>
        </w:rPr>
      </w:pPr>
      <w:r>
        <w:rPr>
          <w:rFonts w:hint="eastAsia" w:ascii="宋体" w:hAnsi="宋体" w:cs="宋体"/>
          <w:sz w:val="24"/>
        </w:rPr>
        <w:t>楼宇工程质保期内，投标人负责服务范围内楼宇内的设施设备的报修，设备设施使用过程中出现故障，直接联系并配合维保公司进行维修，做好报修记录。质保期外，投标人负责服务范围内设备设施维修的运行管理、维护、保洁、定期检查。</w:t>
      </w:r>
    </w:p>
    <w:tbl>
      <w:tblPr>
        <w:tblStyle w:val="4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1"/>
        <w:gridCol w:w="7889"/>
      </w:tblGrid>
      <w:tr w14:paraId="0E252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63AAFD9F">
            <w:pPr>
              <w:snapToGrid w:val="0"/>
              <w:spacing w:line="360" w:lineRule="auto"/>
              <w:ind w:left="-57" w:right="-57"/>
              <w:jc w:val="center"/>
              <w:rPr>
                <w:rFonts w:ascii="宋体" w:hAnsi="宋体" w:cs="宋体"/>
                <w:sz w:val="24"/>
              </w:rPr>
            </w:pPr>
            <w:r>
              <w:rPr>
                <w:rFonts w:hint="eastAsia" w:ascii="宋体" w:hAnsi="宋体" w:cs="宋体"/>
                <w:sz w:val="24"/>
              </w:rPr>
              <w:t>服务内容</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4F7299F5">
            <w:pPr>
              <w:snapToGrid w:val="0"/>
              <w:spacing w:line="360" w:lineRule="auto"/>
              <w:ind w:left="-57" w:right="-57"/>
              <w:jc w:val="center"/>
              <w:rPr>
                <w:rFonts w:ascii="宋体" w:hAnsi="宋体" w:cs="宋体"/>
                <w:sz w:val="24"/>
              </w:rPr>
            </w:pPr>
            <w:r>
              <w:rPr>
                <w:rFonts w:hint="eastAsia" w:ascii="宋体" w:hAnsi="宋体" w:cs="宋体"/>
                <w:sz w:val="24"/>
              </w:rPr>
              <w:t>服务标准</w:t>
            </w:r>
          </w:p>
        </w:tc>
      </w:tr>
      <w:tr w14:paraId="38F9F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4DBEFE08">
            <w:pPr>
              <w:tabs>
                <w:tab w:val="center" w:pos="4153"/>
                <w:tab w:val="right" w:pos="8306"/>
              </w:tabs>
              <w:snapToGrid w:val="0"/>
              <w:spacing w:line="360" w:lineRule="auto"/>
              <w:ind w:left="-57" w:right="-57"/>
              <w:rPr>
                <w:rFonts w:ascii="宋体" w:hAnsi="宋体" w:cs="宋体"/>
                <w:sz w:val="24"/>
              </w:rPr>
            </w:pPr>
            <w:r>
              <w:rPr>
                <w:rFonts w:hint="eastAsia" w:ascii="宋体" w:hAnsi="宋体" w:cs="宋体"/>
                <w:sz w:val="24"/>
              </w:rPr>
              <w:t>照明系统</w:t>
            </w:r>
          </w:p>
        </w:tc>
        <w:tc>
          <w:tcPr>
            <w:tcW w:w="0" w:type="auto"/>
            <w:tcBorders>
              <w:top w:val="single" w:color="000000" w:sz="4" w:space="0"/>
              <w:left w:val="single" w:color="000000" w:sz="4" w:space="0"/>
              <w:bottom w:val="single" w:color="000000" w:sz="4" w:space="0"/>
              <w:right w:val="single" w:color="000000" w:sz="4" w:space="0"/>
            </w:tcBorders>
            <w:vAlign w:val="center"/>
          </w:tcPr>
          <w:p w14:paraId="1D752720">
            <w:pPr>
              <w:widowControl/>
              <w:snapToGrid w:val="0"/>
              <w:spacing w:line="360" w:lineRule="auto"/>
              <w:ind w:left="360" w:hanging="360" w:hangingChars="150"/>
              <w:rPr>
                <w:rFonts w:ascii="宋体" w:hAnsi="宋体" w:cs="宋体"/>
                <w:sz w:val="24"/>
              </w:rPr>
            </w:pPr>
            <w:r>
              <w:rPr>
                <w:rFonts w:hint="eastAsia" w:ascii="宋体" w:hAnsi="宋体" w:cs="宋体"/>
                <w:sz w:val="24"/>
              </w:rPr>
              <w:t>负责照明系统的运行管理、维护、清洁、定期检查和维修。</w:t>
            </w:r>
          </w:p>
        </w:tc>
      </w:tr>
      <w:tr w14:paraId="240D0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2F2C447E">
            <w:pPr>
              <w:tabs>
                <w:tab w:val="center" w:pos="4153"/>
                <w:tab w:val="right" w:pos="8306"/>
              </w:tabs>
              <w:snapToGrid w:val="0"/>
              <w:spacing w:line="360" w:lineRule="auto"/>
              <w:ind w:left="-57" w:right="-57"/>
              <w:rPr>
                <w:rFonts w:ascii="宋体" w:hAnsi="宋体" w:cs="宋体"/>
                <w:sz w:val="24"/>
              </w:rPr>
            </w:pPr>
            <w:r>
              <w:rPr>
                <w:rFonts w:hint="eastAsia" w:ascii="宋体" w:hAnsi="宋体" w:cs="宋体"/>
                <w:sz w:val="24"/>
              </w:rPr>
              <w:t>400V以下电力设备设施</w:t>
            </w:r>
          </w:p>
        </w:tc>
        <w:tc>
          <w:tcPr>
            <w:tcW w:w="0" w:type="auto"/>
            <w:tcBorders>
              <w:top w:val="single" w:color="000000" w:sz="4" w:space="0"/>
              <w:left w:val="single" w:color="000000" w:sz="4" w:space="0"/>
              <w:bottom w:val="single" w:color="000000" w:sz="4" w:space="0"/>
              <w:right w:val="single" w:color="000000" w:sz="4" w:space="0"/>
            </w:tcBorders>
            <w:vAlign w:val="center"/>
          </w:tcPr>
          <w:p w14:paraId="465179EC">
            <w:pPr>
              <w:widowControl/>
              <w:snapToGrid w:val="0"/>
              <w:spacing w:line="360" w:lineRule="auto"/>
              <w:ind w:left="360" w:hanging="360" w:hangingChars="150"/>
              <w:rPr>
                <w:rFonts w:ascii="宋体" w:hAnsi="宋体" w:cs="宋体"/>
                <w:sz w:val="24"/>
              </w:rPr>
            </w:pPr>
            <w:r>
              <w:rPr>
                <w:rFonts w:hint="eastAsia" w:ascii="宋体" w:hAnsi="宋体" w:cs="宋体"/>
                <w:sz w:val="24"/>
              </w:rPr>
              <w:t>1、熟悉楼内400V以下电力设备设施的位置及数量。</w:t>
            </w:r>
          </w:p>
          <w:p w14:paraId="535601BB">
            <w:pPr>
              <w:widowControl/>
              <w:snapToGrid w:val="0"/>
              <w:spacing w:line="360" w:lineRule="auto"/>
              <w:ind w:left="360" w:hanging="360" w:hangingChars="150"/>
              <w:rPr>
                <w:rFonts w:ascii="宋体" w:hAnsi="宋体" w:cs="宋体"/>
                <w:sz w:val="24"/>
              </w:rPr>
            </w:pPr>
            <w:r>
              <w:rPr>
                <w:rFonts w:hint="eastAsia" w:ascii="宋体" w:hAnsi="宋体" w:cs="宋体"/>
                <w:sz w:val="24"/>
              </w:rPr>
              <w:t>2、负责400V以下电力设备设施的保洁，并进行定期（每月一次）检查及故障维修。</w:t>
            </w:r>
          </w:p>
          <w:p w14:paraId="755B8C6C">
            <w:pPr>
              <w:widowControl/>
              <w:snapToGrid w:val="0"/>
              <w:spacing w:line="360" w:lineRule="auto"/>
              <w:ind w:left="360" w:hanging="360" w:hangingChars="150"/>
              <w:rPr>
                <w:rFonts w:ascii="宋体" w:hAnsi="宋体" w:cs="宋体"/>
                <w:sz w:val="24"/>
              </w:rPr>
            </w:pPr>
            <w:r>
              <w:rPr>
                <w:rFonts w:hint="eastAsia" w:ascii="宋体" w:hAnsi="宋体" w:cs="宋体"/>
                <w:sz w:val="24"/>
              </w:rPr>
              <w:t>3、工作人员持上证岗，有严格的岗位职责，确保供电安全运行。</w:t>
            </w:r>
          </w:p>
        </w:tc>
      </w:tr>
      <w:tr w14:paraId="4DD05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3D9595C7">
            <w:pPr>
              <w:tabs>
                <w:tab w:val="center" w:pos="4153"/>
                <w:tab w:val="right" w:pos="8306"/>
              </w:tabs>
              <w:snapToGrid w:val="0"/>
              <w:spacing w:line="360" w:lineRule="auto"/>
              <w:ind w:left="-57" w:right="-57"/>
              <w:rPr>
                <w:rFonts w:ascii="宋体" w:hAnsi="宋体" w:cs="宋体"/>
                <w:sz w:val="24"/>
              </w:rPr>
            </w:pPr>
            <w:r>
              <w:rPr>
                <w:rFonts w:hint="eastAsia" w:ascii="宋体" w:hAnsi="宋体" w:cs="宋体"/>
                <w:sz w:val="24"/>
              </w:rPr>
              <w:t>电热开水器</w:t>
            </w:r>
          </w:p>
        </w:tc>
        <w:tc>
          <w:tcPr>
            <w:tcW w:w="0" w:type="auto"/>
            <w:tcBorders>
              <w:top w:val="single" w:color="000000" w:sz="4" w:space="0"/>
              <w:left w:val="single" w:color="000000" w:sz="4" w:space="0"/>
              <w:bottom w:val="single" w:color="000000" w:sz="4" w:space="0"/>
              <w:right w:val="single" w:color="000000" w:sz="4" w:space="0"/>
            </w:tcBorders>
            <w:vAlign w:val="center"/>
          </w:tcPr>
          <w:p w14:paraId="5C4577F9">
            <w:pPr>
              <w:widowControl/>
              <w:snapToGrid w:val="0"/>
              <w:spacing w:line="360" w:lineRule="auto"/>
              <w:rPr>
                <w:rFonts w:ascii="宋体" w:hAnsi="宋体" w:cs="宋体"/>
                <w:sz w:val="24"/>
              </w:rPr>
            </w:pPr>
            <w:r>
              <w:rPr>
                <w:rFonts w:hint="eastAsia" w:ascii="宋体" w:hAnsi="宋体" w:cs="宋体"/>
                <w:sz w:val="24"/>
              </w:rPr>
              <w:t xml:space="preserve">负责电热开水器的保洁、报修。定期（每季度）联系维保公司更换滤芯及除垢。 </w:t>
            </w:r>
          </w:p>
        </w:tc>
      </w:tr>
      <w:tr w14:paraId="333FD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71884118">
            <w:pPr>
              <w:tabs>
                <w:tab w:val="center" w:pos="4153"/>
                <w:tab w:val="right" w:pos="8306"/>
              </w:tabs>
              <w:snapToGrid w:val="0"/>
              <w:spacing w:line="360" w:lineRule="auto"/>
              <w:ind w:left="-57" w:right="-57"/>
              <w:rPr>
                <w:rFonts w:ascii="宋体" w:hAnsi="宋体" w:cs="宋体"/>
                <w:sz w:val="24"/>
              </w:rPr>
            </w:pPr>
            <w:r>
              <w:rPr>
                <w:rFonts w:hint="eastAsia" w:ascii="宋体" w:hAnsi="宋体" w:cs="宋体"/>
                <w:sz w:val="24"/>
              </w:rPr>
              <w:t>电梯</w:t>
            </w:r>
          </w:p>
        </w:tc>
        <w:tc>
          <w:tcPr>
            <w:tcW w:w="0" w:type="auto"/>
            <w:tcBorders>
              <w:top w:val="single" w:color="000000" w:sz="4" w:space="0"/>
              <w:left w:val="single" w:color="000000" w:sz="4" w:space="0"/>
              <w:bottom w:val="single" w:color="000000" w:sz="4" w:space="0"/>
              <w:right w:val="single" w:color="000000" w:sz="4" w:space="0"/>
            </w:tcBorders>
            <w:vAlign w:val="center"/>
          </w:tcPr>
          <w:p w14:paraId="5AEF5485">
            <w:pPr>
              <w:widowControl/>
              <w:snapToGrid w:val="0"/>
              <w:spacing w:line="360" w:lineRule="auto"/>
              <w:ind w:left="360" w:hanging="360" w:hangingChars="150"/>
              <w:rPr>
                <w:rFonts w:ascii="宋体" w:hAnsi="宋体" w:cs="宋体"/>
                <w:sz w:val="24"/>
              </w:rPr>
            </w:pPr>
            <w:r>
              <w:rPr>
                <w:rFonts w:hint="eastAsia" w:ascii="宋体" w:hAnsi="宋体" w:cs="宋体"/>
                <w:sz w:val="24"/>
              </w:rPr>
              <w:t>1、负责电梯的报修。配备电梯管理员一名，对接电梯维保单位，做好监督检查，每次维保后，签字确认。</w:t>
            </w:r>
          </w:p>
          <w:p w14:paraId="0AAE8BB8">
            <w:pPr>
              <w:widowControl/>
              <w:snapToGrid w:val="0"/>
              <w:spacing w:line="360" w:lineRule="auto"/>
              <w:ind w:left="360" w:hanging="360" w:hangingChars="150"/>
              <w:rPr>
                <w:rFonts w:ascii="宋体" w:hAnsi="宋体" w:cs="宋体"/>
                <w:sz w:val="24"/>
              </w:rPr>
            </w:pPr>
            <w:r>
              <w:rPr>
                <w:rFonts w:hint="eastAsia" w:ascii="宋体" w:hAnsi="宋体" w:cs="宋体"/>
                <w:sz w:val="24"/>
              </w:rPr>
              <w:t>2、按维保服务合同督促维保单位实施电梯及其安全设施检查（标准按学校与维保单位合同规定办）。确保电梯及安全设施完好、齐全，通风、照明等附属设施完好。</w:t>
            </w:r>
          </w:p>
          <w:p w14:paraId="0F41894B">
            <w:pPr>
              <w:widowControl/>
              <w:snapToGrid w:val="0"/>
              <w:spacing w:line="360" w:lineRule="auto"/>
              <w:ind w:left="360" w:hanging="360" w:hangingChars="150"/>
              <w:rPr>
                <w:rFonts w:ascii="宋体" w:hAnsi="宋体" w:cs="宋体"/>
                <w:sz w:val="24"/>
              </w:rPr>
            </w:pPr>
            <w:r>
              <w:rPr>
                <w:rFonts w:hint="eastAsia" w:ascii="宋体" w:hAnsi="宋体" w:cs="宋体"/>
                <w:sz w:val="24"/>
              </w:rPr>
              <w:t>3、在电梯维修时应配合做好临时警示管理。</w:t>
            </w:r>
          </w:p>
          <w:p w14:paraId="17556D80">
            <w:pPr>
              <w:widowControl/>
              <w:snapToGrid w:val="0"/>
              <w:spacing w:line="360" w:lineRule="auto"/>
              <w:ind w:left="360" w:hanging="360" w:hangingChars="150"/>
              <w:rPr>
                <w:rFonts w:ascii="宋体" w:hAnsi="宋体" w:cs="宋体"/>
                <w:sz w:val="24"/>
              </w:rPr>
            </w:pPr>
            <w:r>
              <w:rPr>
                <w:rFonts w:hint="eastAsia" w:ascii="宋体" w:hAnsi="宋体" w:cs="宋体"/>
                <w:sz w:val="24"/>
              </w:rPr>
              <w:t>4、制定紧急救援方案和操作程序，在接到报警信号应尽快设法解救乘客，同时迅速通知维保单位派人排除设备故障。</w:t>
            </w:r>
          </w:p>
          <w:p w14:paraId="49663963">
            <w:pPr>
              <w:widowControl/>
              <w:snapToGrid w:val="0"/>
              <w:spacing w:line="360" w:lineRule="auto"/>
              <w:ind w:left="360" w:hanging="360" w:hangingChars="150"/>
              <w:rPr>
                <w:rFonts w:ascii="宋体" w:hAnsi="宋体" w:cs="宋体"/>
                <w:sz w:val="24"/>
              </w:rPr>
            </w:pPr>
            <w:r>
              <w:rPr>
                <w:rFonts w:hint="eastAsia" w:ascii="宋体" w:hAnsi="宋体" w:cs="宋体"/>
                <w:sz w:val="24"/>
              </w:rPr>
              <w:t>5、专业维保公司进行的定期维保、维修，应提供工作联系单及相关服务资料，这些材料由投标人收取保管，全部维保、维修工作由投标人参与并组织验收，对其维保工作做出服务评价。</w:t>
            </w:r>
          </w:p>
          <w:p w14:paraId="05EC1A5F">
            <w:pPr>
              <w:widowControl/>
              <w:snapToGrid w:val="0"/>
              <w:spacing w:line="360" w:lineRule="auto"/>
              <w:ind w:left="360" w:hanging="360" w:hangingChars="150"/>
              <w:rPr>
                <w:rFonts w:ascii="宋体" w:hAnsi="宋体" w:cs="宋体"/>
                <w:sz w:val="24"/>
              </w:rPr>
            </w:pPr>
            <w:r>
              <w:rPr>
                <w:rFonts w:hint="eastAsia" w:ascii="宋体" w:hAnsi="宋体" w:cs="宋体"/>
                <w:sz w:val="24"/>
              </w:rPr>
              <w:t>6、配合维保单位完成每年电梯年检工作。</w:t>
            </w:r>
          </w:p>
        </w:tc>
      </w:tr>
      <w:tr w14:paraId="20651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3"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2C710631">
            <w:pPr>
              <w:tabs>
                <w:tab w:val="center" w:pos="4153"/>
                <w:tab w:val="right" w:pos="8306"/>
              </w:tabs>
              <w:snapToGrid w:val="0"/>
              <w:spacing w:line="360" w:lineRule="auto"/>
              <w:ind w:left="-57" w:right="-57"/>
              <w:rPr>
                <w:rFonts w:ascii="宋体" w:hAnsi="宋体" w:cs="宋体"/>
                <w:sz w:val="24"/>
              </w:rPr>
            </w:pPr>
            <w:r>
              <w:rPr>
                <w:rFonts w:hint="eastAsia" w:ascii="宋体" w:hAnsi="宋体" w:cs="宋体"/>
                <w:bCs/>
                <w:sz w:val="24"/>
              </w:rPr>
              <w:t>空调</w:t>
            </w:r>
          </w:p>
        </w:tc>
        <w:tc>
          <w:tcPr>
            <w:tcW w:w="0" w:type="auto"/>
            <w:tcBorders>
              <w:top w:val="single" w:color="000000" w:sz="4" w:space="0"/>
              <w:left w:val="single" w:color="000000" w:sz="4" w:space="0"/>
              <w:bottom w:val="single" w:color="000000" w:sz="4" w:space="0"/>
              <w:right w:val="single" w:color="000000" w:sz="4" w:space="0"/>
            </w:tcBorders>
            <w:vAlign w:val="center"/>
          </w:tcPr>
          <w:p w14:paraId="1D04B9A4">
            <w:pPr>
              <w:widowControl/>
              <w:snapToGrid w:val="0"/>
              <w:spacing w:line="360" w:lineRule="auto"/>
              <w:ind w:left="360" w:hanging="360" w:hangingChars="150"/>
              <w:rPr>
                <w:rFonts w:ascii="宋体" w:hAnsi="宋体" w:cs="宋体"/>
                <w:sz w:val="24"/>
              </w:rPr>
            </w:pPr>
            <w:r>
              <w:rPr>
                <w:rFonts w:hint="eastAsia" w:ascii="宋体" w:hAnsi="宋体" w:cs="宋体"/>
                <w:sz w:val="24"/>
              </w:rPr>
              <w:t>1、配合完成专业维保公司定期维修保养工作，在巡查中发现问题或受理用户报修后应及时与空调的维保单位联系，确保第一时间维修空调保证空调的正常使用。</w:t>
            </w:r>
          </w:p>
          <w:p w14:paraId="4039820A">
            <w:pPr>
              <w:widowControl/>
              <w:snapToGrid w:val="0"/>
              <w:spacing w:line="360" w:lineRule="auto"/>
              <w:ind w:left="360" w:hanging="360" w:hangingChars="150"/>
              <w:rPr>
                <w:rFonts w:ascii="宋体" w:hAnsi="宋体" w:cs="宋体"/>
                <w:sz w:val="24"/>
              </w:rPr>
            </w:pPr>
            <w:r>
              <w:rPr>
                <w:rFonts w:hint="eastAsia" w:ascii="宋体" w:hAnsi="宋体" w:cs="宋体"/>
                <w:sz w:val="24"/>
              </w:rPr>
              <w:t>2、对空调专业维保公司进行的定期维保、维修工作提供的工作联系单及相关服务资料投标人需妥善保管。对定期维保、维修完成后进行验收，并对维保单位的工作情况做出客观的评价。</w:t>
            </w:r>
          </w:p>
          <w:p w14:paraId="0C922A6B">
            <w:pPr>
              <w:widowControl/>
              <w:snapToGrid w:val="0"/>
              <w:spacing w:line="360" w:lineRule="auto"/>
              <w:ind w:left="360" w:hanging="360" w:hangingChars="150"/>
              <w:rPr>
                <w:rFonts w:ascii="宋体" w:hAnsi="宋体" w:cs="宋体"/>
                <w:sz w:val="24"/>
              </w:rPr>
            </w:pPr>
            <w:r>
              <w:rPr>
                <w:rFonts w:hint="eastAsia" w:ascii="宋体" w:hAnsi="宋体" w:cs="宋体"/>
                <w:sz w:val="24"/>
              </w:rPr>
              <w:t>3、做好节能减排相关工作，严格按学校有关空调使用规定执行，杜绝浪费。</w:t>
            </w:r>
          </w:p>
        </w:tc>
      </w:tr>
      <w:tr w14:paraId="6C28C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42860F2D">
            <w:pPr>
              <w:tabs>
                <w:tab w:val="center" w:pos="4153"/>
                <w:tab w:val="right" w:pos="8306"/>
              </w:tabs>
              <w:snapToGrid w:val="0"/>
              <w:spacing w:line="360" w:lineRule="auto"/>
              <w:ind w:left="-57" w:right="-57"/>
              <w:rPr>
                <w:rFonts w:ascii="宋体" w:hAnsi="宋体" w:cs="宋体"/>
                <w:sz w:val="24"/>
              </w:rPr>
            </w:pPr>
            <w:r>
              <w:rPr>
                <w:rFonts w:hint="eastAsia" w:ascii="宋体" w:hAnsi="宋体" w:cs="宋体"/>
                <w:sz w:val="24"/>
              </w:rPr>
              <w:t>通风系统</w:t>
            </w:r>
          </w:p>
        </w:tc>
        <w:tc>
          <w:tcPr>
            <w:tcW w:w="0" w:type="auto"/>
            <w:tcBorders>
              <w:top w:val="single" w:color="000000" w:sz="4" w:space="0"/>
              <w:left w:val="single" w:color="000000" w:sz="4" w:space="0"/>
              <w:bottom w:val="single" w:color="000000" w:sz="4" w:space="0"/>
              <w:right w:val="single" w:color="000000" w:sz="4" w:space="0"/>
            </w:tcBorders>
            <w:vAlign w:val="center"/>
          </w:tcPr>
          <w:p w14:paraId="633399B8">
            <w:pPr>
              <w:widowControl/>
              <w:snapToGrid w:val="0"/>
              <w:spacing w:line="360" w:lineRule="auto"/>
              <w:ind w:left="360" w:hanging="360" w:hangingChars="150"/>
              <w:rPr>
                <w:rFonts w:ascii="宋体" w:hAnsi="宋体" w:cs="宋体"/>
                <w:sz w:val="24"/>
              </w:rPr>
            </w:pPr>
            <w:r>
              <w:rPr>
                <w:rFonts w:hint="eastAsia" w:ascii="宋体" w:hAnsi="宋体" w:cs="宋体"/>
                <w:sz w:val="24"/>
              </w:rPr>
              <w:t>负责通风系统的报修。</w:t>
            </w:r>
          </w:p>
        </w:tc>
      </w:tr>
    </w:tbl>
    <w:p w14:paraId="5B415426">
      <w:pPr>
        <w:snapToGrid w:val="0"/>
        <w:spacing w:before="60" w:beforeLines="25" w:after="60" w:afterLines="25" w:line="360" w:lineRule="auto"/>
        <w:ind w:firstLine="480" w:firstLineChars="200"/>
        <w:rPr>
          <w:rFonts w:ascii="宋体" w:hAnsi="宋体" w:cs="宋体"/>
          <w:bCs/>
          <w:sz w:val="24"/>
          <w:shd w:val="clear" w:color="auto" w:fill="FFFFFF"/>
        </w:rPr>
      </w:pPr>
      <w:bookmarkStart w:id="21" w:name="_Toc5507"/>
      <w:bookmarkStart w:id="22" w:name="_Toc12715"/>
      <w:bookmarkStart w:id="23" w:name="_Toc18738"/>
      <w:r>
        <w:rPr>
          <w:rFonts w:hint="eastAsia" w:ascii="宋体" w:hAnsi="宋体" w:cs="宋体"/>
          <w:bCs/>
          <w:sz w:val="24"/>
          <w:shd w:val="clear" w:color="auto" w:fill="FFFFFF"/>
        </w:rPr>
        <w:t>1-3.房屋本体物业服务</w:t>
      </w:r>
      <w:bookmarkEnd w:id="21"/>
      <w:bookmarkEnd w:id="22"/>
      <w:bookmarkEnd w:id="23"/>
    </w:p>
    <w:p w14:paraId="03932D2F">
      <w:pPr>
        <w:tabs>
          <w:tab w:val="center" w:pos="4153"/>
          <w:tab w:val="right" w:pos="8306"/>
        </w:tabs>
        <w:snapToGrid w:val="0"/>
        <w:spacing w:line="360" w:lineRule="auto"/>
        <w:ind w:firstLine="480" w:firstLineChars="200"/>
        <w:rPr>
          <w:rFonts w:ascii="宋体" w:hAnsi="宋体" w:cs="宋体"/>
          <w:sz w:val="24"/>
        </w:rPr>
      </w:pPr>
      <w:r>
        <w:rPr>
          <w:rFonts w:hint="eastAsia" w:ascii="宋体" w:hAnsi="宋体" w:cs="宋体"/>
          <w:sz w:val="24"/>
        </w:rPr>
        <w:t>投标人须设立并公布报修电话或相应的报修信息系统，受理师生对房屋本体的报修，并建立报修及维修档案。</w:t>
      </w:r>
    </w:p>
    <w:p w14:paraId="78958630">
      <w:pPr>
        <w:tabs>
          <w:tab w:val="center" w:pos="4153"/>
          <w:tab w:val="right" w:pos="8306"/>
        </w:tabs>
        <w:snapToGrid w:val="0"/>
        <w:spacing w:line="360" w:lineRule="auto"/>
        <w:ind w:firstLine="480" w:firstLineChars="200"/>
        <w:rPr>
          <w:rFonts w:ascii="宋体" w:hAnsi="宋体" w:cs="宋体"/>
          <w:sz w:val="24"/>
        </w:rPr>
      </w:pPr>
      <w:r>
        <w:rPr>
          <w:rFonts w:hint="eastAsia" w:ascii="宋体" w:hAnsi="宋体" w:cs="宋体"/>
          <w:sz w:val="24"/>
        </w:rPr>
        <w:t>对公共通道、门厅、楼梯、上下水系统、供电设备等部位日常维护、巡检，发现问题及时报告。</w:t>
      </w:r>
    </w:p>
    <w:p w14:paraId="3DE74CBA">
      <w:pPr>
        <w:tabs>
          <w:tab w:val="center" w:pos="4153"/>
          <w:tab w:val="right" w:pos="8306"/>
        </w:tabs>
        <w:snapToGrid w:val="0"/>
        <w:spacing w:line="360" w:lineRule="auto"/>
        <w:ind w:firstLine="480" w:firstLineChars="200"/>
        <w:rPr>
          <w:rFonts w:ascii="宋体" w:hAnsi="宋体" w:cs="宋体"/>
          <w:sz w:val="24"/>
        </w:rPr>
      </w:pPr>
      <w:r>
        <w:rPr>
          <w:rFonts w:hint="eastAsia" w:ascii="宋体" w:hAnsi="宋体" w:cs="宋体"/>
          <w:sz w:val="24"/>
        </w:rPr>
        <w:t>在建筑物保修期内应重点检查房屋建筑尚存的质量问题（包括房屋建筑质量、设备设施质量、安装技术等方面），发现问题应立刻上报。</w:t>
      </w:r>
    </w:p>
    <w:tbl>
      <w:tblPr>
        <w:tblStyle w:val="43"/>
        <w:tblpPr w:leftFromText="180" w:rightFromText="180" w:vertAnchor="text" w:horzAnchor="page" w:tblpX="1314" w:tblpY="402"/>
        <w:tblOverlap w:val="never"/>
        <w:tblW w:w="95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3"/>
        <w:gridCol w:w="8081"/>
      </w:tblGrid>
      <w:tr w14:paraId="6735C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blHeader/>
        </w:trPr>
        <w:tc>
          <w:tcPr>
            <w:tcW w:w="1463" w:type="dxa"/>
            <w:tcBorders>
              <w:top w:val="single" w:color="auto" w:sz="4" w:space="0"/>
              <w:left w:val="single" w:color="auto" w:sz="4" w:space="0"/>
              <w:bottom w:val="single" w:color="auto" w:sz="4" w:space="0"/>
              <w:right w:val="single" w:color="auto" w:sz="4" w:space="0"/>
            </w:tcBorders>
            <w:shd w:val="clear" w:color="auto" w:fill="D9D9D9"/>
          </w:tcPr>
          <w:p w14:paraId="597AEE17">
            <w:pPr>
              <w:snapToGrid w:val="0"/>
              <w:spacing w:line="360" w:lineRule="auto"/>
              <w:ind w:left="-105" w:leftChars="-50" w:right="-105" w:rightChars="-50"/>
              <w:jc w:val="center"/>
              <w:rPr>
                <w:rFonts w:ascii="宋体" w:hAnsi="宋体" w:cs="宋体"/>
                <w:sz w:val="24"/>
              </w:rPr>
            </w:pPr>
            <w:r>
              <w:rPr>
                <w:rFonts w:hint="eastAsia" w:ascii="宋体" w:hAnsi="宋体" w:cs="宋体"/>
                <w:sz w:val="24"/>
              </w:rPr>
              <w:t>服务内容</w:t>
            </w:r>
          </w:p>
        </w:tc>
        <w:tc>
          <w:tcPr>
            <w:tcW w:w="8081" w:type="dxa"/>
            <w:tcBorders>
              <w:top w:val="single" w:color="auto" w:sz="4" w:space="0"/>
              <w:left w:val="single" w:color="auto" w:sz="4" w:space="0"/>
              <w:bottom w:val="single" w:color="auto" w:sz="4" w:space="0"/>
              <w:right w:val="single" w:color="auto" w:sz="4" w:space="0"/>
            </w:tcBorders>
            <w:shd w:val="clear" w:color="auto" w:fill="D9D9D9"/>
          </w:tcPr>
          <w:p w14:paraId="2460849D">
            <w:pPr>
              <w:snapToGrid w:val="0"/>
              <w:spacing w:line="360" w:lineRule="auto"/>
              <w:ind w:left="-105" w:leftChars="-50" w:right="-105" w:rightChars="-50"/>
              <w:jc w:val="center"/>
              <w:rPr>
                <w:rFonts w:ascii="宋体" w:hAnsi="宋体" w:cs="宋体"/>
                <w:sz w:val="24"/>
              </w:rPr>
            </w:pPr>
            <w:r>
              <w:rPr>
                <w:rFonts w:hint="eastAsia" w:ascii="宋体" w:hAnsi="宋体" w:cs="宋体"/>
                <w:sz w:val="24"/>
              </w:rPr>
              <w:t>服务标准</w:t>
            </w:r>
          </w:p>
        </w:tc>
      </w:tr>
      <w:tr w14:paraId="02946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1463" w:type="dxa"/>
            <w:tcBorders>
              <w:top w:val="single" w:color="auto" w:sz="4" w:space="0"/>
              <w:left w:val="single" w:color="000000" w:sz="4" w:space="0"/>
              <w:bottom w:val="single" w:color="auto" w:sz="4" w:space="0"/>
              <w:right w:val="single" w:color="000000" w:sz="4" w:space="0"/>
            </w:tcBorders>
            <w:vAlign w:val="center"/>
          </w:tcPr>
          <w:p w14:paraId="37D07BA0">
            <w:pPr>
              <w:snapToGrid w:val="0"/>
              <w:spacing w:line="360" w:lineRule="auto"/>
              <w:rPr>
                <w:rFonts w:ascii="宋体" w:hAnsi="宋体" w:cs="宋体"/>
                <w:sz w:val="24"/>
              </w:rPr>
            </w:pPr>
            <w:r>
              <w:rPr>
                <w:rFonts w:hint="eastAsia" w:ascii="宋体" w:hAnsi="宋体" w:cs="宋体"/>
                <w:sz w:val="24"/>
              </w:rPr>
              <w:t>房屋土建及设备小修</w:t>
            </w:r>
          </w:p>
        </w:tc>
        <w:tc>
          <w:tcPr>
            <w:tcW w:w="8081" w:type="dxa"/>
            <w:tcBorders>
              <w:top w:val="single" w:color="auto" w:sz="4" w:space="0"/>
              <w:left w:val="single" w:color="000000" w:sz="4" w:space="0"/>
              <w:bottom w:val="single" w:color="auto" w:sz="4" w:space="0"/>
              <w:right w:val="single" w:color="000000" w:sz="4" w:space="0"/>
            </w:tcBorders>
          </w:tcPr>
          <w:p w14:paraId="62AAE7EA">
            <w:pPr>
              <w:snapToGrid w:val="0"/>
              <w:spacing w:line="360" w:lineRule="auto"/>
              <w:rPr>
                <w:rFonts w:ascii="宋体" w:hAnsi="宋体" w:cs="宋体"/>
                <w:sz w:val="24"/>
              </w:rPr>
            </w:pPr>
            <w:r>
              <w:rPr>
                <w:rFonts w:hint="eastAsia" w:ascii="宋体" w:hAnsi="宋体" w:cs="宋体"/>
                <w:sz w:val="24"/>
              </w:rPr>
              <w:t>限时要求：</w:t>
            </w:r>
          </w:p>
          <w:p w14:paraId="1C15D15E">
            <w:pPr>
              <w:snapToGrid w:val="0"/>
              <w:spacing w:line="360" w:lineRule="auto"/>
              <w:rPr>
                <w:rFonts w:ascii="宋体" w:hAnsi="宋体" w:cs="宋体"/>
                <w:sz w:val="24"/>
              </w:rPr>
            </w:pPr>
            <w:r>
              <w:rPr>
                <w:rFonts w:hint="eastAsia" w:ascii="宋体" w:hAnsi="宋体" w:cs="宋体"/>
                <w:sz w:val="24"/>
              </w:rPr>
              <w:t>急迫性小修项目包括：楼房厕浴间排污管道堵塞、室内给水系统小修、换管，通风管道堵塞；楼内所有门、窗故障等，自接到报修之时15分钟内达到现场处理。</w:t>
            </w:r>
          </w:p>
          <w:p w14:paraId="21A29657">
            <w:pPr>
              <w:snapToGrid w:val="0"/>
              <w:spacing w:line="360" w:lineRule="auto"/>
              <w:rPr>
                <w:rFonts w:ascii="宋体" w:hAnsi="宋体" w:cs="宋体"/>
                <w:sz w:val="24"/>
              </w:rPr>
            </w:pPr>
            <w:r>
              <w:rPr>
                <w:rFonts w:hint="eastAsia" w:ascii="宋体" w:hAnsi="宋体" w:cs="宋体"/>
                <w:sz w:val="24"/>
              </w:rPr>
              <w:t>除急迫性小修之外的零星维修项目为维护性小修：自接到报修之日起，一日内处理或与报修人预约修复日期。</w:t>
            </w:r>
          </w:p>
          <w:p w14:paraId="12B1E9F3">
            <w:pPr>
              <w:snapToGrid w:val="0"/>
              <w:spacing w:line="360" w:lineRule="auto"/>
              <w:rPr>
                <w:rFonts w:ascii="宋体" w:hAnsi="宋体" w:cs="宋体"/>
                <w:sz w:val="24"/>
              </w:rPr>
            </w:pPr>
            <w:r>
              <w:rPr>
                <w:rFonts w:hint="eastAsia" w:ascii="宋体" w:hAnsi="宋体" w:cs="宋体"/>
                <w:sz w:val="24"/>
              </w:rPr>
              <w:t>1、室内地面、散水</w:t>
            </w:r>
          </w:p>
          <w:p w14:paraId="01197AD5">
            <w:pPr>
              <w:snapToGrid w:val="0"/>
              <w:spacing w:line="360" w:lineRule="auto"/>
              <w:rPr>
                <w:rFonts w:ascii="宋体" w:hAnsi="宋体" w:cs="宋体"/>
                <w:sz w:val="24"/>
              </w:rPr>
            </w:pPr>
            <w:r>
              <w:rPr>
                <w:rFonts w:hint="eastAsia" w:ascii="宋体" w:hAnsi="宋体" w:cs="宋体"/>
                <w:sz w:val="24"/>
              </w:rPr>
              <w:t>小修内容：楼面或地面的块料面层松动的、散水严重损坏影响其功能的，应修补。楼面或地面的块料面层损坏的、残缺的，应修复；如磨损过薄影响安全的，应局部拆换。</w:t>
            </w:r>
          </w:p>
          <w:p w14:paraId="492198F5">
            <w:pPr>
              <w:snapToGrid w:val="0"/>
              <w:spacing w:line="360" w:lineRule="auto"/>
              <w:rPr>
                <w:rFonts w:ascii="宋体" w:hAnsi="宋体" w:cs="宋体"/>
                <w:sz w:val="24"/>
              </w:rPr>
            </w:pPr>
            <w:r>
              <w:rPr>
                <w:rFonts w:hint="eastAsia" w:ascii="宋体" w:hAnsi="宋体" w:cs="宋体"/>
                <w:sz w:val="24"/>
              </w:rPr>
              <w:t>质量标准：维修后应平整、光滑、接槎平顺。</w:t>
            </w:r>
          </w:p>
          <w:p w14:paraId="485B3F54">
            <w:pPr>
              <w:snapToGrid w:val="0"/>
              <w:spacing w:line="360" w:lineRule="auto"/>
              <w:rPr>
                <w:rFonts w:ascii="宋体" w:hAnsi="宋体" w:cs="宋体"/>
                <w:sz w:val="24"/>
              </w:rPr>
            </w:pPr>
            <w:r>
              <w:rPr>
                <w:rFonts w:hint="eastAsia" w:ascii="宋体" w:hAnsi="宋体" w:cs="宋体"/>
                <w:sz w:val="24"/>
              </w:rPr>
              <w:t>2、室内墙面及顶棚</w:t>
            </w:r>
          </w:p>
          <w:p w14:paraId="42742178">
            <w:pPr>
              <w:snapToGrid w:val="0"/>
              <w:spacing w:line="360" w:lineRule="auto"/>
              <w:rPr>
                <w:rFonts w:ascii="宋体" w:hAnsi="宋体" w:cs="宋体"/>
                <w:sz w:val="24"/>
              </w:rPr>
            </w:pPr>
            <w:r>
              <w:rPr>
                <w:rFonts w:hint="eastAsia" w:ascii="宋体" w:hAnsi="宋体" w:cs="宋体"/>
                <w:sz w:val="24"/>
              </w:rPr>
              <w:t>小修内容：内墙、踢脚线及顶棚抹灰空鼓、剥落的应修补。</w:t>
            </w:r>
          </w:p>
          <w:p w14:paraId="6CB2230D">
            <w:pPr>
              <w:snapToGrid w:val="0"/>
              <w:spacing w:line="360" w:lineRule="auto"/>
              <w:rPr>
                <w:rFonts w:ascii="宋体" w:hAnsi="宋体" w:cs="宋体"/>
                <w:sz w:val="24"/>
              </w:rPr>
            </w:pPr>
            <w:r>
              <w:rPr>
                <w:rFonts w:hint="eastAsia" w:ascii="宋体" w:hAnsi="宋体" w:cs="宋体"/>
                <w:sz w:val="24"/>
              </w:rPr>
              <w:t>质量标准：维修后的内墙面及顶棚应恢复原有使用功能，抹面应接槎平整、不开裂、不空鼓、不起泡、不翘边，层面与基层结合牢固。</w:t>
            </w:r>
          </w:p>
          <w:p w14:paraId="26A52411">
            <w:pPr>
              <w:snapToGrid w:val="0"/>
              <w:spacing w:line="360" w:lineRule="auto"/>
              <w:rPr>
                <w:rFonts w:ascii="宋体" w:hAnsi="宋体" w:cs="宋体"/>
                <w:sz w:val="24"/>
              </w:rPr>
            </w:pPr>
            <w:r>
              <w:rPr>
                <w:rFonts w:hint="eastAsia" w:ascii="宋体" w:hAnsi="宋体" w:cs="宋体"/>
                <w:sz w:val="24"/>
              </w:rPr>
              <w:t>3、检修门窗</w:t>
            </w:r>
          </w:p>
          <w:p w14:paraId="47729AD6">
            <w:pPr>
              <w:snapToGrid w:val="0"/>
              <w:spacing w:line="360" w:lineRule="auto"/>
              <w:rPr>
                <w:rFonts w:ascii="宋体" w:hAnsi="宋体" w:cs="宋体"/>
                <w:sz w:val="24"/>
              </w:rPr>
            </w:pPr>
            <w:r>
              <w:rPr>
                <w:rFonts w:hint="eastAsia" w:ascii="宋体" w:hAnsi="宋体" w:cs="宋体"/>
                <w:sz w:val="24"/>
              </w:rPr>
              <w:t>小修内容：门锁损坏、门窗松动、门窗扇开关不灵活、开焊、小五金缺损的应进行修补、更换。</w:t>
            </w:r>
          </w:p>
          <w:p w14:paraId="38479748">
            <w:pPr>
              <w:snapToGrid w:val="0"/>
              <w:spacing w:line="360" w:lineRule="auto"/>
              <w:rPr>
                <w:rFonts w:ascii="宋体" w:hAnsi="宋体" w:cs="宋体"/>
                <w:sz w:val="24"/>
              </w:rPr>
            </w:pPr>
            <w:r>
              <w:rPr>
                <w:rFonts w:hint="eastAsia" w:ascii="宋体" w:hAnsi="宋体" w:cs="宋体"/>
                <w:sz w:val="24"/>
              </w:rPr>
              <w:t>质量标准：维修后的门窗应开关灵活不松动，框与墙体结合牢固，五金齐全。玻璃安装牢固，窗纱紧绷，不露纱头。</w:t>
            </w:r>
          </w:p>
          <w:p w14:paraId="0D766B46">
            <w:pPr>
              <w:snapToGrid w:val="0"/>
              <w:spacing w:line="360" w:lineRule="auto"/>
              <w:rPr>
                <w:rFonts w:ascii="宋体" w:hAnsi="宋体" w:cs="宋体"/>
                <w:sz w:val="24"/>
              </w:rPr>
            </w:pPr>
            <w:r>
              <w:rPr>
                <w:rFonts w:hint="eastAsia" w:ascii="宋体" w:hAnsi="宋体" w:cs="宋体"/>
                <w:sz w:val="24"/>
              </w:rPr>
              <w:t>时限要求：自接到报修之时15分钟内达到现场处理；</w:t>
            </w:r>
          </w:p>
          <w:p w14:paraId="6E0CAF22">
            <w:pPr>
              <w:snapToGrid w:val="0"/>
              <w:spacing w:line="360" w:lineRule="auto"/>
              <w:rPr>
                <w:rFonts w:ascii="宋体" w:hAnsi="宋体" w:cs="宋体"/>
                <w:sz w:val="24"/>
              </w:rPr>
            </w:pPr>
            <w:r>
              <w:rPr>
                <w:rFonts w:hint="eastAsia" w:ascii="宋体" w:hAnsi="宋体" w:cs="宋体"/>
                <w:sz w:val="24"/>
              </w:rPr>
              <w:t>4、清扫屋面、疏通雨落管等</w:t>
            </w:r>
          </w:p>
          <w:p w14:paraId="718367A9">
            <w:pPr>
              <w:snapToGrid w:val="0"/>
              <w:spacing w:line="360" w:lineRule="auto"/>
              <w:rPr>
                <w:rFonts w:ascii="宋体" w:hAnsi="宋体" w:cs="宋体"/>
                <w:sz w:val="24"/>
              </w:rPr>
            </w:pPr>
            <w:r>
              <w:rPr>
                <w:rFonts w:hint="eastAsia" w:ascii="宋体" w:hAnsi="宋体" w:cs="宋体"/>
                <w:sz w:val="24"/>
              </w:rPr>
              <w:t>小修内容：每年将屋面、雨水口积存的杂物清扫干净；雨落管局部残缺、破损应更换。</w:t>
            </w:r>
          </w:p>
          <w:p w14:paraId="063A891A">
            <w:pPr>
              <w:snapToGrid w:val="0"/>
              <w:spacing w:line="360" w:lineRule="auto"/>
              <w:rPr>
                <w:rFonts w:ascii="宋体" w:hAnsi="宋体" w:cs="宋体"/>
                <w:sz w:val="24"/>
              </w:rPr>
            </w:pPr>
            <w:r>
              <w:rPr>
                <w:rFonts w:hint="eastAsia" w:ascii="宋体" w:hAnsi="宋体" w:cs="宋体"/>
                <w:sz w:val="24"/>
              </w:rPr>
              <w:t>质量标准：屋面应清扫干净，雨落管维修后应补齐五金配件。</w:t>
            </w:r>
          </w:p>
          <w:p w14:paraId="26A2EC01">
            <w:pPr>
              <w:snapToGrid w:val="0"/>
              <w:spacing w:line="360" w:lineRule="auto"/>
              <w:rPr>
                <w:rFonts w:ascii="宋体" w:hAnsi="宋体" w:cs="宋体"/>
                <w:sz w:val="24"/>
              </w:rPr>
            </w:pPr>
            <w:r>
              <w:rPr>
                <w:rFonts w:hint="eastAsia" w:ascii="宋体" w:hAnsi="宋体" w:cs="宋体"/>
                <w:sz w:val="24"/>
              </w:rPr>
              <w:t>5、屋面补漏</w:t>
            </w:r>
          </w:p>
          <w:p w14:paraId="26222665">
            <w:pPr>
              <w:snapToGrid w:val="0"/>
              <w:spacing w:line="360" w:lineRule="auto"/>
              <w:rPr>
                <w:rFonts w:ascii="宋体" w:hAnsi="宋体" w:cs="宋体"/>
                <w:sz w:val="24"/>
              </w:rPr>
            </w:pPr>
            <w:r>
              <w:rPr>
                <w:rFonts w:hint="eastAsia" w:ascii="宋体" w:hAnsi="宋体" w:cs="宋体"/>
                <w:sz w:val="24"/>
              </w:rPr>
              <w:t>小修内容：屋面局部滴漏以至影响使用的属于屋面局部补漏范围。</w:t>
            </w:r>
          </w:p>
        </w:tc>
      </w:tr>
      <w:tr w14:paraId="3A594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1463" w:type="dxa"/>
            <w:tcBorders>
              <w:top w:val="single" w:color="auto" w:sz="4" w:space="0"/>
              <w:left w:val="single" w:color="000000" w:sz="4" w:space="0"/>
              <w:bottom w:val="single" w:color="auto" w:sz="4" w:space="0"/>
              <w:right w:val="single" w:color="000000" w:sz="4" w:space="0"/>
            </w:tcBorders>
            <w:vAlign w:val="center"/>
          </w:tcPr>
          <w:p w14:paraId="2EFE8C84">
            <w:pPr>
              <w:snapToGrid w:val="0"/>
              <w:spacing w:line="360" w:lineRule="auto"/>
              <w:rPr>
                <w:rFonts w:ascii="宋体" w:hAnsi="宋体" w:cs="宋体"/>
                <w:sz w:val="24"/>
              </w:rPr>
            </w:pPr>
            <w:r>
              <w:rPr>
                <w:rFonts w:hint="eastAsia" w:ascii="宋体" w:hAnsi="宋体" w:cs="宋体"/>
                <w:sz w:val="24"/>
              </w:rPr>
              <w:t>系统</w:t>
            </w:r>
          </w:p>
          <w:p w14:paraId="656D3926">
            <w:pPr>
              <w:snapToGrid w:val="0"/>
              <w:spacing w:line="360" w:lineRule="auto"/>
              <w:rPr>
                <w:rFonts w:ascii="宋体" w:hAnsi="宋体" w:cs="宋体"/>
                <w:sz w:val="24"/>
              </w:rPr>
            </w:pPr>
            <w:r>
              <w:rPr>
                <w:rFonts w:hint="eastAsia" w:ascii="宋体" w:hAnsi="宋体" w:cs="宋体"/>
                <w:sz w:val="24"/>
              </w:rPr>
              <w:t>小修</w:t>
            </w:r>
          </w:p>
        </w:tc>
        <w:tc>
          <w:tcPr>
            <w:tcW w:w="8081" w:type="dxa"/>
            <w:tcBorders>
              <w:top w:val="single" w:color="auto" w:sz="4" w:space="0"/>
              <w:left w:val="single" w:color="000000" w:sz="4" w:space="0"/>
              <w:bottom w:val="single" w:color="auto" w:sz="4" w:space="0"/>
              <w:right w:val="single" w:color="000000" w:sz="4" w:space="0"/>
            </w:tcBorders>
          </w:tcPr>
          <w:p w14:paraId="5067CFE3">
            <w:pPr>
              <w:snapToGrid w:val="0"/>
              <w:spacing w:line="360" w:lineRule="auto"/>
              <w:rPr>
                <w:rFonts w:ascii="宋体" w:hAnsi="宋体" w:cs="宋体"/>
                <w:sz w:val="24"/>
              </w:rPr>
            </w:pPr>
            <w:r>
              <w:rPr>
                <w:rFonts w:hint="eastAsia" w:ascii="宋体" w:hAnsi="宋体" w:cs="宋体"/>
                <w:sz w:val="24"/>
              </w:rPr>
              <w:t>1、室内给水系统小修、局部换管</w:t>
            </w:r>
          </w:p>
          <w:p w14:paraId="1836A563">
            <w:pPr>
              <w:snapToGrid w:val="0"/>
              <w:spacing w:line="360" w:lineRule="auto"/>
              <w:rPr>
                <w:rFonts w:ascii="宋体" w:hAnsi="宋体" w:cs="宋体"/>
                <w:sz w:val="24"/>
              </w:rPr>
            </w:pPr>
            <w:r>
              <w:rPr>
                <w:rFonts w:hint="eastAsia" w:ascii="宋体" w:hAnsi="宋体" w:cs="宋体"/>
                <w:sz w:val="24"/>
              </w:rPr>
              <w:t>小修内容：楼内管道锈蚀脱皮的，应及时清除干净后，做防锈处理，管道锈蚀严重的，应予以更换；给水系统漏水的，应进行修理，严重的，予以更换，零件残缺的应予以补齐；</w:t>
            </w:r>
          </w:p>
          <w:p w14:paraId="796A6975">
            <w:pPr>
              <w:snapToGrid w:val="0"/>
              <w:spacing w:line="360" w:lineRule="auto"/>
              <w:rPr>
                <w:rFonts w:ascii="宋体" w:hAnsi="宋体" w:cs="宋体"/>
                <w:sz w:val="24"/>
              </w:rPr>
            </w:pPr>
            <w:r>
              <w:rPr>
                <w:rFonts w:hint="eastAsia" w:ascii="宋体" w:hAnsi="宋体" w:cs="宋体"/>
                <w:sz w:val="24"/>
              </w:rPr>
              <w:t>质量标准：经修缮的给水系统通畅，部件应配齐全，无跑、冒、滴、漏现象，能正常使用。</w:t>
            </w:r>
          </w:p>
          <w:p w14:paraId="3D1D024B">
            <w:pPr>
              <w:snapToGrid w:val="0"/>
              <w:spacing w:line="360" w:lineRule="auto"/>
              <w:rPr>
                <w:rFonts w:ascii="宋体" w:hAnsi="宋体" w:cs="宋体"/>
                <w:sz w:val="24"/>
              </w:rPr>
            </w:pPr>
            <w:r>
              <w:rPr>
                <w:rFonts w:hint="eastAsia" w:ascii="宋体" w:hAnsi="宋体" w:cs="宋体"/>
                <w:sz w:val="24"/>
              </w:rPr>
              <w:t>2、卫生设备</w:t>
            </w:r>
          </w:p>
          <w:p w14:paraId="628C9A47">
            <w:pPr>
              <w:snapToGrid w:val="0"/>
              <w:spacing w:line="360" w:lineRule="auto"/>
              <w:rPr>
                <w:rFonts w:ascii="宋体" w:hAnsi="宋体" w:cs="宋体"/>
                <w:sz w:val="24"/>
              </w:rPr>
            </w:pPr>
            <w:r>
              <w:rPr>
                <w:rFonts w:hint="eastAsia" w:ascii="宋体" w:hAnsi="宋体" w:cs="宋体"/>
                <w:sz w:val="24"/>
              </w:rPr>
              <w:t>小修内容：卫生设备及配件残缺的应配齐，破损的应维修。</w:t>
            </w:r>
          </w:p>
          <w:p w14:paraId="34452823">
            <w:pPr>
              <w:snapToGrid w:val="0"/>
              <w:spacing w:line="360" w:lineRule="auto"/>
              <w:rPr>
                <w:rFonts w:ascii="宋体" w:hAnsi="宋体" w:cs="宋体"/>
                <w:sz w:val="24"/>
              </w:rPr>
            </w:pPr>
            <w:r>
              <w:rPr>
                <w:rFonts w:hint="eastAsia" w:ascii="宋体" w:hAnsi="宋体" w:cs="宋体"/>
                <w:sz w:val="24"/>
              </w:rPr>
              <w:t>质量标准：修缮后应做到给排水畅通，各部位零件齐全、灵活、有效，无跑、冒、滴、漏现象，能正常使用。</w:t>
            </w:r>
          </w:p>
          <w:p w14:paraId="3C56248B">
            <w:pPr>
              <w:snapToGrid w:val="0"/>
              <w:spacing w:line="360" w:lineRule="auto"/>
              <w:rPr>
                <w:rFonts w:ascii="宋体" w:hAnsi="宋体" w:cs="宋体"/>
                <w:sz w:val="24"/>
              </w:rPr>
            </w:pPr>
            <w:r>
              <w:rPr>
                <w:rFonts w:hint="eastAsia" w:ascii="宋体" w:hAnsi="宋体" w:cs="宋体"/>
                <w:sz w:val="24"/>
              </w:rPr>
              <w:t>3、排水、排污管道等</w:t>
            </w:r>
          </w:p>
          <w:p w14:paraId="6E21C5BC">
            <w:pPr>
              <w:snapToGrid w:val="0"/>
              <w:spacing w:line="360" w:lineRule="auto"/>
              <w:rPr>
                <w:rFonts w:ascii="宋体" w:hAnsi="宋体" w:cs="宋体"/>
                <w:sz w:val="24"/>
              </w:rPr>
            </w:pPr>
            <w:r>
              <w:rPr>
                <w:rFonts w:hint="eastAsia" w:ascii="宋体" w:hAnsi="宋体" w:cs="宋体"/>
                <w:sz w:val="24"/>
              </w:rPr>
              <w:t>小修内容：楼房排污管道堵塞、排污不畅通的应疏通，配件残缺应补齐。</w:t>
            </w:r>
          </w:p>
          <w:p w14:paraId="33F3E7CA">
            <w:pPr>
              <w:snapToGrid w:val="0"/>
              <w:spacing w:line="360" w:lineRule="auto"/>
              <w:rPr>
                <w:rFonts w:ascii="宋体" w:hAnsi="宋体" w:cs="宋体"/>
                <w:sz w:val="24"/>
              </w:rPr>
            </w:pPr>
            <w:r>
              <w:rPr>
                <w:rFonts w:hint="eastAsia" w:ascii="宋体" w:hAnsi="宋体" w:cs="宋体"/>
                <w:sz w:val="24"/>
              </w:rPr>
              <w:t>质量标准：楼房排污管道经疏通后，应达到排污管道畅通，不滴水，达到井体、池体、井圈、井盖、池盖完好。</w:t>
            </w:r>
          </w:p>
          <w:p w14:paraId="26B1149F">
            <w:pPr>
              <w:snapToGrid w:val="0"/>
              <w:spacing w:line="360" w:lineRule="auto"/>
              <w:rPr>
                <w:rFonts w:ascii="宋体" w:hAnsi="宋体" w:cs="宋体"/>
                <w:sz w:val="24"/>
              </w:rPr>
            </w:pPr>
          </w:p>
        </w:tc>
      </w:tr>
      <w:tr w14:paraId="13E65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6" w:hRule="atLeast"/>
        </w:trPr>
        <w:tc>
          <w:tcPr>
            <w:tcW w:w="1463" w:type="dxa"/>
            <w:tcBorders>
              <w:top w:val="single" w:color="auto" w:sz="4" w:space="0"/>
              <w:left w:val="single" w:color="000000" w:sz="4" w:space="0"/>
              <w:bottom w:val="single" w:color="auto" w:sz="4" w:space="0"/>
              <w:right w:val="single" w:color="000000" w:sz="4" w:space="0"/>
            </w:tcBorders>
            <w:vAlign w:val="center"/>
          </w:tcPr>
          <w:p w14:paraId="1E502499">
            <w:pPr>
              <w:snapToGrid w:val="0"/>
              <w:spacing w:line="360" w:lineRule="auto"/>
              <w:rPr>
                <w:rFonts w:ascii="宋体" w:hAnsi="宋体" w:cs="宋体"/>
                <w:sz w:val="24"/>
              </w:rPr>
            </w:pPr>
            <w:r>
              <w:rPr>
                <w:rFonts w:hint="eastAsia" w:ascii="宋体" w:hAnsi="宋体" w:cs="宋体"/>
                <w:sz w:val="24"/>
              </w:rPr>
              <w:t>供电设备设施小修</w:t>
            </w:r>
          </w:p>
        </w:tc>
        <w:tc>
          <w:tcPr>
            <w:tcW w:w="8081" w:type="dxa"/>
            <w:tcBorders>
              <w:top w:val="single" w:color="auto" w:sz="4" w:space="0"/>
              <w:left w:val="single" w:color="000000" w:sz="4" w:space="0"/>
              <w:bottom w:val="single" w:color="auto" w:sz="4" w:space="0"/>
              <w:right w:val="single" w:color="000000" w:sz="4" w:space="0"/>
            </w:tcBorders>
          </w:tcPr>
          <w:p w14:paraId="52BDD047">
            <w:pPr>
              <w:snapToGrid w:val="0"/>
              <w:spacing w:line="360" w:lineRule="auto"/>
              <w:rPr>
                <w:rFonts w:ascii="宋体" w:hAnsi="宋体" w:cs="宋体"/>
                <w:sz w:val="24"/>
              </w:rPr>
            </w:pPr>
            <w:r>
              <w:rPr>
                <w:rFonts w:hint="eastAsia" w:ascii="宋体" w:hAnsi="宋体" w:cs="宋体"/>
                <w:sz w:val="24"/>
              </w:rPr>
              <w:t>1、室内设备</w:t>
            </w:r>
          </w:p>
          <w:p w14:paraId="00F05831">
            <w:pPr>
              <w:snapToGrid w:val="0"/>
              <w:spacing w:line="360" w:lineRule="auto"/>
              <w:rPr>
                <w:rFonts w:ascii="宋体" w:hAnsi="宋体" w:cs="宋体"/>
                <w:sz w:val="24"/>
              </w:rPr>
            </w:pPr>
            <w:r>
              <w:rPr>
                <w:rFonts w:hint="eastAsia" w:ascii="宋体" w:hAnsi="宋体" w:cs="宋体"/>
                <w:sz w:val="24"/>
              </w:rPr>
              <w:t>小修内容：</w:t>
            </w:r>
            <w:r>
              <w:rPr>
                <w:rFonts w:hint="eastAsia" w:ascii="宋体" w:hAnsi="宋体" w:cs="宋体"/>
                <w:sz w:val="24"/>
              </w:rPr>
              <w:fldChar w:fldCharType="begin"/>
            </w:r>
            <w:r>
              <w:rPr>
                <w:rFonts w:hint="eastAsia" w:ascii="宋体" w:hAnsi="宋体" w:cs="宋体"/>
                <w:sz w:val="24"/>
              </w:rPr>
              <w:instrText xml:space="preserve">= 1 \* GB3</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闸具，</w:t>
            </w:r>
            <w:r>
              <w:rPr>
                <w:rFonts w:hint="eastAsia" w:ascii="宋体" w:hAnsi="宋体" w:cs="宋体"/>
                <w:sz w:val="24"/>
              </w:rPr>
              <w:fldChar w:fldCharType="begin"/>
            </w:r>
            <w:r>
              <w:rPr>
                <w:rFonts w:hint="eastAsia" w:ascii="宋体" w:hAnsi="宋体" w:cs="宋体"/>
                <w:sz w:val="24"/>
              </w:rPr>
              <w:instrText xml:space="preserve">= 2 \* GB3</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电源插座，</w:t>
            </w:r>
            <w:r>
              <w:rPr>
                <w:rFonts w:hint="eastAsia" w:ascii="宋体" w:hAnsi="宋体" w:cs="宋体"/>
                <w:sz w:val="24"/>
              </w:rPr>
              <w:fldChar w:fldCharType="begin"/>
            </w:r>
            <w:r>
              <w:rPr>
                <w:rFonts w:hint="eastAsia" w:ascii="宋体" w:hAnsi="宋体" w:cs="宋体"/>
                <w:sz w:val="24"/>
              </w:rPr>
              <w:instrText xml:space="preserve">= 3 \* GB3</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开关，</w:t>
            </w:r>
            <w:r>
              <w:rPr>
                <w:rFonts w:hint="eastAsia" w:ascii="宋体" w:hAnsi="宋体" w:cs="宋体"/>
                <w:sz w:val="24"/>
              </w:rPr>
              <w:fldChar w:fldCharType="begin"/>
            </w:r>
            <w:r>
              <w:rPr>
                <w:rFonts w:hint="eastAsia" w:ascii="宋体" w:hAnsi="宋体" w:cs="宋体"/>
                <w:sz w:val="24"/>
              </w:rPr>
              <w:instrText xml:space="preserve">= 4 \* GB3</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灯头，</w:t>
            </w:r>
            <w:r>
              <w:rPr>
                <w:rFonts w:hint="eastAsia" w:ascii="宋体" w:hAnsi="宋体" w:cs="宋体"/>
                <w:sz w:val="24"/>
              </w:rPr>
              <w:fldChar w:fldCharType="begin"/>
            </w:r>
            <w:r>
              <w:rPr>
                <w:rFonts w:hint="eastAsia" w:ascii="宋体" w:hAnsi="宋体" w:cs="宋体"/>
                <w:sz w:val="24"/>
              </w:rPr>
              <w:instrText xml:space="preserve">= 5 \* GB3</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灯泡，</w:t>
            </w:r>
            <w:r>
              <w:rPr>
                <w:rFonts w:hint="eastAsia" w:ascii="宋体" w:hAnsi="宋体" w:cs="宋体"/>
                <w:sz w:val="24"/>
              </w:rPr>
              <w:fldChar w:fldCharType="begin"/>
            </w:r>
            <w:r>
              <w:rPr>
                <w:rFonts w:hint="eastAsia" w:ascii="宋体" w:hAnsi="宋体" w:cs="宋体"/>
                <w:sz w:val="24"/>
              </w:rPr>
              <w:instrText xml:space="preserve">= 6 \* GB3</w:instrText>
            </w:r>
            <w:r>
              <w:rPr>
                <w:rFonts w:hint="eastAsia" w:ascii="宋体" w:hAnsi="宋体" w:cs="宋体"/>
                <w:sz w:val="24"/>
              </w:rPr>
              <w:fldChar w:fldCharType="separate"/>
            </w:r>
            <w:r>
              <w:rPr>
                <w:rFonts w:hint="eastAsia" w:ascii="宋体" w:hAnsi="宋体" w:cs="宋体"/>
                <w:sz w:val="24"/>
              </w:rPr>
              <w:t>⑥</w:t>
            </w:r>
            <w:r>
              <w:rPr>
                <w:rFonts w:hint="eastAsia" w:ascii="宋体" w:hAnsi="宋体" w:cs="宋体"/>
                <w:sz w:val="24"/>
              </w:rPr>
              <w:fldChar w:fldCharType="end"/>
            </w:r>
            <w:r>
              <w:rPr>
                <w:rFonts w:hint="eastAsia" w:ascii="宋体" w:hAnsi="宋体" w:cs="宋体"/>
                <w:sz w:val="24"/>
              </w:rPr>
              <w:t>灯管。</w:t>
            </w:r>
          </w:p>
          <w:p w14:paraId="387A8CB8">
            <w:pPr>
              <w:snapToGrid w:val="0"/>
              <w:spacing w:line="360" w:lineRule="auto"/>
              <w:rPr>
                <w:rFonts w:ascii="宋体" w:hAnsi="宋体" w:cs="宋体"/>
                <w:sz w:val="24"/>
              </w:rPr>
            </w:pPr>
            <w:r>
              <w:rPr>
                <w:rFonts w:hint="eastAsia" w:ascii="宋体" w:hAnsi="宋体" w:cs="宋体"/>
                <w:sz w:val="24"/>
              </w:rPr>
              <w:t>质量标准：正常使用。</w:t>
            </w:r>
          </w:p>
          <w:p w14:paraId="5C5F499B">
            <w:pPr>
              <w:snapToGrid w:val="0"/>
              <w:spacing w:line="360" w:lineRule="auto"/>
              <w:rPr>
                <w:rFonts w:ascii="宋体" w:hAnsi="宋体" w:cs="宋体"/>
                <w:sz w:val="24"/>
              </w:rPr>
            </w:pPr>
            <w:r>
              <w:rPr>
                <w:rFonts w:hint="eastAsia" w:ascii="宋体" w:hAnsi="宋体" w:cs="宋体"/>
                <w:sz w:val="24"/>
              </w:rPr>
              <w:t>时限要求：自接到报修之时15分钟内达到现场处理。</w:t>
            </w:r>
          </w:p>
          <w:p w14:paraId="312F17F5">
            <w:pPr>
              <w:snapToGrid w:val="0"/>
              <w:spacing w:line="360" w:lineRule="auto"/>
              <w:rPr>
                <w:rFonts w:ascii="宋体" w:hAnsi="宋体" w:cs="宋体"/>
                <w:sz w:val="24"/>
              </w:rPr>
            </w:pPr>
            <w:r>
              <w:rPr>
                <w:rFonts w:hint="eastAsia" w:ascii="宋体" w:hAnsi="宋体" w:cs="宋体"/>
                <w:sz w:val="24"/>
              </w:rPr>
              <w:t>2、配电线路</w:t>
            </w:r>
          </w:p>
          <w:p w14:paraId="3B0D608E">
            <w:pPr>
              <w:snapToGrid w:val="0"/>
              <w:spacing w:line="360" w:lineRule="auto"/>
              <w:rPr>
                <w:rFonts w:ascii="宋体" w:hAnsi="宋体" w:cs="宋体"/>
                <w:sz w:val="24"/>
              </w:rPr>
            </w:pPr>
            <w:r>
              <w:rPr>
                <w:rFonts w:hint="eastAsia" w:ascii="宋体" w:hAnsi="宋体" w:cs="宋体"/>
                <w:sz w:val="24"/>
              </w:rPr>
              <w:t>小修内容：</w:t>
            </w:r>
            <w:r>
              <w:rPr>
                <w:rFonts w:hint="eastAsia" w:ascii="宋体" w:hAnsi="宋体" w:cs="宋体"/>
                <w:sz w:val="24"/>
              </w:rPr>
              <w:fldChar w:fldCharType="begin"/>
            </w:r>
            <w:r>
              <w:rPr>
                <w:rFonts w:hint="eastAsia" w:ascii="宋体" w:hAnsi="宋体" w:cs="宋体"/>
                <w:sz w:val="24"/>
              </w:rPr>
              <w:instrText xml:space="preserve">= 1 \* GB3</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导线，</w:t>
            </w:r>
            <w:r>
              <w:rPr>
                <w:rFonts w:hint="eastAsia" w:ascii="宋体" w:hAnsi="宋体" w:cs="宋体"/>
                <w:sz w:val="24"/>
              </w:rPr>
              <w:fldChar w:fldCharType="begin"/>
            </w:r>
            <w:r>
              <w:rPr>
                <w:rFonts w:hint="eastAsia" w:ascii="宋体" w:hAnsi="宋体" w:cs="宋体"/>
                <w:sz w:val="24"/>
              </w:rPr>
              <w:instrText xml:space="preserve">= 2 \* GB3</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支持物。</w:t>
            </w:r>
          </w:p>
          <w:p w14:paraId="36A9F7CD">
            <w:pPr>
              <w:snapToGrid w:val="0"/>
              <w:spacing w:line="360" w:lineRule="auto"/>
              <w:rPr>
                <w:rFonts w:ascii="宋体" w:hAnsi="宋体" w:cs="宋体"/>
                <w:sz w:val="24"/>
              </w:rPr>
            </w:pPr>
            <w:r>
              <w:rPr>
                <w:rFonts w:hint="eastAsia" w:ascii="宋体" w:hAnsi="宋体" w:cs="宋体"/>
                <w:sz w:val="24"/>
              </w:rPr>
              <w:t>质量标准：绝缘良好完整可靠。</w:t>
            </w:r>
          </w:p>
          <w:p w14:paraId="5F42E50A">
            <w:pPr>
              <w:snapToGrid w:val="0"/>
              <w:spacing w:line="360" w:lineRule="auto"/>
              <w:rPr>
                <w:rFonts w:ascii="宋体" w:hAnsi="宋体" w:cs="宋体"/>
                <w:sz w:val="24"/>
              </w:rPr>
            </w:pPr>
            <w:r>
              <w:rPr>
                <w:rFonts w:hint="eastAsia" w:ascii="宋体" w:hAnsi="宋体" w:cs="宋体"/>
                <w:sz w:val="24"/>
              </w:rPr>
              <w:t>时限要求：自接到报修之时15分钟内达到现场处理。</w:t>
            </w:r>
          </w:p>
          <w:p w14:paraId="0E29C80A">
            <w:pPr>
              <w:snapToGrid w:val="0"/>
              <w:spacing w:line="360" w:lineRule="auto"/>
              <w:rPr>
                <w:rFonts w:ascii="宋体" w:hAnsi="宋体" w:cs="宋体"/>
                <w:sz w:val="24"/>
              </w:rPr>
            </w:pPr>
            <w:r>
              <w:rPr>
                <w:rFonts w:hint="eastAsia" w:ascii="宋体" w:hAnsi="宋体" w:cs="宋体"/>
                <w:sz w:val="24"/>
              </w:rPr>
              <w:t>3、楼体景观灯</w:t>
            </w:r>
          </w:p>
          <w:p w14:paraId="2492A082">
            <w:pPr>
              <w:snapToGrid w:val="0"/>
              <w:spacing w:line="360" w:lineRule="auto"/>
              <w:rPr>
                <w:rFonts w:ascii="宋体" w:hAnsi="宋体" w:cs="宋体"/>
                <w:sz w:val="24"/>
              </w:rPr>
            </w:pPr>
            <w:r>
              <w:rPr>
                <w:rFonts w:hint="eastAsia" w:ascii="宋体" w:hAnsi="宋体" w:cs="宋体"/>
                <w:sz w:val="24"/>
              </w:rPr>
              <w:t>小修内容：灯带、灯泡的维修、更换</w:t>
            </w:r>
          </w:p>
          <w:p w14:paraId="24C2099D">
            <w:pPr>
              <w:snapToGrid w:val="0"/>
              <w:spacing w:line="360" w:lineRule="auto"/>
              <w:rPr>
                <w:rFonts w:ascii="宋体" w:hAnsi="宋体" w:cs="宋体"/>
                <w:sz w:val="24"/>
              </w:rPr>
            </w:pPr>
            <w:r>
              <w:rPr>
                <w:rFonts w:hint="eastAsia" w:ascii="宋体" w:hAnsi="宋体" w:cs="宋体"/>
                <w:sz w:val="24"/>
              </w:rPr>
              <w:t>质量标准：正常使用。</w:t>
            </w:r>
          </w:p>
        </w:tc>
      </w:tr>
    </w:tbl>
    <w:p w14:paraId="0121A8D2">
      <w:pPr>
        <w:snapToGrid w:val="0"/>
        <w:spacing w:line="360" w:lineRule="auto"/>
        <w:rPr>
          <w:rFonts w:ascii="宋体" w:hAnsi="宋体" w:cs="宋体"/>
          <w:sz w:val="24"/>
        </w:rPr>
      </w:pPr>
    </w:p>
    <w:p w14:paraId="30ED6F09">
      <w:pPr>
        <w:widowControl/>
        <w:snapToGrid w:val="0"/>
        <w:spacing w:line="360" w:lineRule="auto"/>
        <w:ind w:firstLine="480" w:firstLineChars="200"/>
        <w:outlineLvl w:val="1"/>
        <w:rPr>
          <w:rFonts w:ascii="宋体" w:hAnsi="宋体" w:cs="宋体"/>
          <w:bCs/>
          <w:sz w:val="24"/>
        </w:rPr>
      </w:pPr>
      <w:r>
        <w:rPr>
          <w:rFonts w:hint="eastAsia" w:ascii="宋体" w:hAnsi="宋体" w:cs="宋体"/>
          <w:bCs/>
          <w:sz w:val="24"/>
        </w:rPr>
        <w:t>2）校园物业服务项目及质量标准</w:t>
      </w:r>
    </w:p>
    <w:p w14:paraId="77A7A059">
      <w:pPr>
        <w:tabs>
          <w:tab w:val="center" w:pos="4153"/>
          <w:tab w:val="right" w:pos="8306"/>
        </w:tabs>
        <w:snapToGrid w:val="0"/>
        <w:spacing w:line="360" w:lineRule="auto"/>
        <w:ind w:firstLine="480" w:firstLineChars="200"/>
        <w:rPr>
          <w:rFonts w:hint="eastAsia" w:ascii="宋体" w:hAnsi="宋体" w:cs="宋体"/>
          <w:sz w:val="24"/>
        </w:rPr>
      </w:pPr>
      <w:r>
        <w:rPr>
          <w:rFonts w:hint="eastAsia" w:ascii="宋体" w:hAnsi="宋体" w:cs="宋体"/>
          <w:sz w:val="24"/>
        </w:rPr>
        <w:t>物业公司需严格按照学校的要求和标准开展相关的物业服务工作，特殊设备操作人员必须持证上岗，并接受学校的检查与监督，同时协助学校监督各维保单位的日常维护保养工作。</w:t>
      </w:r>
    </w:p>
    <w:p w14:paraId="45620CD7">
      <w:pPr>
        <w:tabs>
          <w:tab w:val="center" w:pos="4153"/>
          <w:tab w:val="right" w:pos="8306"/>
        </w:tabs>
        <w:snapToGrid w:val="0"/>
        <w:spacing w:line="360" w:lineRule="auto"/>
        <w:ind w:firstLine="480" w:firstLineChars="200"/>
        <w:rPr>
          <w:rFonts w:hint="eastAsia" w:ascii="宋体" w:hAnsi="宋体" w:cs="宋体"/>
          <w:sz w:val="24"/>
        </w:rPr>
      </w:pPr>
    </w:p>
    <w:p w14:paraId="527CA9DE">
      <w:pPr>
        <w:tabs>
          <w:tab w:val="center" w:pos="4153"/>
          <w:tab w:val="right" w:pos="8306"/>
        </w:tabs>
        <w:snapToGrid w:val="0"/>
        <w:spacing w:line="360" w:lineRule="auto"/>
        <w:ind w:firstLine="480" w:firstLineChars="200"/>
        <w:rPr>
          <w:rFonts w:hint="eastAsia" w:ascii="宋体" w:hAnsi="宋体" w:cs="宋体"/>
          <w:sz w:val="24"/>
        </w:rPr>
      </w:pPr>
    </w:p>
    <w:p w14:paraId="6EB99022">
      <w:pPr>
        <w:tabs>
          <w:tab w:val="center" w:pos="4153"/>
          <w:tab w:val="right" w:pos="8306"/>
        </w:tabs>
        <w:snapToGrid w:val="0"/>
        <w:spacing w:line="360" w:lineRule="auto"/>
        <w:ind w:firstLine="480" w:firstLineChars="200"/>
        <w:rPr>
          <w:rFonts w:hint="eastAsia" w:ascii="宋体" w:hAnsi="宋体" w:cs="宋体"/>
          <w:sz w:val="24"/>
        </w:rPr>
      </w:pPr>
    </w:p>
    <w:p w14:paraId="44A575EB">
      <w:pPr>
        <w:tabs>
          <w:tab w:val="center" w:pos="4153"/>
          <w:tab w:val="right" w:pos="8306"/>
        </w:tabs>
        <w:snapToGrid w:val="0"/>
        <w:spacing w:line="360" w:lineRule="auto"/>
        <w:ind w:firstLine="480" w:firstLineChars="200"/>
        <w:rPr>
          <w:rFonts w:hint="eastAsia" w:ascii="宋体" w:hAnsi="宋体" w:cs="宋体"/>
          <w:sz w:val="24"/>
        </w:rPr>
      </w:pPr>
    </w:p>
    <w:p w14:paraId="521DC31F">
      <w:pPr>
        <w:tabs>
          <w:tab w:val="center" w:pos="4153"/>
          <w:tab w:val="right" w:pos="8306"/>
        </w:tabs>
        <w:snapToGrid w:val="0"/>
        <w:spacing w:line="360" w:lineRule="auto"/>
        <w:ind w:firstLine="480" w:firstLineChars="200"/>
        <w:rPr>
          <w:rFonts w:hint="eastAsia" w:ascii="宋体" w:hAnsi="宋体" w:cs="宋体"/>
          <w:sz w:val="24"/>
        </w:rPr>
      </w:pPr>
    </w:p>
    <w:p w14:paraId="16D009A7">
      <w:pPr>
        <w:tabs>
          <w:tab w:val="center" w:pos="4153"/>
          <w:tab w:val="right" w:pos="8306"/>
        </w:tabs>
        <w:snapToGrid w:val="0"/>
        <w:spacing w:line="360" w:lineRule="auto"/>
        <w:ind w:firstLine="480" w:firstLineChars="200"/>
        <w:rPr>
          <w:rFonts w:hint="eastAsia" w:ascii="宋体" w:hAnsi="宋体" w:cs="宋体"/>
          <w:sz w:val="24"/>
        </w:rPr>
      </w:pPr>
    </w:p>
    <w:p w14:paraId="5DD998AD">
      <w:pPr>
        <w:tabs>
          <w:tab w:val="center" w:pos="4153"/>
          <w:tab w:val="right" w:pos="8306"/>
        </w:tabs>
        <w:snapToGrid w:val="0"/>
        <w:spacing w:line="360" w:lineRule="auto"/>
        <w:ind w:firstLine="480" w:firstLineChars="200"/>
        <w:rPr>
          <w:rFonts w:hint="eastAsia" w:ascii="宋体" w:hAnsi="宋体" w:cs="宋体"/>
          <w:sz w:val="24"/>
        </w:rPr>
      </w:pPr>
    </w:p>
    <w:p w14:paraId="74AB4D5D">
      <w:pPr>
        <w:tabs>
          <w:tab w:val="center" w:pos="4153"/>
          <w:tab w:val="right" w:pos="8306"/>
        </w:tabs>
        <w:snapToGrid w:val="0"/>
        <w:spacing w:line="360" w:lineRule="auto"/>
        <w:ind w:firstLine="480" w:firstLineChars="200"/>
        <w:rPr>
          <w:rFonts w:hint="eastAsia" w:ascii="宋体" w:hAnsi="宋体" w:cs="宋体"/>
          <w:sz w:val="24"/>
        </w:rPr>
      </w:pPr>
    </w:p>
    <w:p w14:paraId="5E3713E1">
      <w:pPr>
        <w:tabs>
          <w:tab w:val="center" w:pos="4153"/>
          <w:tab w:val="right" w:pos="8306"/>
        </w:tabs>
        <w:snapToGrid w:val="0"/>
        <w:spacing w:line="360" w:lineRule="auto"/>
        <w:ind w:firstLine="480" w:firstLineChars="200"/>
        <w:rPr>
          <w:rFonts w:hint="eastAsia" w:ascii="宋体" w:hAnsi="宋体" w:cs="宋体"/>
          <w:sz w:val="24"/>
        </w:rPr>
      </w:pPr>
    </w:p>
    <w:p w14:paraId="227C30DA">
      <w:pPr>
        <w:tabs>
          <w:tab w:val="center" w:pos="4153"/>
          <w:tab w:val="right" w:pos="8306"/>
        </w:tabs>
        <w:snapToGrid w:val="0"/>
        <w:spacing w:line="360" w:lineRule="auto"/>
        <w:ind w:firstLine="480" w:firstLineChars="200"/>
        <w:rPr>
          <w:rFonts w:hint="eastAsia" w:ascii="宋体" w:hAnsi="宋体" w:cs="宋体"/>
          <w:sz w:val="24"/>
        </w:rPr>
      </w:pPr>
    </w:p>
    <w:p w14:paraId="49ED0D75">
      <w:pPr>
        <w:tabs>
          <w:tab w:val="center" w:pos="4153"/>
          <w:tab w:val="right" w:pos="8306"/>
        </w:tabs>
        <w:snapToGrid w:val="0"/>
        <w:spacing w:line="360" w:lineRule="auto"/>
        <w:ind w:firstLine="480" w:firstLineChars="200"/>
        <w:rPr>
          <w:rFonts w:hint="eastAsia" w:ascii="宋体" w:hAnsi="宋体" w:cs="宋体"/>
          <w:sz w:val="24"/>
        </w:rPr>
      </w:pPr>
    </w:p>
    <w:p w14:paraId="23347B1E">
      <w:pPr>
        <w:snapToGrid w:val="0"/>
        <w:spacing w:before="60" w:beforeLines="25" w:after="60" w:afterLines="25"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2-1.校园环境保障与综合管理</w:t>
      </w:r>
    </w:p>
    <w:tbl>
      <w:tblPr>
        <w:tblStyle w:val="43"/>
        <w:tblW w:w="4999" w:type="pct"/>
        <w:jc w:val="center"/>
        <w:tblLayout w:type="autofit"/>
        <w:tblCellMar>
          <w:top w:w="0" w:type="dxa"/>
          <w:left w:w="108" w:type="dxa"/>
          <w:bottom w:w="0" w:type="dxa"/>
          <w:right w:w="108" w:type="dxa"/>
        </w:tblCellMar>
      </w:tblPr>
      <w:tblGrid>
        <w:gridCol w:w="1358"/>
        <w:gridCol w:w="7928"/>
      </w:tblGrid>
      <w:tr w14:paraId="7E1F5A0A">
        <w:tblPrEx>
          <w:tblCellMar>
            <w:top w:w="0" w:type="dxa"/>
            <w:left w:w="108" w:type="dxa"/>
            <w:bottom w:w="0" w:type="dxa"/>
            <w:right w:w="108" w:type="dxa"/>
          </w:tblCellMar>
        </w:tblPrEx>
        <w:trPr>
          <w:cantSplit/>
          <w:tblHeader/>
          <w:jc w:val="center"/>
        </w:trPr>
        <w:tc>
          <w:tcPr>
            <w:tcW w:w="731"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DB0ACF8">
            <w:pPr>
              <w:snapToGrid w:val="0"/>
              <w:spacing w:line="360" w:lineRule="auto"/>
              <w:rPr>
                <w:rFonts w:ascii="宋体" w:hAnsi="宋体" w:cs="宋体"/>
                <w:sz w:val="24"/>
              </w:rPr>
            </w:pPr>
            <w:bookmarkStart w:id="24" w:name="_Toc28350"/>
            <w:bookmarkStart w:id="25" w:name="_Toc487891983"/>
            <w:r>
              <w:rPr>
                <w:rFonts w:hint="eastAsia" w:ascii="宋体" w:hAnsi="宋体" w:cs="宋体"/>
                <w:sz w:val="24"/>
              </w:rPr>
              <w:t>服务内容</w:t>
            </w:r>
          </w:p>
        </w:tc>
        <w:tc>
          <w:tcPr>
            <w:tcW w:w="4268" w:type="pct"/>
            <w:tcBorders>
              <w:top w:val="single" w:color="000000" w:sz="4" w:space="0"/>
              <w:left w:val="nil"/>
              <w:bottom w:val="single" w:color="000000" w:sz="4" w:space="0"/>
              <w:right w:val="single" w:color="000000" w:sz="4" w:space="0"/>
            </w:tcBorders>
            <w:shd w:val="clear" w:color="auto" w:fill="D9D9D9"/>
          </w:tcPr>
          <w:p w14:paraId="5AB99A24">
            <w:pPr>
              <w:snapToGrid w:val="0"/>
              <w:spacing w:line="360" w:lineRule="auto"/>
              <w:rPr>
                <w:rFonts w:ascii="宋体" w:hAnsi="宋体" w:cs="宋体"/>
                <w:sz w:val="24"/>
              </w:rPr>
            </w:pPr>
            <w:r>
              <w:rPr>
                <w:rFonts w:hint="eastAsia" w:ascii="宋体" w:hAnsi="宋体" w:cs="宋体"/>
                <w:sz w:val="24"/>
              </w:rPr>
              <w:t>服务标准</w:t>
            </w:r>
          </w:p>
        </w:tc>
      </w:tr>
      <w:tr w14:paraId="3757667E">
        <w:tblPrEx>
          <w:tblCellMar>
            <w:top w:w="0" w:type="dxa"/>
            <w:left w:w="108" w:type="dxa"/>
            <w:bottom w:w="0" w:type="dxa"/>
            <w:right w:w="108" w:type="dxa"/>
          </w:tblCellMar>
        </w:tblPrEx>
        <w:trPr>
          <w:cantSplit/>
          <w:trHeight w:val="5012"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5B2AC57">
            <w:pPr>
              <w:snapToGrid w:val="0"/>
              <w:spacing w:line="360" w:lineRule="auto"/>
              <w:rPr>
                <w:rFonts w:ascii="宋体" w:hAnsi="宋体" w:cs="宋体"/>
                <w:sz w:val="24"/>
              </w:rPr>
            </w:pPr>
            <w:r>
              <w:rPr>
                <w:rFonts w:hint="eastAsia" w:ascii="宋体" w:hAnsi="宋体" w:cs="宋体"/>
                <w:sz w:val="24"/>
              </w:rPr>
              <w:t>综合管理</w:t>
            </w:r>
          </w:p>
        </w:tc>
        <w:tc>
          <w:tcPr>
            <w:tcW w:w="4268" w:type="pct"/>
            <w:tcBorders>
              <w:top w:val="single" w:color="000000" w:sz="4" w:space="0"/>
              <w:left w:val="nil"/>
              <w:bottom w:val="single" w:color="000000" w:sz="4" w:space="0"/>
              <w:right w:val="single" w:color="000000" w:sz="4" w:space="0"/>
            </w:tcBorders>
          </w:tcPr>
          <w:p w14:paraId="168788F3">
            <w:pPr>
              <w:snapToGrid w:val="0"/>
              <w:spacing w:line="360" w:lineRule="auto"/>
              <w:rPr>
                <w:rFonts w:ascii="宋体" w:hAnsi="宋体" w:cs="宋体"/>
                <w:sz w:val="24"/>
              </w:rPr>
            </w:pPr>
            <w:r>
              <w:rPr>
                <w:rFonts w:hint="eastAsia" w:ascii="宋体" w:hAnsi="宋体" w:cs="宋体"/>
                <w:sz w:val="24"/>
              </w:rPr>
              <w:t xml:space="preserve">1.对校园环境有关服务工作的投诉及报修受理情况、物业管理质量情况进行监督检查。 </w:t>
            </w:r>
          </w:p>
          <w:p w14:paraId="4230F262">
            <w:pPr>
              <w:snapToGrid w:val="0"/>
              <w:spacing w:line="360" w:lineRule="auto"/>
              <w:rPr>
                <w:rFonts w:ascii="宋体" w:hAnsi="宋体" w:cs="宋体"/>
                <w:sz w:val="24"/>
              </w:rPr>
            </w:pPr>
            <w:r>
              <w:rPr>
                <w:rFonts w:hint="eastAsia" w:ascii="宋体" w:hAnsi="宋体" w:cs="宋体"/>
                <w:sz w:val="24"/>
              </w:rPr>
              <w:t xml:space="preserve">2.对师生提出的投诉进行答复，对零星维修及物业服务进行回访，工作应有详细记录。 </w:t>
            </w:r>
          </w:p>
          <w:p w14:paraId="324CC4C3">
            <w:pPr>
              <w:snapToGrid w:val="0"/>
              <w:spacing w:line="360" w:lineRule="auto"/>
              <w:rPr>
                <w:rFonts w:ascii="宋体" w:hAnsi="宋体" w:cs="宋体"/>
                <w:sz w:val="24"/>
              </w:rPr>
            </w:pPr>
            <w:r>
              <w:rPr>
                <w:rFonts w:hint="eastAsia" w:ascii="宋体" w:hAnsi="宋体" w:cs="宋体"/>
                <w:sz w:val="24"/>
              </w:rPr>
              <w:t xml:space="preserve">3.建立校园环境设施设备管理资料台账，完善的档案管理制度（包括物业竣工验收资料、设备管理档案、使用部门资料、日常管理档案），各种基础资料，台帐报表、图册健全，保存完好。 </w:t>
            </w:r>
          </w:p>
          <w:p w14:paraId="2975FA4A">
            <w:pPr>
              <w:snapToGrid w:val="0"/>
              <w:spacing w:line="360" w:lineRule="auto"/>
              <w:rPr>
                <w:rFonts w:ascii="宋体" w:hAnsi="宋体" w:cs="宋体"/>
                <w:sz w:val="24"/>
              </w:rPr>
            </w:pPr>
            <w:r>
              <w:rPr>
                <w:rFonts w:hint="eastAsia" w:ascii="宋体" w:hAnsi="宋体" w:cs="宋体"/>
                <w:sz w:val="24"/>
              </w:rPr>
              <w:t>4.校园内学校重大活动项目负责人到场协助监管。</w:t>
            </w:r>
          </w:p>
          <w:p w14:paraId="4A6B6E9A">
            <w:pPr>
              <w:snapToGrid w:val="0"/>
              <w:spacing w:line="360" w:lineRule="auto"/>
              <w:rPr>
                <w:rFonts w:ascii="宋体" w:hAnsi="宋体" w:cs="宋体"/>
                <w:sz w:val="24"/>
              </w:rPr>
            </w:pPr>
            <w:r>
              <w:rPr>
                <w:rFonts w:hint="eastAsia" w:ascii="宋体" w:hAnsi="宋体" w:cs="宋体"/>
                <w:sz w:val="24"/>
              </w:rPr>
              <w:t>5.一年不少于二次向使用部门及师生采用走访、问卷调查等形式开展物业服务工作回访，并对薄弱环节进行改进。</w:t>
            </w:r>
          </w:p>
          <w:p w14:paraId="09C2351B">
            <w:pPr>
              <w:snapToGrid w:val="0"/>
              <w:spacing w:line="360" w:lineRule="auto"/>
              <w:rPr>
                <w:rFonts w:ascii="宋体" w:hAnsi="宋体" w:cs="宋体"/>
                <w:sz w:val="24"/>
              </w:rPr>
            </w:pPr>
            <w:r>
              <w:rPr>
                <w:rFonts w:hint="eastAsia" w:ascii="宋体" w:hAnsi="宋体" w:cs="宋体"/>
                <w:sz w:val="24"/>
              </w:rPr>
              <w:t>6.发生紧急事件时，立即组织相关责任人处理，按应急方案制定的措施执行。并分析原因，提出整改方案和预防措施。</w:t>
            </w:r>
          </w:p>
          <w:p w14:paraId="1BBCEFC0">
            <w:pPr>
              <w:snapToGrid w:val="0"/>
              <w:spacing w:line="360" w:lineRule="auto"/>
              <w:rPr>
                <w:rFonts w:ascii="宋体" w:hAnsi="宋体" w:cs="宋体"/>
                <w:sz w:val="24"/>
              </w:rPr>
            </w:pPr>
            <w:r>
              <w:rPr>
                <w:rFonts w:hint="eastAsia" w:ascii="宋体" w:hAnsi="宋体" w:cs="宋体"/>
                <w:sz w:val="24"/>
              </w:rPr>
              <w:t xml:space="preserve">7.学校重大活动及节庆期间应做出相应的工作调整，做好校园环境布置与校园内宣传品的管理。  </w:t>
            </w:r>
          </w:p>
          <w:p w14:paraId="00C22B47">
            <w:pPr>
              <w:snapToGrid w:val="0"/>
              <w:spacing w:line="360" w:lineRule="auto"/>
              <w:rPr>
                <w:rFonts w:ascii="宋体" w:hAnsi="宋体" w:cs="宋体"/>
                <w:sz w:val="24"/>
              </w:rPr>
            </w:pPr>
            <w:r>
              <w:rPr>
                <w:rFonts w:hint="eastAsia" w:ascii="宋体" w:hAnsi="宋体" w:cs="宋体"/>
                <w:sz w:val="24"/>
              </w:rPr>
              <w:t>8.监督与管理校园内工程垃圾与实验垃圾的存放、清运。</w:t>
            </w:r>
          </w:p>
          <w:p w14:paraId="29107F56">
            <w:pPr>
              <w:snapToGrid w:val="0"/>
              <w:spacing w:line="360" w:lineRule="auto"/>
              <w:rPr>
                <w:rFonts w:ascii="宋体" w:hAnsi="宋体" w:cs="宋体"/>
                <w:sz w:val="24"/>
              </w:rPr>
            </w:pPr>
            <w:r>
              <w:rPr>
                <w:rFonts w:hint="eastAsia" w:ascii="宋体" w:hAnsi="宋体" w:cs="宋体"/>
                <w:sz w:val="24"/>
              </w:rPr>
              <w:t>9.检查督促施工单位搞好施工现场周围环境卫生，减少遗撒或污染路面现象。</w:t>
            </w:r>
          </w:p>
          <w:p w14:paraId="20B572AC">
            <w:pPr>
              <w:snapToGrid w:val="0"/>
              <w:spacing w:line="360" w:lineRule="auto"/>
              <w:rPr>
                <w:rFonts w:ascii="宋体" w:hAnsi="宋体" w:cs="宋体"/>
                <w:sz w:val="24"/>
              </w:rPr>
            </w:pPr>
            <w:r>
              <w:rPr>
                <w:rFonts w:hint="eastAsia" w:ascii="宋体" w:hAnsi="宋体" w:cs="宋体"/>
                <w:sz w:val="24"/>
              </w:rPr>
              <w:t>10.结合学校无烟校园建设，做好禁烟标识的管理规范。</w:t>
            </w:r>
          </w:p>
        </w:tc>
      </w:tr>
      <w:tr w14:paraId="55CF8B02">
        <w:tblPrEx>
          <w:tblCellMar>
            <w:top w:w="0" w:type="dxa"/>
            <w:left w:w="108" w:type="dxa"/>
            <w:bottom w:w="0" w:type="dxa"/>
            <w:right w:w="108" w:type="dxa"/>
          </w:tblCellMar>
        </w:tblPrEx>
        <w:trPr>
          <w:cantSpli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461A94B">
            <w:pPr>
              <w:snapToGrid w:val="0"/>
              <w:spacing w:line="360" w:lineRule="auto"/>
              <w:rPr>
                <w:rFonts w:ascii="宋体" w:hAnsi="宋体" w:cs="宋体"/>
                <w:sz w:val="24"/>
              </w:rPr>
            </w:pPr>
            <w:r>
              <w:rPr>
                <w:rFonts w:hint="eastAsia" w:ascii="宋体" w:hAnsi="宋体" w:cs="宋体"/>
                <w:sz w:val="24"/>
              </w:rPr>
              <w:t>安全管理</w:t>
            </w:r>
          </w:p>
        </w:tc>
        <w:tc>
          <w:tcPr>
            <w:tcW w:w="4268" w:type="pct"/>
            <w:tcBorders>
              <w:top w:val="single" w:color="000000" w:sz="4" w:space="0"/>
              <w:left w:val="nil"/>
              <w:bottom w:val="single" w:color="000000" w:sz="4" w:space="0"/>
              <w:right w:val="single" w:color="000000" w:sz="4" w:space="0"/>
            </w:tcBorders>
          </w:tcPr>
          <w:p w14:paraId="1246A3E0">
            <w:pPr>
              <w:snapToGrid w:val="0"/>
              <w:spacing w:line="360" w:lineRule="auto"/>
              <w:rPr>
                <w:rFonts w:ascii="宋体" w:hAnsi="宋体" w:cs="宋体"/>
                <w:sz w:val="24"/>
              </w:rPr>
            </w:pPr>
            <w:r>
              <w:rPr>
                <w:rFonts w:hint="eastAsia" w:ascii="宋体" w:hAnsi="宋体" w:cs="宋体"/>
                <w:sz w:val="24"/>
              </w:rPr>
              <w:t>1.做好材料用品库房管理。</w:t>
            </w:r>
          </w:p>
          <w:p w14:paraId="37CBC51D">
            <w:pPr>
              <w:snapToGrid w:val="0"/>
              <w:spacing w:line="360" w:lineRule="auto"/>
              <w:rPr>
                <w:rFonts w:ascii="宋体" w:hAnsi="宋体" w:cs="宋体"/>
                <w:sz w:val="24"/>
              </w:rPr>
            </w:pPr>
            <w:r>
              <w:rPr>
                <w:rFonts w:hint="eastAsia" w:ascii="宋体" w:hAnsi="宋体" w:cs="宋体"/>
                <w:sz w:val="24"/>
              </w:rPr>
              <w:t>2.遇雨、雪、风等天气，制定并落实相关应急预案，确保无安全无事故。</w:t>
            </w:r>
          </w:p>
        </w:tc>
      </w:tr>
      <w:tr w14:paraId="00772860">
        <w:tblPrEx>
          <w:tblCellMar>
            <w:top w:w="0" w:type="dxa"/>
            <w:left w:w="108" w:type="dxa"/>
            <w:bottom w:w="0" w:type="dxa"/>
            <w:right w:w="108" w:type="dxa"/>
          </w:tblCellMar>
        </w:tblPrEx>
        <w:trPr>
          <w:cantSpli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6E48A10">
            <w:pPr>
              <w:snapToGrid w:val="0"/>
              <w:spacing w:line="360" w:lineRule="auto"/>
              <w:rPr>
                <w:rFonts w:ascii="宋体" w:hAnsi="宋体" w:cs="宋体"/>
                <w:sz w:val="24"/>
              </w:rPr>
            </w:pPr>
            <w:r>
              <w:rPr>
                <w:rFonts w:hint="eastAsia" w:ascii="宋体" w:hAnsi="宋体" w:cs="宋体"/>
                <w:sz w:val="24"/>
              </w:rPr>
              <w:t>化粪池清掏管理</w:t>
            </w:r>
          </w:p>
        </w:tc>
        <w:tc>
          <w:tcPr>
            <w:tcW w:w="4268" w:type="pct"/>
            <w:tcBorders>
              <w:top w:val="single" w:color="000000" w:sz="4" w:space="0"/>
              <w:left w:val="nil"/>
              <w:bottom w:val="single" w:color="000000" w:sz="4" w:space="0"/>
              <w:right w:val="single" w:color="000000" w:sz="4" w:space="0"/>
            </w:tcBorders>
          </w:tcPr>
          <w:p w14:paraId="09E6CE88">
            <w:pPr>
              <w:snapToGrid w:val="0"/>
              <w:spacing w:line="360" w:lineRule="auto"/>
              <w:rPr>
                <w:rFonts w:ascii="宋体" w:hAnsi="宋体" w:cs="宋体"/>
                <w:sz w:val="24"/>
              </w:rPr>
            </w:pPr>
            <w:r>
              <w:rPr>
                <w:rFonts w:hint="eastAsia" w:ascii="宋体" w:hAnsi="宋体" w:cs="宋体"/>
                <w:sz w:val="24"/>
              </w:rPr>
              <w:t>日常管理：</w:t>
            </w:r>
          </w:p>
          <w:p w14:paraId="6CC4FC2D">
            <w:pPr>
              <w:snapToGrid w:val="0"/>
              <w:spacing w:line="360" w:lineRule="auto"/>
              <w:rPr>
                <w:rFonts w:ascii="宋体" w:hAnsi="宋体" w:cs="宋体"/>
                <w:sz w:val="24"/>
              </w:rPr>
            </w:pPr>
            <w:r>
              <w:rPr>
                <w:rFonts w:hint="eastAsia" w:ascii="宋体" w:hAnsi="宋体" w:cs="宋体"/>
                <w:sz w:val="24"/>
              </w:rPr>
              <w:t>1.熟悉校内化粪（油）池位置数量。</w:t>
            </w:r>
          </w:p>
          <w:p w14:paraId="0CD1E342">
            <w:pPr>
              <w:snapToGrid w:val="0"/>
              <w:spacing w:line="360" w:lineRule="auto"/>
              <w:rPr>
                <w:rFonts w:ascii="宋体" w:hAnsi="宋体" w:cs="宋体"/>
                <w:sz w:val="24"/>
              </w:rPr>
            </w:pPr>
            <w:r>
              <w:rPr>
                <w:rFonts w:hint="eastAsia" w:ascii="宋体" w:hAnsi="宋体" w:cs="宋体"/>
                <w:sz w:val="24"/>
              </w:rPr>
              <w:t>2.对化粪（油）池进行巡视检查，定期或不定期联系服务单位对化粪（油）池进行清掏作业，不得出现化粪（油）池外溢。</w:t>
            </w:r>
          </w:p>
          <w:p w14:paraId="5074F3A6">
            <w:pPr>
              <w:snapToGrid w:val="0"/>
              <w:spacing w:line="360" w:lineRule="auto"/>
              <w:rPr>
                <w:rFonts w:ascii="宋体" w:hAnsi="宋体" w:cs="宋体"/>
                <w:sz w:val="24"/>
              </w:rPr>
            </w:pPr>
            <w:r>
              <w:rPr>
                <w:rFonts w:hint="eastAsia" w:ascii="宋体" w:hAnsi="宋体" w:cs="宋体"/>
                <w:sz w:val="24"/>
              </w:rPr>
              <w:t>3.监管服务单位作业。</w:t>
            </w:r>
          </w:p>
          <w:p w14:paraId="123D4502">
            <w:pPr>
              <w:snapToGrid w:val="0"/>
              <w:spacing w:line="360" w:lineRule="auto"/>
              <w:rPr>
                <w:rFonts w:ascii="宋体" w:hAnsi="宋体" w:cs="宋体"/>
                <w:sz w:val="24"/>
              </w:rPr>
            </w:pPr>
            <w:r>
              <w:rPr>
                <w:rFonts w:hint="eastAsia" w:ascii="宋体" w:hAnsi="宋体" w:cs="宋体"/>
                <w:sz w:val="24"/>
              </w:rPr>
              <w:t xml:space="preserve">监管标准： </w:t>
            </w:r>
          </w:p>
          <w:p w14:paraId="6A234643">
            <w:pPr>
              <w:snapToGrid w:val="0"/>
              <w:spacing w:line="360" w:lineRule="auto"/>
              <w:rPr>
                <w:rFonts w:ascii="宋体" w:hAnsi="宋体" w:cs="宋体"/>
                <w:sz w:val="24"/>
              </w:rPr>
            </w:pPr>
            <w:r>
              <w:rPr>
                <w:rFonts w:hint="eastAsia" w:ascii="宋体" w:hAnsi="宋体" w:cs="宋体"/>
                <w:sz w:val="24"/>
              </w:rPr>
              <w:t>1.保证化粪（油）池不外溢，化粪（油）池内及池口周边干净整洁无异物，将池内的粪渣、油渣、杂物等清掏干净。</w:t>
            </w:r>
          </w:p>
          <w:p w14:paraId="463C5E63">
            <w:pPr>
              <w:snapToGrid w:val="0"/>
              <w:spacing w:line="360" w:lineRule="auto"/>
              <w:rPr>
                <w:rFonts w:ascii="宋体" w:hAnsi="宋体" w:cs="宋体"/>
                <w:sz w:val="24"/>
              </w:rPr>
            </w:pPr>
            <w:r>
              <w:rPr>
                <w:rFonts w:hint="eastAsia" w:ascii="宋体" w:hAnsi="宋体" w:cs="宋体"/>
                <w:sz w:val="24"/>
              </w:rPr>
              <w:t>2.在清掏过程中，必须严格遵守北京市市容、环卫部门的有关规定。</w:t>
            </w:r>
          </w:p>
        </w:tc>
      </w:tr>
      <w:tr w14:paraId="05846CBE">
        <w:tblPrEx>
          <w:tblCellMar>
            <w:top w:w="0" w:type="dxa"/>
            <w:left w:w="108" w:type="dxa"/>
            <w:bottom w:w="0" w:type="dxa"/>
            <w:right w:w="108" w:type="dxa"/>
          </w:tblCellMar>
        </w:tblPrEx>
        <w:trPr>
          <w:cantSpli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106E364">
            <w:pPr>
              <w:snapToGrid w:val="0"/>
              <w:spacing w:line="360" w:lineRule="auto"/>
              <w:rPr>
                <w:rFonts w:ascii="宋体" w:hAnsi="宋体" w:cs="宋体"/>
                <w:sz w:val="24"/>
              </w:rPr>
            </w:pPr>
            <w:r>
              <w:rPr>
                <w:rFonts w:hint="eastAsia" w:ascii="宋体" w:hAnsi="宋体" w:cs="宋体"/>
                <w:sz w:val="24"/>
              </w:rPr>
              <w:t>垃圾中转站管理</w:t>
            </w:r>
          </w:p>
        </w:tc>
        <w:tc>
          <w:tcPr>
            <w:tcW w:w="4268" w:type="pct"/>
            <w:tcBorders>
              <w:top w:val="single" w:color="000000" w:sz="4" w:space="0"/>
              <w:left w:val="nil"/>
              <w:bottom w:val="single" w:color="000000" w:sz="4" w:space="0"/>
              <w:right w:val="single" w:color="000000" w:sz="4" w:space="0"/>
            </w:tcBorders>
          </w:tcPr>
          <w:p w14:paraId="5253FC34">
            <w:pPr>
              <w:snapToGrid w:val="0"/>
              <w:spacing w:line="360" w:lineRule="auto"/>
              <w:rPr>
                <w:rFonts w:ascii="宋体" w:hAnsi="宋体" w:cs="宋体"/>
                <w:sz w:val="24"/>
              </w:rPr>
            </w:pPr>
            <w:r>
              <w:rPr>
                <w:rFonts w:hint="eastAsia" w:ascii="宋体" w:hAnsi="宋体" w:cs="宋体"/>
                <w:sz w:val="24"/>
              </w:rPr>
              <w:t>日常管理：</w:t>
            </w:r>
          </w:p>
          <w:p w14:paraId="736AE01D">
            <w:pPr>
              <w:snapToGrid w:val="0"/>
              <w:spacing w:line="360" w:lineRule="auto"/>
              <w:rPr>
                <w:rFonts w:ascii="宋体" w:hAnsi="宋体" w:cs="宋体"/>
                <w:sz w:val="24"/>
              </w:rPr>
            </w:pPr>
            <w:r>
              <w:rPr>
                <w:rFonts w:hint="eastAsia" w:ascii="宋体" w:hAnsi="宋体" w:cs="宋体"/>
                <w:sz w:val="24"/>
              </w:rPr>
              <w:t>做好家属区、校内大件垃圾的清运工作；</w:t>
            </w:r>
          </w:p>
          <w:p w14:paraId="0790C638">
            <w:pPr>
              <w:snapToGrid w:val="0"/>
              <w:spacing w:line="360" w:lineRule="auto"/>
              <w:rPr>
                <w:rFonts w:ascii="宋体" w:hAnsi="宋体" w:cs="宋体"/>
                <w:sz w:val="24"/>
              </w:rPr>
            </w:pPr>
            <w:r>
              <w:rPr>
                <w:rFonts w:hint="eastAsia" w:ascii="宋体" w:hAnsi="宋体" w:cs="宋体"/>
                <w:sz w:val="24"/>
              </w:rPr>
              <w:t>监管标准：</w:t>
            </w:r>
          </w:p>
          <w:p w14:paraId="22D597F9">
            <w:pPr>
              <w:snapToGrid w:val="0"/>
              <w:spacing w:line="360" w:lineRule="auto"/>
              <w:rPr>
                <w:rFonts w:ascii="宋体" w:hAnsi="宋体" w:cs="宋体"/>
                <w:sz w:val="24"/>
              </w:rPr>
            </w:pPr>
            <w:r>
              <w:rPr>
                <w:rFonts w:hint="eastAsia" w:ascii="宋体" w:hAnsi="宋体" w:cs="宋体"/>
                <w:sz w:val="24"/>
              </w:rPr>
              <w:t>1.建立运行管理台帐。</w:t>
            </w:r>
          </w:p>
          <w:p w14:paraId="5C018C7F">
            <w:pPr>
              <w:snapToGrid w:val="0"/>
              <w:spacing w:line="360" w:lineRule="auto"/>
              <w:rPr>
                <w:rFonts w:ascii="宋体" w:hAnsi="宋体" w:cs="宋体"/>
                <w:sz w:val="24"/>
              </w:rPr>
            </w:pPr>
            <w:r>
              <w:rPr>
                <w:rFonts w:hint="eastAsia" w:ascii="宋体" w:hAnsi="宋体" w:cs="宋体"/>
                <w:sz w:val="24"/>
              </w:rPr>
              <w:t>2.监督清运过程无垃圾遗撒。</w:t>
            </w:r>
          </w:p>
        </w:tc>
      </w:tr>
      <w:tr w14:paraId="70F70567">
        <w:tblPrEx>
          <w:tblCellMar>
            <w:top w:w="0" w:type="dxa"/>
            <w:left w:w="108" w:type="dxa"/>
            <w:bottom w:w="0" w:type="dxa"/>
            <w:right w:w="108" w:type="dxa"/>
          </w:tblCellMar>
        </w:tblPrEx>
        <w:trPr>
          <w:cantSpli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1C6BD175">
            <w:pPr>
              <w:snapToGrid w:val="0"/>
              <w:spacing w:line="360" w:lineRule="auto"/>
              <w:rPr>
                <w:rFonts w:ascii="宋体" w:hAnsi="宋体" w:cs="宋体"/>
                <w:sz w:val="24"/>
              </w:rPr>
            </w:pPr>
            <w:r>
              <w:rPr>
                <w:rFonts w:hint="eastAsia" w:ascii="宋体" w:hAnsi="宋体" w:cs="宋体"/>
                <w:sz w:val="24"/>
              </w:rPr>
              <w:t>校园内文明行为引导</w:t>
            </w:r>
          </w:p>
        </w:tc>
        <w:tc>
          <w:tcPr>
            <w:tcW w:w="4268" w:type="pct"/>
            <w:tcBorders>
              <w:top w:val="single" w:color="000000" w:sz="4" w:space="0"/>
              <w:left w:val="nil"/>
              <w:bottom w:val="single" w:color="000000" w:sz="4" w:space="0"/>
              <w:right w:val="single" w:color="000000" w:sz="4" w:space="0"/>
            </w:tcBorders>
          </w:tcPr>
          <w:p w14:paraId="4A4E57DE">
            <w:pPr>
              <w:snapToGrid w:val="0"/>
              <w:spacing w:line="360" w:lineRule="auto"/>
              <w:rPr>
                <w:rFonts w:ascii="宋体" w:hAnsi="宋体" w:cs="宋体"/>
                <w:sz w:val="24"/>
              </w:rPr>
            </w:pPr>
            <w:r>
              <w:rPr>
                <w:rFonts w:hint="eastAsia" w:ascii="宋体" w:hAnsi="宋体" w:cs="宋体"/>
                <w:sz w:val="24"/>
              </w:rPr>
              <w:t>管理及服务人员有责任劝止学生的不文明行为，如踩踏草坪，乱扔垃圾、非吸烟区内吸烟等。</w:t>
            </w:r>
          </w:p>
          <w:p w14:paraId="7B55F63B">
            <w:pPr>
              <w:snapToGrid w:val="0"/>
              <w:spacing w:line="360" w:lineRule="auto"/>
              <w:rPr>
                <w:rFonts w:ascii="宋体" w:hAnsi="宋体" w:cs="宋体"/>
                <w:sz w:val="24"/>
              </w:rPr>
            </w:pPr>
            <w:r>
              <w:rPr>
                <w:rFonts w:hint="eastAsia" w:ascii="宋体" w:hAnsi="宋体" w:cs="宋体"/>
                <w:sz w:val="24"/>
              </w:rPr>
              <w:t>做好校园内水环境的安全监督与管理，及时劝止师生翻越围栏、假山处水池游泳、攀爬假山、冬季滑冰等行为。</w:t>
            </w:r>
          </w:p>
        </w:tc>
      </w:tr>
      <w:tr w14:paraId="450EE8B1">
        <w:tblPrEx>
          <w:tblCellMar>
            <w:top w:w="0" w:type="dxa"/>
            <w:left w:w="108" w:type="dxa"/>
            <w:bottom w:w="0" w:type="dxa"/>
            <w:right w:w="108" w:type="dxa"/>
          </w:tblCellMar>
        </w:tblPrEx>
        <w:trPr>
          <w:cantSpli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61B7B3E">
            <w:pPr>
              <w:snapToGrid w:val="0"/>
              <w:spacing w:line="360" w:lineRule="auto"/>
              <w:rPr>
                <w:rFonts w:ascii="宋体" w:hAnsi="宋体" w:cs="宋体"/>
                <w:sz w:val="24"/>
              </w:rPr>
            </w:pPr>
            <w:r>
              <w:rPr>
                <w:rFonts w:hint="eastAsia" w:ascii="宋体" w:hAnsi="宋体" w:cs="宋体"/>
                <w:sz w:val="24"/>
              </w:rPr>
              <w:t>公共设施损赔管理</w:t>
            </w:r>
          </w:p>
        </w:tc>
        <w:tc>
          <w:tcPr>
            <w:tcW w:w="4268" w:type="pct"/>
            <w:tcBorders>
              <w:top w:val="single" w:color="000000" w:sz="4" w:space="0"/>
              <w:left w:val="nil"/>
              <w:bottom w:val="single" w:color="000000" w:sz="4" w:space="0"/>
              <w:right w:val="single" w:color="000000" w:sz="4" w:space="0"/>
            </w:tcBorders>
            <w:vAlign w:val="center"/>
          </w:tcPr>
          <w:p w14:paraId="6115C736">
            <w:pPr>
              <w:snapToGrid w:val="0"/>
              <w:spacing w:line="360" w:lineRule="auto"/>
              <w:rPr>
                <w:rFonts w:ascii="宋体" w:hAnsi="宋体" w:cs="宋体"/>
                <w:sz w:val="24"/>
              </w:rPr>
            </w:pPr>
            <w:r>
              <w:rPr>
                <w:rFonts w:hint="eastAsia" w:ascii="宋体" w:hAnsi="宋体" w:cs="宋体"/>
                <w:sz w:val="24"/>
              </w:rPr>
              <w:t>负责室外公共设施的管理，并制定相关制度及损赔管理办法，制度中需明确赔偿责任及赔偿价格，对师生损坏设置单独条款。</w:t>
            </w:r>
          </w:p>
          <w:p w14:paraId="43D13894">
            <w:pPr>
              <w:snapToGrid w:val="0"/>
              <w:spacing w:line="360" w:lineRule="auto"/>
              <w:rPr>
                <w:rFonts w:ascii="宋体" w:hAnsi="宋体" w:cs="宋体"/>
                <w:sz w:val="24"/>
              </w:rPr>
            </w:pPr>
            <w:r>
              <w:rPr>
                <w:rFonts w:hint="eastAsia" w:ascii="宋体" w:hAnsi="宋体" w:cs="宋体"/>
                <w:sz w:val="24"/>
              </w:rPr>
              <w:t>如发现公共设施损毁且未发现损毁责任人的，由投标人按学校规定原状修复。</w:t>
            </w:r>
          </w:p>
          <w:p w14:paraId="46F5927C">
            <w:pPr>
              <w:snapToGrid w:val="0"/>
              <w:spacing w:line="360" w:lineRule="auto"/>
              <w:rPr>
                <w:rFonts w:ascii="宋体" w:hAnsi="宋体" w:cs="宋体"/>
                <w:sz w:val="24"/>
              </w:rPr>
            </w:pPr>
            <w:r>
              <w:rPr>
                <w:rFonts w:hint="eastAsia" w:ascii="宋体" w:hAnsi="宋体" w:cs="宋体"/>
                <w:sz w:val="24"/>
              </w:rPr>
              <w:t>公共设施包括但不限于：校园内人行便道、垃圾桶、果皮箱、座椅、凉亭、宣传栏、护栏、雕塑等。</w:t>
            </w:r>
          </w:p>
        </w:tc>
      </w:tr>
      <w:tr w14:paraId="190FC6BA">
        <w:tblPrEx>
          <w:tblCellMar>
            <w:top w:w="0" w:type="dxa"/>
            <w:left w:w="108" w:type="dxa"/>
            <w:bottom w:w="0" w:type="dxa"/>
            <w:right w:w="108" w:type="dxa"/>
          </w:tblCellMar>
        </w:tblPrEx>
        <w:trPr>
          <w:cantSpli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45F5CC7">
            <w:pPr>
              <w:snapToGrid w:val="0"/>
              <w:spacing w:line="360" w:lineRule="auto"/>
              <w:rPr>
                <w:rFonts w:ascii="宋体" w:hAnsi="宋体" w:cs="宋体"/>
                <w:sz w:val="24"/>
              </w:rPr>
            </w:pPr>
            <w:r>
              <w:rPr>
                <w:rFonts w:hint="eastAsia" w:ascii="宋体" w:hAnsi="宋体" w:cs="宋体"/>
                <w:sz w:val="24"/>
              </w:rPr>
              <w:t>门前三包</w:t>
            </w:r>
          </w:p>
        </w:tc>
        <w:tc>
          <w:tcPr>
            <w:tcW w:w="4268" w:type="pct"/>
            <w:tcBorders>
              <w:top w:val="single" w:color="000000" w:sz="4" w:space="0"/>
              <w:left w:val="nil"/>
              <w:bottom w:val="single" w:color="000000" w:sz="4" w:space="0"/>
              <w:right w:val="single" w:color="000000" w:sz="4" w:space="0"/>
            </w:tcBorders>
            <w:vAlign w:val="center"/>
          </w:tcPr>
          <w:p w14:paraId="02BB62C8">
            <w:pPr>
              <w:snapToGrid w:val="0"/>
              <w:spacing w:line="360" w:lineRule="auto"/>
              <w:rPr>
                <w:rFonts w:ascii="宋体" w:hAnsi="宋体" w:cs="宋体"/>
                <w:sz w:val="24"/>
              </w:rPr>
            </w:pPr>
            <w:r>
              <w:rPr>
                <w:rFonts w:hint="eastAsia" w:ascii="宋体" w:hAnsi="宋体" w:cs="宋体"/>
                <w:sz w:val="24"/>
              </w:rPr>
              <w:t>市容环境责任区范围内的冬季扫雪铲冰作业。</w:t>
            </w:r>
          </w:p>
        </w:tc>
      </w:tr>
      <w:bookmarkEnd w:id="24"/>
      <w:bookmarkEnd w:id="25"/>
    </w:tbl>
    <w:p w14:paraId="7F383F92">
      <w:pPr>
        <w:snapToGrid w:val="0"/>
        <w:spacing w:before="60" w:beforeLines="25" w:after="60" w:afterLines="25" w:line="360" w:lineRule="auto"/>
        <w:ind w:firstLine="480" w:firstLineChars="200"/>
        <w:rPr>
          <w:rFonts w:ascii="宋体" w:hAnsi="宋体" w:cs="宋体"/>
          <w:bCs/>
          <w:sz w:val="24"/>
          <w:shd w:val="clear" w:color="auto" w:fill="FFFFFF"/>
        </w:rPr>
      </w:pPr>
    </w:p>
    <w:p w14:paraId="3C185ED2">
      <w:pPr>
        <w:snapToGrid w:val="0"/>
        <w:spacing w:before="60" w:beforeLines="25" w:after="60" w:afterLines="25" w:line="360" w:lineRule="auto"/>
        <w:ind w:firstLine="480" w:firstLineChars="200"/>
        <w:rPr>
          <w:rFonts w:ascii="宋体" w:hAnsi="宋体" w:cs="宋体"/>
          <w:bCs/>
          <w:sz w:val="24"/>
          <w:shd w:val="clear" w:color="auto" w:fill="FFFFFF"/>
        </w:rPr>
      </w:pPr>
    </w:p>
    <w:p w14:paraId="6F9B4DDA">
      <w:pPr>
        <w:snapToGrid w:val="0"/>
        <w:spacing w:before="60" w:beforeLines="25" w:after="60" w:afterLines="25" w:line="360" w:lineRule="auto"/>
        <w:ind w:firstLine="480" w:firstLineChars="200"/>
        <w:rPr>
          <w:rFonts w:ascii="宋体" w:hAnsi="宋体" w:cs="宋体"/>
          <w:bCs/>
          <w:sz w:val="24"/>
          <w:shd w:val="clear" w:color="auto" w:fill="FFFFFF"/>
        </w:rPr>
      </w:pPr>
    </w:p>
    <w:p w14:paraId="5B18C3BF">
      <w:pPr>
        <w:snapToGrid w:val="0"/>
        <w:spacing w:before="60" w:beforeLines="25" w:after="60" w:afterLines="25"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2-2.校园设备设施物业服务</w:t>
      </w:r>
    </w:p>
    <w:p w14:paraId="57129770">
      <w:pPr>
        <w:tabs>
          <w:tab w:val="center" w:pos="4153"/>
          <w:tab w:val="right" w:pos="8306"/>
        </w:tabs>
        <w:snapToGrid w:val="0"/>
        <w:spacing w:line="360" w:lineRule="auto"/>
        <w:ind w:firstLine="480" w:firstLineChars="200"/>
        <w:rPr>
          <w:rFonts w:ascii="宋体" w:hAnsi="宋体" w:cs="宋体"/>
          <w:sz w:val="24"/>
        </w:rPr>
      </w:pPr>
      <w:r>
        <w:rPr>
          <w:rFonts w:hint="eastAsia" w:ascii="宋体" w:hAnsi="宋体" w:cs="宋体"/>
          <w:sz w:val="24"/>
        </w:rPr>
        <w:t>投标人须设立并公布报修电话或相应的报修信息系统，受理师生对设备设施的报修，并建立报修及维修档案。</w:t>
      </w:r>
    </w:p>
    <w:p w14:paraId="58BA6218">
      <w:pPr>
        <w:tabs>
          <w:tab w:val="center" w:pos="4153"/>
          <w:tab w:val="right" w:pos="8306"/>
        </w:tabs>
        <w:snapToGrid w:val="0"/>
        <w:spacing w:line="360" w:lineRule="auto"/>
        <w:ind w:firstLine="480" w:firstLineChars="200"/>
        <w:rPr>
          <w:rFonts w:ascii="宋体" w:hAnsi="宋体" w:cs="宋体"/>
          <w:sz w:val="24"/>
        </w:rPr>
      </w:pPr>
      <w:r>
        <w:rPr>
          <w:rFonts w:hint="eastAsia" w:ascii="宋体" w:hAnsi="宋体" w:cs="宋体"/>
          <w:sz w:val="24"/>
        </w:rPr>
        <w:t>校园工程基础设施质保期内，投标人负责设施设备的报修。设备设施使用过程中出现故障，直接联系并配合维保公司进行维修，做好报修记录。质保期外，投标人负责设备设施的运行管理、维护、定期检查及维修。</w:t>
      </w:r>
    </w:p>
    <w:tbl>
      <w:tblPr>
        <w:tblStyle w:val="43"/>
        <w:tblW w:w="8040" w:type="dxa"/>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42"/>
        <w:gridCol w:w="5698"/>
      </w:tblGrid>
      <w:tr w14:paraId="5A005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342" w:type="dxa"/>
            <w:tcBorders>
              <w:top w:val="single" w:color="000000" w:sz="4" w:space="0"/>
              <w:left w:val="single" w:color="000000" w:sz="4" w:space="0"/>
              <w:bottom w:val="single" w:color="000000" w:sz="4" w:space="0"/>
              <w:right w:val="single" w:color="000000" w:sz="4" w:space="0"/>
            </w:tcBorders>
            <w:shd w:val="clear" w:color="auto" w:fill="D9D9D9"/>
          </w:tcPr>
          <w:p w14:paraId="75E52067">
            <w:pPr>
              <w:snapToGrid w:val="0"/>
              <w:spacing w:line="360" w:lineRule="auto"/>
              <w:rPr>
                <w:rFonts w:ascii="宋体" w:hAnsi="宋体" w:cs="宋体"/>
                <w:sz w:val="24"/>
              </w:rPr>
            </w:pPr>
            <w:r>
              <w:rPr>
                <w:rFonts w:hint="eastAsia" w:ascii="宋体" w:hAnsi="宋体" w:cs="宋体"/>
                <w:sz w:val="24"/>
              </w:rPr>
              <w:t>服务名称</w:t>
            </w:r>
          </w:p>
        </w:tc>
        <w:tc>
          <w:tcPr>
            <w:tcW w:w="5698" w:type="dxa"/>
            <w:tcBorders>
              <w:top w:val="single" w:color="000000" w:sz="4" w:space="0"/>
              <w:left w:val="single" w:color="000000" w:sz="4" w:space="0"/>
              <w:bottom w:val="single" w:color="000000" w:sz="4" w:space="0"/>
              <w:right w:val="single" w:color="000000" w:sz="4" w:space="0"/>
            </w:tcBorders>
            <w:shd w:val="clear" w:color="auto" w:fill="D9D9D9"/>
          </w:tcPr>
          <w:p w14:paraId="4C8142B9">
            <w:pPr>
              <w:snapToGrid w:val="0"/>
              <w:spacing w:line="360" w:lineRule="auto"/>
              <w:rPr>
                <w:rFonts w:ascii="宋体" w:hAnsi="宋体" w:cs="宋体"/>
                <w:sz w:val="24"/>
              </w:rPr>
            </w:pPr>
            <w:r>
              <w:rPr>
                <w:rFonts w:hint="eastAsia" w:ascii="宋体" w:hAnsi="宋体" w:cs="宋体"/>
                <w:sz w:val="24"/>
              </w:rPr>
              <w:t>服务内容</w:t>
            </w:r>
          </w:p>
        </w:tc>
      </w:tr>
      <w:tr w14:paraId="0B737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2" w:type="dxa"/>
            <w:tcBorders>
              <w:top w:val="single" w:color="000000" w:sz="4" w:space="0"/>
              <w:left w:val="single" w:color="000000" w:sz="4" w:space="0"/>
              <w:bottom w:val="single" w:color="000000" w:sz="4" w:space="0"/>
              <w:right w:val="single" w:color="000000" w:sz="4" w:space="0"/>
            </w:tcBorders>
          </w:tcPr>
          <w:p w14:paraId="1F4B6F5F">
            <w:pPr>
              <w:snapToGrid w:val="0"/>
              <w:spacing w:line="360" w:lineRule="auto"/>
              <w:rPr>
                <w:rFonts w:ascii="宋体" w:hAnsi="宋体" w:cs="宋体"/>
                <w:sz w:val="24"/>
              </w:rPr>
            </w:pPr>
            <w:r>
              <w:rPr>
                <w:rFonts w:hint="eastAsia" w:ascii="宋体" w:hAnsi="宋体" w:cs="宋体"/>
                <w:sz w:val="24"/>
              </w:rPr>
              <w:t>体育场地设施</w:t>
            </w:r>
          </w:p>
        </w:tc>
        <w:tc>
          <w:tcPr>
            <w:tcW w:w="5698" w:type="dxa"/>
            <w:tcBorders>
              <w:top w:val="single" w:color="000000" w:sz="4" w:space="0"/>
              <w:left w:val="single" w:color="000000" w:sz="4" w:space="0"/>
              <w:bottom w:val="single" w:color="000000" w:sz="4" w:space="0"/>
              <w:right w:val="single" w:color="000000" w:sz="4" w:space="0"/>
            </w:tcBorders>
          </w:tcPr>
          <w:p w14:paraId="687EE29B">
            <w:pPr>
              <w:snapToGrid w:val="0"/>
              <w:spacing w:line="360" w:lineRule="auto"/>
              <w:rPr>
                <w:rFonts w:ascii="宋体" w:hAnsi="宋体" w:cs="宋体"/>
                <w:sz w:val="24"/>
              </w:rPr>
            </w:pPr>
            <w:r>
              <w:rPr>
                <w:rFonts w:hint="eastAsia" w:ascii="宋体" w:hAnsi="宋体" w:cs="宋体"/>
                <w:sz w:val="24"/>
              </w:rPr>
              <w:t>负责体育场地设备设施的日常维护，出现故障联系维保单位进行维修。</w:t>
            </w:r>
          </w:p>
        </w:tc>
      </w:tr>
      <w:tr w14:paraId="565B3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2" w:type="dxa"/>
            <w:tcBorders>
              <w:top w:val="single" w:color="000000" w:sz="4" w:space="0"/>
              <w:left w:val="single" w:color="000000" w:sz="4" w:space="0"/>
              <w:bottom w:val="single" w:color="000000" w:sz="4" w:space="0"/>
              <w:right w:val="single" w:color="000000" w:sz="4" w:space="0"/>
            </w:tcBorders>
          </w:tcPr>
          <w:p w14:paraId="624B5B74">
            <w:pPr>
              <w:snapToGrid w:val="0"/>
              <w:spacing w:line="360" w:lineRule="auto"/>
              <w:rPr>
                <w:rFonts w:ascii="宋体" w:hAnsi="宋体" w:cs="宋体"/>
                <w:sz w:val="24"/>
              </w:rPr>
            </w:pPr>
            <w:r>
              <w:rPr>
                <w:rFonts w:hint="eastAsia" w:ascii="宋体" w:hAnsi="宋体" w:cs="宋体"/>
                <w:sz w:val="24"/>
              </w:rPr>
              <w:t>标志牌、宣传栏</w:t>
            </w:r>
          </w:p>
        </w:tc>
        <w:tc>
          <w:tcPr>
            <w:tcW w:w="5698" w:type="dxa"/>
            <w:tcBorders>
              <w:top w:val="single" w:color="000000" w:sz="4" w:space="0"/>
              <w:left w:val="single" w:color="000000" w:sz="4" w:space="0"/>
              <w:bottom w:val="single" w:color="000000" w:sz="4" w:space="0"/>
              <w:right w:val="single" w:color="000000" w:sz="4" w:space="0"/>
            </w:tcBorders>
          </w:tcPr>
          <w:p w14:paraId="6CD7DCFB">
            <w:pPr>
              <w:snapToGrid w:val="0"/>
              <w:spacing w:line="360" w:lineRule="auto"/>
              <w:rPr>
                <w:rFonts w:ascii="宋体" w:hAnsi="宋体" w:cs="宋体"/>
                <w:sz w:val="24"/>
              </w:rPr>
            </w:pPr>
            <w:r>
              <w:rPr>
                <w:rFonts w:hint="eastAsia" w:ascii="宋体" w:hAnsi="宋体" w:cs="宋体"/>
                <w:sz w:val="24"/>
              </w:rPr>
              <w:t>负责标志牌、宣传栏保洁及报修。</w:t>
            </w:r>
          </w:p>
        </w:tc>
      </w:tr>
      <w:tr w14:paraId="756D9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2" w:type="dxa"/>
            <w:tcBorders>
              <w:top w:val="single" w:color="000000" w:sz="4" w:space="0"/>
              <w:left w:val="single" w:color="000000" w:sz="4" w:space="0"/>
              <w:bottom w:val="single" w:color="000000" w:sz="4" w:space="0"/>
              <w:right w:val="single" w:color="000000" w:sz="4" w:space="0"/>
            </w:tcBorders>
          </w:tcPr>
          <w:p w14:paraId="1758C964">
            <w:pPr>
              <w:snapToGrid w:val="0"/>
              <w:spacing w:line="360" w:lineRule="auto"/>
              <w:rPr>
                <w:rFonts w:ascii="宋体" w:hAnsi="宋体" w:cs="宋体"/>
                <w:sz w:val="24"/>
              </w:rPr>
            </w:pPr>
            <w:r>
              <w:rPr>
                <w:rFonts w:hint="eastAsia" w:ascii="宋体" w:hAnsi="宋体" w:cs="宋体"/>
                <w:sz w:val="24"/>
              </w:rPr>
              <w:t>路灯、庭院灯</w:t>
            </w:r>
          </w:p>
        </w:tc>
        <w:tc>
          <w:tcPr>
            <w:tcW w:w="5698" w:type="dxa"/>
            <w:tcBorders>
              <w:top w:val="single" w:color="000000" w:sz="4" w:space="0"/>
              <w:left w:val="single" w:color="000000" w:sz="4" w:space="0"/>
              <w:bottom w:val="single" w:color="000000" w:sz="4" w:space="0"/>
              <w:right w:val="single" w:color="000000" w:sz="4" w:space="0"/>
            </w:tcBorders>
          </w:tcPr>
          <w:p w14:paraId="6F85331C">
            <w:pPr>
              <w:snapToGrid w:val="0"/>
              <w:spacing w:line="360" w:lineRule="auto"/>
              <w:rPr>
                <w:rFonts w:ascii="宋体" w:hAnsi="宋体" w:cs="宋体"/>
                <w:sz w:val="24"/>
              </w:rPr>
            </w:pPr>
            <w:r>
              <w:rPr>
                <w:rFonts w:hint="eastAsia" w:ascii="宋体" w:hAnsi="宋体" w:cs="宋体"/>
                <w:sz w:val="24"/>
              </w:rPr>
              <w:t>负责路灯、庭院灯报修。</w:t>
            </w:r>
          </w:p>
        </w:tc>
      </w:tr>
    </w:tbl>
    <w:p w14:paraId="3F464C0D">
      <w:pPr>
        <w:snapToGrid w:val="0"/>
        <w:spacing w:line="360" w:lineRule="auto"/>
        <w:rPr>
          <w:rFonts w:ascii="宋体" w:hAnsi="宋体" w:cs="宋体"/>
          <w:b/>
          <w:bCs/>
          <w:sz w:val="24"/>
          <w:shd w:val="clear" w:color="auto" w:fill="FFFFFF"/>
        </w:rPr>
      </w:pPr>
    </w:p>
    <w:p w14:paraId="5B742F77">
      <w:pPr>
        <w:snapToGrid w:val="0"/>
        <w:spacing w:before="60" w:beforeLines="25" w:after="60" w:afterLines="25"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2-3.室外构建筑物本体物业服务</w:t>
      </w:r>
    </w:p>
    <w:p w14:paraId="277BF6F3">
      <w:pPr>
        <w:tabs>
          <w:tab w:val="center" w:pos="4153"/>
          <w:tab w:val="right" w:pos="8306"/>
        </w:tabs>
        <w:snapToGrid w:val="0"/>
        <w:spacing w:line="360" w:lineRule="auto"/>
        <w:ind w:firstLine="480" w:firstLineChars="200"/>
        <w:rPr>
          <w:rFonts w:ascii="宋体" w:hAnsi="宋体" w:cs="宋体"/>
          <w:sz w:val="24"/>
        </w:rPr>
      </w:pPr>
      <w:r>
        <w:rPr>
          <w:rFonts w:hint="eastAsia" w:ascii="宋体" w:hAnsi="宋体" w:cs="宋体"/>
          <w:sz w:val="24"/>
        </w:rPr>
        <w:t>投标人须设立并公布报修电话或相应的报修信息系统，受理师生对设备设施的报修，并建立报修及维修档案。</w:t>
      </w:r>
    </w:p>
    <w:p w14:paraId="783ED7B8">
      <w:pPr>
        <w:tabs>
          <w:tab w:val="center" w:pos="4153"/>
          <w:tab w:val="right" w:pos="8306"/>
        </w:tabs>
        <w:snapToGrid w:val="0"/>
        <w:spacing w:line="360" w:lineRule="auto"/>
        <w:ind w:firstLine="480" w:firstLineChars="200"/>
        <w:rPr>
          <w:rFonts w:ascii="宋体" w:hAnsi="宋体" w:cs="宋体"/>
          <w:sz w:val="24"/>
        </w:rPr>
      </w:pPr>
      <w:r>
        <w:rPr>
          <w:rFonts w:hint="eastAsia" w:ascii="宋体" w:hAnsi="宋体" w:cs="宋体"/>
          <w:sz w:val="24"/>
        </w:rPr>
        <w:t>投标人对道路、围栏、雕塑、桌椅凳、上下水系统等部位日常维护、巡检，发现问题及时维修。质保期内，投标人应重点检查构建筑物尚存的质量问题（包括建筑质量、设备设施质量、安装技术等方面），发现问题应立刻上报，做好报修记录。质保期外，投标人负责构建筑物的维护、定期检查及维修。投标人须在投标文件中针对上述要求提供方案。</w:t>
      </w:r>
    </w:p>
    <w:tbl>
      <w:tblPr>
        <w:tblStyle w:val="43"/>
        <w:tblW w:w="0" w:type="auto"/>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7"/>
        <w:gridCol w:w="6633"/>
      </w:tblGrid>
      <w:tr w14:paraId="6D2C6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407" w:type="dxa"/>
            <w:tcBorders>
              <w:top w:val="single" w:color="auto" w:sz="4" w:space="0"/>
              <w:left w:val="single" w:color="auto" w:sz="4" w:space="0"/>
              <w:bottom w:val="single" w:color="auto" w:sz="4" w:space="0"/>
              <w:right w:val="single" w:color="auto" w:sz="4" w:space="0"/>
            </w:tcBorders>
            <w:shd w:val="clear" w:color="auto" w:fill="D9D9D9"/>
          </w:tcPr>
          <w:p w14:paraId="2FEC8655">
            <w:pPr>
              <w:snapToGrid w:val="0"/>
              <w:spacing w:line="360" w:lineRule="auto"/>
              <w:rPr>
                <w:rFonts w:ascii="宋体" w:hAnsi="宋体" w:cs="宋体"/>
                <w:sz w:val="24"/>
              </w:rPr>
            </w:pPr>
            <w:r>
              <w:rPr>
                <w:rFonts w:hint="eastAsia" w:ascii="宋体" w:hAnsi="宋体" w:cs="宋体"/>
                <w:sz w:val="24"/>
              </w:rPr>
              <w:t>服务项目</w:t>
            </w:r>
          </w:p>
        </w:tc>
        <w:tc>
          <w:tcPr>
            <w:tcW w:w="6633" w:type="dxa"/>
            <w:tcBorders>
              <w:top w:val="single" w:color="auto" w:sz="4" w:space="0"/>
              <w:left w:val="single" w:color="auto" w:sz="4" w:space="0"/>
              <w:bottom w:val="single" w:color="auto" w:sz="4" w:space="0"/>
              <w:right w:val="single" w:color="auto" w:sz="4" w:space="0"/>
            </w:tcBorders>
            <w:shd w:val="clear" w:color="auto" w:fill="D9D9D9"/>
          </w:tcPr>
          <w:p w14:paraId="78E586F2">
            <w:pPr>
              <w:snapToGrid w:val="0"/>
              <w:spacing w:line="360" w:lineRule="auto"/>
              <w:rPr>
                <w:rFonts w:ascii="宋体" w:hAnsi="宋体" w:cs="宋体"/>
                <w:sz w:val="24"/>
              </w:rPr>
            </w:pPr>
            <w:r>
              <w:rPr>
                <w:rFonts w:hint="eastAsia" w:ascii="宋体" w:hAnsi="宋体" w:cs="宋体"/>
                <w:sz w:val="24"/>
              </w:rPr>
              <w:t>服务标准</w:t>
            </w:r>
          </w:p>
        </w:tc>
      </w:tr>
      <w:tr w14:paraId="52802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7" w:type="dxa"/>
            <w:tcBorders>
              <w:top w:val="single" w:color="auto" w:sz="4" w:space="0"/>
              <w:left w:val="single" w:color="000000" w:sz="4" w:space="0"/>
              <w:bottom w:val="single" w:color="auto" w:sz="4" w:space="0"/>
              <w:right w:val="single" w:color="000000" w:sz="4" w:space="0"/>
            </w:tcBorders>
            <w:vAlign w:val="center"/>
          </w:tcPr>
          <w:p w14:paraId="5364C9C8">
            <w:pPr>
              <w:snapToGrid w:val="0"/>
              <w:spacing w:line="360" w:lineRule="auto"/>
              <w:rPr>
                <w:rFonts w:ascii="宋体" w:hAnsi="宋体" w:cs="宋体"/>
                <w:sz w:val="24"/>
              </w:rPr>
            </w:pPr>
            <w:r>
              <w:rPr>
                <w:rFonts w:hint="eastAsia" w:ascii="宋体" w:hAnsi="宋体" w:cs="宋体"/>
                <w:sz w:val="24"/>
              </w:rPr>
              <w:t>校园构建筑物及设备维修</w:t>
            </w:r>
          </w:p>
        </w:tc>
        <w:tc>
          <w:tcPr>
            <w:tcW w:w="6633" w:type="dxa"/>
            <w:tcBorders>
              <w:top w:val="single" w:color="auto" w:sz="4" w:space="0"/>
              <w:left w:val="single" w:color="000000" w:sz="4" w:space="0"/>
              <w:bottom w:val="single" w:color="auto" w:sz="4" w:space="0"/>
              <w:right w:val="single" w:color="000000" w:sz="4" w:space="0"/>
            </w:tcBorders>
          </w:tcPr>
          <w:p w14:paraId="204BE73C">
            <w:pPr>
              <w:snapToGrid w:val="0"/>
              <w:spacing w:line="360" w:lineRule="auto"/>
              <w:rPr>
                <w:rFonts w:ascii="宋体" w:hAnsi="宋体" w:cs="宋体"/>
                <w:sz w:val="24"/>
              </w:rPr>
            </w:pPr>
            <w:r>
              <w:rPr>
                <w:rFonts w:hint="eastAsia" w:ascii="宋体" w:hAnsi="宋体" w:cs="宋体"/>
                <w:sz w:val="24"/>
              </w:rPr>
              <w:t>限时要求：</w:t>
            </w:r>
          </w:p>
          <w:p w14:paraId="24906564">
            <w:pPr>
              <w:snapToGrid w:val="0"/>
              <w:spacing w:line="360" w:lineRule="auto"/>
              <w:rPr>
                <w:rFonts w:ascii="宋体" w:hAnsi="宋体" w:cs="宋体"/>
                <w:sz w:val="24"/>
              </w:rPr>
            </w:pPr>
            <w:r>
              <w:rPr>
                <w:rFonts w:hint="eastAsia" w:ascii="宋体" w:hAnsi="宋体" w:cs="宋体"/>
                <w:sz w:val="24"/>
              </w:rPr>
              <w:t>自接到报修之日起，一日内处理或与报修人预约修复日期。</w:t>
            </w:r>
          </w:p>
          <w:p w14:paraId="6C9946CA">
            <w:pPr>
              <w:snapToGrid w:val="0"/>
              <w:spacing w:line="360" w:lineRule="auto"/>
              <w:rPr>
                <w:rFonts w:ascii="宋体" w:hAnsi="宋体" w:cs="宋体"/>
                <w:sz w:val="24"/>
              </w:rPr>
            </w:pPr>
            <w:r>
              <w:rPr>
                <w:rFonts w:hint="eastAsia" w:ascii="宋体" w:hAnsi="宋体" w:cs="宋体"/>
                <w:sz w:val="24"/>
              </w:rPr>
              <w:t>室外人行便道、围墙、围栏、护栏、扶手、大门、台阶、路面修补</w:t>
            </w:r>
          </w:p>
          <w:p w14:paraId="4F89C8FD">
            <w:pPr>
              <w:snapToGrid w:val="0"/>
              <w:spacing w:line="360" w:lineRule="auto"/>
              <w:rPr>
                <w:rFonts w:ascii="宋体" w:hAnsi="宋体" w:cs="宋体"/>
                <w:sz w:val="24"/>
              </w:rPr>
            </w:pPr>
            <w:r>
              <w:rPr>
                <w:rFonts w:hint="eastAsia" w:ascii="宋体" w:hAnsi="宋体" w:cs="宋体"/>
                <w:sz w:val="24"/>
              </w:rPr>
              <w:t>小修内容：围墙、围栏或地面的块料面层松动的、严重损坏影响其功能的，应修补。围墙、围栏或地面的块料面层损坏的、残缺的，应修复。</w:t>
            </w:r>
          </w:p>
          <w:p w14:paraId="42E2E09F">
            <w:pPr>
              <w:snapToGrid w:val="0"/>
              <w:spacing w:line="360" w:lineRule="auto"/>
              <w:rPr>
                <w:rFonts w:ascii="宋体" w:hAnsi="宋体" w:cs="宋体"/>
                <w:sz w:val="24"/>
              </w:rPr>
            </w:pPr>
            <w:r>
              <w:rPr>
                <w:rFonts w:hint="eastAsia" w:ascii="宋体" w:hAnsi="宋体" w:cs="宋体"/>
                <w:sz w:val="24"/>
              </w:rPr>
              <w:t>质量标准：维修后应平整、光滑、接槎平顺。</w:t>
            </w:r>
          </w:p>
          <w:p w14:paraId="2501BD0F">
            <w:pPr>
              <w:snapToGrid w:val="0"/>
              <w:spacing w:line="360" w:lineRule="auto"/>
              <w:rPr>
                <w:rFonts w:ascii="宋体" w:hAnsi="宋体" w:cs="宋体"/>
                <w:sz w:val="24"/>
              </w:rPr>
            </w:pPr>
            <w:r>
              <w:rPr>
                <w:rFonts w:hint="eastAsia" w:ascii="宋体" w:hAnsi="宋体" w:cs="宋体"/>
                <w:sz w:val="24"/>
              </w:rPr>
              <w:t>凉亭、长廊、花架、桌椅凳、自来水井、井盖等修复</w:t>
            </w:r>
          </w:p>
          <w:p w14:paraId="24AB792B">
            <w:pPr>
              <w:snapToGrid w:val="0"/>
              <w:spacing w:line="360" w:lineRule="auto"/>
              <w:rPr>
                <w:rFonts w:ascii="宋体" w:hAnsi="宋体" w:cs="宋体"/>
                <w:sz w:val="24"/>
              </w:rPr>
            </w:pPr>
            <w:r>
              <w:rPr>
                <w:rFonts w:hint="eastAsia" w:ascii="宋体" w:hAnsi="宋体" w:cs="宋体"/>
                <w:sz w:val="24"/>
              </w:rPr>
              <w:t>小修内容：建筑物的块料面层松动的、严重损坏影响其功能的，应修补。建筑物的块料面层损坏的、残缺的，应修复。</w:t>
            </w:r>
          </w:p>
          <w:p w14:paraId="3C8E33E1">
            <w:pPr>
              <w:snapToGrid w:val="0"/>
              <w:spacing w:line="360" w:lineRule="auto"/>
              <w:rPr>
                <w:rFonts w:ascii="宋体" w:hAnsi="宋体" w:cs="宋体"/>
                <w:sz w:val="24"/>
              </w:rPr>
            </w:pPr>
            <w:r>
              <w:rPr>
                <w:rFonts w:hint="eastAsia" w:ascii="宋体" w:hAnsi="宋体" w:cs="宋体"/>
                <w:sz w:val="24"/>
              </w:rPr>
              <w:t>质量标准：维修后应平整、光滑、接槎平顺。</w:t>
            </w:r>
          </w:p>
        </w:tc>
      </w:tr>
      <w:tr w14:paraId="7D187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7" w:type="dxa"/>
            <w:tcBorders>
              <w:top w:val="single" w:color="auto" w:sz="4" w:space="0"/>
              <w:left w:val="single" w:color="000000" w:sz="4" w:space="0"/>
              <w:bottom w:val="single" w:color="auto" w:sz="4" w:space="0"/>
              <w:right w:val="single" w:color="000000" w:sz="4" w:space="0"/>
            </w:tcBorders>
            <w:vAlign w:val="center"/>
          </w:tcPr>
          <w:p w14:paraId="190CBBC7">
            <w:pPr>
              <w:snapToGrid w:val="0"/>
              <w:spacing w:line="360" w:lineRule="auto"/>
              <w:rPr>
                <w:rFonts w:ascii="宋体" w:hAnsi="宋体" w:cs="宋体"/>
                <w:sz w:val="24"/>
              </w:rPr>
            </w:pPr>
            <w:r>
              <w:rPr>
                <w:rFonts w:hint="eastAsia" w:ascii="宋体" w:hAnsi="宋体" w:cs="宋体"/>
                <w:sz w:val="24"/>
              </w:rPr>
              <w:t>雨、污管道疏通、小修</w:t>
            </w:r>
          </w:p>
        </w:tc>
        <w:tc>
          <w:tcPr>
            <w:tcW w:w="6633" w:type="dxa"/>
            <w:tcBorders>
              <w:top w:val="single" w:color="auto" w:sz="4" w:space="0"/>
              <w:left w:val="single" w:color="000000" w:sz="4" w:space="0"/>
              <w:bottom w:val="single" w:color="auto" w:sz="4" w:space="0"/>
              <w:right w:val="single" w:color="000000" w:sz="4" w:space="0"/>
            </w:tcBorders>
          </w:tcPr>
          <w:p w14:paraId="291E8036">
            <w:pPr>
              <w:snapToGrid w:val="0"/>
              <w:spacing w:line="360" w:lineRule="auto"/>
              <w:rPr>
                <w:rFonts w:ascii="宋体" w:hAnsi="宋体" w:cs="宋体"/>
                <w:sz w:val="24"/>
              </w:rPr>
            </w:pPr>
            <w:r>
              <w:rPr>
                <w:rFonts w:hint="eastAsia" w:ascii="宋体" w:hAnsi="宋体" w:cs="宋体"/>
                <w:sz w:val="24"/>
              </w:rPr>
              <w:t>排水、排污管道等</w:t>
            </w:r>
          </w:p>
          <w:p w14:paraId="2ED81829">
            <w:pPr>
              <w:snapToGrid w:val="0"/>
              <w:spacing w:line="360" w:lineRule="auto"/>
              <w:rPr>
                <w:rFonts w:ascii="宋体" w:hAnsi="宋体" w:cs="宋体"/>
                <w:sz w:val="24"/>
              </w:rPr>
            </w:pPr>
            <w:r>
              <w:rPr>
                <w:rFonts w:hint="eastAsia" w:ascii="宋体" w:hAnsi="宋体" w:cs="宋体"/>
                <w:sz w:val="24"/>
              </w:rPr>
              <w:t>小修内容：排污管道堵塞、排污不畅通的应疏通，配件残缺应补齐。</w:t>
            </w:r>
          </w:p>
          <w:p w14:paraId="44665AE5">
            <w:pPr>
              <w:snapToGrid w:val="0"/>
              <w:spacing w:line="360" w:lineRule="auto"/>
              <w:rPr>
                <w:rFonts w:ascii="宋体" w:hAnsi="宋体" w:cs="宋体"/>
                <w:sz w:val="24"/>
              </w:rPr>
            </w:pPr>
            <w:r>
              <w:rPr>
                <w:rFonts w:hint="eastAsia" w:ascii="宋体" w:hAnsi="宋体" w:cs="宋体"/>
                <w:sz w:val="24"/>
              </w:rPr>
              <w:t>质量标准：排污管道经疏通后，应达到排污管道畅通，不滴水，达到井体、池体、井圈、井盖、池盖完好。</w:t>
            </w:r>
          </w:p>
        </w:tc>
      </w:tr>
      <w:tr w14:paraId="5F1DD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7" w:type="dxa"/>
            <w:tcBorders>
              <w:top w:val="single" w:color="auto" w:sz="4" w:space="0"/>
              <w:left w:val="single" w:color="000000" w:sz="4" w:space="0"/>
              <w:bottom w:val="single" w:color="auto" w:sz="4" w:space="0"/>
              <w:right w:val="single" w:color="000000" w:sz="4" w:space="0"/>
            </w:tcBorders>
            <w:vAlign w:val="center"/>
          </w:tcPr>
          <w:p w14:paraId="0006EE76">
            <w:pPr>
              <w:snapToGrid w:val="0"/>
              <w:spacing w:line="360" w:lineRule="auto"/>
              <w:rPr>
                <w:rFonts w:ascii="宋体" w:hAnsi="宋体" w:cs="宋体"/>
                <w:sz w:val="24"/>
              </w:rPr>
            </w:pPr>
            <w:r>
              <w:rPr>
                <w:rFonts w:hint="eastAsia" w:ascii="宋体" w:hAnsi="宋体" w:cs="宋体"/>
                <w:sz w:val="24"/>
              </w:rPr>
              <w:t>自来水管道维护</w:t>
            </w:r>
          </w:p>
        </w:tc>
        <w:tc>
          <w:tcPr>
            <w:tcW w:w="6633" w:type="dxa"/>
            <w:tcBorders>
              <w:top w:val="single" w:color="auto" w:sz="4" w:space="0"/>
              <w:left w:val="single" w:color="000000" w:sz="4" w:space="0"/>
              <w:bottom w:val="single" w:color="auto" w:sz="4" w:space="0"/>
              <w:right w:val="single" w:color="000000" w:sz="4" w:space="0"/>
            </w:tcBorders>
          </w:tcPr>
          <w:p w14:paraId="376806D2">
            <w:pPr>
              <w:snapToGrid w:val="0"/>
              <w:spacing w:line="360" w:lineRule="auto"/>
              <w:rPr>
                <w:rFonts w:ascii="宋体" w:hAnsi="宋体" w:cs="宋体"/>
                <w:sz w:val="24"/>
              </w:rPr>
            </w:pPr>
            <w:r>
              <w:rPr>
                <w:rFonts w:hint="eastAsia" w:ascii="宋体" w:hAnsi="宋体" w:cs="宋体"/>
                <w:sz w:val="24"/>
              </w:rPr>
              <w:t>自来水入户总表至楼宇建筑物外分表，所有校园内自来水管线，绿化管线等室外水网管线若出现管道跑、冒、滴、漏的现象及时维修。</w:t>
            </w:r>
          </w:p>
        </w:tc>
      </w:tr>
    </w:tbl>
    <w:p w14:paraId="17E3B27B">
      <w:pPr>
        <w:autoSpaceDE w:val="0"/>
        <w:autoSpaceDN w:val="0"/>
        <w:spacing w:line="360" w:lineRule="auto"/>
        <w:ind w:firstLine="480" w:firstLineChars="200"/>
        <w:rPr>
          <w:rFonts w:ascii="宋体" w:hAnsi="宋体" w:cs="宋体"/>
          <w:sz w:val="24"/>
        </w:rPr>
      </w:pPr>
    </w:p>
    <w:p w14:paraId="07935DAF">
      <w:pPr>
        <w:widowControl/>
        <w:snapToGrid w:val="0"/>
        <w:spacing w:line="360" w:lineRule="auto"/>
        <w:ind w:firstLine="480" w:firstLineChars="200"/>
        <w:outlineLvl w:val="1"/>
        <w:rPr>
          <w:rFonts w:ascii="宋体" w:hAnsi="宋体" w:cs="宋体"/>
          <w:bCs/>
          <w:sz w:val="24"/>
        </w:rPr>
      </w:pPr>
      <w:bookmarkStart w:id="26" w:name="_Toc27993"/>
      <w:bookmarkStart w:id="27" w:name="_Toc22066"/>
      <w:bookmarkStart w:id="28" w:name="_Toc1411"/>
      <w:r>
        <w:rPr>
          <w:rFonts w:hint="eastAsia" w:ascii="宋体" w:hAnsi="宋体" w:cs="宋体"/>
          <w:bCs/>
          <w:sz w:val="24"/>
        </w:rPr>
        <w:t>3）大型活动及临时用工服务</w:t>
      </w:r>
      <w:bookmarkEnd w:id="26"/>
      <w:bookmarkEnd w:id="27"/>
      <w:bookmarkEnd w:id="28"/>
    </w:p>
    <w:tbl>
      <w:tblPr>
        <w:tblStyle w:val="4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9"/>
        <w:gridCol w:w="7187"/>
      </w:tblGrid>
      <w:tr w14:paraId="7B4DE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130" w:type="pct"/>
            <w:tcBorders>
              <w:top w:val="single" w:color="auto" w:sz="4" w:space="0"/>
              <w:left w:val="single" w:color="auto" w:sz="4" w:space="0"/>
              <w:bottom w:val="single" w:color="auto" w:sz="4" w:space="0"/>
              <w:right w:val="single" w:color="auto" w:sz="4" w:space="0"/>
            </w:tcBorders>
            <w:shd w:val="clear" w:color="auto" w:fill="D9D9D9"/>
          </w:tcPr>
          <w:p w14:paraId="1AC176A8">
            <w:pPr>
              <w:snapToGrid w:val="0"/>
              <w:spacing w:line="360" w:lineRule="auto"/>
              <w:jc w:val="center"/>
              <w:rPr>
                <w:rFonts w:ascii="宋体" w:hAnsi="宋体" w:cs="宋体"/>
                <w:sz w:val="24"/>
              </w:rPr>
            </w:pPr>
            <w:r>
              <w:rPr>
                <w:rFonts w:hint="eastAsia" w:ascii="宋体" w:hAnsi="宋体" w:cs="宋体"/>
                <w:sz w:val="24"/>
              </w:rPr>
              <w:t>服务内容</w:t>
            </w:r>
          </w:p>
        </w:tc>
        <w:tc>
          <w:tcPr>
            <w:tcW w:w="3869" w:type="pct"/>
            <w:tcBorders>
              <w:top w:val="single" w:color="auto" w:sz="4" w:space="0"/>
              <w:left w:val="single" w:color="auto" w:sz="4" w:space="0"/>
              <w:bottom w:val="single" w:color="auto" w:sz="4" w:space="0"/>
              <w:right w:val="single" w:color="auto" w:sz="4" w:space="0"/>
            </w:tcBorders>
            <w:shd w:val="clear" w:color="auto" w:fill="D9D9D9"/>
          </w:tcPr>
          <w:p w14:paraId="43DD271C">
            <w:pPr>
              <w:snapToGrid w:val="0"/>
              <w:spacing w:line="360" w:lineRule="auto"/>
              <w:jc w:val="center"/>
              <w:rPr>
                <w:rFonts w:ascii="宋体" w:hAnsi="宋体" w:cs="宋体"/>
                <w:sz w:val="24"/>
              </w:rPr>
            </w:pPr>
            <w:r>
              <w:rPr>
                <w:rFonts w:hint="eastAsia" w:ascii="宋体" w:hAnsi="宋体" w:cs="宋体"/>
                <w:sz w:val="24"/>
              </w:rPr>
              <w:t>服务标准</w:t>
            </w:r>
          </w:p>
        </w:tc>
      </w:tr>
      <w:tr w14:paraId="6E4DC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4" w:hRule="atLeast"/>
        </w:trPr>
        <w:tc>
          <w:tcPr>
            <w:tcW w:w="1130" w:type="pct"/>
            <w:tcBorders>
              <w:top w:val="single" w:color="auto" w:sz="4" w:space="0"/>
              <w:left w:val="single" w:color="000000" w:sz="4" w:space="0"/>
              <w:bottom w:val="single" w:color="auto" w:sz="4" w:space="0"/>
              <w:right w:val="single" w:color="000000" w:sz="4" w:space="0"/>
            </w:tcBorders>
          </w:tcPr>
          <w:p w14:paraId="1A692869">
            <w:pPr>
              <w:snapToGrid w:val="0"/>
              <w:spacing w:line="360" w:lineRule="auto"/>
              <w:rPr>
                <w:rFonts w:ascii="宋体" w:hAnsi="宋体" w:cs="宋体"/>
                <w:sz w:val="24"/>
              </w:rPr>
            </w:pPr>
            <w:r>
              <w:rPr>
                <w:rFonts w:hint="eastAsia" w:ascii="宋体" w:hAnsi="宋体" w:cs="宋体"/>
                <w:sz w:val="24"/>
              </w:rPr>
              <w:t>学校大型活动服务,包括开学迎新、开学典礼、学校运动会、校庆等重大活动及庆典活动</w:t>
            </w:r>
          </w:p>
        </w:tc>
        <w:tc>
          <w:tcPr>
            <w:tcW w:w="3869" w:type="pct"/>
            <w:tcBorders>
              <w:top w:val="single" w:color="auto" w:sz="4" w:space="0"/>
              <w:left w:val="single" w:color="000000" w:sz="4" w:space="0"/>
              <w:bottom w:val="single" w:color="auto" w:sz="4" w:space="0"/>
              <w:right w:val="single" w:color="000000" w:sz="4" w:space="0"/>
            </w:tcBorders>
          </w:tcPr>
          <w:p w14:paraId="68DB8B87">
            <w:pPr>
              <w:snapToGrid w:val="0"/>
              <w:spacing w:line="360" w:lineRule="auto"/>
              <w:rPr>
                <w:rFonts w:ascii="宋体" w:hAnsi="宋体" w:cs="宋体"/>
                <w:sz w:val="24"/>
              </w:rPr>
            </w:pPr>
            <w:r>
              <w:rPr>
                <w:rFonts w:hint="eastAsia" w:ascii="宋体" w:hAnsi="宋体" w:cs="宋体"/>
                <w:sz w:val="24"/>
              </w:rPr>
              <w:t>1、负责重大活动期间，做好楼宇环境保障任务。</w:t>
            </w:r>
          </w:p>
          <w:p w14:paraId="145CEB15">
            <w:pPr>
              <w:snapToGrid w:val="0"/>
              <w:spacing w:line="360" w:lineRule="auto"/>
              <w:rPr>
                <w:rFonts w:ascii="宋体" w:hAnsi="宋体" w:cs="宋体"/>
                <w:sz w:val="24"/>
              </w:rPr>
            </w:pPr>
            <w:r>
              <w:rPr>
                <w:rFonts w:hint="eastAsia" w:ascii="宋体" w:hAnsi="宋体" w:cs="宋体"/>
                <w:sz w:val="24"/>
              </w:rPr>
              <w:t>2、协助学校有关部门做好活动会场布置工作，如活动用桌椅、饮用水等物品搬运与摆放，彩旗、展板等宣传材料的布置等。</w:t>
            </w:r>
          </w:p>
          <w:p w14:paraId="4AEEC58E">
            <w:pPr>
              <w:snapToGrid w:val="0"/>
              <w:spacing w:line="360" w:lineRule="auto"/>
              <w:rPr>
                <w:rFonts w:ascii="宋体" w:hAnsi="宋体" w:cs="宋体"/>
                <w:sz w:val="24"/>
              </w:rPr>
            </w:pPr>
            <w:r>
              <w:rPr>
                <w:rFonts w:hint="eastAsia" w:ascii="宋体" w:hAnsi="宋体" w:cs="宋体"/>
                <w:sz w:val="24"/>
              </w:rPr>
              <w:t>3、按照学校主管部门要求做活动现场服务、撤场清场等工作。</w:t>
            </w:r>
          </w:p>
        </w:tc>
      </w:tr>
      <w:tr w14:paraId="6F8E8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trPr>
        <w:tc>
          <w:tcPr>
            <w:tcW w:w="1130" w:type="pct"/>
            <w:tcBorders>
              <w:top w:val="single" w:color="auto" w:sz="4" w:space="0"/>
              <w:left w:val="single" w:color="000000" w:sz="4" w:space="0"/>
              <w:bottom w:val="single" w:color="auto" w:sz="4" w:space="0"/>
              <w:right w:val="single" w:color="000000" w:sz="4" w:space="0"/>
            </w:tcBorders>
          </w:tcPr>
          <w:p w14:paraId="79C3D74E">
            <w:pPr>
              <w:snapToGrid w:val="0"/>
              <w:spacing w:line="360" w:lineRule="auto"/>
              <w:rPr>
                <w:rFonts w:ascii="宋体" w:hAnsi="宋体" w:cs="宋体"/>
                <w:sz w:val="24"/>
              </w:rPr>
            </w:pPr>
            <w:r>
              <w:rPr>
                <w:rFonts w:hint="eastAsia" w:ascii="宋体" w:hAnsi="宋体" w:cs="宋体"/>
                <w:sz w:val="24"/>
              </w:rPr>
              <w:t>学校大型考试，包括期末考试、全国英语四六级考试、公务员考试及其他社会考试等</w:t>
            </w:r>
          </w:p>
        </w:tc>
        <w:tc>
          <w:tcPr>
            <w:tcW w:w="3869" w:type="pct"/>
            <w:tcBorders>
              <w:top w:val="single" w:color="auto" w:sz="4" w:space="0"/>
              <w:left w:val="single" w:color="000000" w:sz="4" w:space="0"/>
              <w:bottom w:val="single" w:color="auto" w:sz="4" w:space="0"/>
              <w:right w:val="single" w:color="000000" w:sz="4" w:space="0"/>
            </w:tcBorders>
          </w:tcPr>
          <w:p w14:paraId="446796B0">
            <w:pPr>
              <w:snapToGrid w:val="0"/>
              <w:spacing w:line="360" w:lineRule="auto"/>
              <w:rPr>
                <w:rFonts w:ascii="宋体" w:hAnsi="宋体" w:cs="宋体"/>
                <w:sz w:val="24"/>
              </w:rPr>
            </w:pPr>
            <w:r>
              <w:rPr>
                <w:rFonts w:hint="eastAsia" w:ascii="宋体" w:hAnsi="宋体" w:cs="宋体"/>
                <w:sz w:val="24"/>
              </w:rPr>
              <w:t>1、负责考试期间，做好楼宇环境保障任务。</w:t>
            </w:r>
          </w:p>
          <w:p w14:paraId="57673BFF">
            <w:pPr>
              <w:snapToGrid w:val="0"/>
              <w:spacing w:line="360" w:lineRule="auto"/>
              <w:rPr>
                <w:rFonts w:ascii="宋体" w:hAnsi="宋体" w:cs="宋体"/>
                <w:sz w:val="24"/>
              </w:rPr>
            </w:pPr>
            <w:r>
              <w:rPr>
                <w:rFonts w:hint="eastAsia" w:ascii="宋体" w:hAnsi="宋体" w:cs="宋体"/>
                <w:sz w:val="24"/>
              </w:rPr>
              <w:t>2、考试前做好楼宇内公共设施（如课桌椅、照明系统等）检修工作，确保考试顺利进行。</w:t>
            </w:r>
          </w:p>
          <w:p w14:paraId="4CDC0462">
            <w:pPr>
              <w:snapToGrid w:val="0"/>
              <w:spacing w:line="360" w:lineRule="auto"/>
              <w:rPr>
                <w:rFonts w:ascii="宋体" w:hAnsi="宋体" w:cs="宋体"/>
                <w:sz w:val="24"/>
              </w:rPr>
            </w:pPr>
            <w:r>
              <w:rPr>
                <w:rFonts w:hint="eastAsia" w:ascii="宋体" w:hAnsi="宋体" w:cs="宋体"/>
                <w:sz w:val="24"/>
              </w:rPr>
              <w:t>3、协助学校有关部门做好考场布置工作，如活动用桌椅摆放、考场用水准备等。</w:t>
            </w:r>
          </w:p>
          <w:p w14:paraId="45F9A62E">
            <w:pPr>
              <w:snapToGrid w:val="0"/>
              <w:spacing w:line="360" w:lineRule="auto"/>
              <w:rPr>
                <w:rFonts w:ascii="宋体" w:hAnsi="宋体" w:cs="宋体"/>
                <w:sz w:val="24"/>
              </w:rPr>
            </w:pPr>
            <w:r>
              <w:rPr>
                <w:rFonts w:hint="eastAsia" w:ascii="宋体" w:hAnsi="宋体" w:cs="宋体"/>
                <w:sz w:val="24"/>
              </w:rPr>
              <w:t>4、按照学校考试服务保障要求，做好封楼、学生存包服务等服务保障工作。</w:t>
            </w:r>
          </w:p>
        </w:tc>
      </w:tr>
    </w:tbl>
    <w:p w14:paraId="1C679C29">
      <w:pPr>
        <w:adjustRightInd w:val="0"/>
        <w:spacing w:line="360" w:lineRule="auto"/>
        <w:jc w:val="left"/>
        <w:textAlignment w:val="baseline"/>
        <w:rPr>
          <w:rFonts w:ascii="宋体" w:hAnsi="宋体" w:cs="宋体"/>
          <w:sz w:val="24"/>
        </w:rPr>
      </w:pPr>
    </w:p>
    <w:p w14:paraId="60175A53">
      <w:pPr>
        <w:adjustRightInd w:val="0"/>
        <w:spacing w:line="360" w:lineRule="auto"/>
        <w:jc w:val="left"/>
        <w:textAlignment w:val="baseline"/>
        <w:rPr>
          <w:rFonts w:ascii="宋体" w:hAnsi="宋体" w:cs="宋体"/>
          <w:sz w:val="24"/>
        </w:rPr>
      </w:pPr>
      <w:r>
        <w:rPr>
          <w:rFonts w:hint="eastAsia" w:ascii="宋体" w:hAnsi="宋体" w:cs="宋体"/>
          <w:sz w:val="24"/>
        </w:rPr>
        <w:t>4、采购标的的数量、采购项目交付或者实施的时间和地点；</w:t>
      </w:r>
    </w:p>
    <w:tbl>
      <w:tblPr>
        <w:tblStyle w:val="43"/>
        <w:tblpPr w:leftFromText="180" w:rightFromText="180" w:vertAnchor="text" w:horzAnchor="page" w:tblpX="1554" w:tblpY="9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098"/>
        <w:gridCol w:w="708"/>
        <w:gridCol w:w="708"/>
        <w:gridCol w:w="847"/>
        <w:gridCol w:w="1557"/>
        <w:gridCol w:w="1414"/>
        <w:gridCol w:w="1243"/>
      </w:tblGrid>
      <w:tr w14:paraId="6D15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381" w:type="pct"/>
            <w:shd w:val="clear" w:color="000000" w:fill="auto"/>
            <w:vAlign w:val="center"/>
          </w:tcPr>
          <w:p w14:paraId="507DDD37">
            <w:pPr>
              <w:widowControl/>
              <w:snapToGrid w:val="0"/>
              <w:spacing w:line="360" w:lineRule="auto"/>
              <w:jc w:val="center"/>
              <w:rPr>
                <w:rFonts w:ascii="宋体" w:hAnsi="宋体" w:cs="宋体"/>
                <w:b/>
                <w:bCs/>
                <w:sz w:val="24"/>
              </w:rPr>
            </w:pPr>
            <w:r>
              <w:rPr>
                <w:rFonts w:hint="eastAsia" w:ascii="宋体" w:hAnsi="宋体" w:cs="宋体"/>
                <w:b/>
                <w:bCs/>
                <w:sz w:val="24"/>
              </w:rPr>
              <w:t>序号</w:t>
            </w:r>
          </w:p>
        </w:tc>
        <w:tc>
          <w:tcPr>
            <w:tcW w:w="1130" w:type="pct"/>
            <w:shd w:val="clear" w:color="000000" w:fill="auto"/>
            <w:vAlign w:val="center"/>
          </w:tcPr>
          <w:p w14:paraId="6D594D25">
            <w:pPr>
              <w:widowControl/>
              <w:snapToGrid w:val="0"/>
              <w:spacing w:line="360" w:lineRule="auto"/>
              <w:jc w:val="center"/>
              <w:rPr>
                <w:rFonts w:ascii="宋体" w:hAnsi="宋体" w:cs="宋体"/>
                <w:b/>
                <w:bCs/>
                <w:sz w:val="24"/>
              </w:rPr>
            </w:pPr>
            <w:r>
              <w:rPr>
                <w:rFonts w:hint="eastAsia" w:ascii="宋体" w:hAnsi="宋体" w:cs="宋体"/>
                <w:b/>
                <w:bCs/>
                <w:sz w:val="24"/>
              </w:rPr>
              <w:t>服务名称</w:t>
            </w:r>
          </w:p>
        </w:tc>
        <w:tc>
          <w:tcPr>
            <w:tcW w:w="381" w:type="pct"/>
            <w:shd w:val="clear" w:color="000000" w:fill="auto"/>
            <w:vAlign w:val="center"/>
          </w:tcPr>
          <w:p w14:paraId="39874357">
            <w:pPr>
              <w:widowControl/>
              <w:snapToGrid w:val="0"/>
              <w:spacing w:line="360" w:lineRule="auto"/>
              <w:jc w:val="center"/>
              <w:rPr>
                <w:rFonts w:ascii="宋体" w:hAnsi="宋体" w:cs="宋体"/>
                <w:b/>
                <w:bCs/>
                <w:sz w:val="24"/>
              </w:rPr>
            </w:pPr>
            <w:r>
              <w:rPr>
                <w:rFonts w:hint="eastAsia" w:ascii="宋体" w:hAnsi="宋体" w:cs="宋体"/>
                <w:b/>
                <w:bCs/>
                <w:sz w:val="24"/>
              </w:rPr>
              <w:t>数量</w:t>
            </w:r>
          </w:p>
        </w:tc>
        <w:tc>
          <w:tcPr>
            <w:tcW w:w="381" w:type="pct"/>
            <w:shd w:val="clear" w:color="000000" w:fill="auto"/>
            <w:vAlign w:val="center"/>
          </w:tcPr>
          <w:p w14:paraId="374D685A">
            <w:pPr>
              <w:widowControl/>
              <w:snapToGrid w:val="0"/>
              <w:spacing w:line="360" w:lineRule="auto"/>
              <w:jc w:val="center"/>
              <w:rPr>
                <w:rFonts w:ascii="宋体" w:hAnsi="宋体" w:cs="宋体"/>
                <w:b/>
                <w:bCs/>
                <w:sz w:val="24"/>
              </w:rPr>
            </w:pPr>
            <w:r>
              <w:rPr>
                <w:rFonts w:hint="eastAsia" w:ascii="宋体" w:hAnsi="宋体" w:cs="宋体"/>
                <w:b/>
                <w:bCs/>
                <w:sz w:val="24"/>
              </w:rPr>
              <w:t>单位</w:t>
            </w:r>
          </w:p>
        </w:tc>
        <w:tc>
          <w:tcPr>
            <w:tcW w:w="456" w:type="pct"/>
            <w:shd w:val="clear" w:color="000000" w:fill="auto"/>
            <w:vAlign w:val="center"/>
          </w:tcPr>
          <w:p w14:paraId="196E1E6A">
            <w:pPr>
              <w:widowControl/>
              <w:snapToGrid w:val="0"/>
              <w:spacing w:line="360" w:lineRule="auto"/>
              <w:jc w:val="center"/>
              <w:rPr>
                <w:rFonts w:ascii="宋体" w:hAnsi="宋体" w:cs="宋体"/>
                <w:b/>
                <w:bCs/>
                <w:sz w:val="24"/>
              </w:rPr>
            </w:pPr>
            <w:r>
              <w:rPr>
                <w:rFonts w:hint="eastAsia" w:ascii="宋体" w:hAnsi="宋体" w:cs="宋体"/>
                <w:b/>
                <w:bCs/>
                <w:sz w:val="24"/>
              </w:rPr>
              <w:t>是否</w:t>
            </w:r>
          </w:p>
          <w:p w14:paraId="62E0B4CF">
            <w:pPr>
              <w:widowControl/>
              <w:snapToGrid w:val="0"/>
              <w:spacing w:line="360" w:lineRule="auto"/>
              <w:jc w:val="center"/>
              <w:rPr>
                <w:rFonts w:ascii="宋体" w:hAnsi="宋体" w:cs="宋体"/>
                <w:b/>
                <w:bCs/>
                <w:sz w:val="24"/>
              </w:rPr>
            </w:pPr>
            <w:r>
              <w:rPr>
                <w:rFonts w:hint="eastAsia" w:ascii="宋体" w:hAnsi="宋体" w:cs="宋体"/>
                <w:b/>
                <w:bCs/>
                <w:sz w:val="24"/>
              </w:rPr>
              <w:t>进口</w:t>
            </w:r>
          </w:p>
        </w:tc>
        <w:tc>
          <w:tcPr>
            <w:tcW w:w="838" w:type="pct"/>
            <w:shd w:val="clear" w:color="000000" w:fill="auto"/>
            <w:vAlign w:val="center"/>
          </w:tcPr>
          <w:p w14:paraId="32A3ACDF">
            <w:pPr>
              <w:widowControl/>
              <w:snapToGrid w:val="0"/>
              <w:spacing w:line="360" w:lineRule="auto"/>
              <w:jc w:val="center"/>
              <w:rPr>
                <w:rFonts w:ascii="宋体" w:hAnsi="宋体" w:cs="宋体"/>
                <w:b/>
                <w:bCs/>
                <w:sz w:val="24"/>
              </w:rPr>
            </w:pPr>
            <w:r>
              <w:rPr>
                <w:rFonts w:hint="eastAsia" w:ascii="宋体" w:hAnsi="宋体" w:cs="宋体"/>
                <w:b/>
                <w:bCs/>
                <w:sz w:val="24"/>
              </w:rPr>
              <w:t>项目实施的时间</w:t>
            </w:r>
          </w:p>
        </w:tc>
        <w:tc>
          <w:tcPr>
            <w:tcW w:w="761" w:type="pct"/>
            <w:shd w:val="clear" w:color="000000" w:fill="auto"/>
            <w:vAlign w:val="center"/>
          </w:tcPr>
          <w:p w14:paraId="750D095D">
            <w:pPr>
              <w:widowControl/>
              <w:snapToGrid w:val="0"/>
              <w:spacing w:line="360" w:lineRule="auto"/>
              <w:jc w:val="center"/>
              <w:rPr>
                <w:rFonts w:ascii="宋体" w:hAnsi="宋体" w:cs="宋体"/>
                <w:b/>
                <w:bCs/>
                <w:sz w:val="24"/>
              </w:rPr>
            </w:pPr>
            <w:r>
              <w:rPr>
                <w:rFonts w:hint="eastAsia" w:ascii="宋体" w:hAnsi="宋体" w:cs="宋体"/>
                <w:b/>
                <w:bCs/>
                <w:sz w:val="24"/>
              </w:rPr>
              <w:t>项目实施的地点</w:t>
            </w:r>
          </w:p>
        </w:tc>
        <w:tc>
          <w:tcPr>
            <w:tcW w:w="669" w:type="pct"/>
            <w:shd w:val="clear" w:color="000000" w:fill="auto"/>
            <w:vAlign w:val="center"/>
          </w:tcPr>
          <w:p w14:paraId="79F9CF27">
            <w:pPr>
              <w:widowControl/>
              <w:snapToGrid w:val="0"/>
              <w:spacing w:line="360" w:lineRule="auto"/>
              <w:jc w:val="center"/>
              <w:rPr>
                <w:rFonts w:ascii="宋体" w:hAnsi="宋体" w:cs="宋体"/>
                <w:b/>
                <w:bCs/>
                <w:sz w:val="24"/>
              </w:rPr>
            </w:pPr>
            <w:r>
              <w:rPr>
                <w:rFonts w:hint="eastAsia" w:ascii="宋体" w:hAnsi="宋体" w:cs="宋体"/>
                <w:b/>
                <w:bCs/>
                <w:sz w:val="24"/>
              </w:rPr>
              <w:t>备注</w:t>
            </w:r>
          </w:p>
        </w:tc>
      </w:tr>
      <w:tr w14:paraId="0820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381" w:type="pct"/>
            <w:vAlign w:val="center"/>
          </w:tcPr>
          <w:p w14:paraId="3504A44C">
            <w:pPr>
              <w:widowControl/>
              <w:snapToGrid w:val="0"/>
              <w:spacing w:line="360" w:lineRule="auto"/>
              <w:jc w:val="center"/>
              <w:rPr>
                <w:rFonts w:ascii="宋体" w:hAnsi="宋体" w:cs="宋体"/>
                <w:sz w:val="24"/>
              </w:rPr>
            </w:pPr>
            <w:r>
              <w:rPr>
                <w:rFonts w:hint="eastAsia" w:ascii="宋体" w:hAnsi="宋体" w:cs="宋体"/>
                <w:sz w:val="24"/>
              </w:rPr>
              <w:t>1</w:t>
            </w:r>
          </w:p>
        </w:tc>
        <w:tc>
          <w:tcPr>
            <w:tcW w:w="1130" w:type="pct"/>
            <w:vAlign w:val="center"/>
          </w:tcPr>
          <w:p w14:paraId="6E58748B">
            <w:pPr>
              <w:widowControl/>
              <w:snapToGrid w:val="0"/>
              <w:spacing w:line="360" w:lineRule="auto"/>
              <w:jc w:val="center"/>
              <w:rPr>
                <w:rFonts w:ascii="宋体" w:hAnsi="宋体" w:cs="宋体"/>
                <w:sz w:val="24"/>
              </w:rPr>
            </w:pPr>
            <w:r>
              <w:rPr>
                <w:rFonts w:hint="eastAsia" w:ascii="宋体" w:hAnsi="宋体" w:cs="宋体"/>
                <w:sz w:val="24"/>
              </w:rPr>
              <w:t>北京信息职业技术学院2024年至2025年花乡校区物业管理服务采购项目</w:t>
            </w:r>
          </w:p>
        </w:tc>
        <w:tc>
          <w:tcPr>
            <w:tcW w:w="381" w:type="pct"/>
            <w:vAlign w:val="center"/>
          </w:tcPr>
          <w:p w14:paraId="404FFAEC">
            <w:pPr>
              <w:widowControl/>
              <w:snapToGrid w:val="0"/>
              <w:spacing w:line="360" w:lineRule="auto"/>
              <w:jc w:val="center"/>
              <w:rPr>
                <w:rFonts w:ascii="宋体" w:hAnsi="宋体" w:cs="宋体"/>
                <w:sz w:val="24"/>
              </w:rPr>
            </w:pPr>
            <w:r>
              <w:rPr>
                <w:rFonts w:hint="eastAsia" w:ascii="宋体" w:hAnsi="宋体" w:cs="宋体"/>
                <w:sz w:val="24"/>
              </w:rPr>
              <w:t>1</w:t>
            </w:r>
          </w:p>
        </w:tc>
        <w:tc>
          <w:tcPr>
            <w:tcW w:w="381" w:type="pct"/>
            <w:vAlign w:val="center"/>
          </w:tcPr>
          <w:p w14:paraId="3B945272">
            <w:pPr>
              <w:widowControl/>
              <w:snapToGrid w:val="0"/>
              <w:spacing w:line="360" w:lineRule="auto"/>
              <w:jc w:val="center"/>
              <w:rPr>
                <w:rFonts w:ascii="宋体" w:hAnsi="宋体" w:cs="宋体"/>
                <w:sz w:val="24"/>
              </w:rPr>
            </w:pPr>
            <w:r>
              <w:rPr>
                <w:rFonts w:hint="eastAsia" w:ascii="宋体" w:hAnsi="宋体" w:cs="宋体"/>
                <w:sz w:val="24"/>
              </w:rPr>
              <w:t>项</w:t>
            </w:r>
          </w:p>
        </w:tc>
        <w:tc>
          <w:tcPr>
            <w:tcW w:w="456" w:type="pct"/>
            <w:vAlign w:val="center"/>
          </w:tcPr>
          <w:p w14:paraId="4A3FA6D6">
            <w:pPr>
              <w:widowControl/>
              <w:snapToGrid w:val="0"/>
              <w:spacing w:line="360" w:lineRule="auto"/>
              <w:jc w:val="center"/>
              <w:rPr>
                <w:rFonts w:ascii="宋体" w:hAnsi="宋体" w:cs="宋体"/>
                <w:sz w:val="24"/>
              </w:rPr>
            </w:pPr>
            <w:r>
              <w:rPr>
                <w:rFonts w:hint="eastAsia" w:ascii="宋体" w:hAnsi="宋体" w:cs="宋体"/>
                <w:sz w:val="24"/>
              </w:rPr>
              <w:t>否</w:t>
            </w:r>
          </w:p>
        </w:tc>
        <w:tc>
          <w:tcPr>
            <w:tcW w:w="838" w:type="pct"/>
            <w:vAlign w:val="center"/>
          </w:tcPr>
          <w:p w14:paraId="237CE271">
            <w:pPr>
              <w:widowControl/>
              <w:snapToGrid w:val="0"/>
              <w:spacing w:line="360" w:lineRule="auto"/>
              <w:jc w:val="center"/>
              <w:rPr>
                <w:rFonts w:ascii="宋体" w:hAnsi="宋体" w:cs="宋体"/>
                <w:sz w:val="24"/>
              </w:rPr>
            </w:pPr>
            <w:r>
              <w:rPr>
                <w:rFonts w:hint="eastAsia" w:ascii="宋体" w:hAnsi="宋体" w:cs="宋体"/>
                <w:sz w:val="24"/>
              </w:rPr>
              <w:t>服务期限详见下表</w:t>
            </w:r>
          </w:p>
        </w:tc>
        <w:tc>
          <w:tcPr>
            <w:tcW w:w="761" w:type="pct"/>
            <w:vAlign w:val="center"/>
          </w:tcPr>
          <w:p w14:paraId="176481AA">
            <w:pPr>
              <w:widowControl/>
              <w:snapToGrid w:val="0"/>
              <w:spacing w:line="360" w:lineRule="auto"/>
              <w:jc w:val="center"/>
              <w:rPr>
                <w:rFonts w:ascii="宋体" w:hAnsi="宋体" w:cs="宋体"/>
                <w:sz w:val="24"/>
              </w:rPr>
            </w:pPr>
            <w:r>
              <w:rPr>
                <w:rFonts w:hint="eastAsia" w:ascii="宋体" w:hAnsi="宋体" w:cs="宋体"/>
                <w:sz w:val="24"/>
              </w:rPr>
              <w:t>北京信息职业技术学院（花乡校区）</w:t>
            </w:r>
          </w:p>
        </w:tc>
        <w:tc>
          <w:tcPr>
            <w:tcW w:w="669" w:type="pct"/>
            <w:vAlign w:val="center"/>
          </w:tcPr>
          <w:p w14:paraId="68727A6C">
            <w:pPr>
              <w:snapToGrid w:val="0"/>
              <w:spacing w:line="360" w:lineRule="auto"/>
              <w:jc w:val="center"/>
              <w:rPr>
                <w:rFonts w:ascii="宋体" w:hAnsi="宋体" w:cs="宋体"/>
                <w:sz w:val="24"/>
              </w:rPr>
            </w:pPr>
            <w:r>
              <w:rPr>
                <w:rFonts w:hint="eastAsia" w:ascii="宋体" w:hAnsi="宋体" w:cs="宋体"/>
                <w:sz w:val="24"/>
              </w:rPr>
              <w:t>无</w:t>
            </w:r>
          </w:p>
        </w:tc>
      </w:tr>
    </w:tbl>
    <w:p w14:paraId="0413E5E7">
      <w:pPr>
        <w:spacing w:line="360" w:lineRule="auto"/>
        <w:rPr>
          <w:rFonts w:ascii="宋体" w:hAnsi="宋体" w:cs="宋体"/>
          <w:vanish/>
          <w:sz w:val="24"/>
        </w:rPr>
      </w:pPr>
    </w:p>
    <w:tbl>
      <w:tblPr>
        <w:tblStyle w:val="43"/>
        <w:tblpPr w:leftFromText="180" w:rightFromText="180" w:vertAnchor="text" w:horzAnchor="page" w:tblpX="1569" w:tblpY="1431"/>
        <w:tblOverlap w:val="never"/>
        <w:tblW w:w="5129" w:type="pct"/>
        <w:tblInd w:w="0" w:type="dxa"/>
        <w:tblLayout w:type="autofit"/>
        <w:tblCellMar>
          <w:top w:w="0" w:type="dxa"/>
          <w:left w:w="108" w:type="dxa"/>
          <w:bottom w:w="0" w:type="dxa"/>
          <w:right w:w="108" w:type="dxa"/>
        </w:tblCellMar>
      </w:tblPr>
      <w:tblGrid>
        <w:gridCol w:w="3065"/>
        <w:gridCol w:w="3286"/>
        <w:gridCol w:w="3177"/>
      </w:tblGrid>
      <w:tr w14:paraId="45B726E8">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vAlign w:val="center"/>
          </w:tcPr>
          <w:p w14:paraId="0E326712">
            <w:pPr>
              <w:widowControl/>
              <w:snapToGrid w:val="0"/>
              <w:spacing w:line="360" w:lineRule="auto"/>
              <w:jc w:val="center"/>
              <w:textAlignment w:val="center"/>
              <w:rPr>
                <w:rFonts w:ascii="宋体" w:hAnsi="宋体" w:cs="宋体"/>
                <w:sz w:val="24"/>
              </w:rPr>
            </w:pPr>
            <w:r>
              <w:rPr>
                <w:rFonts w:hint="eastAsia" w:ascii="宋体" w:hAnsi="宋体" w:cs="宋体"/>
                <w:sz w:val="24"/>
                <w:lang w:bidi="ar"/>
              </w:rPr>
              <w:t>明细项目</w:t>
            </w:r>
          </w:p>
        </w:tc>
        <w:tc>
          <w:tcPr>
            <w:tcW w:w="1724" w:type="pct"/>
            <w:tcBorders>
              <w:top w:val="single" w:color="000000" w:sz="4" w:space="0"/>
              <w:left w:val="single" w:color="000000" w:sz="4" w:space="0"/>
              <w:bottom w:val="single" w:color="000000" w:sz="4" w:space="0"/>
              <w:right w:val="single" w:color="000000" w:sz="4" w:space="0"/>
            </w:tcBorders>
            <w:vAlign w:val="center"/>
          </w:tcPr>
          <w:p w14:paraId="69345477">
            <w:pPr>
              <w:widowControl/>
              <w:snapToGrid w:val="0"/>
              <w:spacing w:line="360" w:lineRule="auto"/>
              <w:jc w:val="center"/>
              <w:textAlignment w:val="center"/>
              <w:rPr>
                <w:rFonts w:ascii="宋体" w:hAnsi="宋体" w:cs="宋体"/>
                <w:sz w:val="24"/>
              </w:rPr>
            </w:pPr>
            <w:r>
              <w:rPr>
                <w:rFonts w:hint="eastAsia" w:ascii="宋体" w:hAnsi="宋体" w:cs="宋体"/>
                <w:sz w:val="24"/>
                <w:lang w:bidi="ar"/>
              </w:rPr>
              <w:t>服务期限</w:t>
            </w:r>
          </w:p>
        </w:tc>
        <w:tc>
          <w:tcPr>
            <w:tcW w:w="1667" w:type="pct"/>
            <w:tcBorders>
              <w:top w:val="single" w:color="000000" w:sz="4" w:space="0"/>
              <w:left w:val="single" w:color="000000" w:sz="4" w:space="0"/>
              <w:bottom w:val="single" w:color="000000" w:sz="4" w:space="0"/>
              <w:right w:val="single" w:color="000000" w:sz="4" w:space="0"/>
            </w:tcBorders>
            <w:vAlign w:val="center"/>
          </w:tcPr>
          <w:p w14:paraId="74CE4044">
            <w:pPr>
              <w:widowControl/>
              <w:snapToGrid w:val="0"/>
              <w:spacing w:line="360" w:lineRule="auto"/>
              <w:jc w:val="center"/>
              <w:textAlignment w:val="center"/>
              <w:rPr>
                <w:rFonts w:ascii="宋体" w:hAnsi="宋体" w:cs="宋体"/>
                <w:sz w:val="24"/>
              </w:rPr>
            </w:pPr>
            <w:r>
              <w:rPr>
                <w:rFonts w:hint="eastAsia" w:ascii="宋体" w:hAnsi="宋体" w:cs="宋体"/>
                <w:sz w:val="24"/>
                <w:lang w:bidi="ar"/>
              </w:rPr>
              <w:t>建筑面积（平方米）</w:t>
            </w:r>
          </w:p>
        </w:tc>
      </w:tr>
      <w:tr w14:paraId="49FF3843">
        <w:tblPrEx>
          <w:tblCellMar>
            <w:top w:w="0" w:type="dxa"/>
            <w:left w:w="108" w:type="dxa"/>
            <w:bottom w:w="0" w:type="dxa"/>
            <w:right w:w="108" w:type="dxa"/>
          </w:tblCellMar>
        </w:tblPrEx>
        <w:trPr>
          <w:trHeight w:val="9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63D45F6E">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1号教学楼</w:t>
            </w:r>
          </w:p>
        </w:tc>
        <w:tc>
          <w:tcPr>
            <w:tcW w:w="1724" w:type="pct"/>
            <w:tcBorders>
              <w:top w:val="single" w:color="000000" w:sz="4" w:space="0"/>
              <w:left w:val="single" w:color="000000" w:sz="4" w:space="0"/>
              <w:bottom w:val="single" w:color="000000" w:sz="4" w:space="0"/>
              <w:right w:val="single" w:color="000000" w:sz="4" w:space="0"/>
            </w:tcBorders>
            <w:vAlign w:val="center"/>
          </w:tcPr>
          <w:p w14:paraId="7858F134">
            <w:pPr>
              <w:widowControl/>
              <w:snapToGrid w:val="0"/>
              <w:spacing w:line="360" w:lineRule="auto"/>
              <w:jc w:val="center"/>
              <w:textAlignment w:val="center"/>
              <w:rPr>
                <w:rFonts w:ascii="宋体" w:hAnsi="宋体" w:cs="宋体"/>
                <w:sz w:val="24"/>
              </w:rPr>
            </w:pPr>
            <w:r>
              <w:rPr>
                <w:rFonts w:hint="eastAsia" w:ascii="宋体" w:hAnsi="宋体" w:cs="宋体"/>
                <w:sz w:val="24"/>
                <w:lang w:bidi="ar"/>
              </w:rPr>
              <w:t>2024.9.1-2025.8.31</w:t>
            </w:r>
          </w:p>
        </w:tc>
        <w:tc>
          <w:tcPr>
            <w:tcW w:w="1667" w:type="pct"/>
            <w:tcBorders>
              <w:top w:val="single" w:color="000000" w:sz="4" w:space="0"/>
              <w:left w:val="single" w:color="000000" w:sz="4" w:space="0"/>
              <w:bottom w:val="single" w:color="000000" w:sz="4" w:space="0"/>
              <w:right w:val="single" w:color="000000" w:sz="4" w:space="0"/>
            </w:tcBorders>
            <w:noWrap/>
            <w:vAlign w:val="center"/>
          </w:tcPr>
          <w:p w14:paraId="3DF0988E">
            <w:pPr>
              <w:widowControl/>
              <w:spacing w:line="360" w:lineRule="auto"/>
              <w:jc w:val="center"/>
              <w:textAlignment w:val="center"/>
              <w:rPr>
                <w:rFonts w:ascii="宋体" w:hAnsi="宋体" w:cs="宋体"/>
                <w:color w:val="000000"/>
                <w:sz w:val="24"/>
              </w:rPr>
            </w:pPr>
            <w:r>
              <w:rPr>
                <w:rFonts w:hint="eastAsia" w:ascii="宋体" w:hAnsi="宋体" w:cs="宋体"/>
                <w:color w:val="000000"/>
                <w:sz w:val="24"/>
                <w:lang w:bidi="ar"/>
              </w:rPr>
              <w:t>12847.68</w:t>
            </w:r>
          </w:p>
        </w:tc>
      </w:tr>
      <w:tr w14:paraId="238C388D">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2BC9A95D">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2号食堂</w:t>
            </w:r>
          </w:p>
        </w:tc>
        <w:tc>
          <w:tcPr>
            <w:tcW w:w="1724" w:type="pct"/>
            <w:tcBorders>
              <w:top w:val="single" w:color="000000" w:sz="4" w:space="0"/>
              <w:left w:val="single" w:color="000000" w:sz="4" w:space="0"/>
              <w:bottom w:val="single" w:color="000000" w:sz="4" w:space="0"/>
              <w:right w:val="single" w:color="000000" w:sz="4" w:space="0"/>
            </w:tcBorders>
          </w:tcPr>
          <w:p w14:paraId="20802284">
            <w:pPr>
              <w:spacing w:line="360" w:lineRule="auto"/>
              <w:jc w:val="center"/>
              <w:rPr>
                <w:rFonts w:ascii="宋体" w:hAnsi="宋体" w:cs="宋体"/>
                <w:sz w:val="24"/>
              </w:rPr>
            </w:pPr>
            <w:r>
              <w:rPr>
                <w:rFonts w:hint="eastAsia" w:ascii="宋体" w:hAnsi="宋体" w:cs="宋体"/>
                <w:sz w:val="24"/>
                <w:lang w:bidi="ar"/>
              </w:rPr>
              <w:t>2024.9.1-2025.8.31</w:t>
            </w:r>
          </w:p>
        </w:tc>
        <w:tc>
          <w:tcPr>
            <w:tcW w:w="1667" w:type="pct"/>
            <w:tcBorders>
              <w:top w:val="single" w:color="000000" w:sz="4" w:space="0"/>
              <w:left w:val="single" w:color="000000" w:sz="4" w:space="0"/>
              <w:bottom w:val="single" w:color="000000" w:sz="4" w:space="0"/>
              <w:right w:val="single" w:color="000000" w:sz="4" w:space="0"/>
            </w:tcBorders>
            <w:noWrap/>
            <w:vAlign w:val="center"/>
          </w:tcPr>
          <w:p w14:paraId="6D5E6BF5">
            <w:pPr>
              <w:widowControl/>
              <w:spacing w:line="360" w:lineRule="auto"/>
              <w:jc w:val="center"/>
              <w:textAlignment w:val="center"/>
              <w:rPr>
                <w:rFonts w:ascii="宋体" w:hAnsi="宋体" w:cs="宋体"/>
                <w:color w:val="000000"/>
                <w:sz w:val="24"/>
              </w:rPr>
            </w:pPr>
            <w:r>
              <w:rPr>
                <w:rFonts w:hint="eastAsia" w:ascii="宋体" w:hAnsi="宋体" w:cs="宋体"/>
                <w:color w:val="000000"/>
                <w:sz w:val="24"/>
                <w:lang w:bidi="ar"/>
              </w:rPr>
              <w:t>4696.92</w:t>
            </w:r>
          </w:p>
        </w:tc>
      </w:tr>
      <w:tr w14:paraId="0945354F">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68BCB094">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3号锅炉房</w:t>
            </w:r>
          </w:p>
        </w:tc>
        <w:tc>
          <w:tcPr>
            <w:tcW w:w="1724" w:type="pct"/>
            <w:tcBorders>
              <w:top w:val="single" w:color="000000" w:sz="4" w:space="0"/>
              <w:left w:val="single" w:color="000000" w:sz="4" w:space="0"/>
              <w:bottom w:val="single" w:color="000000" w:sz="4" w:space="0"/>
              <w:right w:val="single" w:color="000000" w:sz="4" w:space="0"/>
            </w:tcBorders>
          </w:tcPr>
          <w:p w14:paraId="04C77C49">
            <w:pPr>
              <w:spacing w:line="360" w:lineRule="auto"/>
              <w:jc w:val="center"/>
              <w:rPr>
                <w:rFonts w:ascii="宋体" w:hAnsi="宋体" w:cs="宋体"/>
                <w:sz w:val="24"/>
              </w:rPr>
            </w:pPr>
            <w:r>
              <w:rPr>
                <w:rFonts w:hint="eastAsia" w:ascii="宋体" w:hAnsi="宋体" w:cs="宋体"/>
                <w:sz w:val="24"/>
                <w:lang w:bidi="ar"/>
              </w:rPr>
              <w:t>2024.9.1-2025.8.31</w:t>
            </w:r>
          </w:p>
        </w:tc>
        <w:tc>
          <w:tcPr>
            <w:tcW w:w="1667" w:type="pct"/>
            <w:tcBorders>
              <w:top w:val="single" w:color="000000" w:sz="4" w:space="0"/>
              <w:left w:val="single" w:color="000000" w:sz="4" w:space="0"/>
              <w:bottom w:val="single" w:color="000000" w:sz="4" w:space="0"/>
              <w:right w:val="single" w:color="000000" w:sz="4" w:space="0"/>
            </w:tcBorders>
            <w:noWrap/>
            <w:vAlign w:val="center"/>
          </w:tcPr>
          <w:p w14:paraId="10FD56C2">
            <w:pPr>
              <w:widowControl/>
              <w:spacing w:line="360" w:lineRule="auto"/>
              <w:jc w:val="center"/>
              <w:textAlignment w:val="center"/>
              <w:rPr>
                <w:rFonts w:ascii="宋体" w:hAnsi="宋体" w:cs="宋体"/>
                <w:color w:val="000000"/>
                <w:sz w:val="24"/>
              </w:rPr>
            </w:pPr>
            <w:r>
              <w:rPr>
                <w:rFonts w:hint="eastAsia" w:ascii="宋体" w:hAnsi="宋体" w:cs="宋体"/>
                <w:color w:val="000000"/>
                <w:sz w:val="24"/>
                <w:lang w:bidi="ar"/>
              </w:rPr>
              <w:t>589.99</w:t>
            </w:r>
          </w:p>
        </w:tc>
      </w:tr>
      <w:tr w14:paraId="29B1AA4E">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2E664039">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4号学生宿舍</w:t>
            </w:r>
          </w:p>
        </w:tc>
        <w:tc>
          <w:tcPr>
            <w:tcW w:w="1724" w:type="pct"/>
            <w:tcBorders>
              <w:top w:val="single" w:color="000000" w:sz="4" w:space="0"/>
              <w:left w:val="single" w:color="000000" w:sz="4" w:space="0"/>
              <w:bottom w:val="single" w:color="000000" w:sz="4" w:space="0"/>
              <w:right w:val="single" w:color="000000" w:sz="4" w:space="0"/>
            </w:tcBorders>
          </w:tcPr>
          <w:p w14:paraId="46BA2E6E">
            <w:pPr>
              <w:spacing w:line="360" w:lineRule="auto"/>
              <w:jc w:val="center"/>
              <w:rPr>
                <w:rFonts w:ascii="宋体" w:hAnsi="宋体" w:cs="宋体"/>
                <w:sz w:val="24"/>
              </w:rPr>
            </w:pPr>
            <w:r>
              <w:rPr>
                <w:rFonts w:hint="eastAsia" w:ascii="宋体" w:hAnsi="宋体" w:cs="宋体"/>
                <w:sz w:val="24"/>
                <w:lang w:bidi="ar"/>
              </w:rPr>
              <w:t>2024.9.1-2025.8.31</w:t>
            </w:r>
          </w:p>
        </w:tc>
        <w:tc>
          <w:tcPr>
            <w:tcW w:w="1667" w:type="pct"/>
            <w:tcBorders>
              <w:top w:val="single" w:color="000000" w:sz="4" w:space="0"/>
              <w:left w:val="single" w:color="000000" w:sz="4" w:space="0"/>
              <w:bottom w:val="single" w:color="000000" w:sz="4" w:space="0"/>
              <w:right w:val="single" w:color="000000" w:sz="4" w:space="0"/>
            </w:tcBorders>
            <w:noWrap/>
            <w:vAlign w:val="center"/>
          </w:tcPr>
          <w:p w14:paraId="4356EAB0">
            <w:pPr>
              <w:widowControl/>
              <w:spacing w:line="360" w:lineRule="auto"/>
              <w:jc w:val="center"/>
              <w:textAlignment w:val="center"/>
              <w:rPr>
                <w:rFonts w:ascii="宋体" w:hAnsi="宋体" w:cs="宋体"/>
                <w:color w:val="000000"/>
                <w:sz w:val="24"/>
              </w:rPr>
            </w:pPr>
            <w:r>
              <w:rPr>
                <w:rFonts w:hint="eastAsia" w:ascii="宋体" w:hAnsi="宋体" w:cs="宋体"/>
                <w:color w:val="000000"/>
                <w:sz w:val="24"/>
                <w:lang w:bidi="ar"/>
              </w:rPr>
              <w:t>2298.1</w:t>
            </w:r>
          </w:p>
        </w:tc>
      </w:tr>
      <w:tr w14:paraId="47DA237D">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13CD8255">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5号学生宿舍</w:t>
            </w:r>
          </w:p>
        </w:tc>
        <w:tc>
          <w:tcPr>
            <w:tcW w:w="1724" w:type="pct"/>
            <w:tcBorders>
              <w:top w:val="single" w:color="000000" w:sz="4" w:space="0"/>
              <w:left w:val="single" w:color="000000" w:sz="4" w:space="0"/>
              <w:bottom w:val="single" w:color="000000" w:sz="4" w:space="0"/>
              <w:right w:val="single" w:color="000000" w:sz="4" w:space="0"/>
            </w:tcBorders>
          </w:tcPr>
          <w:p w14:paraId="2D67C7CC">
            <w:pPr>
              <w:spacing w:line="360" w:lineRule="auto"/>
              <w:jc w:val="center"/>
              <w:rPr>
                <w:rFonts w:ascii="宋体" w:hAnsi="宋体" w:cs="宋体"/>
                <w:sz w:val="24"/>
              </w:rPr>
            </w:pPr>
            <w:r>
              <w:rPr>
                <w:rFonts w:hint="eastAsia" w:ascii="宋体" w:hAnsi="宋体" w:cs="宋体"/>
                <w:sz w:val="24"/>
                <w:lang w:bidi="ar"/>
              </w:rPr>
              <w:t>2024.9.1-2025.8.31</w:t>
            </w:r>
          </w:p>
        </w:tc>
        <w:tc>
          <w:tcPr>
            <w:tcW w:w="1667" w:type="pct"/>
            <w:tcBorders>
              <w:top w:val="single" w:color="000000" w:sz="4" w:space="0"/>
              <w:left w:val="single" w:color="000000" w:sz="4" w:space="0"/>
              <w:bottom w:val="single" w:color="000000" w:sz="4" w:space="0"/>
              <w:right w:val="single" w:color="000000" w:sz="4" w:space="0"/>
            </w:tcBorders>
            <w:noWrap/>
            <w:vAlign w:val="center"/>
          </w:tcPr>
          <w:p w14:paraId="09BFADEA">
            <w:pPr>
              <w:widowControl/>
              <w:spacing w:line="360" w:lineRule="auto"/>
              <w:jc w:val="center"/>
              <w:textAlignment w:val="center"/>
              <w:rPr>
                <w:rFonts w:ascii="宋体" w:hAnsi="宋体" w:cs="宋体"/>
                <w:color w:val="000000"/>
                <w:sz w:val="24"/>
              </w:rPr>
            </w:pPr>
            <w:r>
              <w:rPr>
                <w:rFonts w:hint="eastAsia" w:ascii="宋体" w:hAnsi="宋体" w:cs="宋体"/>
                <w:color w:val="000000"/>
                <w:sz w:val="24"/>
                <w:lang w:bidi="ar"/>
              </w:rPr>
              <w:t>4581.36</w:t>
            </w:r>
          </w:p>
        </w:tc>
      </w:tr>
      <w:tr w14:paraId="7225CEB7">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58BC6498">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6号生产实习楼</w:t>
            </w:r>
          </w:p>
        </w:tc>
        <w:tc>
          <w:tcPr>
            <w:tcW w:w="1724" w:type="pct"/>
            <w:tcBorders>
              <w:top w:val="single" w:color="000000" w:sz="4" w:space="0"/>
              <w:left w:val="single" w:color="000000" w:sz="4" w:space="0"/>
              <w:bottom w:val="single" w:color="000000" w:sz="4" w:space="0"/>
              <w:right w:val="single" w:color="000000" w:sz="4" w:space="0"/>
            </w:tcBorders>
          </w:tcPr>
          <w:p w14:paraId="4A749145">
            <w:pPr>
              <w:spacing w:line="360" w:lineRule="auto"/>
              <w:jc w:val="center"/>
              <w:rPr>
                <w:rFonts w:ascii="宋体" w:hAnsi="宋体" w:cs="宋体"/>
                <w:sz w:val="24"/>
              </w:rPr>
            </w:pPr>
            <w:r>
              <w:rPr>
                <w:rFonts w:hint="eastAsia" w:ascii="宋体" w:hAnsi="宋体" w:cs="宋体"/>
                <w:sz w:val="24"/>
                <w:lang w:bidi="ar"/>
              </w:rPr>
              <w:t>2024.9.1-2025.8.31</w:t>
            </w:r>
          </w:p>
        </w:tc>
        <w:tc>
          <w:tcPr>
            <w:tcW w:w="1667" w:type="pct"/>
            <w:tcBorders>
              <w:top w:val="single" w:color="000000" w:sz="4" w:space="0"/>
              <w:left w:val="single" w:color="000000" w:sz="4" w:space="0"/>
              <w:bottom w:val="single" w:color="000000" w:sz="4" w:space="0"/>
              <w:right w:val="single" w:color="000000" w:sz="4" w:space="0"/>
            </w:tcBorders>
            <w:noWrap/>
            <w:vAlign w:val="center"/>
          </w:tcPr>
          <w:p w14:paraId="5E0F32DA">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6121.34</w:t>
            </w:r>
          </w:p>
        </w:tc>
      </w:tr>
      <w:tr w14:paraId="6AC67CAE">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1A3B0B5F">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7号实训楼</w:t>
            </w:r>
          </w:p>
        </w:tc>
        <w:tc>
          <w:tcPr>
            <w:tcW w:w="1724" w:type="pct"/>
            <w:tcBorders>
              <w:top w:val="single" w:color="000000" w:sz="4" w:space="0"/>
              <w:left w:val="single" w:color="000000" w:sz="4" w:space="0"/>
              <w:bottom w:val="single" w:color="000000" w:sz="4" w:space="0"/>
              <w:right w:val="single" w:color="000000" w:sz="4" w:space="0"/>
            </w:tcBorders>
          </w:tcPr>
          <w:p w14:paraId="131DB88C">
            <w:pPr>
              <w:spacing w:line="360" w:lineRule="auto"/>
              <w:jc w:val="center"/>
              <w:rPr>
                <w:rFonts w:ascii="宋体" w:hAnsi="宋体" w:cs="宋体"/>
                <w:sz w:val="24"/>
              </w:rPr>
            </w:pPr>
            <w:r>
              <w:rPr>
                <w:rFonts w:hint="eastAsia" w:ascii="宋体" w:hAnsi="宋体" w:cs="宋体"/>
                <w:sz w:val="24"/>
                <w:lang w:bidi="ar"/>
              </w:rPr>
              <w:t>2024.9.1-2025.8.31</w:t>
            </w:r>
          </w:p>
        </w:tc>
        <w:tc>
          <w:tcPr>
            <w:tcW w:w="1667" w:type="pct"/>
            <w:tcBorders>
              <w:top w:val="single" w:color="000000" w:sz="4" w:space="0"/>
              <w:left w:val="single" w:color="000000" w:sz="4" w:space="0"/>
              <w:bottom w:val="single" w:color="000000" w:sz="4" w:space="0"/>
              <w:right w:val="single" w:color="000000" w:sz="4" w:space="0"/>
            </w:tcBorders>
            <w:noWrap/>
            <w:vAlign w:val="center"/>
          </w:tcPr>
          <w:p w14:paraId="7F5E4FEF">
            <w:pPr>
              <w:widowControl/>
              <w:spacing w:line="360" w:lineRule="auto"/>
              <w:jc w:val="center"/>
              <w:textAlignment w:val="center"/>
              <w:rPr>
                <w:rFonts w:ascii="宋体" w:hAnsi="宋体" w:cs="宋体"/>
                <w:color w:val="000000"/>
                <w:sz w:val="24"/>
              </w:rPr>
            </w:pPr>
            <w:r>
              <w:rPr>
                <w:rFonts w:hint="eastAsia" w:ascii="宋体" w:hAnsi="宋体" w:cs="宋体"/>
                <w:color w:val="000000"/>
                <w:sz w:val="24"/>
                <w:lang w:bidi="ar"/>
              </w:rPr>
              <w:t>7511.67</w:t>
            </w:r>
          </w:p>
        </w:tc>
      </w:tr>
      <w:tr w14:paraId="6A2AFF06">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6DC6EAE2">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8号浴室</w:t>
            </w:r>
          </w:p>
        </w:tc>
        <w:tc>
          <w:tcPr>
            <w:tcW w:w="1724" w:type="pct"/>
            <w:tcBorders>
              <w:top w:val="single" w:color="000000" w:sz="4" w:space="0"/>
              <w:left w:val="single" w:color="000000" w:sz="4" w:space="0"/>
              <w:bottom w:val="single" w:color="000000" w:sz="4" w:space="0"/>
              <w:right w:val="single" w:color="000000" w:sz="4" w:space="0"/>
            </w:tcBorders>
          </w:tcPr>
          <w:p w14:paraId="2E617A6D">
            <w:pPr>
              <w:spacing w:line="360" w:lineRule="auto"/>
              <w:jc w:val="center"/>
              <w:rPr>
                <w:rFonts w:ascii="宋体" w:hAnsi="宋体" w:cs="宋体"/>
                <w:sz w:val="24"/>
              </w:rPr>
            </w:pPr>
            <w:r>
              <w:rPr>
                <w:rFonts w:hint="eastAsia" w:ascii="宋体" w:hAnsi="宋体" w:cs="宋体"/>
                <w:sz w:val="24"/>
                <w:lang w:bidi="ar"/>
              </w:rPr>
              <w:t>2024.9.1-2025.8.31</w:t>
            </w:r>
          </w:p>
        </w:tc>
        <w:tc>
          <w:tcPr>
            <w:tcW w:w="1667" w:type="pct"/>
            <w:tcBorders>
              <w:top w:val="single" w:color="000000" w:sz="4" w:space="0"/>
              <w:left w:val="single" w:color="000000" w:sz="4" w:space="0"/>
              <w:bottom w:val="single" w:color="auto" w:sz="4" w:space="0"/>
              <w:right w:val="single" w:color="000000" w:sz="4" w:space="0"/>
            </w:tcBorders>
            <w:noWrap/>
            <w:vAlign w:val="center"/>
          </w:tcPr>
          <w:p w14:paraId="2C4F7C5F">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146.99</w:t>
            </w:r>
          </w:p>
        </w:tc>
      </w:tr>
      <w:tr w14:paraId="2018CC7E">
        <w:tblPrEx>
          <w:tblCellMar>
            <w:top w:w="0" w:type="dxa"/>
            <w:left w:w="108" w:type="dxa"/>
            <w:bottom w:w="0" w:type="dxa"/>
            <w:right w:w="108" w:type="dxa"/>
          </w:tblCellMar>
        </w:tblPrEx>
        <w:trPr>
          <w:trHeight w:val="396"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04B6F8A5">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9配电室</w:t>
            </w:r>
          </w:p>
        </w:tc>
        <w:tc>
          <w:tcPr>
            <w:tcW w:w="1724" w:type="pct"/>
            <w:tcBorders>
              <w:top w:val="single" w:color="000000" w:sz="4" w:space="0"/>
              <w:left w:val="single" w:color="000000" w:sz="4" w:space="0"/>
              <w:bottom w:val="single" w:color="auto" w:sz="4" w:space="0"/>
              <w:right w:val="single" w:color="auto" w:sz="4" w:space="0"/>
            </w:tcBorders>
          </w:tcPr>
          <w:p w14:paraId="5BF211CA">
            <w:pPr>
              <w:spacing w:line="360" w:lineRule="auto"/>
              <w:jc w:val="center"/>
              <w:rPr>
                <w:rFonts w:ascii="宋体" w:hAnsi="宋体" w:cs="宋体"/>
                <w:sz w:val="24"/>
              </w:rPr>
            </w:pPr>
            <w:r>
              <w:rPr>
                <w:rFonts w:hint="eastAsia" w:ascii="宋体" w:hAnsi="宋体" w:cs="宋体"/>
                <w:sz w:val="24"/>
                <w:lang w:bidi="ar"/>
              </w:rPr>
              <w:t>2024.9.1-2025.8.31</w:t>
            </w:r>
          </w:p>
        </w:tc>
        <w:tc>
          <w:tcPr>
            <w:tcW w:w="1667" w:type="pct"/>
            <w:tcBorders>
              <w:top w:val="single" w:color="auto" w:sz="4" w:space="0"/>
              <w:left w:val="single" w:color="auto" w:sz="4" w:space="0"/>
              <w:bottom w:val="single" w:color="auto" w:sz="4" w:space="0"/>
              <w:right w:val="single" w:color="auto" w:sz="4" w:space="0"/>
            </w:tcBorders>
            <w:noWrap/>
            <w:vAlign w:val="center"/>
          </w:tcPr>
          <w:p w14:paraId="332D0013">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133</w:t>
            </w:r>
          </w:p>
        </w:tc>
      </w:tr>
      <w:tr w14:paraId="1E92A145">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6AB34A76">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传达室</w:t>
            </w:r>
          </w:p>
        </w:tc>
        <w:tc>
          <w:tcPr>
            <w:tcW w:w="1724" w:type="pct"/>
            <w:tcBorders>
              <w:top w:val="single" w:color="auto" w:sz="4" w:space="0"/>
              <w:left w:val="single" w:color="000000" w:sz="4" w:space="0"/>
              <w:bottom w:val="single" w:color="000000" w:sz="4" w:space="0"/>
              <w:right w:val="single" w:color="auto" w:sz="4" w:space="0"/>
            </w:tcBorders>
          </w:tcPr>
          <w:p w14:paraId="4BCA8F40">
            <w:pPr>
              <w:spacing w:line="360" w:lineRule="auto"/>
              <w:jc w:val="center"/>
              <w:rPr>
                <w:rFonts w:ascii="宋体" w:hAnsi="宋体" w:cs="宋体"/>
                <w:sz w:val="24"/>
              </w:rPr>
            </w:pPr>
            <w:r>
              <w:rPr>
                <w:rFonts w:hint="eastAsia" w:ascii="宋体" w:hAnsi="宋体" w:cs="宋体"/>
                <w:sz w:val="24"/>
                <w:lang w:bidi="ar"/>
              </w:rPr>
              <w:t>2024.9.1-2025.8.31</w:t>
            </w:r>
          </w:p>
        </w:tc>
        <w:tc>
          <w:tcPr>
            <w:tcW w:w="1667" w:type="pct"/>
            <w:tcBorders>
              <w:top w:val="single" w:color="auto" w:sz="4" w:space="0"/>
              <w:left w:val="single" w:color="auto" w:sz="4" w:space="0"/>
              <w:bottom w:val="single" w:color="auto" w:sz="4" w:space="0"/>
              <w:right w:val="single" w:color="auto" w:sz="4" w:space="0"/>
            </w:tcBorders>
            <w:noWrap/>
            <w:vAlign w:val="center"/>
          </w:tcPr>
          <w:p w14:paraId="72267C6D">
            <w:pPr>
              <w:spacing w:line="360" w:lineRule="auto"/>
              <w:jc w:val="center"/>
              <w:textAlignment w:val="center"/>
              <w:rPr>
                <w:rFonts w:ascii="宋体" w:hAnsi="宋体" w:cs="宋体"/>
                <w:sz w:val="24"/>
                <w:lang w:bidi="ar"/>
              </w:rPr>
            </w:pPr>
            <w:r>
              <w:rPr>
                <w:rFonts w:hint="eastAsia" w:ascii="宋体" w:hAnsi="宋体" w:cs="宋体"/>
                <w:color w:val="000000"/>
                <w:sz w:val="24"/>
                <w:lang w:bidi="ar"/>
              </w:rPr>
              <w:t>47.26</w:t>
            </w:r>
          </w:p>
        </w:tc>
      </w:tr>
      <w:tr w14:paraId="0141DC04">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69D6C59F">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食堂宿舍</w:t>
            </w:r>
          </w:p>
        </w:tc>
        <w:tc>
          <w:tcPr>
            <w:tcW w:w="1724" w:type="pct"/>
            <w:tcBorders>
              <w:top w:val="single" w:color="000000" w:sz="4" w:space="0"/>
              <w:left w:val="single" w:color="000000" w:sz="4" w:space="0"/>
              <w:bottom w:val="single" w:color="000000" w:sz="4" w:space="0"/>
              <w:right w:val="single" w:color="000000" w:sz="4" w:space="0"/>
            </w:tcBorders>
          </w:tcPr>
          <w:p w14:paraId="1773547C">
            <w:pPr>
              <w:spacing w:line="360" w:lineRule="auto"/>
              <w:jc w:val="center"/>
              <w:rPr>
                <w:rFonts w:ascii="宋体" w:hAnsi="宋体" w:cs="宋体"/>
                <w:sz w:val="24"/>
              </w:rPr>
            </w:pPr>
            <w:r>
              <w:rPr>
                <w:rFonts w:hint="eastAsia" w:ascii="宋体" w:hAnsi="宋体" w:cs="宋体"/>
                <w:sz w:val="24"/>
                <w:lang w:bidi="ar"/>
              </w:rPr>
              <w:t>2024.9.1-2025.8.31</w:t>
            </w:r>
          </w:p>
        </w:tc>
        <w:tc>
          <w:tcPr>
            <w:tcW w:w="1667" w:type="pct"/>
            <w:tcBorders>
              <w:top w:val="single" w:color="auto" w:sz="4" w:space="0"/>
              <w:left w:val="single" w:color="000000" w:sz="4" w:space="0"/>
              <w:bottom w:val="single" w:color="000000" w:sz="4" w:space="0"/>
              <w:right w:val="single" w:color="000000" w:sz="4" w:space="0"/>
            </w:tcBorders>
            <w:noWrap/>
            <w:vAlign w:val="center"/>
          </w:tcPr>
          <w:p w14:paraId="3660AACB">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128.28</w:t>
            </w:r>
          </w:p>
        </w:tc>
      </w:tr>
      <w:tr w14:paraId="4F676D18">
        <w:tblPrEx>
          <w:tblCellMar>
            <w:top w:w="0" w:type="dxa"/>
            <w:left w:w="108" w:type="dxa"/>
            <w:bottom w:w="0" w:type="dxa"/>
            <w:right w:w="108" w:type="dxa"/>
          </w:tblCellMar>
        </w:tblPrEx>
        <w:trPr>
          <w:trHeight w:val="27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1FF16518">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教工宿舍旧楼</w:t>
            </w:r>
          </w:p>
        </w:tc>
        <w:tc>
          <w:tcPr>
            <w:tcW w:w="1724" w:type="pct"/>
            <w:tcBorders>
              <w:top w:val="single" w:color="000000" w:sz="4" w:space="0"/>
              <w:left w:val="single" w:color="000000" w:sz="4" w:space="0"/>
              <w:bottom w:val="single" w:color="000000" w:sz="4" w:space="0"/>
              <w:right w:val="single" w:color="000000" w:sz="4" w:space="0"/>
            </w:tcBorders>
            <w:noWrap/>
          </w:tcPr>
          <w:p w14:paraId="52A75432">
            <w:pPr>
              <w:spacing w:line="360" w:lineRule="auto"/>
              <w:jc w:val="center"/>
              <w:rPr>
                <w:rFonts w:ascii="宋体" w:hAnsi="宋体" w:cs="宋体"/>
                <w:sz w:val="24"/>
              </w:rPr>
            </w:pPr>
            <w:r>
              <w:rPr>
                <w:rFonts w:hint="eastAsia" w:ascii="宋体" w:hAnsi="宋体" w:cs="宋体"/>
                <w:sz w:val="24"/>
                <w:lang w:bidi="ar"/>
              </w:rPr>
              <w:t>2024.9.1-2025.8.31</w:t>
            </w:r>
          </w:p>
        </w:tc>
        <w:tc>
          <w:tcPr>
            <w:tcW w:w="1667" w:type="pct"/>
            <w:tcBorders>
              <w:top w:val="single" w:color="000000" w:sz="4" w:space="0"/>
              <w:left w:val="single" w:color="000000" w:sz="4" w:space="0"/>
              <w:bottom w:val="single" w:color="000000" w:sz="4" w:space="0"/>
              <w:right w:val="single" w:color="000000" w:sz="4" w:space="0"/>
            </w:tcBorders>
            <w:noWrap/>
            <w:vAlign w:val="center"/>
          </w:tcPr>
          <w:p w14:paraId="6B6D25A0">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3440.03</w:t>
            </w:r>
          </w:p>
        </w:tc>
      </w:tr>
      <w:tr w14:paraId="365D89F5">
        <w:tblPrEx>
          <w:tblCellMar>
            <w:top w:w="0" w:type="dxa"/>
            <w:left w:w="108" w:type="dxa"/>
            <w:bottom w:w="0" w:type="dxa"/>
            <w:right w:w="108" w:type="dxa"/>
          </w:tblCellMar>
        </w:tblPrEx>
        <w:trPr>
          <w:trHeight w:val="27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18F7095A">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教工宿舍新楼</w:t>
            </w:r>
          </w:p>
        </w:tc>
        <w:tc>
          <w:tcPr>
            <w:tcW w:w="1724" w:type="pct"/>
            <w:tcBorders>
              <w:top w:val="single" w:color="000000" w:sz="4" w:space="0"/>
              <w:left w:val="single" w:color="000000" w:sz="4" w:space="0"/>
              <w:bottom w:val="single" w:color="000000" w:sz="4" w:space="0"/>
              <w:right w:val="single" w:color="000000" w:sz="4" w:space="0"/>
            </w:tcBorders>
            <w:noWrap/>
          </w:tcPr>
          <w:p w14:paraId="1C3DB09E">
            <w:pPr>
              <w:spacing w:line="360" w:lineRule="auto"/>
              <w:jc w:val="center"/>
              <w:rPr>
                <w:rFonts w:ascii="宋体" w:hAnsi="宋体" w:cs="宋体"/>
                <w:sz w:val="24"/>
              </w:rPr>
            </w:pPr>
            <w:r>
              <w:rPr>
                <w:rFonts w:hint="eastAsia" w:ascii="宋体" w:hAnsi="宋体" w:cs="宋体"/>
                <w:sz w:val="24"/>
                <w:lang w:bidi="ar"/>
              </w:rPr>
              <w:t>2024.9.1-2025.8.31</w:t>
            </w:r>
          </w:p>
        </w:tc>
        <w:tc>
          <w:tcPr>
            <w:tcW w:w="1667" w:type="pct"/>
            <w:tcBorders>
              <w:top w:val="single" w:color="000000" w:sz="4" w:space="0"/>
              <w:left w:val="single" w:color="000000" w:sz="4" w:space="0"/>
              <w:bottom w:val="single" w:color="000000" w:sz="4" w:space="0"/>
              <w:right w:val="single" w:color="000000" w:sz="4" w:space="0"/>
            </w:tcBorders>
            <w:noWrap/>
            <w:vAlign w:val="center"/>
          </w:tcPr>
          <w:p w14:paraId="39763089">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1731.92</w:t>
            </w:r>
          </w:p>
        </w:tc>
      </w:tr>
      <w:tr w14:paraId="61E47C87">
        <w:tblPrEx>
          <w:tblCellMar>
            <w:top w:w="0" w:type="dxa"/>
            <w:left w:w="108" w:type="dxa"/>
            <w:bottom w:w="0" w:type="dxa"/>
            <w:right w:w="108" w:type="dxa"/>
          </w:tblCellMar>
        </w:tblPrEx>
        <w:trPr>
          <w:trHeight w:val="27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6396CE5A">
            <w:pPr>
              <w:widowControl/>
              <w:spacing w:line="360" w:lineRule="auto"/>
              <w:jc w:val="center"/>
              <w:textAlignment w:val="center"/>
              <w:rPr>
                <w:rFonts w:ascii="宋体" w:hAnsi="宋体" w:cs="宋体"/>
                <w:color w:val="000000"/>
                <w:sz w:val="24"/>
                <w:lang w:bidi="ar"/>
              </w:rPr>
            </w:pPr>
            <w:r>
              <w:rPr>
                <w:rFonts w:hint="eastAsia" w:ascii="宋体" w:hAnsi="宋体" w:cs="宋体"/>
                <w:color w:val="000000"/>
                <w:sz w:val="24"/>
                <w:lang w:bidi="ar"/>
              </w:rPr>
              <w:t>校园道路和环境</w:t>
            </w:r>
          </w:p>
        </w:tc>
        <w:tc>
          <w:tcPr>
            <w:tcW w:w="1724" w:type="pct"/>
            <w:tcBorders>
              <w:top w:val="single" w:color="000000" w:sz="4" w:space="0"/>
              <w:left w:val="single" w:color="000000" w:sz="4" w:space="0"/>
              <w:bottom w:val="single" w:color="000000" w:sz="4" w:space="0"/>
              <w:right w:val="single" w:color="000000" w:sz="4" w:space="0"/>
            </w:tcBorders>
            <w:noWrap/>
          </w:tcPr>
          <w:p w14:paraId="53EE5518">
            <w:pPr>
              <w:spacing w:line="360" w:lineRule="auto"/>
              <w:jc w:val="center"/>
              <w:rPr>
                <w:rFonts w:ascii="宋体" w:hAnsi="宋体" w:cs="宋体"/>
                <w:sz w:val="24"/>
              </w:rPr>
            </w:pPr>
            <w:r>
              <w:rPr>
                <w:rFonts w:hint="eastAsia" w:ascii="宋体" w:hAnsi="宋体" w:cs="宋体"/>
                <w:sz w:val="24"/>
                <w:lang w:bidi="ar"/>
              </w:rPr>
              <w:t>2024.9.1-2025.8.31</w:t>
            </w:r>
          </w:p>
        </w:tc>
        <w:tc>
          <w:tcPr>
            <w:tcW w:w="1667" w:type="pct"/>
            <w:tcBorders>
              <w:top w:val="single" w:color="000000" w:sz="4" w:space="0"/>
              <w:left w:val="single" w:color="000000" w:sz="4" w:space="0"/>
              <w:bottom w:val="single" w:color="000000" w:sz="4" w:space="0"/>
              <w:right w:val="single" w:color="000000" w:sz="4" w:space="0"/>
            </w:tcBorders>
            <w:noWrap/>
            <w:vAlign w:val="center"/>
          </w:tcPr>
          <w:p w14:paraId="2CE4D55F">
            <w:pPr>
              <w:widowControl/>
              <w:spacing w:line="360" w:lineRule="auto"/>
              <w:jc w:val="center"/>
              <w:textAlignment w:val="center"/>
              <w:rPr>
                <w:rFonts w:ascii="宋体" w:hAnsi="宋体" w:cs="宋体"/>
                <w:color w:val="000000"/>
                <w:sz w:val="24"/>
              </w:rPr>
            </w:pPr>
            <w:r>
              <w:rPr>
                <w:rFonts w:hint="eastAsia" w:ascii="宋体" w:hAnsi="宋体" w:cs="宋体"/>
                <w:color w:val="000000"/>
                <w:sz w:val="24"/>
                <w:lang w:bidi="ar"/>
              </w:rPr>
              <w:t>25421.84</w:t>
            </w:r>
          </w:p>
        </w:tc>
      </w:tr>
      <w:tr w14:paraId="516B128F">
        <w:tblPrEx>
          <w:tblCellMar>
            <w:top w:w="0" w:type="dxa"/>
            <w:left w:w="108" w:type="dxa"/>
            <w:bottom w:w="0" w:type="dxa"/>
            <w:right w:w="108" w:type="dxa"/>
          </w:tblCellMar>
        </w:tblPrEx>
        <w:trPr>
          <w:trHeight w:val="27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14:paraId="67677E81">
            <w:pPr>
              <w:widowControl/>
              <w:snapToGrid w:val="0"/>
              <w:spacing w:line="360" w:lineRule="auto"/>
              <w:jc w:val="center"/>
              <w:textAlignment w:val="center"/>
              <w:rPr>
                <w:rFonts w:ascii="宋体" w:hAnsi="宋体" w:cs="宋体"/>
                <w:sz w:val="24"/>
              </w:rPr>
            </w:pPr>
            <w:r>
              <w:rPr>
                <w:rFonts w:hint="eastAsia" w:ascii="宋体" w:hAnsi="宋体" w:cs="宋体"/>
                <w:sz w:val="24"/>
                <w:lang w:bidi="ar"/>
              </w:rPr>
              <w:t>合计</w:t>
            </w:r>
          </w:p>
        </w:tc>
        <w:tc>
          <w:tcPr>
            <w:tcW w:w="1724" w:type="pct"/>
            <w:tcBorders>
              <w:top w:val="single" w:color="000000" w:sz="4" w:space="0"/>
              <w:left w:val="single" w:color="000000" w:sz="4" w:space="0"/>
              <w:bottom w:val="single" w:color="000000" w:sz="4" w:space="0"/>
              <w:right w:val="single" w:color="000000" w:sz="4" w:space="0"/>
            </w:tcBorders>
            <w:noWrap/>
            <w:vAlign w:val="center"/>
          </w:tcPr>
          <w:p w14:paraId="467E4A15">
            <w:pPr>
              <w:snapToGrid w:val="0"/>
              <w:spacing w:line="360" w:lineRule="auto"/>
              <w:jc w:val="center"/>
              <w:rPr>
                <w:rFonts w:ascii="宋体" w:hAnsi="宋体" w:cs="宋体"/>
                <w:sz w:val="24"/>
              </w:rPr>
            </w:pPr>
          </w:p>
        </w:tc>
        <w:tc>
          <w:tcPr>
            <w:tcW w:w="1667" w:type="pct"/>
            <w:tcBorders>
              <w:top w:val="single" w:color="000000" w:sz="4" w:space="0"/>
              <w:left w:val="single" w:color="000000" w:sz="4" w:space="0"/>
              <w:bottom w:val="single" w:color="000000" w:sz="4" w:space="0"/>
              <w:right w:val="single" w:color="000000" w:sz="4" w:space="0"/>
            </w:tcBorders>
            <w:noWrap/>
            <w:vAlign w:val="center"/>
          </w:tcPr>
          <w:p w14:paraId="04079DD9">
            <w:pPr>
              <w:widowControl/>
              <w:spacing w:line="360" w:lineRule="auto"/>
              <w:jc w:val="center"/>
              <w:textAlignment w:val="center"/>
              <w:rPr>
                <w:rFonts w:ascii="宋体" w:hAnsi="宋体" w:cs="宋体"/>
                <w:color w:val="000000"/>
                <w:sz w:val="24"/>
              </w:rPr>
            </w:pPr>
            <w:r>
              <w:rPr>
                <w:rFonts w:hint="eastAsia" w:ascii="宋体" w:hAnsi="宋体" w:cs="宋体"/>
                <w:color w:val="000000"/>
                <w:sz w:val="24"/>
                <w:lang w:bidi="ar"/>
              </w:rPr>
              <w:t>69696.38</w:t>
            </w:r>
          </w:p>
        </w:tc>
      </w:tr>
    </w:tbl>
    <w:p w14:paraId="75C5CB2E">
      <w:pPr>
        <w:pStyle w:val="19"/>
        <w:spacing w:line="360" w:lineRule="auto"/>
        <w:ind w:left="902" w:hanging="482"/>
        <w:rPr>
          <w:rFonts w:ascii="宋体" w:hAnsi="宋体" w:cs="宋体"/>
          <w:b/>
          <w:sz w:val="24"/>
        </w:rPr>
      </w:pPr>
    </w:p>
    <w:p w14:paraId="53105EA9">
      <w:pPr>
        <w:adjustRightInd w:val="0"/>
        <w:spacing w:line="360" w:lineRule="auto"/>
        <w:jc w:val="left"/>
        <w:textAlignment w:val="baseline"/>
        <w:rPr>
          <w:rFonts w:ascii="宋体" w:hAnsi="宋体" w:cs="宋体"/>
          <w:sz w:val="24"/>
        </w:rPr>
      </w:pPr>
      <w:r>
        <w:rPr>
          <w:rFonts w:hint="eastAsia" w:ascii="宋体" w:hAnsi="宋体" w:cs="宋体"/>
          <w:sz w:val="24"/>
        </w:rPr>
        <w:t>5、采购标的需满足的服务标准、期限、效率等要求；</w:t>
      </w:r>
    </w:p>
    <w:p w14:paraId="72F0C491">
      <w:pPr>
        <w:adjustRightInd w:val="0"/>
        <w:spacing w:line="360" w:lineRule="auto"/>
        <w:jc w:val="left"/>
        <w:textAlignment w:val="baseline"/>
        <w:rPr>
          <w:rFonts w:ascii="宋体" w:hAnsi="宋体" w:cs="宋体"/>
          <w:bCs/>
          <w:sz w:val="24"/>
        </w:rPr>
      </w:pPr>
      <w:r>
        <w:rPr>
          <w:rFonts w:hint="eastAsia" w:ascii="宋体" w:hAnsi="宋体" w:cs="宋体"/>
          <w:bCs/>
          <w:sz w:val="24"/>
        </w:rPr>
        <w:t xml:space="preserve">   各岗位服务须符合三.2、三.3、三.4条“采购标的需满足的服务标准、期限、效率物理特性等要求”。</w:t>
      </w:r>
    </w:p>
    <w:p w14:paraId="124CB93E">
      <w:pPr>
        <w:pStyle w:val="19"/>
        <w:spacing w:line="360" w:lineRule="auto"/>
        <w:ind w:left="144" w:leftChars="22" w:hanging="98" w:hangingChars="41"/>
        <w:rPr>
          <w:rFonts w:ascii="宋体" w:hAnsi="宋体" w:cs="宋体"/>
          <w:sz w:val="24"/>
        </w:rPr>
      </w:pPr>
      <w:r>
        <w:rPr>
          <w:rFonts w:hint="eastAsia" w:ascii="宋体" w:hAnsi="宋体" w:cs="宋体"/>
          <w:sz w:val="24"/>
        </w:rPr>
        <w:t>6、采购标的的验收标准</w:t>
      </w:r>
    </w:p>
    <w:p w14:paraId="5DDB0E3A">
      <w:pPr>
        <w:adjustRightInd w:val="0"/>
        <w:spacing w:line="360" w:lineRule="auto"/>
        <w:jc w:val="left"/>
        <w:textAlignment w:val="baseline"/>
        <w:rPr>
          <w:rFonts w:ascii="宋体" w:hAnsi="宋体" w:cs="宋体"/>
          <w:b/>
          <w:sz w:val="24"/>
        </w:rPr>
      </w:pPr>
      <w:r>
        <w:rPr>
          <w:rFonts w:hint="eastAsia" w:ascii="宋体" w:hAnsi="宋体" w:cs="宋体"/>
          <w:bCs/>
          <w:sz w:val="24"/>
        </w:rPr>
        <w:t xml:space="preserve">   各岗位服务须符合第三条“采购标的需满足的质量、安全、技术规格、物理特性等要求”。</w:t>
      </w:r>
    </w:p>
    <w:p w14:paraId="05C8B83F">
      <w:pPr>
        <w:adjustRightInd w:val="0"/>
        <w:spacing w:line="360" w:lineRule="auto"/>
        <w:jc w:val="left"/>
        <w:textAlignment w:val="baseline"/>
        <w:rPr>
          <w:rFonts w:ascii="宋体" w:hAnsi="宋体" w:cs="宋体"/>
          <w:bCs/>
          <w:sz w:val="24"/>
        </w:rPr>
      </w:pPr>
      <w:r>
        <w:rPr>
          <w:rFonts w:hint="eastAsia" w:ascii="宋体" w:hAnsi="宋体" w:cs="宋体"/>
          <w:bCs/>
          <w:sz w:val="24"/>
        </w:rPr>
        <w:t>物业管理服务质量监督管理标准如下：</w:t>
      </w:r>
    </w:p>
    <w:p w14:paraId="07A2CF17">
      <w:pPr>
        <w:snapToGrid w:val="0"/>
        <w:spacing w:line="360" w:lineRule="auto"/>
        <w:ind w:firstLine="425"/>
        <w:rPr>
          <w:rFonts w:ascii="宋体" w:hAnsi="宋体" w:cs="宋体"/>
          <w:sz w:val="24"/>
        </w:rPr>
      </w:pPr>
      <w:r>
        <w:rPr>
          <w:rFonts w:hint="eastAsia" w:ascii="宋体" w:hAnsi="宋体" w:cs="宋体"/>
          <w:sz w:val="24"/>
        </w:rPr>
        <w:t>通过学校采购人各级对物业管理服务的过程进行日常质量监管，以及对物业公司月检质量考核，对服务的质量加强控制，确保所有的服务工作稳质、高效运行，促使</w:t>
      </w:r>
      <w:r>
        <w:rPr>
          <w:rFonts w:hint="eastAsia" w:ascii="宋体" w:hAnsi="宋体" w:cs="宋体"/>
          <w:color w:val="FF0000"/>
          <w:sz w:val="24"/>
        </w:rPr>
        <w:t>物业</w:t>
      </w:r>
      <w:r>
        <w:rPr>
          <w:rFonts w:hint="eastAsia" w:ascii="宋体" w:hAnsi="宋体" w:cs="宋体"/>
          <w:sz w:val="24"/>
        </w:rPr>
        <w:t>公司的服务水平稳步上升。</w:t>
      </w:r>
    </w:p>
    <w:p w14:paraId="6B031115">
      <w:pPr>
        <w:widowControl/>
        <w:snapToGrid w:val="0"/>
        <w:spacing w:line="360" w:lineRule="auto"/>
        <w:ind w:firstLine="480" w:firstLineChars="200"/>
        <w:outlineLvl w:val="1"/>
        <w:rPr>
          <w:rFonts w:ascii="宋体" w:hAnsi="宋体" w:cs="宋体"/>
          <w:bCs/>
          <w:sz w:val="24"/>
        </w:rPr>
      </w:pPr>
      <w:r>
        <w:rPr>
          <w:rFonts w:hint="eastAsia" w:ascii="宋体" w:hAnsi="宋体" w:cs="宋体"/>
          <w:bCs/>
          <w:sz w:val="24"/>
        </w:rPr>
        <w:t>1）考核要求</w:t>
      </w:r>
    </w:p>
    <w:p w14:paraId="3D1702D5">
      <w:pPr>
        <w:snapToGrid w:val="0"/>
        <w:spacing w:line="360" w:lineRule="auto"/>
        <w:ind w:firstLine="480" w:firstLineChars="200"/>
        <w:rPr>
          <w:rFonts w:ascii="宋体" w:hAnsi="宋体" w:cs="宋体"/>
          <w:sz w:val="24"/>
        </w:rPr>
      </w:pPr>
      <w:r>
        <w:rPr>
          <w:rFonts w:hint="eastAsia" w:ascii="宋体" w:hAnsi="宋体" w:cs="宋体"/>
          <w:sz w:val="24"/>
        </w:rPr>
        <w:t>1-1.现场检查</w:t>
      </w:r>
    </w:p>
    <w:p w14:paraId="5593A381">
      <w:pPr>
        <w:snapToGrid w:val="0"/>
        <w:spacing w:line="360" w:lineRule="auto"/>
        <w:ind w:firstLine="480" w:firstLineChars="200"/>
        <w:rPr>
          <w:rFonts w:ascii="宋体" w:hAnsi="宋体" w:cs="宋体"/>
          <w:sz w:val="24"/>
        </w:rPr>
      </w:pPr>
      <w:r>
        <w:rPr>
          <w:rFonts w:hint="eastAsia" w:ascii="宋体" w:hAnsi="宋体" w:cs="宋体"/>
          <w:sz w:val="24"/>
        </w:rPr>
        <w:t>现场检查分为不定期检查及每月综合考核。</w:t>
      </w:r>
    </w:p>
    <w:p w14:paraId="28A987A8">
      <w:pPr>
        <w:snapToGrid w:val="0"/>
        <w:spacing w:line="360" w:lineRule="auto"/>
        <w:ind w:firstLine="480" w:firstLineChars="200"/>
        <w:rPr>
          <w:rFonts w:ascii="宋体" w:hAnsi="宋体" w:cs="宋体"/>
          <w:sz w:val="24"/>
        </w:rPr>
      </w:pPr>
      <w:r>
        <w:rPr>
          <w:rFonts w:hint="eastAsia" w:ascii="宋体" w:hAnsi="宋体" w:cs="宋体"/>
          <w:sz w:val="24"/>
        </w:rPr>
        <w:t>不定期检查：采购人专人不定期检查服务质量，填写《物业服务—质量检查评分表》（周检），</w:t>
      </w:r>
      <w:r>
        <w:rPr>
          <w:rFonts w:hint="eastAsia" w:ascii="宋体" w:hAnsi="宋体" w:cs="宋体"/>
          <w:sz w:val="24"/>
          <w:lang w:val="zh-CN"/>
        </w:rPr>
        <w:t>保留存档。采购人的管理员对服务质量的不定期检查，分管服务区域不少于</w:t>
      </w:r>
      <w:r>
        <w:rPr>
          <w:rFonts w:hint="eastAsia" w:ascii="宋体" w:hAnsi="宋体" w:cs="宋体"/>
          <w:sz w:val="24"/>
        </w:rPr>
        <w:t>1次/周。</w:t>
      </w:r>
    </w:p>
    <w:p w14:paraId="2774BDF1">
      <w:pPr>
        <w:snapToGrid w:val="0"/>
        <w:spacing w:line="360" w:lineRule="auto"/>
        <w:ind w:firstLine="480" w:firstLineChars="200"/>
        <w:rPr>
          <w:rFonts w:ascii="宋体" w:hAnsi="宋体" w:cs="宋体"/>
          <w:sz w:val="24"/>
        </w:rPr>
      </w:pPr>
      <w:r>
        <w:rPr>
          <w:rFonts w:hint="eastAsia" w:ascii="宋体" w:hAnsi="宋体" w:cs="宋体"/>
          <w:sz w:val="24"/>
        </w:rPr>
        <w:t>每月综合考核：采购人每月通过《物业服务—月现场考核评分表》（月查）进行打分，由采购人负责组织、监督、汇总、评分和统筹安排。投标人每月30日前将投标人本月检查月报汇总以书面形式，上报采购人。月报内容包括检查情况、解决办法、处理结果、待协调事宜等。</w:t>
      </w:r>
    </w:p>
    <w:p w14:paraId="718CD68F">
      <w:pPr>
        <w:snapToGrid w:val="0"/>
        <w:spacing w:line="360" w:lineRule="auto"/>
        <w:ind w:firstLine="480" w:firstLineChars="200"/>
        <w:rPr>
          <w:rFonts w:ascii="宋体" w:hAnsi="宋体" w:cs="宋体"/>
          <w:sz w:val="24"/>
        </w:rPr>
      </w:pPr>
      <w:r>
        <w:rPr>
          <w:rFonts w:hint="eastAsia" w:ascii="宋体" w:hAnsi="宋体" w:cs="宋体"/>
          <w:sz w:val="24"/>
        </w:rPr>
        <w:t>1-2.可采取明查、暗查的检查方式和采用现场观察、询问，查看监控、文件、记录或向服务对象了解情况等检查手段。</w:t>
      </w:r>
    </w:p>
    <w:p w14:paraId="6591FCBA">
      <w:pPr>
        <w:snapToGrid w:val="0"/>
        <w:spacing w:line="360" w:lineRule="auto"/>
        <w:ind w:firstLine="480" w:firstLineChars="200"/>
        <w:rPr>
          <w:rFonts w:ascii="宋体" w:hAnsi="宋体" w:cs="宋体"/>
          <w:sz w:val="24"/>
        </w:rPr>
      </w:pPr>
      <w:r>
        <w:rPr>
          <w:rFonts w:hint="eastAsia" w:ascii="宋体" w:hAnsi="宋体" w:cs="宋体"/>
          <w:sz w:val="24"/>
        </w:rPr>
        <w:t>1-3.对于采购人检查出的问题：</w:t>
      </w:r>
    </w:p>
    <w:p w14:paraId="68EC7559">
      <w:pPr>
        <w:snapToGrid w:val="0"/>
        <w:spacing w:line="360" w:lineRule="auto"/>
        <w:ind w:firstLine="480" w:firstLineChars="200"/>
        <w:rPr>
          <w:rFonts w:ascii="宋体" w:hAnsi="宋体" w:cs="宋体"/>
          <w:sz w:val="24"/>
        </w:rPr>
      </w:pPr>
      <w:r>
        <w:rPr>
          <w:rFonts w:hint="eastAsia" w:ascii="宋体" w:hAnsi="宋体" w:cs="宋体"/>
          <w:sz w:val="24"/>
        </w:rPr>
        <w:t>（1）轻微问题当场整改、立即验证；</w:t>
      </w:r>
    </w:p>
    <w:p w14:paraId="6FF6A9F2">
      <w:pPr>
        <w:snapToGrid w:val="0"/>
        <w:spacing w:line="360" w:lineRule="auto"/>
        <w:ind w:firstLine="480" w:firstLineChars="200"/>
        <w:rPr>
          <w:rFonts w:ascii="宋体" w:hAnsi="宋体" w:cs="宋体"/>
          <w:sz w:val="24"/>
        </w:rPr>
      </w:pPr>
      <w:r>
        <w:rPr>
          <w:rFonts w:hint="eastAsia" w:ascii="宋体" w:hAnsi="宋体" w:cs="宋体"/>
          <w:sz w:val="24"/>
        </w:rPr>
        <w:t>（2）一般问题当场予以记录在</w:t>
      </w:r>
      <w:r>
        <w:rPr>
          <w:rFonts w:hint="eastAsia" w:ascii="宋体" w:hAnsi="宋体" w:cs="宋体"/>
          <w:sz w:val="24"/>
          <w:lang w:val="zh-CN"/>
        </w:rPr>
        <w:t>《</w:t>
      </w:r>
      <w:r>
        <w:rPr>
          <w:rFonts w:hint="eastAsia" w:ascii="宋体" w:hAnsi="宋体" w:cs="宋体"/>
          <w:sz w:val="24"/>
        </w:rPr>
        <w:t>现场记录单</w:t>
      </w:r>
      <w:r>
        <w:rPr>
          <w:rFonts w:hint="eastAsia" w:ascii="宋体" w:hAnsi="宋体" w:cs="宋体"/>
          <w:sz w:val="24"/>
          <w:lang w:val="zh-CN"/>
        </w:rPr>
        <w:t>》上（日巡），</w:t>
      </w:r>
      <w:r>
        <w:rPr>
          <w:rFonts w:hint="eastAsia" w:ascii="宋体" w:hAnsi="宋体" w:cs="宋体"/>
          <w:sz w:val="24"/>
        </w:rPr>
        <w:t>并要求及时处理。</w:t>
      </w:r>
      <w:r>
        <w:rPr>
          <w:rFonts w:hint="eastAsia" w:ascii="宋体" w:hAnsi="宋体" w:cs="宋体"/>
          <w:sz w:val="24"/>
          <w:lang w:val="zh-CN"/>
        </w:rPr>
        <w:t>管理员须对发现的问题进行复检，确保改进落实；对未及时整改的问题，进行及协调。</w:t>
      </w:r>
    </w:p>
    <w:p w14:paraId="0482164E">
      <w:pPr>
        <w:snapToGrid w:val="0"/>
        <w:spacing w:line="360" w:lineRule="auto"/>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）对服务质量检查两次未整改问题，或接到有责投诉，将</w:t>
      </w:r>
      <w:r>
        <w:rPr>
          <w:rFonts w:hint="eastAsia" w:ascii="宋体" w:hAnsi="宋体" w:cs="宋体"/>
          <w:sz w:val="24"/>
        </w:rPr>
        <w:t>下发《</w:t>
      </w:r>
      <w:r>
        <w:rPr>
          <w:rFonts w:hint="eastAsia" w:ascii="宋体" w:hAnsi="宋体" w:cs="宋体"/>
          <w:sz w:val="24"/>
          <w:lang w:val="zh-CN"/>
        </w:rPr>
        <w:t>整改通知书</w:t>
      </w:r>
      <w:r>
        <w:rPr>
          <w:rFonts w:hint="eastAsia" w:ascii="宋体" w:hAnsi="宋体" w:cs="宋体"/>
          <w:sz w:val="24"/>
        </w:rPr>
        <w:t>》，5个工作日为整改期限。</w:t>
      </w:r>
      <w:r>
        <w:rPr>
          <w:rFonts w:hint="eastAsia" w:ascii="宋体" w:hAnsi="宋体" w:cs="宋体"/>
          <w:sz w:val="24"/>
          <w:lang w:val="zh-CN"/>
        </w:rPr>
        <w:t>本月累计收到2张《整改通知单》，本月《</w:t>
      </w:r>
      <w:r>
        <w:rPr>
          <w:rFonts w:hint="eastAsia" w:ascii="宋体" w:hAnsi="宋体" w:cs="宋体"/>
          <w:sz w:val="24"/>
        </w:rPr>
        <w:t>物业服务—月现场考核评分表</w:t>
      </w:r>
      <w:r>
        <w:rPr>
          <w:rFonts w:hint="eastAsia" w:ascii="宋体" w:hAnsi="宋体" w:cs="宋体"/>
          <w:sz w:val="24"/>
          <w:lang w:val="zh-CN"/>
        </w:rPr>
        <w:t>》总评结果即为“不合格”。</w:t>
      </w:r>
    </w:p>
    <w:p w14:paraId="18CF04AC">
      <w:pPr>
        <w:snapToGrid w:val="0"/>
        <w:spacing w:line="360" w:lineRule="auto"/>
        <w:ind w:firstLine="480" w:firstLineChars="200"/>
        <w:rPr>
          <w:rFonts w:ascii="宋体" w:hAnsi="宋体" w:cs="宋体"/>
          <w:sz w:val="24"/>
        </w:rPr>
      </w:pPr>
      <w:r>
        <w:rPr>
          <w:rFonts w:hint="eastAsia" w:ascii="宋体" w:hAnsi="宋体" w:cs="宋体"/>
          <w:sz w:val="24"/>
        </w:rPr>
        <w:t>1-4.采购人每学期进行满意度调查，调查结果为85分（含）以下，本月下发一张</w:t>
      </w:r>
      <w:r>
        <w:rPr>
          <w:rFonts w:hint="eastAsia" w:ascii="宋体" w:hAnsi="宋体" w:cs="宋体"/>
          <w:sz w:val="24"/>
          <w:lang w:val="zh-CN"/>
        </w:rPr>
        <w:t>《整改通知单》，计入本月考核成绩。</w:t>
      </w:r>
    </w:p>
    <w:p w14:paraId="5A533F0C">
      <w:pPr>
        <w:snapToGrid w:val="0"/>
        <w:spacing w:line="360" w:lineRule="auto"/>
        <w:ind w:firstLine="480" w:firstLineChars="200"/>
        <w:rPr>
          <w:rFonts w:ascii="宋体" w:hAnsi="宋体" w:cs="宋体"/>
          <w:sz w:val="24"/>
        </w:rPr>
      </w:pPr>
      <w:r>
        <w:rPr>
          <w:rFonts w:hint="eastAsia" w:ascii="宋体" w:hAnsi="宋体" w:cs="宋体"/>
          <w:sz w:val="24"/>
        </w:rPr>
        <w:t>1-5. 中标人接到《现场记录单》或《整改通知书》后，应根据服务质量考核细则追究相关责任人的责任，将处理情况记入台帐；项目负责人按要求将《纠正和预防措施处理单》在一周内上报采购人，采购人派专人对纠正结果进行复验。</w:t>
      </w:r>
    </w:p>
    <w:p w14:paraId="30A94503">
      <w:pPr>
        <w:widowControl/>
        <w:snapToGrid w:val="0"/>
        <w:spacing w:line="360" w:lineRule="auto"/>
        <w:ind w:firstLine="480" w:firstLineChars="200"/>
        <w:outlineLvl w:val="1"/>
        <w:rPr>
          <w:rFonts w:ascii="宋体" w:hAnsi="宋体" w:cs="宋体"/>
          <w:b/>
          <w:bCs/>
          <w:sz w:val="24"/>
        </w:rPr>
      </w:pPr>
      <w:r>
        <w:rPr>
          <w:rFonts w:hint="eastAsia" w:ascii="宋体" w:hAnsi="宋体" w:cs="宋体"/>
          <w:bCs/>
          <w:sz w:val="24"/>
        </w:rPr>
        <w:t>2）、考核表格（具体内容根据实际项目进行调整）</w:t>
      </w:r>
    </w:p>
    <w:p w14:paraId="7CBCE713">
      <w:pPr>
        <w:snapToGrid w:val="0"/>
        <w:spacing w:line="360" w:lineRule="auto"/>
        <w:ind w:firstLine="480" w:firstLineChars="200"/>
        <w:rPr>
          <w:rFonts w:ascii="宋体" w:hAnsi="宋体" w:cs="宋体"/>
          <w:sz w:val="24"/>
        </w:rPr>
      </w:pPr>
      <w:r>
        <w:rPr>
          <w:rFonts w:hint="eastAsia" w:ascii="宋体" w:hAnsi="宋体" w:cs="宋体"/>
          <w:sz w:val="24"/>
        </w:rPr>
        <w:t>2-1.《物业服务—质量检查评分表》（见附件1）</w:t>
      </w:r>
    </w:p>
    <w:p w14:paraId="7D799705">
      <w:pPr>
        <w:snapToGrid w:val="0"/>
        <w:spacing w:line="360" w:lineRule="auto"/>
        <w:ind w:firstLine="480" w:firstLineChars="200"/>
        <w:rPr>
          <w:rFonts w:ascii="宋体" w:hAnsi="宋体" w:cs="宋体"/>
          <w:sz w:val="24"/>
        </w:rPr>
      </w:pPr>
      <w:r>
        <w:rPr>
          <w:rFonts w:hint="eastAsia" w:ascii="宋体" w:hAnsi="宋体" w:cs="宋体"/>
          <w:sz w:val="24"/>
        </w:rPr>
        <w:t>2-2.《物业服务—月现场考核评分表</w:t>
      </w:r>
      <w:r>
        <w:rPr>
          <w:rFonts w:hint="eastAsia" w:ascii="宋体" w:hAnsi="宋体" w:cs="宋体"/>
          <w:sz w:val="24"/>
          <w:lang w:val="zh-CN"/>
        </w:rPr>
        <w:t>》</w:t>
      </w:r>
      <w:r>
        <w:rPr>
          <w:rFonts w:hint="eastAsia" w:ascii="宋体" w:hAnsi="宋体" w:cs="宋体"/>
          <w:sz w:val="24"/>
        </w:rPr>
        <w:t>（见附件2）</w:t>
      </w:r>
    </w:p>
    <w:p w14:paraId="7A6CE509">
      <w:pPr>
        <w:snapToGrid w:val="0"/>
        <w:spacing w:line="360" w:lineRule="auto"/>
        <w:ind w:firstLine="480" w:firstLineChars="200"/>
        <w:rPr>
          <w:rFonts w:ascii="宋体" w:hAnsi="宋体" w:cs="宋体"/>
          <w:sz w:val="24"/>
        </w:rPr>
      </w:pPr>
      <w:r>
        <w:rPr>
          <w:rFonts w:hint="eastAsia" w:ascii="宋体" w:hAnsi="宋体" w:cs="宋体"/>
          <w:sz w:val="24"/>
        </w:rPr>
        <w:t>2-3.</w:t>
      </w:r>
      <w:r>
        <w:rPr>
          <w:rFonts w:hint="eastAsia" w:ascii="宋体" w:hAnsi="宋体" w:cs="宋体"/>
          <w:sz w:val="24"/>
          <w:lang w:val="zh-CN"/>
        </w:rPr>
        <w:t>《</w:t>
      </w:r>
      <w:r>
        <w:rPr>
          <w:rFonts w:hint="eastAsia" w:ascii="宋体" w:hAnsi="宋体" w:cs="宋体"/>
          <w:sz w:val="24"/>
        </w:rPr>
        <w:t>现场记录单</w:t>
      </w:r>
      <w:r>
        <w:rPr>
          <w:rFonts w:hint="eastAsia" w:ascii="宋体" w:hAnsi="宋体" w:cs="宋体"/>
          <w:sz w:val="24"/>
          <w:lang w:val="zh-CN"/>
        </w:rPr>
        <w:t>》</w:t>
      </w:r>
      <w:r>
        <w:rPr>
          <w:rFonts w:hint="eastAsia" w:ascii="宋体" w:hAnsi="宋体" w:cs="宋体"/>
          <w:sz w:val="24"/>
        </w:rPr>
        <w:t>（见附件3）</w:t>
      </w:r>
    </w:p>
    <w:p w14:paraId="0DCEFCA6">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zh-CN"/>
        </w:rPr>
        <w:t>整改通知书</w:t>
      </w:r>
      <w:r>
        <w:rPr>
          <w:rFonts w:hint="eastAsia" w:ascii="宋体" w:hAnsi="宋体" w:cs="宋体"/>
          <w:sz w:val="24"/>
        </w:rPr>
        <w:t>》（见附件4）</w:t>
      </w:r>
    </w:p>
    <w:p w14:paraId="1CFC4101">
      <w:pPr>
        <w:snapToGrid w:val="0"/>
        <w:spacing w:line="360" w:lineRule="auto"/>
        <w:ind w:firstLine="480" w:firstLineChars="200"/>
        <w:rPr>
          <w:rFonts w:ascii="宋体" w:hAnsi="宋体" w:cs="宋体"/>
          <w:sz w:val="24"/>
        </w:rPr>
      </w:pPr>
      <w:r>
        <w:rPr>
          <w:rFonts w:hint="eastAsia" w:ascii="宋体" w:hAnsi="宋体" w:cs="宋体"/>
          <w:sz w:val="24"/>
        </w:rPr>
        <w:t>2-5.《纠正和预防措施处理单》（见附件5）</w:t>
      </w:r>
    </w:p>
    <w:p w14:paraId="67396B4E">
      <w:pPr>
        <w:snapToGrid w:val="0"/>
        <w:spacing w:line="360" w:lineRule="auto"/>
        <w:ind w:firstLine="480" w:firstLineChars="200"/>
        <w:rPr>
          <w:rFonts w:ascii="宋体" w:hAnsi="宋体" w:cs="宋体"/>
          <w:sz w:val="24"/>
        </w:rPr>
      </w:pPr>
      <w:r>
        <w:rPr>
          <w:rFonts w:hint="eastAsia" w:ascii="宋体" w:hAnsi="宋体" w:cs="宋体"/>
          <w:sz w:val="24"/>
        </w:rPr>
        <w:t>2-6.《物业服务季评考核表》（见附件6）</w:t>
      </w:r>
    </w:p>
    <w:p w14:paraId="688A79AF">
      <w:pPr>
        <w:widowControl/>
        <w:snapToGrid w:val="0"/>
        <w:spacing w:line="360" w:lineRule="auto"/>
        <w:ind w:firstLine="480" w:firstLineChars="200"/>
        <w:outlineLvl w:val="1"/>
        <w:rPr>
          <w:rFonts w:ascii="宋体" w:hAnsi="宋体" w:cs="宋体"/>
          <w:b/>
          <w:bCs/>
          <w:sz w:val="24"/>
        </w:rPr>
      </w:pPr>
      <w:r>
        <w:rPr>
          <w:rFonts w:hint="eastAsia" w:ascii="宋体" w:hAnsi="宋体" w:cs="宋体"/>
          <w:bCs/>
          <w:sz w:val="24"/>
        </w:rPr>
        <w:t>3）、考核效力</w:t>
      </w:r>
    </w:p>
    <w:p w14:paraId="3F3CF038">
      <w:pPr>
        <w:snapToGrid w:val="0"/>
        <w:spacing w:line="360" w:lineRule="auto"/>
        <w:ind w:firstLine="480" w:firstLineChars="200"/>
        <w:rPr>
          <w:rFonts w:ascii="宋体" w:hAnsi="宋体" w:cs="宋体"/>
          <w:sz w:val="24"/>
        </w:rPr>
      </w:pPr>
      <w:r>
        <w:rPr>
          <w:rFonts w:hint="eastAsia" w:ascii="宋体" w:hAnsi="宋体" w:cs="宋体"/>
          <w:sz w:val="24"/>
        </w:rPr>
        <w:t>根据项目不同，设立不同的项目服务质量现场考核标准，考核基本分为100分，考核计分方式如下：</w:t>
      </w:r>
    </w:p>
    <w:p w14:paraId="0BF39EA9">
      <w:pPr>
        <w:snapToGrid w:val="0"/>
        <w:spacing w:line="360" w:lineRule="auto"/>
        <w:ind w:firstLine="480" w:firstLineChars="200"/>
        <w:rPr>
          <w:rFonts w:ascii="宋体" w:hAnsi="宋体" w:cs="宋体"/>
          <w:sz w:val="24"/>
        </w:rPr>
      </w:pPr>
      <w:r>
        <w:rPr>
          <w:rFonts w:hint="eastAsia" w:ascii="宋体" w:hAnsi="宋体" w:cs="宋体"/>
          <w:sz w:val="24"/>
        </w:rPr>
        <w:t>3-1.根据《评分标准》所列标准要求和评分细则，对物业服务当月服务评定级别分为：</w:t>
      </w:r>
    </w:p>
    <w:p w14:paraId="7D596983">
      <w:pPr>
        <w:snapToGrid w:val="0"/>
        <w:spacing w:line="360" w:lineRule="auto"/>
        <w:ind w:firstLine="480" w:firstLineChars="200"/>
        <w:rPr>
          <w:rFonts w:ascii="宋体" w:hAnsi="宋体" w:cs="宋体"/>
          <w:sz w:val="24"/>
        </w:rPr>
      </w:pPr>
      <w:r>
        <w:rPr>
          <w:rFonts w:hint="eastAsia" w:ascii="宋体" w:hAnsi="宋体" w:cs="宋体"/>
          <w:sz w:val="24"/>
        </w:rPr>
        <w:t>优（90分以上＜含＞）。</w:t>
      </w:r>
    </w:p>
    <w:p w14:paraId="10D63660">
      <w:pPr>
        <w:snapToGrid w:val="0"/>
        <w:spacing w:line="360" w:lineRule="auto"/>
        <w:ind w:firstLine="480" w:firstLineChars="200"/>
        <w:rPr>
          <w:rFonts w:ascii="宋体" w:hAnsi="宋体" w:cs="宋体"/>
          <w:sz w:val="24"/>
        </w:rPr>
      </w:pPr>
      <w:r>
        <w:rPr>
          <w:rFonts w:hint="eastAsia" w:ascii="宋体" w:hAnsi="宋体" w:cs="宋体"/>
          <w:sz w:val="24"/>
        </w:rPr>
        <w:t>良（90分以下,80分以上＜含＞）。</w:t>
      </w:r>
    </w:p>
    <w:p w14:paraId="53B49C1B">
      <w:pPr>
        <w:snapToGrid w:val="0"/>
        <w:spacing w:line="360" w:lineRule="auto"/>
        <w:ind w:firstLine="480" w:firstLineChars="200"/>
        <w:rPr>
          <w:rFonts w:ascii="宋体" w:hAnsi="宋体" w:cs="宋体"/>
          <w:sz w:val="24"/>
        </w:rPr>
      </w:pPr>
      <w:r>
        <w:rPr>
          <w:rFonts w:hint="eastAsia" w:ascii="宋体" w:hAnsi="宋体" w:cs="宋体"/>
          <w:sz w:val="24"/>
        </w:rPr>
        <w:t>合格（80分以下，70分以上＜不含＞）。</w:t>
      </w:r>
    </w:p>
    <w:p w14:paraId="1A53DABD">
      <w:pPr>
        <w:snapToGrid w:val="0"/>
        <w:spacing w:line="360" w:lineRule="auto"/>
        <w:ind w:firstLine="480" w:firstLineChars="200"/>
        <w:rPr>
          <w:rFonts w:ascii="宋体" w:hAnsi="宋体" w:cs="宋体"/>
          <w:sz w:val="24"/>
        </w:rPr>
      </w:pPr>
      <w:r>
        <w:rPr>
          <w:rFonts w:hint="eastAsia" w:ascii="宋体" w:hAnsi="宋体" w:cs="宋体"/>
          <w:sz w:val="24"/>
        </w:rPr>
        <w:t>不合格（70分以下&lt;含&gt;）。</w:t>
      </w:r>
    </w:p>
    <w:p w14:paraId="3CC66480">
      <w:pPr>
        <w:snapToGrid w:val="0"/>
        <w:spacing w:line="360" w:lineRule="auto"/>
        <w:ind w:firstLine="480" w:firstLineChars="200"/>
        <w:rPr>
          <w:rFonts w:ascii="宋体" w:hAnsi="宋体" w:cs="宋体"/>
          <w:sz w:val="24"/>
        </w:rPr>
      </w:pPr>
      <w:r>
        <w:rPr>
          <w:rFonts w:hint="eastAsia" w:ascii="宋体" w:hAnsi="宋体" w:cs="宋体"/>
          <w:sz w:val="24"/>
        </w:rPr>
        <w:t>3-2.月考评结果作为服务费的支付依据。根据合同条款,服务费用的支付及相应处置：</w:t>
      </w:r>
    </w:p>
    <w:p w14:paraId="73A3C0F5">
      <w:pPr>
        <w:snapToGrid w:val="0"/>
        <w:spacing w:line="360" w:lineRule="auto"/>
        <w:ind w:firstLine="480" w:firstLineChars="200"/>
        <w:rPr>
          <w:rFonts w:ascii="宋体" w:hAnsi="宋体" w:cs="宋体"/>
          <w:sz w:val="24"/>
        </w:rPr>
      </w:pPr>
      <w:r>
        <w:rPr>
          <w:rFonts w:hint="eastAsia" w:ascii="宋体" w:hAnsi="宋体" w:cs="宋体"/>
          <w:sz w:val="24"/>
        </w:rPr>
        <w:t>综合评分达到“优”（90分以上＜含＞），全额支付月服务费。</w:t>
      </w:r>
    </w:p>
    <w:p w14:paraId="7EA12FB8">
      <w:pPr>
        <w:snapToGrid w:val="0"/>
        <w:spacing w:line="360" w:lineRule="auto"/>
        <w:ind w:firstLine="480" w:firstLineChars="200"/>
        <w:rPr>
          <w:rFonts w:ascii="宋体" w:hAnsi="宋体" w:cs="宋体"/>
          <w:sz w:val="24"/>
        </w:rPr>
      </w:pPr>
      <w:r>
        <w:rPr>
          <w:rFonts w:hint="eastAsia" w:ascii="宋体" w:hAnsi="宋体" w:cs="宋体"/>
          <w:sz w:val="24"/>
        </w:rPr>
        <w:t>综合评分为“良”（90分以下,80分以上＜含＞），当月服务费扣款1%-4%。</w:t>
      </w:r>
    </w:p>
    <w:p w14:paraId="24F97E59">
      <w:pPr>
        <w:snapToGrid w:val="0"/>
        <w:spacing w:line="360" w:lineRule="auto"/>
        <w:ind w:firstLine="480" w:firstLineChars="200"/>
        <w:rPr>
          <w:rFonts w:ascii="宋体" w:hAnsi="宋体" w:cs="宋体"/>
          <w:sz w:val="24"/>
        </w:rPr>
      </w:pPr>
      <w:r>
        <w:rPr>
          <w:rFonts w:hint="eastAsia" w:ascii="宋体" w:hAnsi="宋体" w:cs="宋体"/>
          <w:sz w:val="24"/>
        </w:rPr>
        <w:t>综合评分为“合格”（80分以下，70分以上＜不含＞），当月服务费扣款5%-8%。</w:t>
      </w:r>
    </w:p>
    <w:p w14:paraId="20FC5B2C">
      <w:pPr>
        <w:snapToGrid w:val="0"/>
        <w:spacing w:line="360" w:lineRule="auto"/>
        <w:ind w:firstLine="480" w:firstLineChars="200"/>
        <w:rPr>
          <w:rFonts w:ascii="宋体" w:hAnsi="宋体" w:cs="宋体"/>
          <w:sz w:val="24"/>
        </w:rPr>
      </w:pPr>
      <w:r>
        <w:rPr>
          <w:rFonts w:hint="eastAsia" w:ascii="宋体" w:hAnsi="宋体" w:cs="宋体"/>
          <w:sz w:val="24"/>
        </w:rPr>
        <w:t>综合评分为“不合格”（70分以下&lt;含&gt;），当月物业服务费扣减5%-8%，并终止服务合同。</w:t>
      </w:r>
    </w:p>
    <w:p w14:paraId="72B271DC">
      <w:pPr>
        <w:snapToGrid w:val="0"/>
        <w:spacing w:line="360" w:lineRule="auto"/>
        <w:ind w:firstLine="480" w:firstLineChars="200"/>
        <w:rPr>
          <w:rFonts w:ascii="宋体" w:hAnsi="宋体" w:cs="宋体"/>
          <w:sz w:val="24"/>
        </w:rPr>
      </w:pPr>
      <w:r>
        <w:rPr>
          <w:rFonts w:hint="eastAsia" w:ascii="宋体" w:hAnsi="宋体" w:cs="宋体"/>
          <w:sz w:val="24"/>
        </w:rPr>
        <w:t>3-3.根据合同条款：</w:t>
      </w:r>
    </w:p>
    <w:p w14:paraId="33DE4DE8">
      <w:pPr>
        <w:snapToGrid w:val="0"/>
        <w:spacing w:line="360" w:lineRule="auto"/>
        <w:ind w:firstLine="600" w:firstLineChars="250"/>
        <w:rPr>
          <w:rFonts w:ascii="宋体" w:hAnsi="宋体" w:cs="宋体"/>
          <w:sz w:val="24"/>
        </w:rPr>
      </w:pPr>
      <w:r>
        <w:rPr>
          <w:rFonts w:hint="eastAsia" w:ascii="宋体" w:hAnsi="宋体" w:cs="宋体"/>
          <w:sz w:val="24"/>
        </w:rPr>
        <w:t>考评组每季末根据连续3 个月的月考核结果，对中标人全面工作进行综合评分，填报《北京信息职业技术学院（花乡校区）—物业服务季评考核表》（见附件6样表），并通报相关情况。</w:t>
      </w:r>
    </w:p>
    <w:p w14:paraId="0E96EDEC">
      <w:pPr>
        <w:widowControl/>
        <w:snapToGrid w:val="0"/>
        <w:spacing w:line="360" w:lineRule="auto"/>
        <w:ind w:firstLine="480" w:firstLineChars="200"/>
        <w:outlineLvl w:val="1"/>
        <w:rPr>
          <w:rFonts w:ascii="宋体" w:hAnsi="宋体" w:cs="宋体"/>
          <w:bCs/>
          <w:sz w:val="24"/>
        </w:rPr>
      </w:pPr>
      <w:r>
        <w:rPr>
          <w:rFonts w:hint="eastAsia" w:ascii="宋体" w:hAnsi="宋体" w:cs="宋体"/>
          <w:bCs/>
          <w:sz w:val="24"/>
        </w:rPr>
        <w:t>4）、处罚条款扣分</w:t>
      </w:r>
    </w:p>
    <w:p w14:paraId="75470230">
      <w:pPr>
        <w:snapToGrid w:val="0"/>
        <w:spacing w:line="360" w:lineRule="auto"/>
        <w:rPr>
          <w:rFonts w:ascii="宋体" w:hAnsi="宋体" w:cs="宋体"/>
          <w:sz w:val="24"/>
        </w:rPr>
      </w:pPr>
      <w:r>
        <w:rPr>
          <w:rFonts w:hint="eastAsia" w:ascii="宋体" w:hAnsi="宋体" w:cs="宋体"/>
          <w:sz w:val="24"/>
        </w:rPr>
        <w:t xml:space="preserve">   4-1.因维修不及时，跑冒滴漏造成客户损失的中标人赔偿并扣分。</w:t>
      </w:r>
    </w:p>
    <w:p w14:paraId="1C213347">
      <w:pPr>
        <w:snapToGrid w:val="0"/>
        <w:spacing w:line="360" w:lineRule="auto"/>
        <w:ind w:firstLine="360" w:firstLineChars="150"/>
        <w:rPr>
          <w:rFonts w:ascii="宋体" w:hAnsi="宋体" w:cs="宋体"/>
          <w:sz w:val="24"/>
        </w:rPr>
      </w:pPr>
      <w:r>
        <w:rPr>
          <w:rFonts w:hint="eastAsia" w:ascii="宋体" w:hAnsi="宋体" w:cs="宋体"/>
          <w:sz w:val="24"/>
        </w:rPr>
        <w:t>4-2.采购人每月检查物业全面服务工作2次，根据不合格给予扣分（按照考核明细表）</w:t>
      </w:r>
    </w:p>
    <w:p w14:paraId="3BAB7F38">
      <w:pPr>
        <w:snapToGrid w:val="0"/>
        <w:spacing w:line="360" w:lineRule="auto"/>
        <w:ind w:firstLine="360" w:firstLineChars="150"/>
        <w:rPr>
          <w:rFonts w:ascii="宋体" w:hAnsi="宋体" w:cs="宋体"/>
          <w:sz w:val="24"/>
        </w:rPr>
      </w:pPr>
      <w:r>
        <w:rPr>
          <w:rFonts w:hint="eastAsia" w:ascii="宋体" w:hAnsi="宋体" w:cs="宋体"/>
          <w:sz w:val="24"/>
        </w:rPr>
        <w:t>4-3.因工作时间喝酒、吵架、将进行扣分，严重违反校方制度并追究其责任。</w:t>
      </w:r>
    </w:p>
    <w:p w14:paraId="5B9C73B3">
      <w:pPr>
        <w:snapToGrid w:val="0"/>
        <w:spacing w:line="360" w:lineRule="auto"/>
        <w:ind w:firstLine="360" w:firstLineChars="150"/>
        <w:rPr>
          <w:rFonts w:ascii="宋体" w:hAnsi="宋体" w:cs="宋体"/>
          <w:sz w:val="24"/>
        </w:rPr>
      </w:pPr>
      <w:r>
        <w:rPr>
          <w:rFonts w:hint="eastAsia" w:ascii="宋体" w:hAnsi="宋体" w:cs="宋体"/>
          <w:sz w:val="24"/>
        </w:rPr>
        <w:t>4-4.检查小组对所有扣分项按照比例将进行降低付费处理。</w:t>
      </w:r>
    </w:p>
    <w:p w14:paraId="0BF294B4">
      <w:pPr>
        <w:snapToGrid w:val="0"/>
        <w:spacing w:line="360" w:lineRule="auto"/>
        <w:rPr>
          <w:rFonts w:ascii="宋体" w:hAnsi="宋体" w:cs="宋体"/>
          <w:sz w:val="24"/>
        </w:rPr>
      </w:pPr>
      <w:bookmarkStart w:id="29" w:name="_Toc362"/>
      <w:bookmarkStart w:id="30" w:name="_Toc29369"/>
      <w:r>
        <w:rPr>
          <w:rFonts w:hint="eastAsia" w:ascii="宋体" w:hAnsi="宋体" w:cs="宋体"/>
          <w:sz w:val="24"/>
        </w:rPr>
        <w:br w:type="page"/>
      </w:r>
      <w:r>
        <w:rPr>
          <w:rFonts w:hint="eastAsia" w:ascii="宋体" w:hAnsi="宋体" w:cs="宋体"/>
          <w:b/>
          <w:bCs/>
          <w:sz w:val="24"/>
        </w:rPr>
        <w:t>附件1：</w:t>
      </w:r>
      <w:bookmarkEnd w:id="29"/>
      <w:bookmarkEnd w:id="30"/>
    </w:p>
    <w:p w14:paraId="3CF3C9D6">
      <w:pPr>
        <w:snapToGrid w:val="0"/>
        <w:spacing w:after="120" w:afterLines="50" w:line="360" w:lineRule="auto"/>
        <w:jc w:val="center"/>
        <w:rPr>
          <w:rFonts w:ascii="宋体" w:hAnsi="宋体" w:cs="宋体"/>
          <w:sz w:val="24"/>
        </w:rPr>
      </w:pPr>
      <w:r>
        <w:rPr>
          <w:rFonts w:hint="eastAsia" w:ascii="宋体" w:hAnsi="宋体" w:cs="宋体"/>
          <w:sz w:val="24"/>
        </w:rPr>
        <w:t>物业服务—质量检查评分表（样表）</w:t>
      </w:r>
    </w:p>
    <w:p w14:paraId="2A90202B">
      <w:pPr>
        <w:snapToGrid w:val="0"/>
        <w:spacing w:line="360" w:lineRule="auto"/>
        <w:rPr>
          <w:rFonts w:ascii="宋体" w:hAnsi="宋体" w:cs="宋体"/>
          <w:sz w:val="24"/>
        </w:rPr>
      </w:pPr>
      <w:r>
        <w:rPr>
          <w:rFonts w:hint="eastAsia" w:ascii="宋体" w:hAnsi="宋体" w:cs="宋体"/>
          <w:sz w:val="24"/>
        </w:rPr>
        <w:t>楼宇：XX楼宇</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时间：</w:t>
      </w:r>
    </w:p>
    <w:tbl>
      <w:tblPr>
        <w:tblStyle w:val="43"/>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304"/>
        <w:gridCol w:w="624"/>
        <w:gridCol w:w="499"/>
      </w:tblGrid>
      <w:tr w14:paraId="7CFA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71" w:type="dxa"/>
            <w:tcBorders>
              <w:top w:val="single" w:color="auto" w:sz="4" w:space="0"/>
              <w:left w:val="single" w:color="auto" w:sz="4" w:space="0"/>
              <w:bottom w:val="single" w:color="auto" w:sz="4" w:space="0"/>
              <w:right w:val="single" w:color="auto" w:sz="4" w:space="0"/>
            </w:tcBorders>
            <w:vAlign w:val="center"/>
          </w:tcPr>
          <w:p w14:paraId="003E86D2">
            <w:pPr>
              <w:snapToGrid w:val="0"/>
              <w:spacing w:line="360" w:lineRule="auto"/>
              <w:jc w:val="center"/>
              <w:rPr>
                <w:rFonts w:ascii="宋体" w:hAnsi="宋体" w:cs="宋体"/>
                <w:sz w:val="24"/>
              </w:rPr>
            </w:pPr>
            <w:r>
              <w:rPr>
                <w:rFonts w:hint="eastAsia" w:ascii="宋体" w:hAnsi="宋体" w:cs="宋体"/>
                <w:sz w:val="24"/>
              </w:rPr>
              <w:t>内容</w:t>
            </w:r>
          </w:p>
        </w:tc>
        <w:tc>
          <w:tcPr>
            <w:tcW w:w="6304" w:type="dxa"/>
            <w:tcBorders>
              <w:top w:val="single" w:color="auto" w:sz="4" w:space="0"/>
              <w:left w:val="single" w:color="auto" w:sz="4" w:space="0"/>
              <w:bottom w:val="single" w:color="auto" w:sz="4" w:space="0"/>
              <w:right w:val="single" w:color="auto" w:sz="4" w:space="0"/>
            </w:tcBorders>
            <w:vAlign w:val="center"/>
          </w:tcPr>
          <w:p w14:paraId="4FD16F92">
            <w:pPr>
              <w:snapToGrid w:val="0"/>
              <w:spacing w:line="360" w:lineRule="auto"/>
              <w:jc w:val="center"/>
              <w:rPr>
                <w:rFonts w:ascii="宋体" w:hAnsi="宋体" w:cs="宋体"/>
                <w:sz w:val="24"/>
              </w:rPr>
            </w:pPr>
            <w:r>
              <w:rPr>
                <w:rFonts w:hint="eastAsia" w:ascii="宋体" w:hAnsi="宋体" w:cs="宋体"/>
                <w:sz w:val="24"/>
              </w:rPr>
              <w:t>分项指标</w:t>
            </w:r>
          </w:p>
        </w:tc>
        <w:tc>
          <w:tcPr>
            <w:tcW w:w="624" w:type="dxa"/>
            <w:tcBorders>
              <w:top w:val="single" w:color="auto" w:sz="4" w:space="0"/>
              <w:left w:val="single" w:color="auto" w:sz="4" w:space="0"/>
              <w:bottom w:val="single" w:color="auto" w:sz="4" w:space="0"/>
              <w:right w:val="single" w:color="auto" w:sz="4" w:space="0"/>
            </w:tcBorders>
            <w:vAlign w:val="center"/>
          </w:tcPr>
          <w:p w14:paraId="733D75EB">
            <w:pPr>
              <w:snapToGrid w:val="0"/>
              <w:spacing w:line="360" w:lineRule="auto"/>
              <w:jc w:val="center"/>
              <w:rPr>
                <w:rFonts w:ascii="宋体" w:hAnsi="宋体" w:cs="宋体"/>
                <w:sz w:val="24"/>
              </w:rPr>
            </w:pPr>
            <w:r>
              <w:rPr>
                <w:rFonts w:hint="eastAsia" w:ascii="宋体" w:hAnsi="宋体" w:cs="宋体"/>
                <w:sz w:val="24"/>
              </w:rPr>
              <w:t>分值</w:t>
            </w:r>
          </w:p>
        </w:tc>
        <w:tc>
          <w:tcPr>
            <w:tcW w:w="499" w:type="dxa"/>
            <w:tcBorders>
              <w:top w:val="single" w:color="auto" w:sz="4" w:space="0"/>
              <w:left w:val="single" w:color="auto" w:sz="4" w:space="0"/>
              <w:bottom w:val="single" w:color="auto" w:sz="4" w:space="0"/>
              <w:right w:val="single" w:color="auto" w:sz="4" w:space="0"/>
            </w:tcBorders>
            <w:vAlign w:val="center"/>
          </w:tcPr>
          <w:p w14:paraId="0988734A">
            <w:pPr>
              <w:snapToGrid w:val="0"/>
              <w:spacing w:line="360" w:lineRule="auto"/>
              <w:jc w:val="center"/>
              <w:rPr>
                <w:rFonts w:ascii="宋体" w:hAnsi="宋体" w:cs="宋体"/>
                <w:sz w:val="24"/>
              </w:rPr>
            </w:pPr>
            <w:r>
              <w:rPr>
                <w:rFonts w:hint="eastAsia" w:ascii="宋体" w:hAnsi="宋体" w:cs="宋体"/>
                <w:sz w:val="24"/>
              </w:rPr>
              <w:t>得分</w:t>
            </w:r>
          </w:p>
        </w:tc>
      </w:tr>
      <w:tr w14:paraId="11C4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restart"/>
            <w:tcBorders>
              <w:top w:val="single" w:color="auto" w:sz="4" w:space="0"/>
              <w:left w:val="single" w:color="auto" w:sz="4" w:space="0"/>
              <w:bottom w:val="single" w:color="auto" w:sz="4" w:space="0"/>
              <w:right w:val="single" w:color="auto" w:sz="4" w:space="0"/>
            </w:tcBorders>
            <w:vAlign w:val="center"/>
          </w:tcPr>
          <w:p w14:paraId="2BE5E5A9">
            <w:pPr>
              <w:widowControl/>
              <w:snapToGrid w:val="0"/>
              <w:spacing w:line="360" w:lineRule="auto"/>
              <w:jc w:val="center"/>
              <w:textAlignment w:val="center"/>
              <w:rPr>
                <w:rFonts w:ascii="宋体" w:hAnsi="宋体" w:cs="宋体"/>
                <w:sz w:val="24"/>
              </w:rPr>
            </w:pPr>
            <w:r>
              <w:rPr>
                <w:rFonts w:hint="eastAsia" w:ascii="宋体" w:hAnsi="宋体" w:cs="宋体"/>
                <w:sz w:val="24"/>
              </w:rPr>
              <w:t>秩序</w:t>
            </w:r>
          </w:p>
          <w:p w14:paraId="0400028C">
            <w:pPr>
              <w:widowControl/>
              <w:snapToGrid w:val="0"/>
              <w:spacing w:line="360" w:lineRule="auto"/>
              <w:jc w:val="center"/>
              <w:textAlignment w:val="center"/>
              <w:rPr>
                <w:rFonts w:ascii="宋体" w:hAnsi="宋体" w:cs="宋体"/>
                <w:sz w:val="24"/>
              </w:rPr>
            </w:pPr>
            <w:r>
              <w:rPr>
                <w:rFonts w:hint="eastAsia" w:ascii="宋体" w:hAnsi="宋体" w:cs="宋体"/>
                <w:sz w:val="24"/>
              </w:rPr>
              <w:t>维护</w:t>
            </w:r>
          </w:p>
          <w:p w14:paraId="27E1DD6E">
            <w:pPr>
              <w:widowControl/>
              <w:snapToGrid w:val="0"/>
              <w:spacing w:line="360" w:lineRule="auto"/>
              <w:jc w:val="center"/>
              <w:textAlignment w:val="center"/>
              <w:rPr>
                <w:rFonts w:ascii="宋体" w:hAnsi="宋体" w:cs="宋体"/>
                <w:sz w:val="24"/>
              </w:rPr>
            </w:pPr>
            <w:r>
              <w:rPr>
                <w:rFonts w:hint="eastAsia" w:ascii="宋体" w:hAnsi="宋体" w:cs="宋体"/>
                <w:sz w:val="24"/>
              </w:rPr>
              <w:t>(25分)</w:t>
            </w:r>
          </w:p>
        </w:tc>
        <w:tc>
          <w:tcPr>
            <w:tcW w:w="6304" w:type="dxa"/>
            <w:tcBorders>
              <w:top w:val="single" w:color="auto" w:sz="4" w:space="0"/>
              <w:left w:val="single" w:color="auto" w:sz="4" w:space="0"/>
              <w:bottom w:val="single" w:color="auto" w:sz="4" w:space="0"/>
              <w:right w:val="single" w:color="auto" w:sz="4" w:space="0"/>
            </w:tcBorders>
            <w:vAlign w:val="center"/>
          </w:tcPr>
          <w:p w14:paraId="5D8AB7E3">
            <w:pPr>
              <w:widowControl/>
              <w:snapToGrid w:val="0"/>
              <w:spacing w:line="360" w:lineRule="auto"/>
              <w:textAlignment w:val="center"/>
              <w:rPr>
                <w:rFonts w:ascii="宋体" w:hAnsi="宋体" w:cs="宋体"/>
                <w:sz w:val="24"/>
              </w:rPr>
            </w:pPr>
            <w:r>
              <w:rPr>
                <w:rFonts w:hint="eastAsia" w:ascii="宋体" w:hAnsi="宋体" w:cs="宋体"/>
                <w:sz w:val="24"/>
              </w:rPr>
              <w:t>1、对楼内相关区域进行巡查检查，保障相关设施无缺失、过期、随意挪动，损坏及时报告、报修；</w:t>
            </w:r>
          </w:p>
        </w:tc>
        <w:tc>
          <w:tcPr>
            <w:tcW w:w="624" w:type="dxa"/>
            <w:tcBorders>
              <w:top w:val="single" w:color="auto" w:sz="4" w:space="0"/>
              <w:left w:val="single" w:color="auto" w:sz="4" w:space="0"/>
              <w:bottom w:val="single" w:color="auto" w:sz="4" w:space="0"/>
              <w:right w:val="single" w:color="auto" w:sz="4" w:space="0"/>
            </w:tcBorders>
            <w:vAlign w:val="center"/>
          </w:tcPr>
          <w:p w14:paraId="079F91DB">
            <w:pPr>
              <w:widowControl/>
              <w:snapToGrid w:val="0"/>
              <w:spacing w:line="360" w:lineRule="auto"/>
              <w:jc w:val="center"/>
              <w:textAlignment w:val="center"/>
              <w:rPr>
                <w:rFonts w:ascii="宋体" w:hAnsi="宋体" w:cs="宋体"/>
                <w:sz w:val="24"/>
              </w:rPr>
            </w:pPr>
            <w:r>
              <w:rPr>
                <w:rFonts w:hint="eastAsia" w:ascii="宋体" w:hAnsi="宋体" w:cs="宋体"/>
                <w:sz w:val="24"/>
              </w:rPr>
              <w:t>3</w:t>
            </w:r>
          </w:p>
        </w:tc>
        <w:tc>
          <w:tcPr>
            <w:tcW w:w="499" w:type="dxa"/>
            <w:tcBorders>
              <w:top w:val="single" w:color="auto" w:sz="4" w:space="0"/>
              <w:left w:val="single" w:color="auto" w:sz="4" w:space="0"/>
              <w:bottom w:val="single" w:color="auto" w:sz="4" w:space="0"/>
              <w:right w:val="single" w:color="auto" w:sz="4" w:space="0"/>
            </w:tcBorders>
            <w:vAlign w:val="center"/>
          </w:tcPr>
          <w:p w14:paraId="4A5A3ACF">
            <w:pPr>
              <w:snapToGrid w:val="0"/>
              <w:spacing w:line="360" w:lineRule="auto"/>
              <w:jc w:val="center"/>
              <w:rPr>
                <w:rFonts w:ascii="宋体" w:hAnsi="宋体" w:cs="宋体"/>
                <w:sz w:val="24"/>
              </w:rPr>
            </w:pPr>
          </w:p>
        </w:tc>
      </w:tr>
      <w:tr w14:paraId="525B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0569004D">
            <w:pPr>
              <w:snapToGrid w:val="0"/>
              <w:spacing w:line="360" w:lineRule="auto"/>
              <w:jc w:val="center"/>
              <w:rPr>
                <w:rFonts w:ascii="宋体" w:hAnsi="宋体" w:cs="宋体"/>
                <w:sz w:val="24"/>
              </w:rPr>
            </w:pPr>
          </w:p>
        </w:tc>
        <w:tc>
          <w:tcPr>
            <w:tcW w:w="6304" w:type="dxa"/>
            <w:tcBorders>
              <w:top w:val="single" w:color="auto" w:sz="4" w:space="0"/>
              <w:left w:val="single" w:color="auto" w:sz="4" w:space="0"/>
              <w:bottom w:val="single" w:color="auto" w:sz="4" w:space="0"/>
              <w:right w:val="single" w:color="auto" w:sz="4" w:space="0"/>
            </w:tcBorders>
            <w:vAlign w:val="center"/>
          </w:tcPr>
          <w:p w14:paraId="19417F28">
            <w:pPr>
              <w:widowControl/>
              <w:snapToGrid w:val="0"/>
              <w:spacing w:line="360" w:lineRule="auto"/>
              <w:textAlignment w:val="center"/>
              <w:rPr>
                <w:rFonts w:ascii="宋体" w:hAnsi="宋体" w:cs="宋体"/>
                <w:sz w:val="24"/>
              </w:rPr>
            </w:pPr>
            <w:r>
              <w:rPr>
                <w:rFonts w:hint="eastAsia" w:ascii="宋体" w:hAnsi="宋体" w:cs="宋体"/>
                <w:sz w:val="24"/>
              </w:rPr>
              <w:t>2、大厅门、露台、天台应急钥匙由专人保管摆放在指定位置，有借用记录；</w:t>
            </w:r>
          </w:p>
        </w:tc>
        <w:tc>
          <w:tcPr>
            <w:tcW w:w="624" w:type="dxa"/>
            <w:tcBorders>
              <w:top w:val="single" w:color="auto" w:sz="4" w:space="0"/>
              <w:left w:val="single" w:color="auto" w:sz="4" w:space="0"/>
              <w:bottom w:val="single" w:color="auto" w:sz="4" w:space="0"/>
              <w:right w:val="single" w:color="auto" w:sz="4" w:space="0"/>
            </w:tcBorders>
            <w:vAlign w:val="center"/>
          </w:tcPr>
          <w:p w14:paraId="590D045C">
            <w:pPr>
              <w:widowControl/>
              <w:snapToGrid w:val="0"/>
              <w:spacing w:line="360" w:lineRule="auto"/>
              <w:jc w:val="center"/>
              <w:textAlignment w:val="center"/>
              <w:rPr>
                <w:rFonts w:ascii="宋体" w:hAnsi="宋体" w:cs="宋体"/>
                <w:sz w:val="24"/>
              </w:rPr>
            </w:pPr>
            <w:r>
              <w:rPr>
                <w:rFonts w:hint="eastAsia" w:ascii="宋体" w:hAnsi="宋体" w:cs="宋体"/>
                <w:sz w:val="24"/>
              </w:rPr>
              <w:t>3</w:t>
            </w:r>
          </w:p>
        </w:tc>
        <w:tc>
          <w:tcPr>
            <w:tcW w:w="499" w:type="dxa"/>
            <w:tcBorders>
              <w:top w:val="single" w:color="auto" w:sz="4" w:space="0"/>
              <w:left w:val="single" w:color="auto" w:sz="4" w:space="0"/>
              <w:bottom w:val="single" w:color="auto" w:sz="4" w:space="0"/>
              <w:right w:val="single" w:color="auto" w:sz="4" w:space="0"/>
            </w:tcBorders>
            <w:vAlign w:val="center"/>
          </w:tcPr>
          <w:p w14:paraId="455D0B45">
            <w:pPr>
              <w:snapToGrid w:val="0"/>
              <w:spacing w:line="360" w:lineRule="auto"/>
              <w:jc w:val="center"/>
              <w:rPr>
                <w:rFonts w:ascii="宋体" w:hAnsi="宋体" w:cs="宋体"/>
                <w:sz w:val="24"/>
              </w:rPr>
            </w:pPr>
          </w:p>
        </w:tc>
      </w:tr>
      <w:tr w14:paraId="268B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357C04BC">
            <w:pPr>
              <w:snapToGrid w:val="0"/>
              <w:spacing w:line="360" w:lineRule="auto"/>
              <w:jc w:val="center"/>
              <w:rPr>
                <w:rFonts w:ascii="宋体" w:hAnsi="宋体" w:cs="宋体"/>
                <w:sz w:val="24"/>
              </w:rPr>
            </w:pPr>
          </w:p>
        </w:tc>
        <w:tc>
          <w:tcPr>
            <w:tcW w:w="6304" w:type="dxa"/>
            <w:tcBorders>
              <w:top w:val="single" w:color="auto" w:sz="4" w:space="0"/>
              <w:left w:val="single" w:color="auto" w:sz="4" w:space="0"/>
              <w:bottom w:val="single" w:color="auto" w:sz="4" w:space="0"/>
              <w:right w:val="single" w:color="auto" w:sz="4" w:space="0"/>
            </w:tcBorders>
            <w:vAlign w:val="center"/>
          </w:tcPr>
          <w:p w14:paraId="7BBC2D68">
            <w:pPr>
              <w:widowControl/>
              <w:snapToGrid w:val="0"/>
              <w:spacing w:line="360" w:lineRule="auto"/>
              <w:textAlignment w:val="center"/>
              <w:rPr>
                <w:rFonts w:ascii="宋体" w:hAnsi="宋体" w:cs="宋体"/>
                <w:sz w:val="24"/>
              </w:rPr>
            </w:pPr>
            <w:r>
              <w:rPr>
                <w:rFonts w:hint="eastAsia" w:ascii="宋体" w:hAnsi="宋体" w:cs="宋体"/>
                <w:sz w:val="24"/>
              </w:rPr>
              <w:t>3、确保安全通道门顺畅打开，消防道内无杂物堆放；</w:t>
            </w:r>
          </w:p>
        </w:tc>
        <w:tc>
          <w:tcPr>
            <w:tcW w:w="624" w:type="dxa"/>
            <w:tcBorders>
              <w:top w:val="single" w:color="auto" w:sz="4" w:space="0"/>
              <w:left w:val="single" w:color="auto" w:sz="4" w:space="0"/>
              <w:bottom w:val="single" w:color="auto" w:sz="4" w:space="0"/>
              <w:right w:val="single" w:color="auto" w:sz="4" w:space="0"/>
            </w:tcBorders>
            <w:vAlign w:val="center"/>
          </w:tcPr>
          <w:p w14:paraId="12DE18B7">
            <w:pPr>
              <w:widowControl/>
              <w:snapToGrid w:val="0"/>
              <w:spacing w:line="360" w:lineRule="auto"/>
              <w:jc w:val="center"/>
              <w:textAlignment w:val="center"/>
              <w:rPr>
                <w:rFonts w:ascii="宋体" w:hAnsi="宋体" w:cs="宋体"/>
                <w:sz w:val="24"/>
              </w:rPr>
            </w:pPr>
            <w:r>
              <w:rPr>
                <w:rFonts w:hint="eastAsia" w:ascii="宋体" w:hAnsi="宋体" w:cs="宋体"/>
                <w:sz w:val="24"/>
              </w:rPr>
              <w:t>3</w:t>
            </w:r>
          </w:p>
        </w:tc>
        <w:tc>
          <w:tcPr>
            <w:tcW w:w="499" w:type="dxa"/>
            <w:tcBorders>
              <w:top w:val="single" w:color="auto" w:sz="4" w:space="0"/>
              <w:left w:val="single" w:color="auto" w:sz="4" w:space="0"/>
              <w:bottom w:val="single" w:color="auto" w:sz="4" w:space="0"/>
              <w:right w:val="single" w:color="auto" w:sz="4" w:space="0"/>
            </w:tcBorders>
            <w:vAlign w:val="center"/>
          </w:tcPr>
          <w:p w14:paraId="6FD6386A">
            <w:pPr>
              <w:snapToGrid w:val="0"/>
              <w:spacing w:line="360" w:lineRule="auto"/>
              <w:jc w:val="center"/>
              <w:rPr>
                <w:rFonts w:ascii="宋体" w:hAnsi="宋体" w:cs="宋体"/>
                <w:sz w:val="24"/>
              </w:rPr>
            </w:pPr>
          </w:p>
        </w:tc>
      </w:tr>
      <w:tr w14:paraId="0816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3CF5BB55">
            <w:pPr>
              <w:snapToGrid w:val="0"/>
              <w:spacing w:line="360" w:lineRule="auto"/>
              <w:jc w:val="center"/>
              <w:rPr>
                <w:rFonts w:ascii="宋体" w:hAnsi="宋体" w:cs="宋体"/>
                <w:sz w:val="24"/>
              </w:rPr>
            </w:pPr>
          </w:p>
        </w:tc>
        <w:tc>
          <w:tcPr>
            <w:tcW w:w="6304" w:type="dxa"/>
            <w:tcBorders>
              <w:top w:val="single" w:color="auto" w:sz="4" w:space="0"/>
              <w:left w:val="single" w:color="auto" w:sz="4" w:space="0"/>
              <w:bottom w:val="single" w:color="auto" w:sz="4" w:space="0"/>
              <w:right w:val="single" w:color="auto" w:sz="4" w:space="0"/>
            </w:tcBorders>
            <w:vAlign w:val="center"/>
          </w:tcPr>
          <w:p w14:paraId="0D1C4B19">
            <w:pPr>
              <w:widowControl/>
              <w:snapToGrid w:val="0"/>
              <w:spacing w:line="360" w:lineRule="auto"/>
              <w:textAlignment w:val="center"/>
              <w:rPr>
                <w:rFonts w:ascii="宋体" w:hAnsi="宋体" w:cs="宋体"/>
                <w:sz w:val="24"/>
              </w:rPr>
            </w:pPr>
            <w:r>
              <w:rPr>
                <w:rFonts w:hint="eastAsia" w:ascii="宋体" w:hAnsi="宋体" w:cs="宋体"/>
                <w:sz w:val="24"/>
              </w:rPr>
              <w:t xml:space="preserve">4、各种禁烟标识完善； </w:t>
            </w:r>
          </w:p>
        </w:tc>
        <w:tc>
          <w:tcPr>
            <w:tcW w:w="624" w:type="dxa"/>
            <w:tcBorders>
              <w:top w:val="single" w:color="auto" w:sz="4" w:space="0"/>
              <w:left w:val="single" w:color="auto" w:sz="4" w:space="0"/>
              <w:bottom w:val="single" w:color="auto" w:sz="4" w:space="0"/>
              <w:right w:val="single" w:color="auto" w:sz="4" w:space="0"/>
            </w:tcBorders>
            <w:vAlign w:val="center"/>
          </w:tcPr>
          <w:p w14:paraId="6EFE60EA">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99" w:type="dxa"/>
            <w:tcBorders>
              <w:top w:val="single" w:color="auto" w:sz="4" w:space="0"/>
              <w:left w:val="single" w:color="auto" w:sz="4" w:space="0"/>
              <w:bottom w:val="single" w:color="auto" w:sz="4" w:space="0"/>
              <w:right w:val="single" w:color="auto" w:sz="4" w:space="0"/>
            </w:tcBorders>
            <w:vAlign w:val="center"/>
          </w:tcPr>
          <w:p w14:paraId="6DFEED26">
            <w:pPr>
              <w:snapToGrid w:val="0"/>
              <w:spacing w:line="360" w:lineRule="auto"/>
              <w:jc w:val="center"/>
              <w:rPr>
                <w:rFonts w:ascii="宋体" w:hAnsi="宋体" w:cs="宋体"/>
                <w:sz w:val="24"/>
              </w:rPr>
            </w:pPr>
          </w:p>
        </w:tc>
      </w:tr>
      <w:tr w14:paraId="79A5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5E009DEE">
            <w:pPr>
              <w:snapToGrid w:val="0"/>
              <w:spacing w:line="360" w:lineRule="auto"/>
              <w:jc w:val="center"/>
              <w:rPr>
                <w:rFonts w:ascii="宋体" w:hAnsi="宋体" w:cs="宋体"/>
                <w:sz w:val="24"/>
              </w:rPr>
            </w:pPr>
          </w:p>
        </w:tc>
        <w:tc>
          <w:tcPr>
            <w:tcW w:w="6304" w:type="dxa"/>
            <w:tcBorders>
              <w:top w:val="single" w:color="auto" w:sz="4" w:space="0"/>
              <w:left w:val="single" w:color="auto" w:sz="4" w:space="0"/>
              <w:bottom w:val="single" w:color="auto" w:sz="4" w:space="0"/>
              <w:right w:val="single" w:color="auto" w:sz="4" w:space="0"/>
            </w:tcBorders>
            <w:vAlign w:val="center"/>
          </w:tcPr>
          <w:p w14:paraId="1B9133A1">
            <w:pPr>
              <w:widowControl/>
              <w:snapToGrid w:val="0"/>
              <w:spacing w:line="360" w:lineRule="auto"/>
              <w:textAlignment w:val="center"/>
              <w:rPr>
                <w:rFonts w:ascii="宋体" w:hAnsi="宋体" w:cs="宋体"/>
                <w:sz w:val="24"/>
              </w:rPr>
            </w:pPr>
            <w:r>
              <w:rPr>
                <w:rFonts w:hint="eastAsia" w:ascii="宋体" w:hAnsi="宋体" w:cs="宋体"/>
                <w:sz w:val="24"/>
              </w:rPr>
              <w:t>5、每天对教室、开水房、屋顶出口安全进行检查，如使用违章电器、桌椅使用安全，并根据相关规定处理、记录及上报；</w:t>
            </w:r>
          </w:p>
        </w:tc>
        <w:tc>
          <w:tcPr>
            <w:tcW w:w="624" w:type="dxa"/>
            <w:tcBorders>
              <w:top w:val="single" w:color="auto" w:sz="4" w:space="0"/>
              <w:left w:val="single" w:color="auto" w:sz="4" w:space="0"/>
              <w:bottom w:val="single" w:color="auto" w:sz="4" w:space="0"/>
              <w:right w:val="single" w:color="auto" w:sz="4" w:space="0"/>
            </w:tcBorders>
            <w:vAlign w:val="center"/>
          </w:tcPr>
          <w:p w14:paraId="53605CB2">
            <w:pPr>
              <w:widowControl/>
              <w:snapToGrid w:val="0"/>
              <w:spacing w:line="360" w:lineRule="auto"/>
              <w:jc w:val="center"/>
              <w:textAlignment w:val="center"/>
              <w:rPr>
                <w:rFonts w:ascii="宋体" w:hAnsi="宋体" w:cs="宋体"/>
                <w:sz w:val="24"/>
              </w:rPr>
            </w:pPr>
            <w:r>
              <w:rPr>
                <w:rFonts w:hint="eastAsia" w:ascii="宋体" w:hAnsi="宋体" w:cs="宋体"/>
                <w:sz w:val="24"/>
              </w:rPr>
              <w:t>4</w:t>
            </w:r>
          </w:p>
        </w:tc>
        <w:tc>
          <w:tcPr>
            <w:tcW w:w="499" w:type="dxa"/>
            <w:tcBorders>
              <w:top w:val="single" w:color="auto" w:sz="4" w:space="0"/>
              <w:left w:val="single" w:color="auto" w:sz="4" w:space="0"/>
              <w:bottom w:val="single" w:color="auto" w:sz="4" w:space="0"/>
              <w:right w:val="single" w:color="auto" w:sz="4" w:space="0"/>
            </w:tcBorders>
            <w:vAlign w:val="center"/>
          </w:tcPr>
          <w:p w14:paraId="1F9923C9">
            <w:pPr>
              <w:snapToGrid w:val="0"/>
              <w:spacing w:line="360" w:lineRule="auto"/>
              <w:jc w:val="center"/>
              <w:rPr>
                <w:rFonts w:ascii="宋体" w:hAnsi="宋体" w:cs="宋体"/>
                <w:sz w:val="24"/>
              </w:rPr>
            </w:pPr>
          </w:p>
        </w:tc>
      </w:tr>
      <w:tr w14:paraId="5EF3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4A2E3B7C">
            <w:pPr>
              <w:snapToGrid w:val="0"/>
              <w:spacing w:line="360" w:lineRule="auto"/>
              <w:jc w:val="center"/>
              <w:rPr>
                <w:rFonts w:ascii="宋体" w:hAnsi="宋体" w:cs="宋体"/>
                <w:sz w:val="24"/>
              </w:rPr>
            </w:pPr>
          </w:p>
        </w:tc>
        <w:tc>
          <w:tcPr>
            <w:tcW w:w="6304" w:type="dxa"/>
            <w:tcBorders>
              <w:top w:val="single" w:color="auto" w:sz="4" w:space="0"/>
              <w:left w:val="single" w:color="auto" w:sz="4" w:space="0"/>
              <w:bottom w:val="single" w:color="auto" w:sz="4" w:space="0"/>
              <w:right w:val="single" w:color="auto" w:sz="4" w:space="0"/>
            </w:tcBorders>
            <w:vAlign w:val="center"/>
          </w:tcPr>
          <w:p w14:paraId="72ECD768">
            <w:pPr>
              <w:widowControl/>
              <w:snapToGrid w:val="0"/>
              <w:spacing w:line="360" w:lineRule="auto"/>
              <w:textAlignment w:val="center"/>
              <w:rPr>
                <w:rFonts w:ascii="宋体" w:hAnsi="宋体" w:cs="宋体"/>
                <w:sz w:val="24"/>
              </w:rPr>
            </w:pPr>
            <w:r>
              <w:rPr>
                <w:rFonts w:hint="eastAsia" w:ascii="宋体" w:hAnsi="宋体" w:cs="宋体"/>
                <w:sz w:val="24"/>
              </w:rPr>
              <w:t>6、严格执行失物招领登记、大件物品出入登记、钥匙借用登记、会客登记等楼宇各项规章制度，并做好相应登记；</w:t>
            </w:r>
          </w:p>
        </w:tc>
        <w:tc>
          <w:tcPr>
            <w:tcW w:w="624" w:type="dxa"/>
            <w:tcBorders>
              <w:top w:val="single" w:color="auto" w:sz="4" w:space="0"/>
              <w:left w:val="single" w:color="auto" w:sz="4" w:space="0"/>
              <w:bottom w:val="single" w:color="auto" w:sz="4" w:space="0"/>
              <w:right w:val="single" w:color="auto" w:sz="4" w:space="0"/>
            </w:tcBorders>
            <w:vAlign w:val="center"/>
          </w:tcPr>
          <w:p w14:paraId="7AF69EAA">
            <w:pPr>
              <w:widowControl/>
              <w:snapToGrid w:val="0"/>
              <w:spacing w:line="360" w:lineRule="auto"/>
              <w:jc w:val="center"/>
              <w:textAlignment w:val="center"/>
              <w:rPr>
                <w:rFonts w:ascii="宋体" w:hAnsi="宋体" w:cs="宋体"/>
                <w:sz w:val="24"/>
              </w:rPr>
            </w:pPr>
            <w:r>
              <w:rPr>
                <w:rFonts w:hint="eastAsia" w:ascii="宋体" w:hAnsi="宋体" w:cs="宋体"/>
                <w:sz w:val="24"/>
              </w:rPr>
              <w:t>3</w:t>
            </w:r>
          </w:p>
        </w:tc>
        <w:tc>
          <w:tcPr>
            <w:tcW w:w="499" w:type="dxa"/>
            <w:tcBorders>
              <w:top w:val="single" w:color="auto" w:sz="4" w:space="0"/>
              <w:left w:val="single" w:color="auto" w:sz="4" w:space="0"/>
              <w:bottom w:val="single" w:color="auto" w:sz="4" w:space="0"/>
              <w:right w:val="single" w:color="auto" w:sz="4" w:space="0"/>
            </w:tcBorders>
            <w:vAlign w:val="center"/>
          </w:tcPr>
          <w:p w14:paraId="2711150B">
            <w:pPr>
              <w:snapToGrid w:val="0"/>
              <w:spacing w:line="360" w:lineRule="auto"/>
              <w:jc w:val="center"/>
              <w:rPr>
                <w:rFonts w:ascii="宋体" w:hAnsi="宋体" w:cs="宋体"/>
                <w:sz w:val="24"/>
              </w:rPr>
            </w:pPr>
          </w:p>
        </w:tc>
      </w:tr>
      <w:tr w14:paraId="5C28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20E8FAFF">
            <w:pPr>
              <w:snapToGrid w:val="0"/>
              <w:spacing w:line="360" w:lineRule="auto"/>
              <w:jc w:val="center"/>
              <w:rPr>
                <w:rFonts w:ascii="宋体" w:hAnsi="宋体" w:cs="宋体"/>
                <w:sz w:val="24"/>
              </w:rPr>
            </w:pPr>
          </w:p>
        </w:tc>
        <w:tc>
          <w:tcPr>
            <w:tcW w:w="6304" w:type="dxa"/>
            <w:tcBorders>
              <w:top w:val="single" w:color="auto" w:sz="4" w:space="0"/>
              <w:left w:val="single" w:color="auto" w:sz="4" w:space="0"/>
              <w:bottom w:val="single" w:color="auto" w:sz="4" w:space="0"/>
              <w:right w:val="single" w:color="auto" w:sz="4" w:space="0"/>
            </w:tcBorders>
            <w:vAlign w:val="center"/>
          </w:tcPr>
          <w:p w14:paraId="2DCF2E71">
            <w:pPr>
              <w:widowControl/>
              <w:snapToGrid w:val="0"/>
              <w:spacing w:line="360" w:lineRule="auto"/>
              <w:textAlignment w:val="center"/>
              <w:rPr>
                <w:rFonts w:ascii="宋体" w:hAnsi="宋体" w:cs="宋体"/>
                <w:sz w:val="24"/>
              </w:rPr>
            </w:pPr>
            <w:r>
              <w:rPr>
                <w:rFonts w:hint="eastAsia" w:ascii="宋体" w:hAnsi="宋体" w:cs="宋体"/>
                <w:sz w:val="24"/>
              </w:rPr>
              <w:t>7、要定期对多媒体设备、时钟等设备设施进行巡视，对各类标识标牌进行维护，发现的情况，及时补充、更换及报修；</w:t>
            </w:r>
          </w:p>
        </w:tc>
        <w:tc>
          <w:tcPr>
            <w:tcW w:w="624" w:type="dxa"/>
            <w:tcBorders>
              <w:top w:val="single" w:color="auto" w:sz="4" w:space="0"/>
              <w:left w:val="single" w:color="auto" w:sz="4" w:space="0"/>
              <w:bottom w:val="single" w:color="auto" w:sz="4" w:space="0"/>
              <w:right w:val="single" w:color="auto" w:sz="4" w:space="0"/>
            </w:tcBorders>
            <w:vAlign w:val="center"/>
          </w:tcPr>
          <w:p w14:paraId="40424875">
            <w:pPr>
              <w:widowControl/>
              <w:snapToGrid w:val="0"/>
              <w:spacing w:line="360" w:lineRule="auto"/>
              <w:jc w:val="center"/>
              <w:textAlignment w:val="center"/>
              <w:rPr>
                <w:rFonts w:ascii="宋体" w:hAnsi="宋体" w:cs="宋体"/>
                <w:sz w:val="24"/>
              </w:rPr>
            </w:pPr>
            <w:r>
              <w:rPr>
                <w:rFonts w:hint="eastAsia" w:ascii="宋体" w:hAnsi="宋体" w:cs="宋体"/>
                <w:sz w:val="24"/>
              </w:rPr>
              <w:t>3</w:t>
            </w:r>
          </w:p>
        </w:tc>
        <w:tc>
          <w:tcPr>
            <w:tcW w:w="499" w:type="dxa"/>
            <w:tcBorders>
              <w:top w:val="single" w:color="auto" w:sz="4" w:space="0"/>
              <w:left w:val="single" w:color="auto" w:sz="4" w:space="0"/>
              <w:bottom w:val="single" w:color="auto" w:sz="4" w:space="0"/>
              <w:right w:val="single" w:color="auto" w:sz="4" w:space="0"/>
            </w:tcBorders>
            <w:vAlign w:val="center"/>
          </w:tcPr>
          <w:p w14:paraId="584651EA">
            <w:pPr>
              <w:snapToGrid w:val="0"/>
              <w:spacing w:line="360" w:lineRule="auto"/>
              <w:jc w:val="center"/>
              <w:rPr>
                <w:rFonts w:ascii="宋体" w:hAnsi="宋体" w:cs="宋体"/>
                <w:sz w:val="24"/>
              </w:rPr>
            </w:pPr>
          </w:p>
        </w:tc>
      </w:tr>
      <w:tr w14:paraId="7E8E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75223560">
            <w:pPr>
              <w:snapToGrid w:val="0"/>
              <w:spacing w:line="360" w:lineRule="auto"/>
              <w:jc w:val="center"/>
              <w:rPr>
                <w:rFonts w:ascii="宋体" w:hAnsi="宋体" w:cs="宋体"/>
                <w:sz w:val="24"/>
              </w:rPr>
            </w:pPr>
          </w:p>
        </w:tc>
        <w:tc>
          <w:tcPr>
            <w:tcW w:w="6304" w:type="dxa"/>
            <w:tcBorders>
              <w:top w:val="single" w:color="auto" w:sz="4" w:space="0"/>
              <w:left w:val="single" w:color="auto" w:sz="4" w:space="0"/>
              <w:bottom w:val="single" w:color="auto" w:sz="4" w:space="0"/>
              <w:right w:val="single" w:color="auto" w:sz="4" w:space="0"/>
            </w:tcBorders>
            <w:vAlign w:val="center"/>
          </w:tcPr>
          <w:p w14:paraId="03A5C2E0">
            <w:pPr>
              <w:widowControl/>
              <w:snapToGrid w:val="0"/>
              <w:spacing w:line="360" w:lineRule="auto"/>
              <w:textAlignment w:val="center"/>
              <w:rPr>
                <w:rFonts w:ascii="宋体" w:hAnsi="宋体" w:cs="宋体"/>
                <w:sz w:val="24"/>
              </w:rPr>
            </w:pPr>
            <w:r>
              <w:rPr>
                <w:rFonts w:hint="eastAsia" w:ascii="宋体" w:hAnsi="宋体" w:cs="宋体"/>
                <w:sz w:val="24"/>
              </w:rPr>
              <w:t>8、门禁刷卡开关门系统是否正常运行，是否按规定时间开关门；对平台及顶楼每周安全检查一次，并记录存档；</w:t>
            </w:r>
          </w:p>
        </w:tc>
        <w:tc>
          <w:tcPr>
            <w:tcW w:w="624" w:type="dxa"/>
            <w:tcBorders>
              <w:top w:val="single" w:color="auto" w:sz="4" w:space="0"/>
              <w:left w:val="single" w:color="auto" w:sz="4" w:space="0"/>
              <w:bottom w:val="single" w:color="auto" w:sz="4" w:space="0"/>
              <w:right w:val="single" w:color="auto" w:sz="4" w:space="0"/>
            </w:tcBorders>
            <w:vAlign w:val="center"/>
          </w:tcPr>
          <w:p w14:paraId="66CC9D2E">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99" w:type="dxa"/>
            <w:tcBorders>
              <w:top w:val="single" w:color="auto" w:sz="4" w:space="0"/>
              <w:left w:val="single" w:color="auto" w:sz="4" w:space="0"/>
              <w:bottom w:val="single" w:color="auto" w:sz="4" w:space="0"/>
              <w:right w:val="single" w:color="auto" w:sz="4" w:space="0"/>
            </w:tcBorders>
            <w:vAlign w:val="center"/>
          </w:tcPr>
          <w:p w14:paraId="3D532437">
            <w:pPr>
              <w:snapToGrid w:val="0"/>
              <w:spacing w:line="360" w:lineRule="auto"/>
              <w:jc w:val="center"/>
              <w:rPr>
                <w:rFonts w:ascii="宋体" w:hAnsi="宋体" w:cs="宋体"/>
                <w:sz w:val="24"/>
              </w:rPr>
            </w:pPr>
          </w:p>
        </w:tc>
      </w:tr>
      <w:tr w14:paraId="6D34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7C9CB1B0">
            <w:pPr>
              <w:snapToGrid w:val="0"/>
              <w:spacing w:line="360" w:lineRule="auto"/>
              <w:jc w:val="center"/>
              <w:rPr>
                <w:rFonts w:ascii="宋体" w:hAnsi="宋体" w:cs="宋体"/>
                <w:sz w:val="24"/>
              </w:rPr>
            </w:pPr>
          </w:p>
        </w:tc>
        <w:tc>
          <w:tcPr>
            <w:tcW w:w="6304" w:type="dxa"/>
            <w:tcBorders>
              <w:top w:val="single" w:color="auto" w:sz="4" w:space="0"/>
              <w:left w:val="single" w:color="auto" w:sz="4" w:space="0"/>
              <w:bottom w:val="single" w:color="auto" w:sz="4" w:space="0"/>
              <w:right w:val="single" w:color="auto" w:sz="4" w:space="0"/>
            </w:tcBorders>
            <w:vAlign w:val="center"/>
          </w:tcPr>
          <w:p w14:paraId="77DE8C70">
            <w:pPr>
              <w:widowControl/>
              <w:snapToGrid w:val="0"/>
              <w:spacing w:line="360" w:lineRule="auto"/>
              <w:textAlignment w:val="center"/>
              <w:rPr>
                <w:rFonts w:ascii="宋体" w:hAnsi="宋体" w:cs="宋体"/>
                <w:sz w:val="24"/>
              </w:rPr>
            </w:pPr>
            <w:r>
              <w:rPr>
                <w:rFonts w:hint="eastAsia" w:ascii="宋体" w:hAnsi="宋体" w:cs="宋体"/>
                <w:sz w:val="24"/>
              </w:rPr>
              <w:t>9、值班人员按服务要求在规定时间实行站岗服务，高峰时段项目负责人到场协助监管。</w:t>
            </w:r>
          </w:p>
        </w:tc>
        <w:tc>
          <w:tcPr>
            <w:tcW w:w="624" w:type="dxa"/>
            <w:tcBorders>
              <w:top w:val="single" w:color="auto" w:sz="4" w:space="0"/>
              <w:left w:val="single" w:color="auto" w:sz="4" w:space="0"/>
              <w:bottom w:val="single" w:color="auto" w:sz="4" w:space="0"/>
              <w:right w:val="single" w:color="auto" w:sz="4" w:space="0"/>
            </w:tcBorders>
            <w:vAlign w:val="center"/>
          </w:tcPr>
          <w:p w14:paraId="2B73CAF9">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99" w:type="dxa"/>
            <w:tcBorders>
              <w:top w:val="single" w:color="auto" w:sz="4" w:space="0"/>
              <w:left w:val="single" w:color="auto" w:sz="4" w:space="0"/>
              <w:bottom w:val="single" w:color="auto" w:sz="4" w:space="0"/>
              <w:right w:val="single" w:color="auto" w:sz="4" w:space="0"/>
            </w:tcBorders>
            <w:vAlign w:val="center"/>
          </w:tcPr>
          <w:p w14:paraId="6960DE6C">
            <w:pPr>
              <w:snapToGrid w:val="0"/>
              <w:spacing w:line="360" w:lineRule="auto"/>
              <w:jc w:val="center"/>
              <w:rPr>
                <w:rFonts w:ascii="宋体" w:hAnsi="宋体" w:cs="宋体"/>
                <w:sz w:val="24"/>
              </w:rPr>
            </w:pPr>
          </w:p>
        </w:tc>
      </w:tr>
      <w:tr w14:paraId="1822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restart"/>
            <w:vAlign w:val="center"/>
          </w:tcPr>
          <w:p w14:paraId="4089E7C5">
            <w:pPr>
              <w:widowControl/>
              <w:snapToGrid w:val="0"/>
              <w:spacing w:line="360" w:lineRule="auto"/>
              <w:jc w:val="center"/>
              <w:textAlignment w:val="center"/>
              <w:rPr>
                <w:rFonts w:ascii="宋体" w:hAnsi="宋体" w:cs="宋体"/>
                <w:sz w:val="24"/>
              </w:rPr>
            </w:pPr>
            <w:r>
              <w:rPr>
                <w:rFonts w:hint="eastAsia" w:ascii="宋体" w:hAnsi="宋体" w:cs="宋体"/>
                <w:sz w:val="24"/>
              </w:rPr>
              <w:t>维修</w:t>
            </w:r>
          </w:p>
          <w:p w14:paraId="59328C00">
            <w:pPr>
              <w:widowControl/>
              <w:snapToGrid w:val="0"/>
              <w:spacing w:line="360" w:lineRule="auto"/>
              <w:jc w:val="center"/>
              <w:textAlignment w:val="center"/>
              <w:rPr>
                <w:rFonts w:ascii="宋体" w:hAnsi="宋体" w:cs="宋体"/>
                <w:sz w:val="24"/>
              </w:rPr>
            </w:pPr>
            <w:r>
              <w:rPr>
                <w:rFonts w:hint="eastAsia" w:ascii="宋体" w:hAnsi="宋体" w:cs="宋体"/>
                <w:sz w:val="24"/>
              </w:rPr>
              <w:t>小修</w:t>
            </w:r>
          </w:p>
          <w:p w14:paraId="659C195B">
            <w:pPr>
              <w:widowControl/>
              <w:snapToGrid w:val="0"/>
              <w:spacing w:line="360" w:lineRule="auto"/>
              <w:jc w:val="center"/>
              <w:textAlignment w:val="center"/>
              <w:rPr>
                <w:rFonts w:ascii="宋体" w:hAnsi="宋体" w:cs="宋体"/>
                <w:sz w:val="24"/>
              </w:rPr>
            </w:pPr>
            <w:r>
              <w:rPr>
                <w:rFonts w:hint="eastAsia" w:ascii="宋体" w:hAnsi="宋体" w:cs="宋体"/>
                <w:sz w:val="24"/>
              </w:rPr>
              <w:t>(25分)</w:t>
            </w:r>
          </w:p>
        </w:tc>
        <w:tc>
          <w:tcPr>
            <w:tcW w:w="6304" w:type="dxa"/>
            <w:vAlign w:val="center"/>
          </w:tcPr>
          <w:p w14:paraId="2206607F">
            <w:pPr>
              <w:widowControl/>
              <w:snapToGrid w:val="0"/>
              <w:spacing w:line="360" w:lineRule="auto"/>
              <w:textAlignment w:val="center"/>
              <w:rPr>
                <w:rFonts w:ascii="宋体" w:hAnsi="宋体" w:cs="宋体"/>
                <w:sz w:val="24"/>
              </w:rPr>
            </w:pPr>
            <w:r>
              <w:rPr>
                <w:rFonts w:hint="eastAsia" w:ascii="宋体" w:hAnsi="宋体" w:cs="宋体"/>
                <w:sz w:val="24"/>
              </w:rPr>
              <w:t>1、维修人员应持证上岗，尤其特种作业人员；</w:t>
            </w:r>
          </w:p>
        </w:tc>
        <w:tc>
          <w:tcPr>
            <w:tcW w:w="624" w:type="dxa"/>
            <w:vAlign w:val="center"/>
          </w:tcPr>
          <w:p w14:paraId="68D1B60D">
            <w:pPr>
              <w:widowControl/>
              <w:snapToGrid w:val="0"/>
              <w:spacing w:line="360" w:lineRule="auto"/>
              <w:jc w:val="center"/>
              <w:textAlignment w:val="center"/>
              <w:rPr>
                <w:rFonts w:ascii="宋体" w:hAnsi="宋体" w:cs="宋体"/>
                <w:sz w:val="24"/>
              </w:rPr>
            </w:pPr>
            <w:r>
              <w:rPr>
                <w:rFonts w:hint="eastAsia" w:ascii="宋体" w:hAnsi="宋体" w:cs="宋体"/>
                <w:sz w:val="24"/>
              </w:rPr>
              <w:t>5</w:t>
            </w:r>
          </w:p>
        </w:tc>
        <w:tc>
          <w:tcPr>
            <w:tcW w:w="499" w:type="dxa"/>
            <w:vAlign w:val="center"/>
          </w:tcPr>
          <w:p w14:paraId="1AF32FFB">
            <w:pPr>
              <w:snapToGrid w:val="0"/>
              <w:spacing w:line="360" w:lineRule="auto"/>
              <w:jc w:val="center"/>
              <w:rPr>
                <w:rFonts w:ascii="宋体" w:hAnsi="宋体" w:cs="宋体"/>
                <w:sz w:val="24"/>
              </w:rPr>
            </w:pPr>
          </w:p>
        </w:tc>
      </w:tr>
      <w:tr w14:paraId="644E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14:paraId="58B7112D">
            <w:pPr>
              <w:snapToGrid w:val="0"/>
              <w:spacing w:line="360" w:lineRule="auto"/>
              <w:jc w:val="center"/>
              <w:rPr>
                <w:rFonts w:ascii="宋体" w:hAnsi="宋体" w:cs="宋体"/>
                <w:sz w:val="24"/>
              </w:rPr>
            </w:pPr>
          </w:p>
        </w:tc>
        <w:tc>
          <w:tcPr>
            <w:tcW w:w="6304" w:type="dxa"/>
            <w:vAlign w:val="center"/>
          </w:tcPr>
          <w:p w14:paraId="7F58B049">
            <w:pPr>
              <w:widowControl/>
              <w:snapToGrid w:val="0"/>
              <w:spacing w:line="360" w:lineRule="auto"/>
              <w:textAlignment w:val="center"/>
              <w:rPr>
                <w:rFonts w:ascii="宋体" w:hAnsi="宋体" w:cs="宋体"/>
                <w:sz w:val="24"/>
              </w:rPr>
            </w:pPr>
            <w:r>
              <w:rPr>
                <w:rFonts w:hint="eastAsia" w:ascii="宋体" w:hAnsi="宋体" w:cs="宋体"/>
                <w:sz w:val="24"/>
              </w:rPr>
              <w:t>2、对公共设施的损坏要按规定时间维修，未能及时维修的要有上报记录，并存档；</w:t>
            </w:r>
          </w:p>
        </w:tc>
        <w:tc>
          <w:tcPr>
            <w:tcW w:w="624" w:type="dxa"/>
            <w:vAlign w:val="center"/>
          </w:tcPr>
          <w:p w14:paraId="4859FD8D">
            <w:pPr>
              <w:widowControl/>
              <w:snapToGrid w:val="0"/>
              <w:spacing w:line="360" w:lineRule="auto"/>
              <w:jc w:val="center"/>
              <w:textAlignment w:val="center"/>
              <w:rPr>
                <w:rFonts w:ascii="宋体" w:hAnsi="宋体" w:cs="宋体"/>
                <w:sz w:val="24"/>
              </w:rPr>
            </w:pPr>
            <w:r>
              <w:rPr>
                <w:rFonts w:hint="eastAsia" w:ascii="宋体" w:hAnsi="宋体" w:cs="宋体"/>
                <w:sz w:val="24"/>
              </w:rPr>
              <w:t>5</w:t>
            </w:r>
          </w:p>
        </w:tc>
        <w:tc>
          <w:tcPr>
            <w:tcW w:w="499" w:type="dxa"/>
            <w:vAlign w:val="center"/>
          </w:tcPr>
          <w:p w14:paraId="48258557">
            <w:pPr>
              <w:snapToGrid w:val="0"/>
              <w:spacing w:line="360" w:lineRule="auto"/>
              <w:jc w:val="center"/>
              <w:rPr>
                <w:rFonts w:ascii="宋体" w:hAnsi="宋体" w:cs="宋体"/>
                <w:sz w:val="24"/>
              </w:rPr>
            </w:pPr>
          </w:p>
        </w:tc>
      </w:tr>
      <w:tr w14:paraId="5BD4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14:paraId="7CC2A5E7">
            <w:pPr>
              <w:snapToGrid w:val="0"/>
              <w:spacing w:line="360" w:lineRule="auto"/>
              <w:jc w:val="center"/>
              <w:rPr>
                <w:rFonts w:ascii="宋体" w:hAnsi="宋体" w:cs="宋体"/>
                <w:sz w:val="24"/>
              </w:rPr>
            </w:pPr>
          </w:p>
        </w:tc>
        <w:tc>
          <w:tcPr>
            <w:tcW w:w="6304" w:type="dxa"/>
            <w:vAlign w:val="center"/>
          </w:tcPr>
          <w:p w14:paraId="013C06AD">
            <w:pPr>
              <w:widowControl/>
              <w:snapToGrid w:val="0"/>
              <w:spacing w:line="360" w:lineRule="auto"/>
              <w:textAlignment w:val="center"/>
              <w:rPr>
                <w:rFonts w:ascii="宋体" w:hAnsi="宋体" w:cs="宋体"/>
                <w:sz w:val="24"/>
              </w:rPr>
            </w:pPr>
            <w:r>
              <w:rPr>
                <w:rFonts w:hint="eastAsia" w:ascii="宋体" w:hAnsi="宋体" w:cs="宋体"/>
                <w:sz w:val="24"/>
              </w:rPr>
              <w:t>3、做好设备房（配电房、强、弱电井，水泵房，集水井等）的巡视工作，并将相关巡视记录存档；</w:t>
            </w:r>
          </w:p>
        </w:tc>
        <w:tc>
          <w:tcPr>
            <w:tcW w:w="624" w:type="dxa"/>
            <w:vAlign w:val="center"/>
          </w:tcPr>
          <w:p w14:paraId="548959BE">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99" w:type="dxa"/>
            <w:vAlign w:val="center"/>
          </w:tcPr>
          <w:p w14:paraId="5CB9E68C">
            <w:pPr>
              <w:snapToGrid w:val="0"/>
              <w:spacing w:line="360" w:lineRule="auto"/>
              <w:jc w:val="center"/>
              <w:rPr>
                <w:rFonts w:ascii="宋体" w:hAnsi="宋体" w:cs="宋体"/>
                <w:sz w:val="24"/>
              </w:rPr>
            </w:pPr>
          </w:p>
        </w:tc>
      </w:tr>
      <w:tr w14:paraId="643D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14:paraId="22DD27A5">
            <w:pPr>
              <w:snapToGrid w:val="0"/>
              <w:spacing w:line="360" w:lineRule="auto"/>
              <w:jc w:val="center"/>
              <w:rPr>
                <w:rFonts w:ascii="宋体" w:hAnsi="宋体" w:cs="宋体"/>
                <w:sz w:val="24"/>
              </w:rPr>
            </w:pPr>
          </w:p>
        </w:tc>
        <w:tc>
          <w:tcPr>
            <w:tcW w:w="6304" w:type="dxa"/>
            <w:vAlign w:val="center"/>
          </w:tcPr>
          <w:p w14:paraId="1DDFF9B7">
            <w:pPr>
              <w:widowControl/>
              <w:snapToGrid w:val="0"/>
              <w:spacing w:line="360" w:lineRule="auto"/>
              <w:textAlignment w:val="center"/>
              <w:rPr>
                <w:rFonts w:ascii="宋体" w:hAnsi="宋体" w:cs="宋体"/>
                <w:sz w:val="24"/>
              </w:rPr>
            </w:pPr>
            <w:r>
              <w:rPr>
                <w:rFonts w:hint="eastAsia" w:ascii="宋体" w:hAnsi="宋体" w:cs="宋体"/>
                <w:sz w:val="24"/>
              </w:rPr>
              <w:t>4、掌握楼内主要电源及设备的开关位置和使用方法；</w:t>
            </w:r>
          </w:p>
        </w:tc>
        <w:tc>
          <w:tcPr>
            <w:tcW w:w="624" w:type="dxa"/>
            <w:vAlign w:val="center"/>
          </w:tcPr>
          <w:p w14:paraId="0461440D">
            <w:pPr>
              <w:widowControl/>
              <w:snapToGrid w:val="0"/>
              <w:spacing w:line="360" w:lineRule="auto"/>
              <w:jc w:val="center"/>
              <w:textAlignment w:val="center"/>
              <w:rPr>
                <w:rFonts w:ascii="宋体" w:hAnsi="宋体" w:cs="宋体"/>
                <w:sz w:val="24"/>
              </w:rPr>
            </w:pPr>
            <w:r>
              <w:rPr>
                <w:rFonts w:hint="eastAsia" w:ascii="宋体" w:hAnsi="宋体" w:cs="宋体"/>
                <w:sz w:val="24"/>
              </w:rPr>
              <w:t>5</w:t>
            </w:r>
          </w:p>
        </w:tc>
        <w:tc>
          <w:tcPr>
            <w:tcW w:w="499" w:type="dxa"/>
            <w:vAlign w:val="center"/>
          </w:tcPr>
          <w:p w14:paraId="68B07ECB">
            <w:pPr>
              <w:snapToGrid w:val="0"/>
              <w:spacing w:line="360" w:lineRule="auto"/>
              <w:jc w:val="center"/>
              <w:rPr>
                <w:rFonts w:ascii="宋体" w:hAnsi="宋体" w:cs="宋体"/>
                <w:sz w:val="24"/>
              </w:rPr>
            </w:pPr>
          </w:p>
        </w:tc>
      </w:tr>
      <w:tr w14:paraId="65CD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14:paraId="529027EF">
            <w:pPr>
              <w:snapToGrid w:val="0"/>
              <w:spacing w:line="360" w:lineRule="auto"/>
              <w:jc w:val="center"/>
              <w:rPr>
                <w:rFonts w:ascii="宋体" w:hAnsi="宋体" w:cs="宋体"/>
                <w:sz w:val="24"/>
              </w:rPr>
            </w:pPr>
          </w:p>
        </w:tc>
        <w:tc>
          <w:tcPr>
            <w:tcW w:w="6304" w:type="dxa"/>
            <w:vAlign w:val="center"/>
          </w:tcPr>
          <w:p w14:paraId="40DA620E">
            <w:pPr>
              <w:widowControl/>
              <w:snapToGrid w:val="0"/>
              <w:spacing w:line="360" w:lineRule="auto"/>
              <w:textAlignment w:val="center"/>
              <w:rPr>
                <w:rFonts w:ascii="宋体" w:hAnsi="宋体" w:cs="宋体"/>
                <w:sz w:val="24"/>
              </w:rPr>
            </w:pPr>
            <w:r>
              <w:rPr>
                <w:rFonts w:hint="eastAsia" w:ascii="宋体" w:hAnsi="宋体" w:cs="宋体"/>
                <w:sz w:val="24"/>
              </w:rPr>
              <w:t>5、维修结束后及时清理维修现场；</w:t>
            </w:r>
          </w:p>
        </w:tc>
        <w:tc>
          <w:tcPr>
            <w:tcW w:w="624" w:type="dxa"/>
            <w:vAlign w:val="center"/>
          </w:tcPr>
          <w:p w14:paraId="5F93A8B2">
            <w:pPr>
              <w:widowControl/>
              <w:snapToGrid w:val="0"/>
              <w:spacing w:line="360" w:lineRule="auto"/>
              <w:jc w:val="center"/>
              <w:textAlignment w:val="center"/>
              <w:rPr>
                <w:rFonts w:ascii="宋体" w:hAnsi="宋体" w:cs="宋体"/>
                <w:sz w:val="24"/>
              </w:rPr>
            </w:pPr>
            <w:r>
              <w:rPr>
                <w:rFonts w:hint="eastAsia" w:ascii="宋体" w:hAnsi="宋体" w:cs="宋体"/>
                <w:sz w:val="24"/>
              </w:rPr>
              <w:t>5</w:t>
            </w:r>
          </w:p>
        </w:tc>
        <w:tc>
          <w:tcPr>
            <w:tcW w:w="499" w:type="dxa"/>
            <w:vAlign w:val="center"/>
          </w:tcPr>
          <w:p w14:paraId="22B9A584">
            <w:pPr>
              <w:snapToGrid w:val="0"/>
              <w:spacing w:line="360" w:lineRule="auto"/>
              <w:jc w:val="center"/>
              <w:rPr>
                <w:rFonts w:ascii="宋体" w:hAnsi="宋体" w:cs="宋体"/>
                <w:sz w:val="24"/>
              </w:rPr>
            </w:pPr>
          </w:p>
        </w:tc>
      </w:tr>
      <w:tr w14:paraId="2657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14:paraId="501E6158">
            <w:pPr>
              <w:snapToGrid w:val="0"/>
              <w:spacing w:line="360" w:lineRule="auto"/>
              <w:jc w:val="center"/>
              <w:rPr>
                <w:rFonts w:ascii="宋体" w:hAnsi="宋体" w:cs="宋体"/>
                <w:sz w:val="24"/>
              </w:rPr>
            </w:pPr>
          </w:p>
        </w:tc>
        <w:tc>
          <w:tcPr>
            <w:tcW w:w="6304" w:type="dxa"/>
            <w:vAlign w:val="center"/>
          </w:tcPr>
          <w:p w14:paraId="6901D714">
            <w:pPr>
              <w:widowControl/>
              <w:snapToGrid w:val="0"/>
              <w:spacing w:line="360" w:lineRule="auto"/>
              <w:textAlignment w:val="center"/>
              <w:rPr>
                <w:rFonts w:ascii="宋体" w:hAnsi="宋体" w:cs="宋体"/>
                <w:sz w:val="24"/>
              </w:rPr>
            </w:pPr>
            <w:r>
              <w:rPr>
                <w:rFonts w:hint="eastAsia" w:ascii="宋体" w:hAnsi="宋体" w:cs="宋体"/>
                <w:sz w:val="24"/>
              </w:rPr>
              <w:t>6、报修本上维修结果填写规范。</w:t>
            </w:r>
          </w:p>
        </w:tc>
        <w:tc>
          <w:tcPr>
            <w:tcW w:w="624" w:type="dxa"/>
            <w:vAlign w:val="center"/>
          </w:tcPr>
          <w:p w14:paraId="205F2D7D">
            <w:pPr>
              <w:widowControl/>
              <w:snapToGrid w:val="0"/>
              <w:spacing w:line="360" w:lineRule="auto"/>
              <w:jc w:val="center"/>
              <w:textAlignment w:val="center"/>
              <w:rPr>
                <w:rFonts w:ascii="宋体" w:hAnsi="宋体" w:cs="宋体"/>
                <w:sz w:val="24"/>
              </w:rPr>
            </w:pPr>
            <w:r>
              <w:rPr>
                <w:rFonts w:hint="eastAsia" w:ascii="宋体" w:hAnsi="宋体" w:cs="宋体"/>
                <w:sz w:val="24"/>
              </w:rPr>
              <w:t>3</w:t>
            </w:r>
          </w:p>
        </w:tc>
        <w:tc>
          <w:tcPr>
            <w:tcW w:w="499" w:type="dxa"/>
            <w:vAlign w:val="center"/>
          </w:tcPr>
          <w:p w14:paraId="571DF1AE">
            <w:pPr>
              <w:snapToGrid w:val="0"/>
              <w:spacing w:line="360" w:lineRule="auto"/>
              <w:jc w:val="center"/>
              <w:rPr>
                <w:rFonts w:ascii="宋体" w:hAnsi="宋体" w:cs="宋体"/>
                <w:sz w:val="24"/>
              </w:rPr>
            </w:pPr>
          </w:p>
        </w:tc>
      </w:tr>
      <w:tr w14:paraId="6F12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restart"/>
            <w:vAlign w:val="center"/>
          </w:tcPr>
          <w:p w14:paraId="195701FD">
            <w:pPr>
              <w:widowControl/>
              <w:snapToGrid w:val="0"/>
              <w:spacing w:line="360" w:lineRule="auto"/>
              <w:jc w:val="center"/>
              <w:textAlignment w:val="center"/>
              <w:rPr>
                <w:rFonts w:ascii="宋体" w:hAnsi="宋体" w:cs="宋体"/>
                <w:sz w:val="24"/>
              </w:rPr>
            </w:pPr>
            <w:r>
              <w:rPr>
                <w:rFonts w:hint="eastAsia" w:ascii="宋体" w:hAnsi="宋体" w:cs="宋体"/>
                <w:sz w:val="24"/>
              </w:rPr>
              <w:t>综合</w:t>
            </w:r>
          </w:p>
          <w:p w14:paraId="555D5FB0">
            <w:pPr>
              <w:widowControl/>
              <w:snapToGrid w:val="0"/>
              <w:spacing w:line="360" w:lineRule="auto"/>
              <w:jc w:val="center"/>
              <w:textAlignment w:val="center"/>
              <w:rPr>
                <w:rFonts w:ascii="宋体" w:hAnsi="宋体" w:cs="宋体"/>
                <w:sz w:val="24"/>
              </w:rPr>
            </w:pPr>
            <w:r>
              <w:rPr>
                <w:rFonts w:hint="eastAsia" w:ascii="宋体" w:hAnsi="宋体" w:cs="宋体"/>
                <w:sz w:val="24"/>
              </w:rPr>
              <w:t>管理</w:t>
            </w:r>
          </w:p>
          <w:p w14:paraId="3563E479">
            <w:pPr>
              <w:widowControl/>
              <w:snapToGrid w:val="0"/>
              <w:spacing w:line="360" w:lineRule="auto"/>
              <w:jc w:val="center"/>
              <w:textAlignment w:val="center"/>
              <w:rPr>
                <w:rFonts w:ascii="宋体" w:hAnsi="宋体" w:cs="宋体"/>
                <w:sz w:val="24"/>
              </w:rPr>
            </w:pPr>
            <w:r>
              <w:rPr>
                <w:rFonts w:hint="eastAsia" w:ascii="宋体" w:hAnsi="宋体" w:cs="宋体"/>
                <w:sz w:val="24"/>
              </w:rPr>
              <w:t>(30分)</w:t>
            </w:r>
          </w:p>
        </w:tc>
        <w:tc>
          <w:tcPr>
            <w:tcW w:w="6304" w:type="dxa"/>
            <w:vAlign w:val="center"/>
          </w:tcPr>
          <w:p w14:paraId="63B3D6A3">
            <w:pPr>
              <w:widowControl/>
              <w:snapToGrid w:val="0"/>
              <w:spacing w:line="360" w:lineRule="auto"/>
              <w:textAlignment w:val="center"/>
              <w:rPr>
                <w:rFonts w:ascii="宋体" w:hAnsi="宋体" w:cs="宋体"/>
                <w:sz w:val="24"/>
              </w:rPr>
            </w:pPr>
            <w:r>
              <w:rPr>
                <w:rFonts w:hint="eastAsia" w:ascii="宋体" w:hAnsi="宋体" w:cs="宋体"/>
                <w:sz w:val="24"/>
              </w:rPr>
              <w:t>1、组织架构明确，分工明确，按合同条款配备人员；</w:t>
            </w:r>
          </w:p>
        </w:tc>
        <w:tc>
          <w:tcPr>
            <w:tcW w:w="624" w:type="dxa"/>
            <w:vAlign w:val="center"/>
          </w:tcPr>
          <w:p w14:paraId="6A47603F">
            <w:pPr>
              <w:widowControl/>
              <w:snapToGrid w:val="0"/>
              <w:spacing w:line="360" w:lineRule="auto"/>
              <w:jc w:val="center"/>
              <w:textAlignment w:val="center"/>
              <w:rPr>
                <w:rFonts w:ascii="宋体" w:hAnsi="宋体" w:cs="宋体"/>
                <w:sz w:val="24"/>
              </w:rPr>
            </w:pPr>
            <w:r>
              <w:rPr>
                <w:rFonts w:hint="eastAsia" w:ascii="宋体" w:hAnsi="宋体" w:cs="宋体"/>
                <w:sz w:val="24"/>
              </w:rPr>
              <w:t>5</w:t>
            </w:r>
          </w:p>
        </w:tc>
        <w:tc>
          <w:tcPr>
            <w:tcW w:w="499" w:type="dxa"/>
            <w:vAlign w:val="center"/>
          </w:tcPr>
          <w:p w14:paraId="48F44685">
            <w:pPr>
              <w:snapToGrid w:val="0"/>
              <w:spacing w:line="360" w:lineRule="auto"/>
              <w:jc w:val="center"/>
              <w:rPr>
                <w:rFonts w:ascii="宋体" w:hAnsi="宋体" w:cs="宋体"/>
                <w:sz w:val="24"/>
              </w:rPr>
            </w:pPr>
          </w:p>
        </w:tc>
      </w:tr>
      <w:tr w14:paraId="25AB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14:paraId="54EB4C97">
            <w:pPr>
              <w:snapToGrid w:val="0"/>
              <w:spacing w:line="360" w:lineRule="auto"/>
              <w:jc w:val="center"/>
              <w:rPr>
                <w:rFonts w:ascii="宋体" w:hAnsi="宋体" w:cs="宋体"/>
                <w:sz w:val="24"/>
              </w:rPr>
            </w:pPr>
          </w:p>
        </w:tc>
        <w:tc>
          <w:tcPr>
            <w:tcW w:w="6304" w:type="dxa"/>
            <w:vAlign w:val="center"/>
          </w:tcPr>
          <w:p w14:paraId="60679977">
            <w:pPr>
              <w:widowControl/>
              <w:snapToGrid w:val="0"/>
              <w:spacing w:line="360" w:lineRule="auto"/>
              <w:textAlignment w:val="center"/>
              <w:rPr>
                <w:rFonts w:ascii="宋体" w:hAnsi="宋体" w:cs="宋体"/>
                <w:sz w:val="24"/>
              </w:rPr>
            </w:pPr>
            <w:r>
              <w:rPr>
                <w:rFonts w:hint="eastAsia" w:ascii="宋体" w:hAnsi="宋体" w:cs="宋体"/>
                <w:sz w:val="24"/>
              </w:rPr>
              <w:t>2、建立、健全各项规章制度（《员工管理制度》、《安全管理制度》、《检查考核制度》、《奖惩制度》、《报告制度》等）；</w:t>
            </w:r>
          </w:p>
        </w:tc>
        <w:tc>
          <w:tcPr>
            <w:tcW w:w="624" w:type="dxa"/>
            <w:vAlign w:val="center"/>
          </w:tcPr>
          <w:p w14:paraId="27D0A239">
            <w:pPr>
              <w:widowControl/>
              <w:snapToGrid w:val="0"/>
              <w:spacing w:line="360" w:lineRule="auto"/>
              <w:jc w:val="center"/>
              <w:textAlignment w:val="center"/>
              <w:rPr>
                <w:rFonts w:ascii="宋体" w:hAnsi="宋体" w:cs="宋体"/>
                <w:sz w:val="24"/>
              </w:rPr>
            </w:pPr>
            <w:r>
              <w:rPr>
                <w:rFonts w:hint="eastAsia" w:ascii="宋体" w:hAnsi="宋体" w:cs="宋体"/>
                <w:sz w:val="24"/>
              </w:rPr>
              <w:t>7</w:t>
            </w:r>
          </w:p>
        </w:tc>
        <w:tc>
          <w:tcPr>
            <w:tcW w:w="499" w:type="dxa"/>
            <w:vAlign w:val="center"/>
          </w:tcPr>
          <w:p w14:paraId="047BB3C8">
            <w:pPr>
              <w:snapToGrid w:val="0"/>
              <w:spacing w:line="360" w:lineRule="auto"/>
              <w:jc w:val="center"/>
              <w:rPr>
                <w:rFonts w:ascii="宋体" w:hAnsi="宋体" w:cs="宋体"/>
                <w:sz w:val="24"/>
              </w:rPr>
            </w:pPr>
          </w:p>
        </w:tc>
      </w:tr>
      <w:tr w14:paraId="6DA7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14:paraId="72DA2E3C">
            <w:pPr>
              <w:snapToGrid w:val="0"/>
              <w:spacing w:line="360" w:lineRule="auto"/>
              <w:jc w:val="center"/>
              <w:rPr>
                <w:rFonts w:ascii="宋体" w:hAnsi="宋体" w:cs="宋体"/>
                <w:sz w:val="24"/>
              </w:rPr>
            </w:pPr>
          </w:p>
        </w:tc>
        <w:tc>
          <w:tcPr>
            <w:tcW w:w="6304" w:type="dxa"/>
            <w:vAlign w:val="center"/>
          </w:tcPr>
          <w:p w14:paraId="4A00B765">
            <w:pPr>
              <w:widowControl/>
              <w:snapToGrid w:val="0"/>
              <w:spacing w:line="360" w:lineRule="auto"/>
              <w:textAlignment w:val="center"/>
              <w:rPr>
                <w:rFonts w:ascii="宋体" w:hAnsi="宋体" w:cs="宋体"/>
                <w:sz w:val="24"/>
              </w:rPr>
            </w:pPr>
            <w:r>
              <w:rPr>
                <w:rFonts w:hint="eastAsia" w:ascii="宋体" w:hAnsi="宋体" w:cs="宋体"/>
                <w:sz w:val="24"/>
              </w:rPr>
              <w:t>3、工作态度端正，能积极主动配合及执行采购人及公司安排的其它工作；</w:t>
            </w:r>
          </w:p>
        </w:tc>
        <w:tc>
          <w:tcPr>
            <w:tcW w:w="624" w:type="dxa"/>
            <w:vAlign w:val="center"/>
          </w:tcPr>
          <w:p w14:paraId="3A5E270D">
            <w:pPr>
              <w:widowControl/>
              <w:snapToGrid w:val="0"/>
              <w:spacing w:line="360" w:lineRule="auto"/>
              <w:jc w:val="center"/>
              <w:textAlignment w:val="center"/>
              <w:rPr>
                <w:rFonts w:ascii="宋体" w:hAnsi="宋体" w:cs="宋体"/>
                <w:sz w:val="24"/>
              </w:rPr>
            </w:pPr>
            <w:r>
              <w:rPr>
                <w:rFonts w:hint="eastAsia" w:ascii="宋体" w:hAnsi="宋体" w:cs="宋体"/>
                <w:sz w:val="24"/>
              </w:rPr>
              <w:t>5</w:t>
            </w:r>
          </w:p>
        </w:tc>
        <w:tc>
          <w:tcPr>
            <w:tcW w:w="499" w:type="dxa"/>
            <w:vAlign w:val="center"/>
          </w:tcPr>
          <w:p w14:paraId="12B1B9C8">
            <w:pPr>
              <w:snapToGrid w:val="0"/>
              <w:spacing w:line="360" w:lineRule="auto"/>
              <w:jc w:val="center"/>
              <w:rPr>
                <w:rFonts w:ascii="宋体" w:hAnsi="宋体" w:cs="宋体"/>
                <w:sz w:val="24"/>
              </w:rPr>
            </w:pPr>
          </w:p>
        </w:tc>
      </w:tr>
      <w:tr w14:paraId="0DCA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14:paraId="62C78513">
            <w:pPr>
              <w:snapToGrid w:val="0"/>
              <w:spacing w:line="360" w:lineRule="auto"/>
              <w:jc w:val="center"/>
              <w:rPr>
                <w:rFonts w:ascii="宋体" w:hAnsi="宋体" w:cs="宋体"/>
                <w:sz w:val="24"/>
              </w:rPr>
            </w:pPr>
          </w:p>
        </w:tc>
        <w:tc>
          <w:tcPr>
            <w:tcW w:w="6304" w:type="dxa"/>
            <w:vAlign w:val="center"/>
          </w:tcPr>
          <w:p w14:paraId="150A5FC7">
            <w:pPr>
              <w:widowControl/>
              <w:snapToGrid w:val="0"/>
              <w:spacing w:line="360" w:lineRule="auto"/>
              <w:textAlignment w:val="center"/>
              <w:rPr>
                <w:rFonts w:ascii="宋体" w:hAnsi="宋体" w:cs="宋体"/>
                <w:sz w:val="24"/>
              </w:rPr>
            </w:pPr>
            <w:r>
              <w:rPr>
                <w:rFonts w:hint="eastAsia" w:ascii="宋体" w:hAnsi="宋体" w:cs="宋体"/>
                <w:sz w:val="24"/>
              </w:rPr>
              <w:t>4、穿工作服，整体形象干净、整洁，使用文明用语，态度和蔼，礼貌待人；</w:t>
            </w:r>
          </w:p>
        </w:tc>
        <w:tc>
          <w:tcPr>
            <w:tcW w:w="624" w:type="dxa"/>
            <w:vAlign w:val="center"/>
          </w:tcPr>
          <w:p w14:paraId="354568FE">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99" w:type="dxa"/>
            <w:vAlign w:val="center"/>
          </w:tcPr>
          <w:p w14:paraId="18EEF9CC">
            <w:pPr>
              <w:snapToGrid w:val="0"/>
              <w:spacing w:line="360" w:lineRule="auto"/>
              <w:jc w:val="center"/>
              <w:rPr>
                <w:rFonts w:ascii="宋体" w:hAnsi="宋体" w:cs="宋体"/>
                <w:sz w:val="24"/>
              </w:rPr>
            </w:pPr>
          </w:p>
        </w:tc>
      </w:tr>
      <w:tr w14:paraId="0BEC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14:paraId="69101B52">
            <w:pPr>
              <w:snapToGrid w:val="0"/>
              <w:spacing w:line="360" w:lineRule="auto"/>
              <w:jc w:val="center"/>
              <w:rPr>
                <w:rFonts w:ascii="宋体" w:hAnsi="宋体" w:cs="宋体"/>
                <w:sz w:val="24"/>
              </w:rPr>
            </w:pPr>
          </w:p>
        </w:tc>
        <w:tc>
          <w:tcPr>
            <w:tcW w:w="6304" w:type="dxa"/>
            <w:vAlign w:val="center"/>
          </w:tcPr>
          <w:p w14:paraId="4D54983A">
            <w:pPr>
              <w:widowControl/>
              <w:snapToGrid w:val="0"/>
              <w:spacing w:line="360" w:lineRule="auto"/>
              <w:textAlignment w:val="center"/>
              <w:rPr>
                <w:rFonts w:ascii="宋体" w:hAnsi="宋体" w:cs="宋体"/>
                <w:sz w:val="24"/>
              </w:rPr>
            </w:pPr>
            <w:r>
              <w:rPr>
                <w:rFonts w:hint="eastAsia" w:ascii="宋体" w:hAnsi="宋体" w:cs="宋体"/>
                <w:sz w:val="24"/>
              </w:rPr>
              <w:t>5、上班期间严格遵守工作纪律，不抽烟、喝酒、睡觉、闲聊、玩手机电脑等与工作无关的事情，认真做好各项工作记录。</w:t>
            </w:r>
          </w:p>
        </w:tc>
        <w:tc>
          <w:tcPr>
            <w:tcW w:w="624" w:type="dxa"/>
            <w:vAlign w:val="center"/>
          </w:tcPr>
          <w:p w14:paraId="6D9B6389">
            <w:pPr>
              <w:widowControl/>
              <w:snapToGrid w:val="0"/>
              <w:spacing w:line="360" w:lineRule="auto"/>
              <w:jc w:val="center"/>
              <w:textAlignment w:val="center"/>
              <w:rPr>
                <w:rFonts w:ascii="宋体" w:hAnsi="宋体" w:cs="宋体"/>
                <w:sz w:val="24"/>
              </w:rPr>
            </w:pPr>
            <w:r>
              <w:rPr>
                <w:rFonts w:hint="eastAsia" w:ascii="宋体" w:hAnsi="宋体" w:cs="宋体"/>
                <w:sz w:val="24"/>
              </w:rPr>
              <w:t>5</w:t>
            </w:r>
          </w:p>
        </w:tc>
        <w:tc>
          <w:tcPr>
            <w:tcW w:w="499" w:type="dxa"/>
            <w:vAlign w:val="center"/>
          </w:tcPr>
          <w:p w14:paraId="0481B561">
            <w:pPr>
              <w:snapToGrid w:val="0"/>
              <w:spacing w:line="360" w:lineRule="auto"/>
              <w:jc w:val="center"/>
              <w:rPr>
                <w:rFonts w:ascii="宋体" w:hAnsi="宋体" w:cs="宋体"/>
                <w:sz w:val="24"/>
              </w:rPr>
            </w:pPr>
          </w:p>
        </w:tc>
      </w:tr>
      <w:tr w14:paraId="7B7A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14:paraId="75B0B659">
            <w:pPr>
              <w:snapToGrid w:val="0"/>
              <w:spacing w:line="360" w:lineRule="auto"/>
              <w:jc w:val="center"/>
              <w:rPr>
                <w:rFonts w:ascii="宋体" w:hAnsi="宋体" w:cs="宋体"/>
                <w:sz w:val="24"/>
              </w:rPr>
            </w:pPr>
          </w:p>
        </w:tc>
        <w:tc>
          <w:tcPr>
            <w:tcW w:w="6304" w:type="dxa"/>
            <w:vAlign w:val="center"/>
          </w:tcPr>
          <w:p w14:paraId="7D5D9990">
            <w:pPr>
              <w:widowControl/>
              <w:snapToGrid w:val="0"/>
              <w:spacing w:line="360" w:lineRule="auto"/>
              <w:textAlignment w:val="center"/>
              <w:rPr>
                <w:rFonts w:ascii="宋体" w:hAnsi="宋体" w:cs="宋体"/>
                <w:sz w:val="24"/>
              </w:rPr>
            </w:pPr>
            <w:r>
              <w:rPr>
                <w:rFonts w:hint="eastAsia" w:ascii="宋体" w:hAnsi="宋体" w:cs="宋体"/>
                <w:sz w:val="24"/>
              </w:rPr>
              <w:t>6、办公环境干净、整洁，物品摆放规范、有序；</w:t>
            </w:r>
          </w:p>
        </w:tc>
        <w:tc>
          <w:tcPr>
            <w:tcW w:w="624" w:type="dxa"/>
            <w:vAlign w:val="center"/>
          </w:tcPr>
          <w:p w14:paraId="7B1742EF">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99" w:type="dxa"/>
            <w:vAlign w:val="center"/>
          </w:tcPr>
          <w:p w14:paraId="3B3CB82B">
            <w:pPr>
              <w:snapToGrid w:val="0"/>
              <w:spacing w:line="360" w:lineRule="auto"/>
              <w:jc w:val="center"/>
              <w:rPr>
                <w:rFonts w:ascii="宋体" w:hAnsi="宋体" w:cs="宋体"/>
                <w:sz w:val="24"/>
              </w:rPr>
            </w:pPr>
          </w:p>
        </w:tc>
      </w:tr>
      <w:tr w14:paraId="4254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14:paraId="535BC73F">
            <w:pPr>
              <w:snapToGrid w:val="0"/>
              <w:spacing w:line="360" w:lineRule="auto"/>
              <w:jc w:val="center"/>
              <w:rPr>
                <w:rFonts w:ascii="宋体" w:hAnsi="宋体" w:cs="宋体"/>
                <w:sz w:val="24"/>
              </w:rPr>
            </w:pPr>
          </w:p>
        </w:tc>
        <w:tc>
          <w:tcPr>
            <w:tcW w:w="6304" w:type="dxa"/>
            <w:vAlign w:val="center"/>
          </w:tcPr>
          <w:p w14:paraId="12DD87FE">
            <w:pPr>
              <w:widowControl/>
              <w:snapToGrid w:val="0"/>
              <w:spacing w:line="360" w:lineRule="auto"/>
              <w:textAlignment w:val="center"/>
              <w:rPr>
                <w:rFonts w:ascii="宋体" w:hAnsi="宋体" w:cs="宋体"/>
                <w:sz w:val="24"/>
              </w:rPr>
            </w:pPr>
            <w:r>
              <w:rPr>
                <w:rFonts w:hint="eastAsia" w:ascii="宋体" w:hAnsi="宋体" w:cs="宋体"/>
                <w:sz w:val="24"/>
              </w:rPr>
              <w:t>7、办公用品、保洁用品等管理规范（出入库有记录、摆放整齐等）；</w:t>
            </w:r>
          </w:p>
        </w:tc>
        <w:tc>
          <w:tcPr>
            <w:tcW w:w="624" w:type="dxa"/>
            <w:vAlign w:val="center"/>
          </w:tcPr>
          <w:p w14:paraId="62D63292">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99" w:type="dxa"/>
            <w:vAlign w:val="center"/>
          </w:tcPr>
          <w:p w14:paraId="592FF938">
            <w:pPr>
              <w:snapToGrid w:val="0"/>
              <w:spacing w:line="360" w:lineRule="auto"/>
              <w:jc w:val="center"/>
              <w:rPr>
                <w:rFonts w:ascii="宋体" w:hAnsi="宋体" w:cs="宋体"/>
                <w:sz w:val="24"/>
              </w:rPr>
            </w:pPr>
          </w:p>
        </w:tc>
      </w:tr>
      <w:tr w14:paraId="4F7C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14:paraId="01A1AC07">
            <w:pPr>
              <w:snapToGrid w:val="0"/>
              <w:spacing w:line="360" w:lineRule="auto"/>
              <w:jc w:val="center"/>
              <w:rPr>
                <w:rFonts w:ascii="宋体" w:hAnsi="宋体" w:cs="宋体"/>
                <w:sz w:val="24"/>
              </w:rPr>
            </w:pPr>
          </w:p>
        </w:tc>
        <w:tc>
          <w:tcPr>
            <w:tcW w:w="6304" w:type="dxa"/>
            <w:vAlign w:val="center"/>
          </w:tcPr>
          <w:p w14:paraId="41619B81">
            <w:pPr>
              <w:widowControl/>
              <w:snapToGrid w:val="0"/>
              <w:spacing w:line="360" w:lineRule="auto"/>
              <w:textAlignment w:val="center"/>
              <w:rPr>
                <w:rFonts w:ascii="宋体" w:hAnsi="宋体" w:cs="宋体"/>
                <w:sz w:val="24"/>
              </w:rPr>
            </w:pPr>
            <w:r>
              <w:rPr>
                <w:rFonts w:hint="eastAsia" w:ascii="宋体" w:hAnsi="宋体" w:cs="宋体"/>
                <w:sz w:val="24"/>
              </w:rPr>
              <w:t>8、建立各类台帐、记录齐全，填写规范。</w:t>
            </w:r>
          </w:p>
        </w:tc>
        <w:tc>
          <w:tcPr>
            <w:tcW w:w="624" w:type="dxa"/>
            <w:vAlign w:val="center"/>
          </w:tcPr>
          <w:p w14:paraId="58817859">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99" w:type="dxa"/>
            <w:vAlign w:val="center"/>
          </w:tcPr>
          <w:p w14:paraId="5D602BBC">
            <w:pPr>
              <w:snapToGrid w:val="0"/>
              <w:spacing w:line="360" w:lineRule="auto"/>
              <w:jc w:val="center"/>
              <w:rPr>
                <w:rFonts w:ascii="宋体" w:hAnsi="宋体" w:cs="宋体"/>
                <w:sz w:val="24"/>
              </w:rPr>
            </w:pPr>
          </w:p>
        </w:tc>
      </w:tr>
      <w:tr w14:paraId="546A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71" w:type="dxa"/>
            <w:vAlign w:val="center"/>
          </w:tcPr>
          <w:p w14:paraId="429DAE12">
            <w:pPr>
              <w:widowControl/>
              <w:snapToGrid w:val="0"/>
              <w:spacing w:line="360" w:lineRule="auto"/>
              <w:jc w:val="center"/>
              <w:textAlignment w:val="center"/>
              <w:rPr>
                <w:rFonts w:ascii="宋体" w:hAnsi="宋体" w:cs="宋体"/>
                <w:sz w:val="24"/>
              </w:rPr>
            </w:pPr>
            <w:r>
              <w:rPr>
                <w:rFonts w:hint="eastAsia" w:ascii="宋体" w:hAnsi="宋体" w:cs="宋体"/>
                <w:sz w:val="24"/>
              </w:rPr>
              <w:t>有效投诉</w:t>
            </w:r>
          </w:p>
          <w:p w14:paraId="5FFEEE0D">
            <w:pPr>
              <w:widowControl/>
              <w:snapToGrid w:val="0"/>
              <w:spacing w:line="360" w:lineRule="auto"/>
              <w:jc w:val="center"/>
              <w:textAlignment w:val="center"/>
              <w:rPr>
                <w:rFonts w:ascii="宋体" w:hAnsi="宋体" w:cs="宋体"/>
                <w:sz w:val="24"/>
              </w:rPr>
            </w:pPr>
            <w:r>
              <w:rPr>
                <w:rFonts w:hint="eastAsia" w:ascii="宋体" w:hAnsi="宋体" w:cs="宋体"/>
                <w:sz w:val="24"/>
              </w:rPr>
              <w:t>(20分)</w:t>
            </w:r>
          </w:p>
        </w:tc>
        <w:tc>
          <w:tcPr>
            <w:tcW w:w="6304" w:type="dxa"/>
            <w:vAlign w:val="center"/>
          </w:tcPr>
          <w:p w14:paraId="0C102B4C">
            <w:pPr>
              <w:widowControl/>
              <w:snapToGrid w:val="0"/>
              <w:spacing w:line="360" w:lineRule="auto"/>
              <w:textAlignment w:val="center"/>
              <w:rPr>
                <w:rFonts w:ascii="宋体" w:hAnsi="宋体" w:cs="宋体"/>
                <w:sz w:val="24"/>
              </w:rPr>
            </w:pPr>
            <w:r>
              <w:rPr>
                <w:rFonts w:hint="eastAsia" w:ascii="宋体" w:hAnsi="宋体" w:cs="宋体"/>
                <w:sz w:val="24"/>
              </w:rPr>
              <w:t>由于管理不善，或服务人员工作不达标，经过核实的有责投诉事件，每投诉一起扣5分。</w:t>
            </w:r>
          </w:p>
        </w:tc>
        <w:tc>
          <w:tcPr>
            <w:tcW w:w="624" w:type="dxa"/>
            <w:vAlign w:val="center"/>
          </w:tcPr>
          <w:p w14:paraId="7D585149">
            <w:pPr>
              <w:widowControl/>
              <w:snapToGrid w:val="0"/>
              <w:spacing w:line="360" w:lineRule="auto"/>
              <w:jc w:val="center"/>
              <w:textAlignment w:val="center"/>
              <w:rPr>
                <w:rFonts w:ascii="宋体" w:hAnsi="宋体" w:cs="宋体"/>
                <w:sz w:val="24"/>
              </w:rPr>
            </w:pPr>
            <w:r>
              <w:rPr>
                <w:rFonts w:hint="eastAsia" w:ascii="宋体" w:hAnsi="宋体" w:cs="宋体"/>
                <w:sz w:val="24"/>
              </w:rPr>
              <w:t>20</w:t>
            </w:r>
          </w:p>
        </w:tc>
        <w:tc>
          <w:tcPr>
            <w:tcW w:w="499" w:type="dxa"/>
            <w:vAlign w:val="center"/>
          </w:tcPr>
          <w:p w14:paraId="13AA5B5B">
            <w:pPr>
              <w:snapToGrid w:val="0"/>
              <w:spacing w:line="360" w:lineRule="auto"/>
              <w:jc w:val="center"/>
              <w:rPr>
                <w:rFonts w:ascii="宋体" w:hAnsi="宋体" w:cs="宋体"/>
                <w:sz w:val="24"/>
              </w:rPr>
            </w:pPr>
          </w:p>
        </w:tc>
      </w:tr>
      <w:tr w14:paraId="56A3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Align w:val="center"/>
          </w:tcPr>
          <w:p w14:paraId="636CCDF5">
            <w:pPr>
              <w:widowControl/>
              <w:snapToGrid w:val="0"/>
              <w:spacing w:line="360" w:lineRule="auto"/>
              <w:jc w:val="center"/>
              <w:textAlignment w:val="center"/>
              <w:rPr>
                <w:rFonts w:ascii="宋体" w:hAnsi="宋体" w:cs="宋体"/>
                <w:sz w:val="24"/>
              </w:rPr>
            </w:pPr>
            <w:r>
              <w:rPr>
                <w:rFonts w:hint="eastAsia" w:ascii="宋体" w:hAnsi="宋体" w:cs="宋体"/>
                <w:sz w:val="24"/>
              </w:rPr>
              <w:t>总分</w:t>
            </w:r>
          </w:p>
        </w:tc>
        <w:tc>
          <w:tcPr>
            <w:tcW w:w="6304" w:type="dxa"/>
            <w:vAlign w:val="center"/>
          </w:tcPr>
          <w:p w14:paraId="7180EED1">
            <w:pPr>
              <w:snapToGrid w:val="0"/>
              <w:spacing w:line="360" w:lineRule="auto"/>
              <w:rPr>
                <w:rFonts w:ascii="宋体" w:hAnsi="宋体" w:cs="宋体"/>
                <w:sz w:val="24"/>
              </w:rPr>
            </w:pPr>
          </w:p>
        </w:tc>
        <w:tc>
          <w:tcPr>
            <w:tcW w:w="624" w:type="dxa"/>
            <w:vAlign w:val="center"/>
          </w:tcPr>
          <w:p w14:paraId="1B39F54F">
            <w:pPr>
              <w:widowControl/>
              <w:snapToGrid w:val="0"/>
              <w:spacing w:line="360" w:lineRule="auto"/>
              <w:jc w:val="center"/>
              <w:textAlignment w:val="center"/>
              <w:rPr>
                <w:rFonts w:ascii="宋体" w:hAnsi="宋体" w:cs="宋体"/>
                <w:sz w:val="24"/>
              </w:rPr>
            </w:pPr>
            <w:r>
              <w:rPr>
                <w:rFonts w:hint="eastAsia" w:ascii="宋体" w:hAnsi="宋体" w:cs="宋体"/>
                <w:sz w:val="24"/>
              </w:rPr>
              <w:t>100</w:t>
            </w:r>
          </w:p>
        </w:tc>
        <w:tc>
          <w:tcPr>
            <w:tcW w:w="499" w:type="dxa"/>
            <w:vAlign w:val="center"/>
          </w:tcPr>
          <w:p w14:paraId="3555728A">
            <w:pPr>
              <w:snapToGrid w:val="0"/>
              <w:spacing w:line="360" w:lineRule="auto"/>
              <w:jc w:val="center"/>
              <w:rPr>
                <w:rFonts w:ascii="宋体" w:hAnsi="宋体" w:cs="宋体"/>
                <w:sz w:val="24"/>
              </w:rPr>
            </w:pPr>
          </w:p>
        </w:tc>
      </w:tr>
    </w:tbl>
    <w:p w14:paraId="310E807C">
      <w:pPr>
        <w:snapToGrid w:val="0"/>
        <w:spacing w:before="360" w:beforeLines="150" w:line="360" w:lineRule="auto"/>
        <w:rPr>
          <w:rFonts w:ascii="宋体" w:hAnsi="宋体" w:cs="宋体"/>
          <w:sz w:val="24"/>
        </w:rPr>
      </w:pPr>
      <w:r>
        <w:rPr>
          <w:rFonts w:hint="eastAsia" w:ascii="宋体" w:hAnsi="宋体" w:cs="宋体"/>
          <w:sz w:val="24"/>
        </w:rPr>
        <w:t>考评人：___________________________被考评人：_____________________________</w:t>
      </w:r>
    </w:p>
    <w:p w14:paraId="558C1267">
      <w:pPr>
        <w:snapToGrid w:val="0"/>
        <w:spacing w:after="120" w:afterLines="50" w:line="360" w:lineRule="auto"/>
        <w:jc w:val="center"/>
        <w:rPr>
          <w:rFonts w:ascii="宋体" w:hAnsi="宋体" w:cs="宋体"/>
          <w:sz w:val="24"/>
        </w:rPr>
      </w:pPr>
      <w:bookmarkStart w:id="31" w:name="_Toc7507"/>
      <w:r>
        <w:rPr>
          <w:rFonts w:hint="eastAsia" w:ascii="宋体" w:hAnsi="宋体" w:cs="宋体"/>
          <w:sz w:val="24"/>
        </w:rPr>
        <w:br w:type="page"/>
      </w:r>
      <w:r>
        <w:rPr>
          <w:rFonts w:hint="eastAsia" w:ascii="宋体" w:hAnsi="宋体" w:cs="宋体"/>
          <w:sz w:val="24"/>
        </w:rPr>
        <w:t>物业服务—质量检查评分表（样表）</w:t>
      </w:r>
    </w:p>
    <w:p w14:paraId="3A65C19A">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楼宇：校园环境                                              时间：</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6307"/>
        <w:gridCol w:w="572"/>
        <w:gridCol w:w="563"/>
      </w:tblGrid>
      <w:tr w14:paraId="2777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896" w:type="dxa"/>
            <w:tcBorders>
              <w:top w:val="single" w:color="auto" w:sz="4" w:space="0"/>
              <w:left w:val="single" w:color="auto" w:sz="4" w:space="0"/>
              <w:bottom w:val="single" w:color="auto" w:sz="4" w:space="0"/>
              <w:right w:val="single" w:color="auto" w:sz="4" w:space="0"/>
            </w:tcBorders>
            <w:vAlign w:val="center"/>
          </w:tcPr>
          <w:p w14:paraId="2018CF68">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内容</w:t>
            </w:r>
          </w:p>
        </w:tc>
        <w:tc>
          <w:tcPr>
            <w:tcW w:w="6307" w:type="dxa"/>
            <w:tcBorders>
              <w:top w:val="single" w:color="auto" w:sz="4" w:space="0"/>
              <w:left w:val="single" w:color="auto" w:sz="4" w:space="0"/>
              <w:bottom w:val="single" w:color="auto" w:sz="4" w:space="0"/>
              <w:right w:val="single" w:color="auto" w:sz="4" w:space="0"/>
            </w:tcBorders>
            <w:vAlign w:val="center"/>
          </w:tcPr>
          <w:p w14:paraId="78854192">
            <w:pPr>
              <w:widowControl/>
              <w:snapToGrid w:val="0"/>
              <w:spacing w:line="360" w:lineRule="auto"/>
              <w:ind w:left="-57" w:right="-57"/>
              <w:textAlignment w:val="center"/>
              <w:rPr>
                <w:rFonts w:ascii="宋体" w:hAnsi="宋体" w:cs="宋体"/>
                <w:sz w:val="24"/>
              </w:rPr>
            </w:pPr>
            <w:r>
              <w:rPr>
                <w:rFonts w:hint="eastAsia" w:ascii="宋体" w:hAnsi="宋体" w:cs="宋体"/>
                <w:sz w:val="24"/>
              </w:rPr>
              <w:t>分项指标</w:t>
            </w:r>
          </w:p>
        </w:tc>
        <w:tc>
          <w:tcPr>
            <w:tcW w:w="572" w:type="dxa"/>
            <w:tcBorders>
              <w:top w:val="single" w:color="auto" w:sz="4" w:space="0"/>
              <w:left w:val="single" w:color="auto" w:sz="4" w:space="0"/>
              <w:bottom w:val="single" w:color="auto" w:sz="4" w:space="0"/>
              <w:right w:val="single" w:color="auto" w:sz="4" w:space="0"/>
            </w:tcBorders>
            <w:vAlign w:val="center"/>
          </w:tcPr>
          <w:p w14:paraId="4295F351">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分值</w:t>
            </w:r>
          </w:p>
        </w:tc>
        <w:tc>
          <w:tcPr>
            <w:tcW w:w="563" w:type="dxa"/>
            <w:tcBorders>
              <w:top w:val="single" w:color="auto" w:sz="4" w:space="0"/>
              <w:left w:val="single" w:color="auto" w:sz="4" w:space="0"/>
              <w:bottom w:val="single" w:color="auto" w:sz="4" w:space="0"/>
              <w:right w:val="single" w:color="auto" w:sz="4" w:space="0"/>
            </w:tcBorders>
            <w:vAlign w:val="center"/>
          </w:tcPr>
          <w:p w14:paraId="33A2A364">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得分</w:t>
            </w:r>
          </w:p>
        </w:tc>
      </w:tr>
      <w:tr w14:paraId="338F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96" w:type="dxa"/>
            <w:vMerge w:val="restart"/>
            <w:tcBorders>
              <w:top w:val="single" w:color="auto" w:sz="4" w:space="0"/>
              <w:left w:val="single" w:color="auto" w:sz="4" w:space="0"/>
              <w:right w:val="single" w:color="auto" w:sz="4" w:space="0"/>
            </w:tcBorders>
            <w:vAlign w:val="center"/>
          </w:tcPr>
          <w:p w14:paraId="00A3F2CD">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维修</w:t>
            </w:r>
          </w:p>
          <w:p w14:paraId="4D14787E">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小修</w:t>
            </w:r>
          </w:p>
          <w:p w14:paraId="2AEE0D85">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（16分）</w:t>
            </w:r>
          </w:p>
        </w:tc>
        <w:tc>
          <w:tcPr>
            <w:tcW w:w="6307" w:type="dxa"/>
            <w:tcBorders>
              <w:top w:val="single" w:color="auto" w:sz="4" w:space="0"/>
              <w:left w:val="single" w:color="auto" w:sz="4" w:space="0"/>
              <w:bottom w:val="single" w:color="auto" w:sz="4" w:space="0"/>
              <w:right w:val="single" w:color="auto" w:sz="4" w:space="0"/>
            </w:tcBorders>
          </w:tcPr>
          <w:p w14:paraId="47DBC35B">
            <w:pPr>
              <w:widowControl/>
              <w:snapToGrid w:val="0"/>
              <w:spacing w:line="360" w:lineRule="auto"/>
              <w:ind w:left="-57" w:right="-57"/>
              <w:textAlignment w:val="center"/>
              <w:rPr>
                <w:rFonts w:ascii="宋体" w:hAnsi="宋体" w:cs="宋体"/>
                <w:sz w:val="24"/>
              </w:rPr>
            </w:pPr>
            <w:r>
              <w:rPr>
                <w:rFonts w:hint="eastAsia" w:ascii="宋体" w:hAnsi="宋体" w:cs="宋体"/>
                <w:sz w:val="24"/>
              </w:rPr>
              <w:t>1、维修人员应持证上岗，尤其特种作业人员。</w:t>
            </w:r>
          </w:p>
        </w:tc>
        <w:tc>
          <w:tcPr>
            <w:tcW w:w="572" w:type="dxa"/>
            <w:tcBorders>
              <w:top w:val="single" w:color="auto" w:sz="4" w:space="0"/>
              <w:left w:val="single" w:color="auto" w:sz="4" w:space="0"/>
              <w:bottom w:val="single" w:color="auto" w:sz="4" w:space="0"/>
              <w:right w:val="single" w:color="auto" w:sz="4" w:space="0"/>
            </w:tcBorders>
            <w:vAlign w:val="center"/>
          </w:tcPr>
          <w:p w14:paraId="20DEF301">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8</w:t>
            </w:r>
          </w:p>
        </w:tc>
        <w:tc>
          <w:tcPr>
            <w:tcW w:w="563" w:type="dxa"/>
            <w:tcBorders>
              <w:top w:val="single" w:color="auto" w:sz="4" w:space="0"/>
              <w:left w:val="single" w:color="auto" w:sz="4" w:space="0"/>
              <w:bottom w:val="single" w:color="auto" w:sz="4" w:space="0"/>
              <w:right w:val="single" w:color="auto" w:sz="4" w:space="0"/>
            </w:tcBorders>
          </w:tcPr>
          <w:p w14:paraId="30AF7090">
            <w:pPr>
              <w:widowControl/>
              <w:snapToGrid w:val="0"/>
              <w:spacing w:line="360" w:lineRule="auto"/>
              <w:ind w:left="-57" w:right="-57"/>
              <w:jc w:val="center"/>
              <w:textAlignment w:val="center"/>
              <w:rPr>
                <w:rFonts w:ascii="宋体" w:hAnsi="宋体" w:cs="宋体"/>
                <w:sz w:val="24"/>
              </w:rPr>
            </w:pPr>
          </w:p>
        </w:tc>
      </w:tr>
      <w:tr w14:paraId="55A3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96" w:type="dxa"/>
            <w:vMerge w:val="continue"/>
            <w:tcBorders>
              <w:left w:val="single" w:color="auto" w:sz="4" w:space="0"/>
              <w:right w:val="single" w:color="auto" w:sz="4" w:space="0"/>
            </w:tcBorders>
            <w:vAlign w:val="center"/>
          </w:tcPr>
          <w:p w14:paraId="7D8A85D7">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6595960D">
            <w:pPr>
              <w:widowControl/>
              <w:snapToGrid w:val="0"/>
              <w:spacing w:line="360" w:lineRule="auto"/>
              <w:ind w:left="-57" w:right="-57"/>
              <w:textAlignment w:val="center"/>
              <w:rPr>
                <w:rFonts w:ascii="宋体" w:hAnsi="宋体" w:cs="宋体"/>
                <w:sz w:val="24"/>
              </w:rPr>
            </w:pPr>
            <w:r>
              <w:rPr>
                <w:rFonts w:hint="eastAsia" w:ascii="宋体" w:hAnsi="宋体" w:cs="宋体"/>
                <w:sz w:val="24"/>
              </w:rPr>
              <w:t>2、对公共设施的损坏要按规定时间维修，未能及时维修的要有上报记录，并存档；维修结束后及时清理维修现场。</w:t>
            </w:r>
          </w:p>
        </w:tc>
        <w:tc>
          <w:tcPr>
            <w:tcW w:w="572" w:type="dxa"/>
            <w:tcBorders>
              <w:top w:val="single" w:color="auto" w:sz="4" w:space="0"/>
              <w:left w:val="single" w:color="auto" w:sz="4" w:space="0"/>
              <w:bottom w:val="single" w:color="auto" w:sz="4" w:space="0"/>
              <w:right w:val="single" w:color="auto" w:sz="4" w:space="0"/>
            </w:tcBorders>
            <w:vAlign w:val="center"/>
          </w:tcPr>
          <w:p w14:paraId="20032881">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6</w:t>
            </w:r>
          </w:p>
        </w:tc>
        <w:tc>
          <w:tcPr>
            <w:tcW w:w="563" w:type="dxa"/>
            <w:tcBorders>
              <w:top w:val="single" w:color="auto" w:sz="4" w:space="0"/>
              <w:left w:val="single" w:color="auto" w:sz="4" w:space="0"/>
              <w:bottom w:val="single" w:color="auto" w:sz="4" w:space="0"/>
              <w:right w:val="single" w:color="auto" w:sz="4" w:space="0"/>
            </w:tcBorders>
          </w:tcPr>
          <w:p w14:paraId="0BB1AD55">
            <w:pPr>
              <w:widowControl/>
              <w:snapToGrid w:val="0"/>
              <w:spacing w:line="360" w:lineRule="auto"/>
              <w:ind w:left="-57" w:right="-57"/>
              <w:jc w:val="center"/>
              <w:textAlignment w:val="center"/>
              <w:rPr>
                <w:rFonts w:ascii="宋体" w:hAnsi="宋体" w:cs="宋体"/>
                <w:sz w:val="24"/>
              </w:rPr>
            </w:pPr>
          </w:p>
        </w:tc>
      </w:tr>
      <w:tr w14:paraId="2BC0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6" w:type="dxa"/>
            <w:vMerge w:val="continue"/>
            <w:tcBorders>
              <w:left w:val="single" w:color="auto" w:sz="4" w:space="0"/>
              <w:bottom w:val="single" w:color="auto" w:sz="4" w:space="0"/>
              <w:right w:val="single" w:color="auto" w:sz="4" w:space="0"/>
            </w:tcBorders>
            <w:vAlign w:val="center"/>
          </w:tcPr>
          <w:p w14:paraId="68F6355C">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2A6B8B09">
            <w:pPr>
              <w:widowControl/>
              <w:snapToGrid w:val="0"/>
              <w:spacing w:line="360" w:lineRule="auto"/>
              <w:ind w:left="-57" w:right="-57"/>
              <w:textAlignment w:val="center"/>
              <w:rPr>
                <w:rFonts w:ascii="宋体" w:hAnsi="宋体" w:cs="宋体"/>
                <w:sz w:val="24"/>
              </w:rPr>
            </w:pPr>
            <w:r>
              <w:rPr>
                <w:rFonts w:hint="eastAsia" w:ascii="宋体" w:hAnsi="宋体" w:cs="宋体"/>
                <w:sz w:val="24"/>
              </w:rPr>
              <w:t>3、做好设备房（房屋土建及设备、上下水系统、供电设备设施等）的巡视工作，并将相关巡视记录存档。</w:t>
            </w:r>
          </w:p>
        </w:tc>
        <w:tc>
          <w:tcPr>
            <w:tcW w:w="572" w:type="dxa"/>
            <w:tcBorders>
              <w:top w:val="single" w:color="auto" w:sz="4" w:space="0"/>
              <w:left w:val="single" w:color="auto" w:sz="4" w:space="0"/>
              <w:bottom w:val="single" w:color="auto" w:sz="4" w:space="0"/>
              <w:right w:val="single" w:color="auto" w:sz="4" w:space="0"/>
            </w:tcBorders>
            <w:vAlign w:val="center"/>
          </w:tcPr>
          <w:p w14:paraId="5525063A">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2</w:t>
            </w:r>
          </w:p>
        </w:tc>
        <w:tc>
          <w:tcPr>
            <w:tcW w:w="563" w:type="dxa"/>
            <w:tcBorders>
              <w:top w:val="single" w:color="auto" w:sz="4" w:space="0"/>
              <w:left w:val="single" w:color="auto" w:sz="4" w:space="0"/>
              <w:bottom w:val="single" w:color="auto" w:sz="4" w:space="0"/>
              <w:right w:val="single" w:color="auto" w:sz="4" w:space="0"/>
            </w:tcBorders>
          </w:tcPr>
          <w:p w14:paraId="3826B496">
            <w:pPr>
              <w:widowControl/>
              <w:snapToGrid w:val="0"/>
              <w:spacing w:line="360" w:lineRule="auto"/>
              <w:ind w:left="-57" w:right="-57"/>
              <w:jc w:val="center"/>
              <w:textAlignment w:val="center"/>
              <w:rPr>
                <w:rFonts w:ascii="宋体" w:hAnsi="宋体" w:cs="宋体"/>
                <w:sz w:val="24"/>
              </w:rPr>
            </w:pPr>
          </w:p>
        </w:tc>
      </w:tr>
      <w:tr w14:paraId="35A9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96" w:type="dxa"/>
            <w:vMerge w:val="restart"/>
            <w:tcBorders>
              <w:top w:val="single" w:color="auto" w:sz="4" w:space="0"/>
              <w:left w:val="single" w:color="auto" w:sz="4" w:space="0"/>
              <w:right w:val="single" w:color="auto" w:sz="4" w:space="0"/>
            </w:tcBorders>
            <w:vAlign w:val="center"/>
          </w:tcPr>
          <w:p w14:paraId="0801915A">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服务</w:t>
            </w:r>
          </w:p>
          <w:p w14:paraId="2493217D">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用房</w:t>
            </w:r>
          </w:p>
          <w:p w14:paraId="25C76F3D">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（18分）</w:t>
            </w:r>
          </w:p>
        </w:tc>
        <w:tc>
          <w:tcPr>
            <w:tcW w:w="6307" w:type="dxa"/>
            <w:tcBorders>
              <w:top w:val="single" w:color="auto" w:sz="4" w:space="0"/>
              <w:left w:val="single" w:color="auto" w:sz="4" w:space="0"/>
              <w:bottom w:val="single" w:color="auto" w:sz="4" w:space="0"/>
              <w:right w:val="single" w:color="auto" w:sz="4" w:space="0"/>
            </w:tcBorders>
          </w:tcPr>
          <w:p w14:paraId="3DBF5CA6">
            <w:pPr>
              <w:widowControl/>
              <w:snapToGrid w:val="0"/>
              <w:spacing w:line="360" w:lineRule="auto"/>
              <w:ind w:left="-57" w:right="-57"/>
              <w:textAlignment w:val="center"/>
              <w:rPr>
                <w:rFonts w:ascii="宋体" w:hAnsi="宋体" w:cs="宋体"/>
                <w:sz w:val="24"/>
              </w:rPr>
            </w:pPr>
            <w:r>
              <w:rPr>
                <w:rFonts w:hint="eastAsia" w:ascii="宋体" w:hAnsi="宋体" w:cs="宋体"/>
                <w:sz w:val="24"/>
              </w:rPr>
              <w:t>1、地面、地沟、垃圾桶、工具摆放整齐，无杂物、无积水、无异味。</w:t>
            </w:r>
          </w:p>
        </w:tc>
        <w:tc>
          <w:tcPr>
            <w:tcW w:w="572" w:type="dxa"/>
            <w:tcBorders>
              <w:top w:val="single" w:color="auto" w:sz="4" w:space="0"/>
              <w:left w:val="single" w:color="auto" w:sz="4" w:space="0"/>
              <w:bottom w:val="single" w:color="auto" w:sz="4" w:space="0"/>
              <w:right w:val="single" w:color="auto" w:sz="4" w:space="0"/>
            </w:tcBorders>
            <w:vAlign w:val="center"/>
          </w:tcPr>
          <w:p w14:paraId="48655549">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2</w:t>
            </w:r>
          </w:p>
        </w:tc>
        <w:tc>
          <w:tcPr>
            <w:tcW w:w="563" w:type="dxa"/>
            <w:tcBorders>
              <w:top w:val="single" w:color="auto" w:sz="4" w:space="0"/>
              <w:left w:val="single" w:color="auto" w:sz="4" w:space="0"/>
              <w:bottom w:val="single" w:color="auto" w:sz="4" w:space="0"/>
              <w:right w:val="single" w:color="auto" w:sz="4" w:space="0"/>
            </w:tcBorders>
          </w:tcPr>
          <w:p w14:paraId="1016978A">
            <w:pPr>
              <w:widowControl/>
              <w:snapToGrid w:val="0"/>
              <w:spacing w:line="360" w:lineRule="auto"/>
              <w:ind w:left="-57" w:right="-57"/>
              <w:jc w:val="center"/>
              <w:textAlignment w:val="center"/>
              <w:rPr>
                <w:rFonts w:ascii="宋体" w:hAnsi="宋体" w:cs="宋体"/>
                <w:sz w:val="24"/>
              </w:rPr>
            </w:pPr>
          </w:p>
        </w:tc>
      </w:tr>
      <w:tr w14:paraId="5F22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96" w:type="dxa"/>
            <w:vMerge w:val="continue"/>
            <w:tcBorders>
              <w:left w:val="single" w:color="auto" w:sz="4" w:space="0"/>
              <w:right w:val="single" w:color="auto" w:sz="4" w:space="0"/>
            </w:tcBorders>
            <w:vAlign w:val="center"/>
          </w:tcPr>
          <w:p w14:paraId="0EFB286B">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2653AF21">
            <w:pPr>
              <w:widowControl/>
              <w:snapToGrid w:val="0"/>
              <w:spacing w:line="360" w:lineRule="auto"/>
              <w:ind w:left="-57" w:right="-57"/>
              <w:textAlignment w:val="center"/>
              <w:rPr>
                <w:rFonts w:ascii="宋体" w:hAnsi="宋体" w:cs="宋体"/>
                <w:sz w:val="24"/>
              </w:rPr>
            </w:pPr>
            <w:r>
              <w:rPr>
                <w:rFonts w:hint="eastAsia" w:ascii="宋体" w:hAnsi="宋体" w:cs="宋体"/>
                <w:sz w:val="24"/>
              </w:rPr>
              <w:t>2、物业车辆、维修设备按规定停放在设备房，不占用道路；使用规范，定期维护；设备房干净整洁，无杂物。</w:t>
            </w:r>
          </w:p>
        </w:tc>
        <w:tc>
          <w:tcPr>
            <w:tcW w:w="572" w:type="dxa"/>
            <w:tcBorders>
              <w:top w:val="single" w:color="auto" w:sz="4" w:space="0"/>
              <w:left w:val="single" w:color="auto" w:sz="4" w:space="0"/>
              <w:bottom w:val="single" w:color="auto" w:sz="4" w:space="0"/>
              <w:right w:val="single" w:color="auto" w:sz="4" w:space="0"/>
            </w:tcBorders>
            <w:vAlign w:val="center"/>
          </w:tcPr>
          <w:p w14:paraId="50E63CDB">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8</w:t>
            </w:r>
          </w:p>
        </w:tc>
        <w:tc>
          <w:tcPr>
            <w:tcW w:w="563" w:type="dxa"/>
            <w:tcBorders>
              <w:top w:val="single" w:color="auto" w:sz="4" w:space="0"/>
              <w:left w:val="single" w:color="auto" w:sz="4" w:space="0"/>
              <w:bottom w:val="single" w:color="auto" w:sz="4" w:space="0"/>
              <w:right w:val="single" w:color="auto" w:sz="4" w:space="0"/>
            </w:tcBorders>
          </w:tcPr>
          <w:p w14:paraId="63078D62">
            <w:pPr>
              <w:widowControl/>
              <w:snapToGrid w:val="0"/>
              <w:spacing w:line="360" w:lineRule="auto"/>
              <w:ind w:left="-57" w:right="-57"/>
              <w:jc w:val="center"/>
              <w:textAlignment w:val="center"/>
              <w:rPr>
                <w:rFonts w:ascii="宋体" w:hAnsi="宋体" w:cs="宋体"/>
                <w:sz w:val="24"/>
              </w:rPr>
            </w:pPr>
          </w:p>
        </w:tc>
      </w:tr>
      <w:tr w14:paraId="0933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6" w:type="dxa"/>
            <w:vMerge w:val="continue"/>
            <w:tcBorders>
              <w:left w:val="single" w:color="auto" w:sz="4" w:space="0"/>
              <w:bottom w:val="single" w:color="auto" w:sz="4" w:space="0"/>
              <w:right w:val="single" w:color="auto" w:sz="4" w:space="0"/>
            </w:tcBorders>
            <w:vAlign w:val="center"/>
          </w:tcPr>
          <w:p w14:paraId="29D87FBE">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1E420105">
            <w:pPr>
              <w:widowControl/>
              <w:snapToGrid w:val="0"/>
              <w:spacing w:line="360" w:lineRule="auto"/>
              <w:ind w:left="-57" w:right="-57"/>
              <w:textAlignment w:val="center"/>
              <w:rPr>
                <w:rFonts w:ascii="宋体" w:hAnsi="宋体" w:cs="宋体"/>
                <w:sz w:val="24"/>
              </w:rPr>
            </w:pPr>
            <w:r>
              <w:rPr>
                <w:rFonts w:hint="eastAsia" w:ascii="宋体" w:hAnsi="宋体" w:cs="宋体"/>
                <w:sz w:val="24"/>
              </w:rPr>
              <w:t>3、做好工具房、设备房、库房的管理工作，禁止堆放易燃易爆物品及捡拾废品。</w:t>
            </w:r>
          </w:p>
        </w:tc>
        <w:tc>
          <w:tcPr>
            <w:tcW w:w="572" w:type="dxa"/>
            <w:tcBorders>
              <w:top w:val="single" w:color="auto" w:sz="4" w:space="0"/>
              <w:left w:val="single" w:color="auto" w:sz="4" w:space="0"/>
              <w:bottom w:val="single" w:color="auto" w:sz="4" w:space="0"/>
              <w:right w:val="single" w:color="auto" w:sz="4" w:space="0"/>
            </w:tcBorders>
            <w:vAlign w:val="center"/>
          </w:tcPr>
          <w:p w14:paraId="7365C7B2">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8</w:t>
            </w:r>
          </w:p>
        </w:tc>
        <w:tc>
          <w:tcPr>
            <w:tcW w:w="563" w:type="dxa"/>
            <w:tcBorders>
              <w:top w:val="single" w:color="auto" w:sz="4" w:space="0"/>
              <w:left w:val="single" w:color="auto" w:sz="4" w:space="0"/>
              <w:bottom w:val="single" w:color="auto" w:sz="4" w:space="0"/>
              <w:right w:val="single" w:color="auto" w:sz="4" w:space="0"/>
            </w:tcBorders>
          </w:tcPr>
          <w:p w14:paraId="255D7D86">
            <w:pPr>
              <w:widowControl/>
              <w:snapToGrid w:val="0"/>
              <w:spacing w:line="360" w:lineRule="auto"/>
              <w:ind w:left="-57" w:right="-57"/>
              <w:jc w:val="center"/>
              <w:textAlignment w:val="center"/>
              <w:rPr>
                <w:rFonts w:ascii="宋体" w:hAnsi="宋体" w:cs="宋体"/>
                <w:sz w:val="24"/>
              </w:rPr>
            </w:pPr>
          </w:p>
        </w:tc>
      </w:tr>
      <w:tr w14:paraId="241C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restart"/>
            <w:tcBorders>
              <w:top w:val="single" w:color="auto" w:sz="4" w:space="0"/>
              <w:left w:val="single" w:color="auto" w:sz="4" w:space="0"/>
              <w:right w:val="single" w:color="auto" w:sz="4" w:space="0"/>
            </w:tcBorders>
            <w:vAlign w:val="center"/>
          </w:tcPr>
          <w:p w14:paraId="5F22C556">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垃圾</w:t>
            </w:r>
          </w:p>
          <w:p w14:paraId="62AFA652">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清运</w:t>
            </w:r>
          </w:p>
          <w:p w14:paraId="08662D7D">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（16分）</w:t>
            </w:r>
          </w:p>
        </w:tc>
        <w:tc>
          <w:tcPr>
            <w:tcW w:w="6307" w:type="dxa"/>
            <w:tcBorders>
              <w:top w:val="single" w:color="auto" w:sz="4" w:space="0"/>
              <w:left w:val="single" w:color="auto" w:sz="4" w:space="0"/>
              <w:bottom w:val="single" w:color="auto" w:sz="4" w:space="0"/>
              <w:right w:val="single" w:color="auto" w:sz="4" w:space="0"/>
            </w:tcBorders>
          </w:tcPr>
          <w:p w14:paraId="6C343186">
            <w:pPr>
              <w:widowControl/>
              <w:snapToGrid w:val="0"/>
              <w:spacing w:line="360" w:lineRule="auto"/>
              <w:ind w:left="-57" w:right="-57"/>
              <w:textAlignment w:val="center"/>
              <w:rPr>
                <w:rFonts w:ascii="宋体" w:hAnsi="宋体" w:cs="宋体"/>
                <w:sz w:val="24"/>
              </w:rPr>
            </w:pPr>
            <w:r>
              <w:rPr>
                <w:rFonts w:hint="eastAsia" w:ascii="宋体" w:hAnsi="宋体" w:cs="宋体"/>
                <w:sz w:val="24"/>
              </w:rPr>
              <w:t>1、垃圾及时清理到采购人指定的垃圾中转站,工完场清，垃圾清运不过夜。</w:t>
            </w:r>
          </w:p>
        </w:tc>
        <w:tc>
          <w:tcPr>
            <w:tcW w:w="572" w:type="dxa"/>
            <w:tcBorders>
              <w:top w:val="single" w:color="auto" w:sz="4" w:space="0"/>
              <w:left w:val="single" w:color="auto" w:sz="4" w:space="0"/>
              <w:bottom w:val="single" w:color="auto" w:sz="4" w:space="0"/>
              <w:right w:val="single" w:color="auto" w:sz="4" w:space="0"/>
            </w:tcBorders>
            <w:vAlign w:val="center"/>
          </w:tcPr>
          <w:p w14:paraId="46C40216">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4</w:t>
            </w:r>
          </w:p>
        </w:tc>
        <w:tc>
          <w:tcPr>
            <w:tcW w:w="563" w:type="dxa"/>
            <w:tcBorders>
              <w:top w:val="single" w:color="auto" w:sz="4" w:space="0"/>
              <w:left w:val="single" w:color="auto" w:sz="4" w:space="0"/>
              <w:bottom w:val="single" w:color="auto" w:sz="4" w:space="0"/>
              <w:right w:val="single" w:color="auto" w:sz="4" w:space="0"/>
            </w:tcBorders>
          </w:tcPr>
          <w:p w14:paraId="0F209633">
            <w:pPr>
              <w:widowControl/>
              <w:snapToGrid w:val="0"/>
              <w:spacing w:line="360" w:lineRule="auto"/>
              <w:ind w:left="-57" w:right="-57"/>
              <w:jc w:val="center"/>
              <w:textAlignment w:val="center"/>
              <w:rPr>
                <w:rFonts w:ascii="宋体" w:hAnsi="宋体" w:cs="宋体"/>
                <w:sz w:val="24"/>
              </w:rPr>
            </w:pPr>
          </w:p>
        </w:tc>
      </w:tr>
      <w:tr w14:paraId="35B1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96" w:type="dxa"/>
            <w:vMerge w:val="continue"/>
            <w:tcBorders>
              <w:left w:val="single" w:color="auto" w:sz="4" w:space="0"/>
              <w:right w:val="single" w:color="auto" w:sz="4" w:space="0"/>
            </w:tcBorders>
            <w:vAlign w:val="center"/>
          </w:tcPr>
          <w:p w14:paraId="35526E27">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334E1A45">
            <w:pPr>
              <w:widowControl/>
              <w:snapToGrid w:val="0"/>
              <w:spacing w:line="360" w:lineRule="auto"/>
              <w:ind w:left="-57" w:right="-57"/>
              <w:textAlignment w:val="center"/>
              <w:rPr>
                <w:rFonts w:ascii="宋体" w:hAnsi="宋体" w:cs="宋体"/>
                <w:sz w:val="24"/>
              </w:rPr>
            </w:pPr>
            <w:r>
              <w:rPr>
                <w:rFonts w:hint="eastAsia" w:ascii="宋体" w:hAnsi="宋体" w:cs="宋体"/>
                <w:sz w:val="24"/>
              </w:rPr>
              <w:t>2、废品不得堆放在中转站内外，不得在垃圾场内外燃烧废品。</w:t>
            </w:r>
          </w:p>
        </w:tc>
        <w:tc>
          <w:tcPr>
            <w:tcW w:w="572" w:type="dxa"/>
            <w:tcBorders>
              <w:top w:val="single" w:color="auto" w:sz="4" w:space="0"/>
              <w:left w:val="single" w:color="auto" w:sz="4" w:space="0"/>
              <w:bottom w:val="single" w:color="auto" w:sz="4" w:space="0"/>
              <w:right w:val="single" w:color="auto" w:sz="4" w:space="0"/>
            </w:tcBorders>
            <w:vAlign w:val="center"/>
          </w:tcPr>
          <w:p w14:paraId="181242F5">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4</w:t>
            </w:r>
          </w:p>
        </w:tc>
        <w:tc>
          <w:tcPr>
            <w:tcW w:w="563" w:type="dxa"/>
            <w:tcBorders>
              <w:top w:val="single" w:color="auto" w:sz="4" w:space="0"/>
              <w:left w:val="single" w:color="auto" w:sz="4" w:space="0"/>
              <w:bottom w:val="single" w:color="auto" w:sz="4" w:space="0"/>
              <w:right w:val="single" w:color="auto" w:sz="4" w:space="0"/>
            </w:tcBorders>
          </w:tcPr>
          <w:p w14:paraId="0D842C7A">
            <w:pPr>
              <w:widowControl/>
              <w:snapToGrid w:val="0"/>
              <w:spacing w:line="360" w:lineRule="auto"/>
              <w:ind w:left="-57" w:right="-57"/>
              <w:jc w:val="center"/>
              <w:textAlignment w:val="center"/>
              <w:rPr>
                <w:rFonts w:ascii="宋体" w:hAnsi="宋体" w:cs="宋体"/>
                <w:sz w:val="24"/>
              </w:rPr>
            </w:pPr>
          </w:p>
        </w:tc>
      </w:tr>
      <w:tr w14:paraId="7684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96" w:type="dxa"/>
            <w:vMerge w:val="continue"/>
            <w:tcBorders>
              <w:left w:val="single" w:color="auto" w:sz="4" w:space="0"/>
              <w:right w:val="single" w:color="auto" w:sz="4" w:space="0"/>
            </w:tcBorders>
            <w:vAlign w:val="center"/>
          </w:tcPr>
          <w:p w14:paraId="5B0AA79D">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6AAB6051">
            <w:pPr>
              <w:widowControl/>
              <w:snapToGrid w:val="0"/>
              <w:spacing w:line="360" w:lineRule="auto"/>
              <w:ind w:left="-57" w:right="-57"/>
              <w:textAlignment w:val="center"/>
              <w:rPr>
                <w:rFonts w:ascii="宋体" w:hAnsi="宋体" w:cs="宋体"/>
                <w:sz w:val="24"/>
              </w:rPr>
            </w:pPr>
            <w:r>
              <w:rPr>
                <w:rFonts w:hint="eastAsia" w:ascii="宋体" w:hAnsi="宋体" w:cs="宋体"/>
                <w:sz w:val="24"/>
              </w:rPr>
              <w:t>3、及时收管站内工具和设施，对站内设备和设施的完好情况时行登记，故障要及时汇报。</w:t>
            </w:r>
          </w:p>
        </w:tc>
        <w:tc>
          <w:tcPr>
            <w:tcW w:w="572" w:type="dxa"/>
            <w:tcBorders>
              <w:top w:val="single" w:color="auto" w:sz="4" w:space="0"/>
              <w:left w:val="single" w:color="auto" w:sz="4" w:space="0"/>
              <w:bottom w:val="single" w:color="auto" w:sz="4" w:space="0"/>
              <w:right w:val="single" w:color="auto" w:sz="4" w:space="0"/>
            </w:tcBorders>
            <w:vAlign w:val="center"/>
          </w:tcPr>
          <w:p w14:paraId="1E0F923E">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4</w:t>
            </w:r>
          </w:p>
        </w:tc>
        <w:tc>
          <w:tcPr>
            <w:tcW w:w="563" w:type="dxa"/>
            <w:tcBorders>
              <w:top w:val="single" w:color="auto" w:sz="4" w:space="0"/>
              <w:left w:val="single" w:color="auto" w:sz="4" w:space="0"/>
              <w:bottom w:val="single" w:color="auto" w:sz="4" w:space="0"/>
              <w:right w:val="single" w:color="auto" w:sz="4" w:space="0"/>
            </w:tcBorders>
          </w:tcPr>
          <w:p w14:paraId="7E4781E5">
            <w:pPr>
              <w:widowControl/>
              <w:snapToGrid w:val="0"/>
              <w:spacing w:line="360" w:lineRule="auto"/>
              <w:ind w:left="-57" w:right="-57"/>
              <w:jc w:val="center"/>
              <w:textAlignment w:val="center"/>
              <w:rPr>
                <w:rFonts w:ascii="宋体" w:hAnsi="宋体" w:cs="宋体"/>
                <w:sz w:val="24"/>
              </w:rPr>
            </w:pPr>
          </w:p>
        </w:tc>
      </w:tr>
      <w:tr w14:paraId="59DD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96" w:type="dxa"/>
            <w:vMerge w:val="continue"/>
            <w:tcBorders>
              <w:left w:val="single" w:color="auto" w:sz="4" w:space="0"/>
              <w:bottom w:val="single" w:color="auto" w:sz="4" w:space="0"/>
              <w:right w:val="single" w:color="auto" w:sz="4" w:space="0"/>
            </w:tcBorders>
            <w:vAlign w:val="center"/>
          </w:tcPr>
          <w:p w14:paraId="3CEFCF11">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285C59EA">
            <w:pPr>
              <w:widowControl/>
              <w:snapToGrid w:val="0"/>
              <w:spacing w:line="360" w:lineRule="auto"/>
              <w:ind w:left="-57" w:right="-57"/>
              <w:textAlignment w:val="center"/>
              <w:rPr>
                <w:rFonts w:ascii="宋体" w:hAnsi="宋体" w:cs="宋体"/>
                <w:sz w:val="24"/>
              </w:rPr>
            </w:pPr>
            <w:r>
              <w:rPr>
                <w:rFonts w:hint="eastAsia" w:ascii="宋体" w:hAnsi="宋体" w:cs="宋体"/>
                <w:sz w:val="24"/>
              </w:rPr>
              <w:t>4、监督清运过程无垃圾遗撒。</w:t>
            </w:r>
          </w:p>
        </w:tc>
        <w:tc>
          <w:tcPr>
            <w:tcW w:w="572" w:type="dxa"/>
            <w:tcBorders>
              <w:top w:val="single" w:color="auto" w:sz="4" w:space="0"/>
              <w:left w:val="single" w:color="auto" w:sz="4" w:space="0"/>
              <w:bottom w:val="single" w:color="auto" w:sz="4" w:space="0"/>
              <w:right w:val="single" w:color="auto" w:sz="4" w:space="0"/>
            </w:tcBorders>
            <w:vAlign w:val="center"/>
          </w:tcPr>
          <w:p w14:paraId="0BF7A5FB">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4</w:t>
            </w:r>
          </w:p>
        </w:tc>
        <w:tc>
          <w:tcPr>
            <w:tcW w:w="563" w:type="dxa"/>
            <w:tcBorders>
              <w:top w:val="single" w:color="auto" w:sz="4" w:space="0"/>
              <w:left w:val="single" w:color="auto" w:sz="4" w:space="0"/>
              <w:bottom w:val="single" w:color="auto" w:sz="4" w:space="0"/>
              <w:right w:val="single" w:color="auto" w:sz="4" w:space="0"/>
            </w:tcBorders>
          </w:tcPr>
          <w:p w14:paraId="71620BBB">
            <w:pPr>
              <w:widowControl/>
              <w:snapToGrid w:val="0"/>
              <w:spacing w:line="360" w:lineRule="auto"/>
              <w:ind w:left="-57" w:right="-57"/>
              <w:jc w:val="center"/>
              <w:textAlignment w:val="center"/>
              <w:rPr>
                <w:rFonts w:ascii="宋体" w:hAnsi="宋体" w:cs="宋体"/>
                <w:sz w:val="24"/>
              </w:rPr>
            </w:pPr>
          </w:p>
        </w:tc>
      </w:tr>
      <w:tr w14:paraId="697F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restart"/>
            <w:tcBorders>
              <w:top w:val="single" w:color="auto" w:sz="4" w:space="0"/>
              <w:left w:val="single" w:color="auto" w:sz="4" w:space="0"/>
              <w:right w:val="single" w:color="auto" w:sz="4" w:space="0"/>
            </w:tcBorders>
            <w:vAlign w:val="center"/>
          </w:tcPr>
          <w:p w14:paraId="7B745A01">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综合</w:t>
            </w:r>
          </w:p>
          <w:p w14:paraId="7BD296F3">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管理</w:t>
            </w:r>
          </w:p>
          <w:p w14:paraId="2255DB9B">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（30分）</w:t>
            </w:r>
          </w:p>
        </w:tc>
        <w:tc>
          <w:tcPr>
            <w:tcW w:w="6307" w:type="dxa"/>
            <w:tcBorders>
              <w:top w:val="single" w:color="auto" w:sz="4" w:space="0"/>
              <w:left w:val="single" w:color="auto" w:sz="4" w:space="0"/>
              <w:bottom w:val="single" w:color="auto" w:sz="4" w:space="0"/>
              <w:right w:val="single" w:color="auto" w:sz="4" w:space="0"/>
            </w:tcBorders>
          </w:tcPr>
          <w:p w14:paraId="4F8F1D62">
            <w:pPr>
              <w:widowControl/>
              <w:snapToGrid w:val="0"/>
              <w:spacing w:line="360" w:lineRule="auto"/>
              <w:ind w:left="-57" w:right="-57"/>
              <w:textAlignment w:val="center"/>
              <w:rPr>
                <w:rFonts w:ascii="宋体" w:hAnsi="宋体" w:cs="宋体"/>
                <w:sz w:val="24"/>
              </w:rPr>
            </w:pPr>
            <w:r>
              <w:rPr>
                <w:rFonts w:hint="eastAsia" w:ascii="宋体" w:hAnsi="宋体" w:cs="宋体"/>
                <w:sz w:val="24"/>
              </w:rPr>
              <w:t>1、组织架构明确，分工明确，按合同条款配备人员。</w:t>
            </w:r>
          </w:p>
        </w:tc>
        <w:tc>
          <w:tcPr>
            <w:tcW w:w="572" w:type="dxa"/>
            <w:tcBorders>
              <w:top w:val="single" w:color="auto" w:sz="4" w:space="0"/>
              <w:left w:val="single" w:color="auto" w:sz="4" w:space="0"/>
              <w:bottom w:val="single" w:color="auto" w:sz="4" w:space="0"/>
              <w:right w:val="single" w:color="auto" w:sz="4" w:space="0"/>
            </w:tcBorders>
            <w:vAlign w:val="center"/>
          </w:tcPr>
          <w:p w14:paraId="2D38B536">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5</w:t>
            </w:r>
          </w:p>
        </w:tc>
        <w:tc>
          <w:tcPr>
            <w:tcW w:w="563" w:type="dxa"/>
            <w:tcBorders>
              <w:top w:val="single" w:color="auto" w:sz="4" w:space="0"/>
              <w:left w:val="single" w:color="auto" w:sz="4" w:space="0"/>
              <w:bottom w:val="single" w:color="auto" w:sz="4" w:space="0"/>
              <w:right w:val="single" w:color="auto" w:sz="4" w:space="0"/>
            </w:tcBorders>
          </w:tcPr>
          <w:p w14:paraId="77ABA5DE">
            <w:pPr>
              <w:widowControl/>
              <w:snapToGrid w:val="0"/>
              <w:spacing w:line="360" w:lineRule="auto"/>
              <w:ind w:left="-57" w:right="-57"/>
              <w:jc w:val="center"/>
              <w:textAlignment w:val="center"/>
              <w:rPr>
                <w:rFonts w:ascii="宋体" w:hAnsi="宋体" w:cs="宋体"/>
                <w:sz w:val="24"/>
              </w:rPr>
            </w:pPr>
          </w:p>
        </w:tc>
      </w:tr>
      <w:tr w14:paraId="4E6A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96" w:type="dxa"/>
            <w:vMerge w:val="continue"/>
            <w:tcBorders>
              <w:left w:val="single" w:color="auto" w:sz="4" w:space="0"/>
              <w:right w:val="single" w:color="auto" w:sz="4" w:space="0"/>
            </w:tcBorders>
            <w:vAlign w:val="center"/>
          </w:tcPr>
          <w:p w14:paraId="75355A42">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7C2AA6E4">
            <w:pPr>
              <w:widowControl/>
              <w:snapToGrid w:val="0"/>
              <w:spacing w:line="360" w:lineRule="auto"/>
              <w:ind w:left="-57" w:right="-57"/>
              <w:textAlignment w:val="center"/>
              <w:rPr>
                <w:rFonts w:ascii="宋体" w:hAnsi="宋体" w:cs="宋体"/>
                <w:sz w:val="24"/>
              </w:rPr>
            </w:pPr>
            <w:r>
              <w:rPr>
                <w:rFonts w:hint="eastAsia" w:ascii="宋体" w:hAnsi="宋体" w:cs="宋体"/>
                <w:sz w:val="24"/>
              </w:rPr>
              <w:t>2、建立、健全各项规章制度（《员工管理制度》、《安全管理制度》、《检查考核制度》、《奖惩制度》、《报告制度》等）。</w:t>
            </w:r>
          </w:p>
        </w:tc>
        <w:tc>
          <w:tcPr>
            <w:tcW w:w="572" w:type="dxa"/>
            <w:tcBorders>
              <w:top w:val="single" w:color="auto" w:sz="4" w:space="0"/>
              <w:left w:val="single" w:color="auto" w:sz="4" w:space="0"/>
              <w:bottom w:val="single" w:color="auto" w:sz="4" w:space="0"/>
              <w:right w:val="single" w:color="auto" w:sz="4" w:space="0"/>
            </w:tcBorders>
            <w:vAlign w:val="center"/>
          </w:tcPr>
          <w:p w14:paraId="23E027BD">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7</w:t>
            </w:r>
          </w:p>
        </w:tc>
        <w:tc>
          <w:tcPr>
            <w:tcW w:w="563" w:type="dxa"/>
            <w:tcBorders>
              <w:top w:val="single" w:color="auto" w:sz="4" w:space="0"/>
              <w:left w:val="single" w:color="auto" w:sz="4" w:space="0"/>
              <w:bottom w:val="single" w:color="auto" w:sz="4" w:space="0"/>
              <w:right w:val="single" w:color="auto" w:sz="4" w:space="0"/>
            </w:tcBorders>
          </w:tcPr>
          <w:p w14:paraId="590782FC">
            <w:pPr>
              <w:widowControl/>
              <w:snapToGrid w:val="0"/>
              <w:spacing w:line="360" w:lineRule="auto"/>
              <w:ind w:left="-57" w:right="-57"/>
              <w:jc w:val="center"/>
              <w:textAlignment w:val="center"/>
              <w:rPr>
                <w:rFonts w:ascii="宋体" w:hAnsi="宋体" w:cs="宋体"/>
                <w:sz w:val="24"/>
              </w:rPr>
            </w:pPr>
          </w:p>
        </w:tc>
      </w:tr>
      <w:tr w14:paraId="189A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continue"/>
            <w:tcBorders>
              <w:left w:val="single" w:color="auto" w:sz="4" w:space="0"/>
              <w:right w:val="single" w:color="auto" w:sz="4" w:space="0"/>
            </w:tcBorders>
            <w:vAlign w:val="center"/>
          </w:tcPr>
          <w:p w14:paraId="02ECDD19">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045E3A74">
            <w:pPr>
              <w:widowControl/>
              <w:snapToGrid w:val="0"/>
              <w:spacing w:line="360" w:lineRule="auto"/>
              <w:ind w:left="-57" w:right="-57"/>
              <w:textAlignment w:val="center"/>
              <w:rPr>
                <w:rFonts w:ascii="宋体" w:hAnsi="宋体" w:cs="宋体"/>
                <w:sz w:val="24"/>
              </w:rPr>
            </w:pPr>
            <w:r>
              <w:rPr>
                <w:rFonts w:hint="eastAsia" w:ascii="宋体" w:hAnsi="宋体" w:cs="宋体"/>
                <w:sz w:val="24"/>
              </w:rPr>
              <w:t>3、工作态度端正，能积极主动配合及执行采购人及公司安排的其它工作。</w:t>
            </w:r>
          </w:p>
        </w:tc>
        <w:tc>
          <w:tcPr>
            <w:tcW w:w="572" w:type="dxa"/>
            <w:tcBorders>
              <w:top w:val="single" w:color="auto" w:sz="4" w:space="0"/>
              <w:left w:val="single" w:color="auto" w:sz="4" w:space="0"/>
              <w:bottom w:val="single" w:color="auto" w:sz="4" w:space="0"/>
              <w:right w:val="single" w:color="auto" w:sz="4" w:space="0"/>
            </w:tcBorders>
            <w:vAlign w:val="center"/>
          </w:tcPr>
          <w:p w14:paraId="708307B8">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5</w:t>
            </w:r>
          </w:p>
        </w:tc>
        <w:tc>
          <w:tcPr>
            <w:tcW w:w="563" w:type="dxa"/>
            <w:tcBorders>
              <w:top w:val="single" w:color="auto" w:sz="4" w:space="0"/>
              <w:left w:val="single" w:color="auto" w:sz="4" w:space="0"/>
              <w:bottom w:val="single" w:color="auto" w:sz="4" w:space="0"/>
              <w:right w:val="single" w:color="auto" w:sz="4" w:space="0"/>
            </w:tcBorders>
          </w:tcPr>
          <w:p w14:paraId="46647EDA">
            <w:pPr>
              <w:widowControl/>
              <w:snapToGrid w:val="0"/>
              <w:spacing w:line="360" w:lineRule="auto"/>
              <w:ind w:left="-57" w:right="-57"/>
              <w:jc w:val="center"/>
              <w:textAlignment w:val="center"/>
              <w:rPr>
                <w:rFonts w:ascii="宋体" w:hAnsi="宋体" w:cs="宋体"/>
                <w:sz w:val="24"/>
              </w:rPr>
            </w:pPr>
          </w:p>
        </w:tc>
      </w:tr>
      <w:tr w14:paraId="2B97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6" w:type="dxa"/>
            <w:vMerge w:val="continue"/>
            <w:tcBorders>
              <w:left w:val="single" w:color="auto" w:sz="4" w:space="0"/>
              <w:right w:val="single" w:color="auto" w:sz="4" w:space="0"/>
            </w:tcBorders>
            <w:vAlign w:val="center"/>
          </w:tcPr>
          <w:p w14:paraId="5A55B672">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1D86A56E">
            <w:pPr>
              <w:widowControl/>
              <w:snapToGrid w:val="0"/>
              <w:spacing w:line="360" w:lineRule="auto"/>
              <w:ind w:left="-57" w:right="-57"/>
              <w:textAlignment w:val="center"/>
              <w:rPr>
                <w:rFonts w:ascii="宋体" w:hAnsi="宋体" w:cs="宋体"/>
                <w:sz w:val="24"/>
              </w:rPr>
            </w:pPr>
            <w:r>
              <w:rPr>
                <w:rFonts w:hint="eastAsia" w:ascii="宋体" w:hAnsi="宋体" w:cs="宋体"/>
                <w:sz w:val="24"/>
              </w:rPr>
              <w:t>4、穿工作服，整体形象干净、整洁，使用文明用语，态度和蔼，礼貌待人。</w:t>
            </w:r>
          </w:p>
        </w:tc>
        <w:tc>
          <w:tcPr>
            <w:tcW w:w="572" w:type="dxa"/>
            <w:tcBorders>
              <w:top w:val="single" w:color="auto" w:sz="4" w:space="0"/>
              <w:left w:val="single" w:color="auto" w:sz="4" w:space="0"/>
              <w:bottom w:val="single" w:color="auto" w:sz="4" w:space="0"/>
              <w:right w:val="single" w:color="auto" w:sz="4" w:space="0"/>
            </w:tcBorders>
            <w:vAlign w:val="center"/>
          </w:tcPr>
          <w:p w14:paraId="6AF49729">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2</w:t>
            </w:r>
          </w:p>
        </w:tc>
        <w:tc>
          <w:tcPr>
            <w:tcW w:w="563" w:type="dxa"/>
            <w:tcBorders>
              <w:top w:val="single" w:color="auto" w:sz="4" w:space="0"/>
              <w:left w:val="single" w:color="auto" w:sz="4" w:space="0"/>
              <w:bottom w:val="single" w:color="auto" w:sz="4" w:space="0"/>
              <w:right w:val="single" w:color="auto" w:sz="4" w:space="0"/>
            </w:tcBorders>
          </w:tcPr>
          <w:p w14:paraId="75E5DE15">
            <w:pPr>
              <w:widowControl/>
              <w:snapToGrid w:val="0"/>
              <w:spacing w:line="360" w:lineRule="auto"/>
              <w:ind w:left="-57" w:right="-57"/>
              <w:jc w:val="center"/>
              <w:textAlignment w:val="center"/>
              <w:rPr>
                <w:rFonts w:ascii="宋体" w:hAnsi="宋体" w:cs="宋体"/>
                <w:sz w:val="24"/>
              </w:rPr>
            </w:pPr>
          </w:p>
        </w:tc>
      </w:tr>
      <w:tr w14:paraId="174C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6" w:type="dxa"/>
            <w:vMerge w:val="continue"/>
            <w:tcBorders>
              <w:left w:val="single" w:color="auto" w:sz="4" w:space="0"/>
              <w:right w:val="single" w:color="auto" w:sz="4" w:space="0"/>
            </w:tcBorders>
            <w:vAlign w:val="center"/>
          </w:tcPr>
          <w:p w14:paraId="1DC12A38">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001F6A27">
            <w:pPr>
              <w:widowControl/>
              <w:snapToGrid w:val="0"/>
              <w:spacing w:line="360" w:lineRule="auto"/>
              <w:ind w:left="-57" w:right="-57"/>
              <w:textAlignment w:val="center"/>
              <w:rPr>
                <w:rFonts w:ascii="宋体" w:hAnsi="宋体" w:cs="宋体"/>
                <w:sz w:val="24"/>
              </w:rPr>
            </w:pPr>
            <w:r>
              <w:rPr>
                <w:rFonts w:hint="eastAsia" w:ascii="宋体" w:hAnsi="宋体" w:cs="宋体"/>
                <w:sz w:val="24"/>
              </w:rPr>
              <w:t>5、上班期间严格遵守工作纪律，不抽烟、喝酒、睡觉、闲聊、玩手机电脑等与工作无关的事情，认真做好各项工作记录。</w:t>
            </w:r>
          </w:p>
        </w:tc>
        <w:tc>
          <w:tcPr>
            <w:tcW w:w="572" w:type="dxa"/>
            <w:tcBorders>
              <w:top w:val="single" w:color="auto" w:sz="4" w:space="0"/>
              <w:left w:val="single" w:color="auto" w:sz="4" w:space="0"/>
              <w:bottom w:val="single" w:color="auto" w:sz="4" w:space="0"/>
              <w:right w:val="single" w:color="auto" w:sz="4" w:space="0"/>
            </w:tcBorders>
            <w:vAlign w:val="center"/>
          </w:tcPr>
          <w:p w14:paraId="22E92E84">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5</w:t>
            </w:r>
          </w:p>
        </w:tc>
        <w:tc>
          <w:tcPr>
            <w:tcW w:w="563" w:type="dxa"/>
            <w:tcBorders>
              <w:top w:val="single" w:color="auto" w:sz="4" w:space="0"/>
              <w:left w:val="single" w:color="auto" w:sz="4" w:space="0"/>
              <w:bottom w:val="single" w:color="auto" w:sz="4" w:space="0"/>
              <w:right w:val="single" w:color="auto" w:sz="4" w:space="0"/>
            </w:tcBorders>
          </w:tcPr>
          <w:p w14:paraId="208BB26E">
            <w:pPr>
              <w:widowControl/>
              <w:snapToGrid w:val="0"/>
              <w:spacing w:line="360" w:lineRule="auto"/>
              <w:ind w:left="-57" w:right="-57"/>
              <w:jc w:val="center"/>
              <w:textAlignment w:val="center"/>
              <w:rPr>
                <w:rFonts w:ascii="宋体" w:hAnsi="宋体" w:cs="宋体"/>
                <w:sz w:val="24"/>
              </w:rPr>
            </w:pPr>
          </w:p>
        </w:tc>
      </w:tr>
      <w:tr w14:paraId="5663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continue"/>
            <w:tcBorders>
              <w:left w:val="single" w:color="auto" w:sz="4" w:space="0"/>
              <w:right w:val="single" w:color="auto" w:sz="4" w:space="0"/>
            </w:tcBorders>
            <w:vAlign w:val="center"/>
          </w:tcPr>
          <w:p w14:paraId="24A58E53">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029FDD07">
            <w:pPr>
              <w:widowControl/>
              <w:snapToGrid w:val="0"/>
              <w:spacing w:line="360" w:lineRule="auto"/>
              <w:ind w:left="-57" w:right="-57"/>
              <w:textAlignment w:val="center"/>
              <w:rPr>
                <w:rFonts w:ascii="宋体" w:hAnsi="宋体" w:cs="宋体"/>
                <w:sz w:val="24"/>
              </w:rPr>
            </w:pPr>
            <w:r>
              <w:rPr>
                <w:rFonts w:hint="eastAsia" w:ascii="宋体" w:hAnsi="宋体" w:cs="宋体"/>
                <w:sz w:val="24"/>
              </w:rPr>
              <w:t>6、办公环境干净、整洁，物品摆放规范、有序。</w:t>
            </w:r>
          </w:p>
        </w:tc>
        <w:tc>
          <w:tcPr>
            <w:tcW w:w="572" w:type="dxa"/>
            <w:tcBorders>
              <w:top w:val="single" w:color="auto" w:sz="4" w:space="0"/>
              <w:left w:val="single" w:color="auto" w:sz="4" w:space="0"/>
              <w:bottom w:val="single" w:color="auto" w:sz="4" w:space="0"/>
              <w:right w:val="single" w:color="auto" w:sz="4" w:space="0"/>
            </w:tcBorders>
            <w:vAlign w:val="center"/>
          </w:tcPr>
          <w:p w14:paraId="0A014935">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2</w:t>
            </w:r>
          </w:p>
        </w:tc>
        <w:tc>
          <w:tcPr>
            <w:tcW w:w="563" w:type="dxa"/>
            <w:tcBorders>
              <w:top w:val="single" w:color="auto" w:sz="4" w:space="0"/>
              <w:left w:val="single" w:color="auto" w:sz="4" w:space="0"/>
              <w:bottom w:val="single" w:color="auto" w:sz="4" w:space="0"/>
              <w:right w:val="single" w:color="auto" w:sz="4" w:space="0"/>
            </w:tcBorders>
          </w:tcPr>
          <w:p w14:paraId="5DF6D0C9">
            <w:pPr>
              <w:widowControl/>
              <w:snapToGrid w:val="0"/>
              <w:spacing w:line="360" w:lineRule="auto"/>
              <w:ind w:left="-57" w:right="-57"/>
              <w:jc w:val="center"/>
              <w:textAlignment w:val="center"/>
              <w:rPr>
                <w:rFonts w:ascii="宋体" w:hAnsi="宋体" w:cs="宋体"/>
                <w:sz w:val="24"/>
              </w:rPr>
            </w:pPr>
          </w:p>
        </w:tc>
      </w:tr>
      <w:tr w14:paraId="5D65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continue"/>
            <w:tcBorders>
              <w:left w:val="single" w:color="auto" w:sz="4" w:space="0"/>
              <w:right w:val="single" w:color="auto" w:sz="4" w:space="0"/>
            </w:tcBorders>
            <w:vAlign w:val="center"/>
          </w:tcPr>
          <w:p w14:paraId="472A0680">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1E579F1F">
            <w:pPr>
              <w:widowControl/>
              <w:snapToGrid w:val="0"/>
              <w:spacing w:line="360" w:lineRule="auto"/>
              <w:ind w:left="-57" w:right="-57"/>
              <w:textAlignment w:val="center"/>
              <w:rPr>
                <w:rFonts w:ascii="宋体" w:hAnsi="宋体" w:cs="宋体"/>
                <w:sz w:val="24"/>
              </w:rPr>
            </w:pPr>
            <w:r>
              <w:rPr>
                <w:rFonts w:hint="eastAsia" w:ascii="宋体" w:hAnsi="宋体" w:cs="宋体"/>
                <w:sz w:val="24"/>
              </w:rPr>
              <w:t>7、办公用品、保洁用品等管理规范（出入库有记录、摆放整齐等）。</w:t>
            </w:r>
          </w:p>
        </w:tc>
        <w:tc>
          <w:tcPr>
            <w:tcW w:w="572" w:type="dxa"/>
            <w:tcBorders>
              <w:top w:val="single" w:color="auto" w:sz="4" w:space="0"/>
              <w:left w:val="single" w:color="auto" w:sz="4" w:space="0"/>
              <w:bottom w:val="single" w:color="auto" w:sz="4" w:space="0"/>
              <w:right w:val="single" w:color="auto" w:sz="4" w:space="0"/>
            </w:tcBorders>
            <w:vAlign w:val="center"/>
          </w:tcPr>
          <w:p w14:paraId="585F8BAF">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2</w:t>
            </w:r>
          </w:p>
        </w:tc>
        <w:tc>
          <w:tcPr>
            <w:tcW w:w="563" w:type="dxa"/>
            <w:tcBorders>
              <w:top w:val="single" w:color="auto" w:sz="4" w:space="0"/>
              <w:left w:val="single" w:color="auto" w:sz="4" w:space="0"/>
              <w:bottom w:val="single" w:color="auto" w:sz="4" w:space="0"/>
              <w:right w:val="single" w:color="auto" w:sz="4" w:space="0"/>
            </w:tcBorders>
          </w:tcPr>
          <w:p w14:paraId="6166A250">
            <w:pPr>
              <w:widowControl/>
              <w:snapToGrid w:val="0"/>
              <w:spacing w:line="360" w:lineRule="auto"/>
              <w:ind w:left="-57" w:right="-57"/>
              <w:jc w:val="center"/>
              <w:textAlignment w:val="center"/>
              <w:rPr>
                <w:rFonts w:ascii="宋体" w:hAnsi="宋体" w:cs="宋体"/>
                <w:sz w:val="24"/>
              </w:rPr>
            </w:pPr>
          </w:p>
        </w:tc>
      </w:tr>
      <w:tr w14:paraId="7D9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continue"/>
            <w:tcBorders>
              <w:left w:val="single" w:color="auto" w:sz="4" w:space="0"/>
              <w:bottom w:val="single" w:color="auto" w:sz="4" w:space="0"/>
              <w:right w:val="single" w:color="auto" w:sz="4" w:space="0"/>
            </w:tcBorders>
            <w:vAlign w:val="center"/>
          </w:tcPr>
          <w:p w14:paraId="5515D288">
            <w:pPr>
              <w:widowControl/>
              <w:snapToGrid w:val="0"/>
              <w:spacing w:line="360" w:lineRule="auto"/>
              <w:ind w:left="-57" w:right="-57"/>
              <w:jc w:val="center"/>
              <w:textAlignment w:val="center"/>
              <w:rPr>
                <w:rFonts w:ascii="宋体" w:hAnsi="宋体" w:cs="宋体"/>
                <w:sz w:val="24"/>
              </w:rPr>
            </w:pPr>
          </w:p>
        </w:tc>
        <w:tc>
          <w:tcPr>
            <w:tcW w:w="6307" w:type="dxa"/>
            <w:tcBorders>
              <w:top w:val="single" w:color="auto" w:sz="4" w:space="0"/>
              <w:left w:val="single" w:color="auto" w:sz="4" w:space="0"/>
              <w:bottom w:val="single" w:color="auto" w:sz="4" w:space="0"/>
              <w:right w:val="single" w:color="auto" w:sz="4" w:space="0"/>
            </w:tcBorders>
          </w:tcPr>
          <w:p w14:paraId="7D8FCC63">
            <w:pPr>
              <w:widowControl/>
              <w:snapToGrid w:val="0"/>
              <w:spacing w:line="360" w:lineRule="auto"/>
              <w:ind w:left="-57" w:right="-57"/>
              <w:textAlignment w:val="center"/>
              <w:rPr>
                <w:rFonts w:ascii="宋体" w:hAnsi="宋体" w:cs="宋体"/>
                <w:sz w:val="24"/>
              </w:rPr>
            </w:pPr>
            <w:r>
              <w:rPr>
                <w:rFonts w:hint="eastAsia" w:ascii="宋体" w:hAnsi="宋体" w:cs="宋体"/>
                <w:sz w:val="24"/>
              </w:rPr>
              <w:t>8、建立各类台帐、记录齐全，填写规范。</w:t>
            </w:r>
          </w:p>
        </w:tc>
        <w:tc>
          <w:tcPr>
            <w:tcW w:w="572" w:type="dxa"/>
            <w:tcBorders>
              <w:top w:val="single" w:color="auto" w:sz="4" w:space="0"/>
              <w:left w:val="single" w:color="auto" w:sz="4" w:space="0"/>
              <w:bottom w:val="single" w:color="auto" w:sz="4" w:space="0"/>
              <w:right w:val="single" w:color="auto" w:sz="4" w:space="0"/>
            </w:tcBorders>
            <w:vAlign w:val="center"/>
          </w:tcPr>
          <w:p w14:paraId="0E4E669A">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2</w:t>
            </w:r>
          </w:p>
        </w:tc>
        <w:tc>
          <w:tcPr>
            <w:tcW w:w="563" w:type="dxa"/>
            <w:tcBorders>
              <w:top w:val="single" w:color="auto" w:sz="4" w:space="0"/>
              <w:left w:val="single" w:color="auto" w:sz="4" w:space="0"/>
              <w:bottom w:val="single" w:color="auto" w:sz="4" w:space="0"/>
              <w:right w:val="single" w:color="auto" w:sz="4" w:space="0"/>
            </w:tcBorders>
          </w:tcPr>
          <w:p w14:paraId="36ABACAF">
            <w:pPr>
              <w:widowControl/>
              <w:snapToGrid w:val="0"/>
              <w:spacing w:line="360" w:lineRule="auto"/>
              <w:ind w:left="-57" w:right="-57"/>
              <w:jc w:val="center"/>
              <w:textAlignment w:val="center"/>
              <w:rPr>
                <w:rFonts w:ascii="宋体" w:hAnsi="宋体" w:cs="宋体"/>
                <w:sz w:val="24"/>
              </w:rPr>
            </w:pPr>
          </w:p>
        </w:tc>
      </w:tr>
      <w:tr w14:paraId="5F3A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7693D37">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有效投诉</w:t>
            </w:r>
          </w:p>
          <w:p w14:paraId="187E81D5">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（20分）</w:t>
            </w:r>
          </w:p>
        </w:tc>
        <w:tc>
          <w:tcPr>
            <w:tcW w:w="6307" w:type="dxa"/>
            <w:tcBorders>
              <w:top w:val="single" w:color="auto" w:sz="4" w:space="0"/>
              <w:left w:val="single" w:color="auto" w:sz="4" w:space="0"/>
              <w:bottom w:val="single" w:color="auto" w:sz="4" w:space="0"/>
              <w:right w:val="single" w:color="auto" w:sz="4" w:space="0"/>
            </w:tcBorders>
          </w:tcPr>
          <w:p w14:paraId="2750A4DB">
            <w:pPr>
              <w:widowControl/>
              <w:snapToGrid w:val="0"/>
              <w:spacing w:line="360" w:lineRule="auto"/>
              <w:ind w:left="-57" w:right="-57"/>
              <w:textAlignment w:val="center"/>
              <w:rPr>
                <w:rFonts w:ascii="宋体" w:hAnsi="宋体" w:cs="宋体"/>
                <w:sz w:val="24"/>
              </w:rPr>
            </w:pPr>
            <w:r>
              <w:rPr>
                <w:rFonts w:hint="eastAsia" w:ascii="宋体" w:hAnsi="宋体" w:cs="宋体"/>
                <w:sz w:val="24"/>
              </w:rPr>
              <w:t>由于管理不善，或服务人员工作不达标，经过核实的有责投诉事件，每投诉一起扣5分。</w:t>
            </w:r>
          </w:p>
        </w:tc>
        <w:tc>
          <w:tcPr>
            <w:tcW w:w="572" w:type="dxa"/>
            <w:tcBorders>
              <w:top w:val="single" w:color="auto" w:sz="4" w:space="0"/>
              <w:left w:val="single" w:color="auto" w:sz="4" w:space="0"/>
              <w:bottom w:val="single" w:color="auto" w:sz="4" w:space="0"/>
              <w:right w:val="single" w:color="auto" w:sz="4" w:space="0"/>
            </w:tcBorders>
            <w:vAlign w:val="center"/>
          </w:tcPr>
          <w:p w14:paraId="0B13AD25">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20</w:t>
            </w:r>
          </w:p>
        </w:tc>
        <w:tc>
          <w:tcPr>
            <w:tcW w:w="563" w:type="dxa"/>
            <w:tcBorders>
              <w:top w:val="single" w:color="auto" w:sz="4" w:space="0"/>
              <w:left w:val="single" w:color="auto" w:sz="4" w:space="0"/>
              <w:bottom w:val="single" w:color="auto" w:sz="4" w:space="0"/>
              <w:right w:val="single" w:color="auto" w:sz="4" w:space="0"/>
            </w:tcBorders>
          </w:tcPr>
          <w:p w14:paraId="78BDCFAB">
            <w:pPr>
              <w:widowControl/>
              <w:snapToGrid w:val="0"/>
              <w:spacing w:line="360" w:lineRule="auto"/>
              <w:ind w:left="-57" w:right="-57"/>
              <w:jc w:val="center"/>
              <w:textAlignment w:val="center"/>
              <w:rPr>
                <w:rFonts w:ascii="宋体" w:hAnsi="宋体" w:cs="宋体"/>
                <w:sz w:val="24"/>
              </w:rPr>
            </w:pPr>
          </w:p>
        </w:tc>
      </w:tr>
      <w:tr w14:paraId="57C1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15CEC8E3">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总分</w:t>
            </w:r>
          </w:p>
        </w:tc>
        <w:tc>
          <w:tcPr>
            <w:tcW w:w="6307" w:type="dxa"/>
            <w:tcBorders>
              <w:top w:val="single" w:color="auto" w:sz="4" w:space="0"/>
              <w:left w:val="single" w:color="auto" w:sz="4" w:space="0"/>
              <w:bottom w:val="single" w:color="auto" w:sz="4" w:space="0"/>
              <w:right w:val="single" w:color="auto" w:sz="4" w:space="0"/>
            </w:tcBorders>
          </w:tcPr>
          <w:p w14:paraId="378BF028">
            <w:pPr>
              <w:widowControl/>
              <w:snapToGrid w:val="0"/>
              <w:spacing w:line="360" w:lineRule="auto"/>
              <w:ind w:left="-57" w:right="-57"/>
              <w:textAlignment w:val="center"/>
              <w:rPr>
                <w:rFonts w:ascii="宋体" w:hAnsi="宋体" w:cs="宋体"/>
                <w:sz w:val="24"/>
              </w:rPr>
            </w:pPr>
          </w:p>
        </w:tc>
        <w:tc>
          <w:tcPr>
            <w:tcW w:w="572" w:type="dxa"/>
            <w:tcBorders>
              <w:top w:val="single" w:color="auto" w:sz="4" w:space="0"/>
              <w:left w:val="single" w:color="auto" w:sz="4" w:space="0"/>
              <w:bottom w:val="single" w:color="auto" w:sz="4" w:space="0"/>
              <w:right w:val="single" w:color="auto" w:sz="4" w:space="0"/>
            </w:tcBorders>
            <w:vAlign w:val="center"/>
          </w:tcPr>
          <w:p w14:paraId="48EEF94A">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100</w:t>
            </w:r>
          </w:p>
        </w:tc>
        <w:tc>
          <w:tcPr>
            <w:tcW w:w="563" w:type="dxa"/>
            <w:tcBorders>
              <w:top w:val="single" w:color="auto" w:sz="4" w:space="0"/>
              <w:left w:val="single" w:color="auto" w:sz="4" w:space="0"/>
              <w:bottom w:val="single" w:color="auto" w:sz="4" w:space="0"/>
              <w:right w:val="single" w:color="auto" w:sz="4" w:space="0"/>
            </w:tcBorders>
            <w:vAlign w:val="center"/>
          </w:tcPr>
          <w:p w14:paraId="20FA60E2">
            <w:pPr>
              <w:widowControl/>
              <w:snapToGrid w:val="0"/>
              <w:spacing w:line="360" w:lineRule="auto"/>
              <w:ind w:left="-57" w:right="-57"/>
              <w:jc w:val="center"/>
              <w:textAlignment w:val="center"/>
              <w:rPr>
                <w:rFonts w:ascii="宋体" w:hAnsi="宋体" w:cs="宋体"/>
                <w:sz w:val="24"/>
              </w:rPr>
            </w:pPr>
          </w:p>
        </w:tc>
      </w:tr>
    </w:tbl>
    <w:p w14:paraId="2F867100">
      <w:pPr>
        <w:widowControl/>
        <w:snapToGrid w:val="0"/>
        <w:spacing w:line="360" w:lineRule="auto"/>
        <w:ind w:left="-57" w:right="-57"/>
        <w:jc w:val="center"/>
        <w:textAlignment w:val="center"/>
        <w:rPr>
          <w:rFonts w:ascii="宋体" w:hAnsi="宋体" w:cs="宋体"/>
          <w:sz w:val="24"/>
        </w:rPr>
      </w:pPr>
    </w:p>
    <w:p w14:paraId="5A1D2D57">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考评人：______________________           被考评人：______________________</w:t>
      </w:r>
    </w:p>
    <w:p w14:paraId="641B9CD8">
      <w:pPr>
        <w:snapToGrid w:val="0"/>
        <w:spacing w:after="120" w:line="360" w:lineRule="auto"/>
        <w:ind w:left="420" w:leftChars="200" w:firstLine="480" w:firstLineChars="200"/>
        <w:rPr>
          <w:rFonts w:ascii="宋体" w:hAnsi="宋体" w:cs="宋体"/>
          <w:sz w:val="24"/>
        </w:rPr>
      </w:pPr>
    </w:p>
    <w:p w14:paraId="63691FCD">
      <w:pPr>
        <w:snapToGrid w:val="0"/>
        <w:spacing w:after="120" w:line="360" w:lineRule="auto"/>
        <w:ind w:left="420" w:leftChars="200" w:firstLine="480" w:firstLineChars="200"/>
        <w:rPr>
          <w:rFonts w:ascii="宋体" w:hAnsi="宋体" w:cs="宋体"/>
          <w:sz w:val="24"/>
        </w:rPr>
      </w:pPr>
    </w:p>
    <w:p w14:paraId="730AB9F8">
      <w:pPr>
        <w:snapToGrid w:val="0"/>
        <w:spacing w:after="120" w:line="360" w:lineRule="auto"/>
        <w:ind w:left="420" w:leftChars="200" w:firstLine="480" w:firstLineChars="200"/>
        <w:rPr>
          <w:rFonts w:ascii="宋体" w:hAnsi="宋体" w:cs="宋体"/>
          <w:sz w:val="24"/>
        </w:rPr>
      </w:pPr>
    </w:p>
    <w:p w14:paraId="699B5CB1">
      <w:pPr>
        <w:snapToGrid w:val="0"/>
        <w:spacing w:after="120" w:line="360" w:lineRule="auto"/>
        <w:ind w:left="420" w:leftChars="200" w:firstLine="480" w:firstLineChars="200"/>
        <w:rPr>
          <w:rFonts w:ascii="宋体" w:hAnsi="宋体" w:cs="宋体"/>
          <w:sz w:val="24"/>
        </w:rPr>
      </w:pPr>
    </w:p>
    <w:p w14:paraId="0DD2D066">
      <w:pPr>
        <w:snapToGrid w:val="0"/>
        <w:spacing w:after="120" w:line="360" w:lineRule="auto"/>
        <w:ind w:left="420" w:leftChars="200" w:firstLine="480" w:firstLineChars="200"/>
        <w:rPr>
          <w:rFonts w:ascii="宋体" w:hAnsi="宋体" w:cs="宋体"/>
          <w:sz w:val="24"/>
        </w:rPr>
      </w:pPr>
    </w:p>
    <w:p w14:paraId="53308DC0">
      <w:pPr>
        <w:snapToGrid w:val="0"/>
        <w:spacing w:after="120" w:line="360" w:lineRule="auto"/>
        <w:ind w:left="420" w:leftChars="200" w:firstLine="480" w:firstLineChars="200"/>
        <w:rPr>
          <w:rFonts w:ascii="宋体" w:hAnsi="宋体" w:cs="宋体"/>
          <w:sz w:val="24"/>
        </w:rPr>
      </w:pPr>
    </w:p>
    <w:p w14:paraId="7D749B35">
      <w:pPr>
        <w:snapToGrid w:val="0"/>
        <w:spacing w:line="360" w:lineRule="auto"/>
        <w:rPr>
          <w:rFonts w:ascii="宋体" w:hAnsi="宋体" w:cs="宋体"/>
          <w:sz w:val="24"/>
        </w:rPr>
      </w:pPr>
      <w:r>
        <w:rPr>
          <w:rFonts w:hint="eastAsia" w:ascii="宋体" w:hAnsi="宋体" w:cs="宋体"/>
          <w:b/>
          <w:bCs/>
          <w:sz w:val="24"/>
        </w:rPr>
        <w:t>附件2：</w:t>
      </w:r>
    </w:p>
    <w:p w14:paraId="1BBD8BF1">
      <w:pPr>
        <w:snapToGrid w:val="0"/>
        <w:spacing w:after="120" w:afterLines="50" w:line="360" w:lineRule="auto"/>
        <w:jc w:val="center"/>
        <w:rPr>
          <w:rFonts w:ascii="宋体" w:hAnsi="宋体" w:cs="宋体"/>
          <w:sz w:val="24"/>
        </w:rPr>
      </w:pPr>
      <w:r>
        <w:rPr>
          <w:rFonts w:hint="eastAsia" w:ascii="宋体" w:hAnsi="宋体" w:cs="宋体"/>
          <w:sz w:val="24"/>
        </w:rPr>
        <w:t>物业服务—月现场考核评分表（样表）</w:t>
      </w:r>
    </w:p>
    <w:p w14:paraId="5D1E2227">
      <w:pPr>
        <w:snapToGrid w:val="0"/>
        <w:spacing w:line="360" w:lineRule="auto"/>
        <w:rPr>
          <w:rFonts w:ascii="宋体" w:hAnsi="宋体" w:cs="宋体"/>
          <w:sz w:val="24"/>
        </w:rPr>
      </w:pPr>
      <w:r>
        <w:rPr>
          <w:rFonts w:hint="eastAsia" w:ascii="宋体" w:hAnsi="宋体" w:cs="宋体"/>
          <w:sz w:val="24"/>
        </w:rPr>
        <w:t>楼宇：XX楼宇                                             时间：</w:t>
      </w:r>
    </w:p>
    <w:tbl>
      <w:tblPr>
        <w:tblStyle w:val="43"/>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393"/>
        <w:gridCol w:w="598"/>
        <w:gridCol w:w="410"/>
      </w:tblGrid>
      <w:tr w14:paraId="7001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97" w:type="dxa"/>
            <w:tcBorders>
              <w:top w:val="single" w:color="auto" w:sz="4" w:space="0"/>
              <w:left w:val="single" w:color="auto" w:sz="4" w:space="0"/>
              <w:bottom w:val="single" w:color="auto" w:sz="4" w:space="0"/>
              <w:right w:val="single" w:color="auto" w:sz="4" w:space="0"/>
            </w:tcBorders>
            <w:vAlign w:val="center"/>
          </w:tcPr>
          <w:p w14:paraId="30D9188B">
            <w:pPr>
              <w:snapToGrid w:val="0"/>
              <w:spacing w:line="360" w:lineRule="auto"/>
              <w:jc w:val="center"/>
              <w:rPr>
                <w:rFonts w:ascii="宋体" w:hAnsi="宋体" w:cs="宋体"/>
                <w:sz w:val="24"/>
              </w:rPr>
            </w:pPr>
            <w:r>
              <w:rPr>
                <w:rFonts w:hint="eastAsia" w:ascii="宋体" w:hAnsi="宋体" w:cs="宋体"/>
                <w:sz w:val="24"/>
              </w:rPr>
              <w:t>内容</w:t>
            </w:r>
          </w:p>
        </w:tc>
        <w:tc>
          <w:tcPr>
            <w:tcW w:w="6393" w:type="dxa"/>
            <w:tcBorders>
              <w:top w:val="single" w:color="auto" w:sz="4" w:space="0"/>
              <w:left w:val="single" w:color="auto" w:sz="4" w:space="0"/>
              <w:bottom w:val="single" w:color="auto" w:sz="4" w:space="0"/>
              <w:right w:val="single" w:color="auto" w:sz="4" w:space="0"/>
            </w:tcBorders>
            <w:vAlign w:val="center"/>
          </w:tcPr>
          <w:p w14:paraId="7CE02AE6">
            <w:pPr>
              <w:snapToGrid w:val="0"/>
              <w:spacing w:line="360" w:lineRule="auto"/>
              <w:jc w:val="center"/>
              <w:rPr>
                <w:rFonts w:ascii="宋体" w:hAnsi="宋体" w:cs="宋体"/>
                <w:sz w:val="24"/>
              </w:rPr>
            </w:pPr>
            <w:r>
              <w:rPr>
                <w:rFonts w:hint="eastAsia" w:ascii="宋体" w:hAnsi="宋体" w:cs="宋体"/>
                <w:sz w:val="24"/>
              </w:rPr>
              <w:t>分项指标</w:t>
            </w:r>
          </w:p>
        </w:tc>
        <w:tc>
          <w:tcPr>
            <w:tcW w:w="598" w:type="dxa"/>
            <w:tcBorders>
              <w:top w:val="single" w:color="auto" w:sz="4" w:space="0"/>
              <w:left w:val="single" w:color="auto" w:sz="4" w:space="0"/>
              <w:bottom w:val="single" w:color="auto" w:sz="4" w:space="0"/>
              <w:right w:val="single" w:color="auto" w:sz="4" w:space="0"/>
            </w:tcBorders>
            <w:vAlign w:val="center"/>
          </w:tcPr>
          <w:p w14:paraId="195C023F">
            <w:pPr>
              <w:snapToGrid w:val="0"/>
              <w:spacing w:line="360" w:lineRule="auto"/>
              <w:jc w:val="center"/>
              <w:rPr>
                <w:rFonts w:ascii="宋体" w:hAnsi="宋体" w:cs="宋体"/>
                <w:sz w:val="24"/>
              </w:rPr>
            </w:pPr>
            <w:r>
              <w:rPr>
                <w:rFonts w:hint="eastAsia" w:ascii="宋体" w:hAnsi="宋体" w:cs="宋体"/>
                <w:sz w:val="24"/>
              </w:rPr>
              <w:t>分值</w:t>
            </w:r>
          </w:p>
        </w:tc>
        <w:tc>
          <w:tcPr>
            <w:tcW w:w="410" w:type="dxa"/>
            <w:tcBorders>
              <w:top w:val="single" w:color="auto" w:sz="4" w:space="0"/>
              <w:left w:val="single" w:color="auto" w:sz="4" w:space="0"/>
              <w:bottom w:val="single" w:color="auto" w:sz="4" w:space="0"/>
              <w:right w:val="single" w:color="auto" w:sz="4" w:space="0"/>
            </w:tcBorders>
            <w:vAlign w:val="center"/>
          </w:tcPr>
          <w:p w14:paraId="487EB7A2">
            <w:pPr>
              <w:snapToGrid w:val="0"/>
              <w:spacing w:line="360" w:lineRule="auto"/>
              <w:jc w:val="center"/>
              <w:rPr>
                <w:rFonts w:ascii="宋体" w:hAnsi="宋体" w:cs="宋体"/>
                <w:sz w:val="24"/>
              </w:rPr>
            </w:pPr>
            <w:r>
              <w:rPr>
                <w:rFonts w:hint="eastAsia" w:ascii="宋体" w:hAnsi="宋体" w:cs="宋体"/>
                <w:sz w:val="24"/>
              </w:rPr>
              <w:t>得分</w:t>
            </w:r>
          </w:p>
        </w:tc>
      </w:tr>
      <w:tr w14:paraId="2F47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restart"/>
            <w:tcBorders>
              <w:top w:val="single" w:color="auto" w:sz="4" w:space="0"/>
              <w:left w:val="single" w:color="auto" w:sz="4" w:space="0"/>
              <w:bottom w:val="single" w:color="auto" w:sz="4" w:space="0"/>
              <w:right w:val="single" w:color="auto" w:sz="4" w:space="0"/>
            </w:tcBorders>
            <w:vAlign w:val="center"/>
          </w:tcPr>
          <w:p w14:paraId="601170C0">
            <w:pPr>
              <w:widowControl/>
              <w:snapToGrid w:val="0"/>
              <w:spacing w:line="360" w:lineRule="auto"/>
              <w:jc w:val="center"/>
              <w:textAlignment w:val="center"/>
              <w:rPr>
                <w:rFonts w:ascii="宋体" w:hAnsi="宋体" w:cs="宋体"/>
                <w:sz w:val="24"/>
              </w:rPr>
            </w:pPr>
            <w:r>
              <w:rPr>
                <w:rFonts w:hint="eastAsia" w:ascii="宋体" w:hAnsi="宋体" w:cs="宋体"/>
                <w:sz w:val="24"/>
              </w:rPr>
              <w:t>秩序</w:t>
            </w:r>
          </w:p>
          <w:p w14:paraId="31479FD8">
            <w:pPr>
              <w:widowControl/>
              <w:snapToGrid w:val="0"/>
              <w:spacing w:line="360" w:lineRule="auto"/>
              <w:jc w:val="center"/>
              <w:textAlignment w:val="center"/>
              <w:rPr>
                <w:rFonts w:ascii="宋体" w:hAnsi="宋体" w:cs="宋体"/>
                <w:sz w:val="24"/>
              </w:rPr>
            </w:pPr>
            <w:r>
              <w:rPr>
                <w:rFonts w:hint="eastAsia" w:ascii="宋体" w:hAnsi="宋体" w:cs="宋体"/>
                <w:sz w:val="24"/>
              </w:rPr>
              <w:t>维护</w:t>
            </w:r>
          </w:p>
          <w:p w14:paraId="2E9D412F">
            <w:pPr>
              <w:widowControl/>
              <w:snapToGrid w:val="0"/>
              <w:spacing w:line="360" w:lineRule="auto"/>
              <w:jc w:val="center"/>
              <w:textAlignment w:val="center"/>
              <w:rPr>
                <w:rFonts w:ascii="宋体" w:hAnsi="宋体" w:cs="宋体"/>
                <w:sz w:val="24"/>
              </w:rPr>
            </w:pPr>
            <w:r>
              <w:rPr>
                <w:rFonts w:hint="eastAsia" w:ascii="宋体" w:hAnsi="宋体" w:cs="宋体"/>
                <w:sz w:val="24"/>
              </w:rPr>
              <w:t>(25分)</w:t>
            </w:r>
          </w:p>
        </w:tc>
        <w:tc>
          <w:tcPr>
            <w:tcW w:w="6393" w:type="dxa"/>
            <w:tcBorders>
              <w:top w:val="single" w:color="auto" w:sz="4" w:space="0"/>
              <w:left w:val="single" w:color="auto" w:sz="4" w:space="0"/>
              <w:bottom w:val="single" w:color="auto" w:sz="4" w:space="0"/>
              <w:right w:val="single" w:color="auto" w:sz="4" w:space="0"/>
            </w:tcBorders>
            <w:vAlign w:val="center"/>
          </w:tcPr>
          <w:p w14:paraId="3C37BEF5">
            <w:pPr>
              <w:widowControl/>
              <w:snapToGrid w:val="0"/>
              <w:spacing w:line="360" w:lineRule="auto"/>
              <w:textAlignment w:val="center"/>
              <w:rPr>
                <w:rFonts w:ascii="宋体" w:hAnsi="宋体" w:cs="宋体"/>
                <w:sz w:val="24"/>
              </w:rPr>
            </w:pPr>
            <w:r>
              <w:rPr>
                <w:rFonts w:hint="eastAsia" w:ascii="宋体" w:hAnsi="宋体" w:cs="宋体"/>
                <w:sz w:val="24"/>
              </w:rPr>
              <w:t>1、每天对开水房、屋顶出口安全进行检查，如使用违章电器、可疑人员等行为，并根据相关规定处理、记录及上报；</w:t>
            </w:r>
          </w:p>
        </w:tc>
        <w:tc>
          <w:tcPr>
            <w:tcW w:w="598" w:type="dxa"/>
            <w:tcBorders>
              <w:top w:val="single" w:color="auto" w:sz="4" w:space="0"/>
              <w:left w:val="single" w:color="auto" w:sz="4" w:space="0"/>
              <w:bottom w:val="single" w:color="auto" w:sz="4" w:space="0"/>
              <w:right w:val="single" w:color="auto" w:sz="4" w:space="0"/>
            </w:tcBorders>
            <w:vAlign w:val="center"/>
          </w:tcPr>
          <w:p w14:paraId="1FA5FA19">
            <w:pPr>
              <w:widowControl/>
              <w:snapToGrid w:val="0"/>
              <w:spacing w:line="360" w:lineRule="auto"/>
              <w:jc w:val="center"/>
              <w:textAlignment w:val="center"/>
              <w:rPr>
                <w:rFonts w:ascii="宋体" w:hAnsi="宋体" w:cs="宋体"/>
                <w:sz w:val="24"/>
              </w:rPr>
            </w:pPr>
            <w:r>
              <w:rPr>
                <w:rFonts w:hint="eastAsia" w:ascii="宋体" w:hAnsi="宋体" w:cs="宋体"/>
                <w:sz w:val="24"/>
              </w:rPr>
              <w:t>4</w:t>
            </w:r>
          </w:p>
        </w:tc>
        <w:tc>
          <w:tcPr>
            <w:tcW w:w="410" w:type="dxa"/>
            <w:tcBorders>
              <w:top w:val="single" w:color="auto" w:sz="4" w:space="0"/>
              <w:left w:val="single" w:color="auto" w:sz="4" w:space="0"/>
              <w:bottom w:val="single" w:color="auto" w:sz="4" w:space="0"/>
              <w:right w:val="single" w:color="auto" w:sz="4" w:space="0"/>
            </w:tcBorders>
            <w:vAlign w:val="center"/>
          </w:tcPr>
          <w:p w14:paraId="302DE721">
            <w:pPr>
              <w:snapToGrid w:val="0"/>
              <w:spacing w:line="360" w:lineRule="auto"/>
              <w:jc w:val="center"/>
              <w:rPr>
                <w:rFonts w:ascii="宋体" w:hAnsi="宋体" w:cs="宋体"/>
                <w:sz w:val="24"/>
              </w:rPr>
            </w:pPr>
          </w:p>
        </w:tc>
      </w:tr>
      <w:tr w14:paraId="3C97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31DF0F8B">
            <w:pPr>
              <w:snapToGrid w:val="0"/>
              <w:spacing w:line="360" w:lineRule="auto"/>
              <w:jc w:val="center"/>
              <w:rPr>
                <w:rFonts w:ascii="宋体" w:hAnsi="宋体" w:cs="宋体"/>
                <w:sz w:val="24"/>
              </w:rPr>
            </w:pPr>
          </w:p>
        </w:tc>
        <w:tc>
          <w:tcPr>
            <w:tcW w:w="6393" w:type="dxa"/>
            <w:tcBorders>
              <w:top w:val="single" w:color="auto" w:sz="4" w:space="0"/>
              <w:left w:val="single" w:color="auto" w:sz="4" w:space="0"/>
              <w:bottom w:val="single" w:color="auto" w:sz="4" w:space="0"/>
              <w:right w:val="single" w:color="auto" w:sz="4" w:space="0"/>
            </w:tcBorders>
            <w:vAlign w:val="center"/>
          </w:tcPr>
          <w:p w14:paraId="4D967019">
            <w:pPr>
              <w:widowControl/>
              <w:snapToGrid w:val="0"/>
              <w:spacing w:line="360" w:lineRule="auto"/>
              <w:textAlignment w:val="center"/>
              <w:rPr>
                <w:rFonts w:ascii="宋体" w:hAnsi="宋体" w:cs="宋体"/>
                <w:sz w:val="24"/>
              </w:rPr>
            </w:pPr>
            <w:r>
              <w:rPr>
                <w:rFonts w:hint="eastAsia" w:ascii="宋体" w:hAnsi="宋体" w:cs="宋体"/>
                <w:sz w:val="24"/>
              </w:rPr>
              <w:t>2、严格执行楼宇各项规章制度，并做好相应登记；</w:t>
            </w:r>
          </w:p>
        </w:tc>
        <w:tc>
          <w:tcPr>
            <w:tcW w:w="598" w:type="dxa"/>
            <w:tcBorders>
              <w:top w:val="single" w:color="auto" w:sz="4" w:space="0"/>
              <w:left w:val="single" w:color="auto" w:sz="4" w:space="0"/>
              <w:bottom w:val="single" w:color="auto" w:sz="4" w:space="0"/>
              <w:right w:val="single" w:color="auto" w:sz="4" w:space="0"/>
            </w:tcBorders>
            <w:vAlign w:val="center"/>
          </w:tcPr>
          <w:p w14:paraId="5F4F3E3F">
            <w:pPr>
              <w:widowControl/>
              <w:snapToGrid w:val="0"/>
              <w:spacing w:line="360" w:lineRule="auto"/>
              <w:jc w:val="center"/>
              <w:textAlignment w:val="center"/>
              <w:rPr>
                <w:rFonts w:ascii="宋体" w:hAnsi="宋体" w:cs="宋体"/>
                <w:sz w:val="24"/>
              </w:rPr>
            </w:pPr>
            <w:r>
              <w:rPr>
                <w:rFonts w:hint="eastAsia" w:ascii="宋体" w:hAnsi="宋体" w:cs="宋体"/>
                <w:sz w:val="24"/>
              </w:rPr>
              <w:t>4</w:t>
            </w:r>
          </w:p>
        </w:tc>
        <w:tc>
          <w:tcPr>
            <w:tcW w:w="410" w:type="dxa"/>
            <w:tcBorders>
              <w:top w:val="single" w:color="auto" w:sz="4" w:space="0"/>
              <w:left w:val="single" w:color="auto" w:sz="4" w:space="0"/>
              <w:bottom w:val="single" w:color="auto" w:sz="4" w:space="0"/>
              <w:right w:val="single" w:color="auto" w:sz="4" w:space="0"/>
            </w:tcBorders>
            <w:vAlign w:val="center"/>
          </w:tcPr>
          <w:p w14:paraId="2DDAC3BD">
            <w:pPr>
              <w:snapToGrid w:val="0"/>
              <w:spacing w:line="360" w:lineRule="auto"/>
              <w:jc w:val="center"/>
              <w:rPr>
                <w:rFonts w:ascii="宋体" w:hAnsi="宋体" w:cs="宋体"/>
                <w:sz w:val="24"/>
              </w:rPr>
            </w:pPr>
          </w:p>
        </w:tc>
      </w:tr>
      <w:tr w14:paraId="638C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23E0D49E">
            <w:pPr>
              <w:snapToGrid w:val="0"/>
              <w:spacing w:line="360" w:lineRule="auto"/>
              <w:jc w:val="center"/>
              <w:rPr>
                <w:rFonts w:ascii="宋体" w:hAnsi="宋体" w:cs="宋体"/>
                <w:sz w:val="24"/>
              </w:rPr>
            </w:pPr>
          </w:p>
        </w:tc>
        <w:tc>
          <w:tcPr>
            <w:tcW w:w="6393" w:type="dxa"/>
            <w:tcBorders>
              <w:top w:val="single" w:color="auto" w:sz="4" w:space="0"/>
              <w:left w:val="single" w:color="auto" w:sz="4" w:space="0"/>
              <w:bottom w:val="single" w:color="auto" w:sz="4" w:space="0"/>
              <w:right w:val="single" w:color="auto" w:sz="4" w:space="0"/>
            </w:tcBorders>
            <w:vAlign w:val="center"/>
          </w:tcPr>
          <w:p w14:paraId="7D840935">
            <w:pPr>
              <w:widowControl/>
              <w:snapToGrid w:val="0"/>
              <w:spacing w:line="360" w:lineRule="auto"/>
              <w:textAlignment w:val="center"/>
              <w:rPr>
                <w:rFonts w:ascii="宋体" w:hAnsi="宋体" w:cs="宋体"/>
                <w:sz w:val="24"/>
              </w:rPr>
            </w:pPr>
            <w:r>
              <w:rPr>
                <w:rFonts w:hint="eastAsia" w:ascii="宋体" w:hAnsi="宋体" w:cs="宋体"/>
                <w:sz w:val="24"/>
              </w:rPr>
              <w:t>3、严格执行巡视制度，按时巡视，做好巡视签到和巡视记录并存档；对平台及顶楼每周安全检查一次，并记录存档；</w:t>
            </w:r>
          </w:p>
        </w:tc>
        <w:tc>
          <w:tcPr>
            <w:tcW w:w="598" w:type="dxa"/>
            <w:tcBorders>
              <w:top w:val="single" w:color="auto" w:sz="4" w:space="0"/>
              <w:left w:val="single" w:color="auto" w:sz="4" w:space="0"/>
              <w:bottom w:val="single" w:color="auto" w:sz="4" w:space="0"/>
              <w:right w:val="single" w:color="auto" w:sz="4" w:space="0"/>
            </w:tcBorders>
            <w:vAlign w:val="center"/>
          </w:tcPr>
          <w:p w14:paraId="75C8F52B">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10" w:type="dxa"/>
            <w:tcBorders>
              <w:top w:val="single" w:color="auto" w:sz="4" w:space="0"/>
              <w:left w:val="single" w:color="auto" w:sz="4" w:space="0"/>
              <w:bottom w:val="single" w:color="auto" w:sz="4" w:space="0"/>
              <w:right w:val="single" w:color="auto" w:sz="4" w:space="0"/>
            </w:tcBorders>
            <w:vAlign w:val="center"/>
          </w:tcPr>
          <w:p w14:paraId="6EA6C4BA">
            <w:pPr>
              <w:snapToGrid w:val="0"/>
              <w:spacing w:line="360" w:lineRule="auto"/>
              <w:jc w:val="center"/>
              <w:rPr>
                <w:rFonts w:ascii="宋体" w:hAnsi="宋体" w:cs="宋体"/>
                <w:sz w:val="24"/>
              </w:rPr>
            </w:pPr>
          </w:p>
        </w:tc>
      </w:tr>
      <w:tr w14:paraId="0631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43E30616">
            <w:pPr>
              <w:snapToGrid w:val="0"/>
              <w:spacing w:line="360" w:lineRule="auto"/>
              <w:jc w:val="center"/>
              <w:rPr>
                <w:rFonts w:ascii="宋体" w:hAnsi="宋体" w:cs="宋体"/>
                <w:sz w:val="24"/>
              </w:rPr>
            </w:pPr>
          </w:p>
        </w:tc>
        <w:tc>
          <w:tcPr>
            <w:tcW w:w="6393" w:type="dxa"/>
            <w:tcBorders>
              <w:top w:val="single" w:color="auto" w:sz="4" w:space="0"/>
              <w:left w:val="single" w:color="auto" w:sz="4" w:space="0"/>
              <w:bottom w:val="single" w:color="auto" w:sz="4" w:space="0"/>
              <w:right w:val="single" w:color="auto" w:sz="4" w:space="0"/>
            </w:tcBorders>
            <w:vAlign w:val="center"/>
          </w:tcPr>
          <w:p w14:paraId="04F1D46C">
            <w:pPr>
              <w:widowControl/>
              <w:snapToGrid w:val="0"/>
              <w:spacing w:line="360" w:lineRule="auto"/>
              <w:textAlignment w:val="center"/>
              <w:rPr>
                <w:rFonts w:ascii="宋体" w:hAnsi="宋体" w:cs="宋体"/>
                <w:sz w:val="24"/>
              </w:rPr>
            </w:pPr>
            <w:r>
              <w:rPr>
                <w:rFonts w:hint="eastAsia" w:ascii="宋体" w:hAnsi="宋体" w:cs="宋体"/>
                <w:sz w:val="24"/>
              </w:rPr>
              <w:t>4、要定期对多媒体设备、时钟等设备设施进行巡视，对发现的情况，及时补充、更换及报修；</w:t>
            </w:r>
          </w:p>
        </w:tc>
        <w:tc>
          <w:tcPr>
            <w:tcW w:w="598" w:type="dxa"/>
            <w:tcBorders>
              <w:top w:val="single" w:color="auto" w:sz="4" w:space="0"/>
              <w:left w:val="single" w:color="auto" w:sz="4" w:space="0"/>
              <w:bottom w:val="single" w:color="auto" w:sz="4" w:space="0"/>
              <w:right w:val="single" w:color="auto" w:sz="4" w:space="0"/>
            </w:tcBorders>
            <w:vAlign w:val="center"/>
          </w:tcPr>
          <w:p w14:paraId="4B15FF1C">
            <w:pPr>
              <w:widowControl/>
              <w:snapToGrid w:val="0"/>
              <w:spacing w:line="360" w:lineRule="auto"/>
              <w:jc w:val="center"/>
              <w:textAlignment w:val="center"/>
              <w:rPr>
                <w:rFonts w:ascii="宋体" w:hAnsi="宋体" w:cs="宋体"/>
                <w:sz w:val="24"/>
              </w:rPr>
            </w:pPr>
            <w:r>
              <w:rPr>
                <w:rFonts w:hint="eastAsia" w:ascii="宋体" w:hAnsi="宋体" w:cs="宋体"/>
                <w:sz w:val="24"/>
              </w:rPr>
              <w:t>3</w:t>
            </w:r>
          </w:p>
        </w:tc>
        <w:tc>
          <w:tcPr>
            <w:tcW w:w="410" w:type="dxa"/>
            <w:tcBorders>
              <w:top w:val="single" w:color="auto" w:sz="4" w:space="0"/>
              <w:left w:val="single" w:color="auto" w:sz="4" w:space="0"/>
              <w:bottom w:val="single" w:color="auto" w:sz="4" w:space="0"/>
              <w:right w:val="single" w:color="auto" w:sz="4" w:space="0"/>
            </w:tcBorders>
            <w:vAlign w:val="center"/>
          </w:tcPr>
          <w:p w14:paraId="4293023E">
            <w:pPr>
              <w:snapToGrid w:val="0"/>
              <w:spacing w:line="360" w:lineRule="auto"/>
              <w:jc w:val="center"/>
              <w:rPr>
                <w:rFonts w:ascii="宋体" w:hAnsi="宋体" w:cs="宋体"/>
                <w:sz w:val="24"/>
              </w:rPr>
            </w:pPr>
          </w:p>
        </w:tc>
      </w:tr>
      <w:tr w14:paraId="76F8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6B045974">
            <w:pPr>
              <w:snapToGrid w:val="0"/>
              <w:spacing w:line="360" w:lineRule="auto"/>
              <w:jc w:val="center"/>
              <w:rPr>
                <w:rFonts w:ascii="宋体" w:hAnsi="宋体" w:cs="宋体"/>
                <w:sz w:val="24"/>
              </w:rPr>
            </w:pPr>
          </w:p>
        </w:tc>
        <w:tc>
          <w:tcPr>
            <w:tcW w:w="6393" w:type="dxa"/>
            <w:tcBorders>
              <w:top w:val="single" w:color="auto" w:sz="4" w:space="0"/>
              <w:left w:val="single" w:color="auto" w:sz="4" w:space="0"/>
              <w:bottom w:val="single" w:color="auto" w:sz="4" w:space="0"/>
              <w:right w:val="single" w:color="auto" w:sz="4" w:space="0"/>
            </w:tcBorders>
            <w:vAlign w:val="center"/>
          </w:tcPr>
          <w:p w14:paraId="14419186">
            <w:pPr>
              <w:widowControl/>
              <w:snapToGrid w:val="0"/>
              <w:spacing w:line="360" w:lineRule="auto"/>
              <w:textAlignment w:val="center"/>
              <w:rPr>
                <w:rFonts w:ascii="宋体" w:hAnsi="宋体" w:cs="宋体"/>
                <w:sz w:val="24"/>
              </w:rPr>
            </w:pPr>
            <w:r>
              <w:rPr>
                <w:rFonts w:hint="eastAsia" w:ascii="宋体" w:hAnsi="宋体" w:cs="宋体"/>
                <w:sz w:val="24"/>
              </w:rPr>
              <w:t>5、对楼内相关区域进行巡查检查，保障相关设施无缺失、过期、随意挪动，损坏及时报告、报修；</w:t>
            </w:r>
          </w:p>
        </w:tc>
        <w:tc>
          <w:tcPr>
            <w:tcW w:w="598" w:type="dxa"/>
            <w:tcBorders>
              <w:top w:val="single" w:color="auto" w:sz="4" w:space="0"/>
              <w:left w:val="single" w:color="auto" w:sz="4" w:space="0"/>
              <w:bottom w:val="single" w:color="auto" w:sz="4" w:space="0"/>
              <w:right w:val="single" w:color="auto" w:sz="4" w:space="0"/>
            </w:tcBorders>
            <w:vAlign w:val="center"/>
          </w:tcPr>
          <w:p w14:paraId="6164D8A6">
            <w:pPr>
              <w:widowControl/>
              <w:snapToGrid w:val="0"/>
              <w:spacing w:line="360" w:lineRule="auto"/>
              <w:jc w:val="center"/>
              <w:textAlignment w:val="center"/>
              <w:rPr>
                <w:rFonts w:ascii="宋体" w:hAnsi="宋体" w:cs="宋体"/>
                <w:sz w:val="24"/>
              </w:rPr>
            </w:pPr>
            <w:r>
              <w:rPr>
                <w:rFonts w:hint="eastAsia" w:ascii="宋体" w:hAnsi="宋体" w:cs="宋体"/>
                <w:sz w:val="24"/>
              </w:rPr>
              <w:t>3</w:t>
            </w:r>
          </w:p>
        </w:tc>
        <w:tc>
          <w:tcPr>
            <w:tcW w:w="410" w:type="dxa"/>
            <w:tcBorders>
              <w:top w:val="single" w:color="auto" w:sz="4" w:space="0"/>
              <w:left w:val="single" w:color="auto" w:sz="4" w:space="0"/>
              <w:bottom w:val="single" w:color="auto" w:sz="4" w:space="0"/>
              <w:right w:val="single" w:color="auto" w:sz="4" w:space="0"/>
            </w:tcBorders>
            <w:vAlign w:val="center"/>
          </w:tcPr>
          <w:p w14:paraId="54BB74EB">
            <w:pPr>
              <w:snapToGrid w:val="0"/>
              <w:spacing w:line="360" w:lineRule="auto"/>
              <w:jc w:val="center"/>
              <w:rPr>
                <w:rFonts w:ascii="宋体" w:hAnsi="宋体" w:cs="宋体"/>
                <w:sz w:val="24"/>
              </w:rPr>
            </w:pPr>
          </w:p>
        </w:tc>
      </w:tr>
      <w:tr w14:paraId="1DC4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4B9AA2DF">
            <w:pPr>
              <w:snapToGrid w:val="0"/>
              <w:spacing w:line="360" w:lineRule="auto"/>
              <w:jc w:val="center"/>
              <w:rPr>
                <w:rFonts w:ascii="宋体" w:hAnsi="宋体" w:cs="宋体"/>
                <w:sz w:val="24"/>
              </w:rPr>
            </w:pPr>
          </w:p>
        </w:tc>
        <w:tc>
          <w:tcPr>
            <w:tcW w:w="6393" w:type="dxa"/>
            <w:tcBorders>
              <w:top w:val="single" w:color="auto" w:sz="4" w:space="0"/>
              <w:left w:val="single" w:color="auto" w:sz="4" w:space="0"/>
              <w:bottom w:val="single" w:color="auto" w:sz="4" w:space="0"/>
              <w:right w:val="single" w:color="auto" w:sz="4" w:space="0"/>
            </w:tcBorders>
            <w:vAlign w:val="center"/>
          </w:tcPr>
          <w:p w14:paraId="68B3222D">
            <w:pPr>
              <w:widowControl/>
              <w:snapToGrid w:val="0"/>
              <w:spacing w:line="360" w:lineRule="auto"/>
              <w:textAlignment w:val="center"/>
              <w:rPr>
                <w:rFonts w:ascii="宋体" w:hAnsi="宋体" w:cs="宋体"/>
                <w:sz w:val="24"/>
              </w:rPr>
            </w:pPr>
            <w:r>
              <w:rPr>
                <w:rFonts w:hint="eastAsia" w:ascii="宋体" w:hAnsi="宋体" w:cs="宋体"/>
                <w:sz w:val="24"/>
              </w:rPr>
              <w:t>6、值班人员按服务要求在规定时间实行站岗服务，高峰时段项目负责人到场协助监管；</w:t>
            </w:r>
          </w:p>
        </w:tc>
        <w:tc>
          <w:tcPr>
            <w:tcW w:w="598" w:type="dxa"/>
            <w:tcBorders>
              <w:top w:val="single" w:color="auto" w:sz="4" w:space="0"/>
              <w:left w:val="single" w:color="auto" w:sz="4" w:space="0"/>
              <w:bottom w:val="single" w:color="auto" w:sz="4" w:space="0"/>
              <w:right w:val="single" w:color="auto" w:sz="4" w:space="0"/>
            </w:tcBorders>
            <w:vAlign w:val="center"/>
          </w:tcPr>
          <w:p w14:paraId="367F0DE5">
            <w:pPr>
              <w:widowControl/>
              <w:snapToGrid w:val="0"/>
              <w:spacing w:line="360" w:lineRule="auto"/>
              <w:jc w:val="center"/>
              <w:textAlignment w:val="center"/>
              <w:rPr>
                <w:rFonts w:ascii="宋体" w:hAnsi="宋体" w:cs="宋体"/>
                <w:sz w:val="24"/>
              </w:rPr>
            </w:pPr>
            <w:r>
              <w:rPr>
                <w:rFonts w:hint="eastAsia" w:ascii="宋体" w:hAnsi="宋体" w:cs="宋体"/>
                <w:sz w:val="24"/>
              </w:rPr>
              <w:t>1</w:t>
            </w:r>
          </w:p>
        </w:tc>
        <w:tc>
          <w:tcPr>
            <w:tcW w:w="410" w:type="dxa"/>
            <w:tcBorders>
              <w:top w:val="single" w:color="auto" w:sz="4" w:space="0"/>
              <w:left w:val="single" w:color="auto" w:sz="4" w:space="0"/>
              <w:bottom w:val="single" w:color="auto" w:sz="4" w:space="0"/>
              <w:right w:val="single" w:color="auto" w:sz="4" w:space="0"/>
            </w:tcBorders>
            <w:vAlign w:val="center"/>
          </w:tcPr>
          <w:p w14:paraId="4CAAED3B">
            <w:pPr>
              <w:snapToGrid w:val="0"/>
              <w:spacing w:line="360" w:lineRule="auto"/>
              <w:jc w:val="center"/>
              <w:rPr>
                <w:rFonts w:ascii="宋体" w:hAnsi="宋体" w:cs="宋体"/>
                <w:sz w:val="24"/>
              </w:rPr>
            </w:pPr>
          </w:p>
        </w:tc>
      </w:tr>
      <w:tr w14:paraId="47E1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2F0C173B">
            <w:pPr>
              <w:snapToGrid w:val="0"/>
              <w:spacing w:line="360" w:lineRule="auto"/>
              <w:jc w:val="center"/>
              <w:rPr>
                <w:rFonts w:ascii="宋体" w:hAnsi="宋体" w:cs="宋体"/>
                <w:sz w:val="24"/>
              </w:rPr>
            </w:pPr>
          </w:p>
        </w:tc>
        <w:tc>
          <w:tcPr>
            <w:tcW w:w="6393" w:type="dxa"/>
            <w:tcBorders>
              <w:top w:val="single" w:color="auto" w:sz="4" w:space="0"/>
              <w:left w:val="single" w:color="auto" w:sz="4" w:space="0"/>
              <w:bottom w:val="single" w:color="auto" w:sz="4" w:space="0"/>
              <w:right w:val="single" w:color="auto" w:sz="4" w:space="0"/>
            </w:tcBorders>
            <w:vAlign w:val="center"/>
          </w:tcPr>
          <w:p w14:paraId="0E744C1E">
            <w:pPr>
              <w:widowControl/>
              <w:snapToGrid w:val="0"/>
              <w:spacing w:line="360" w:lineRule="auto"/>
              <w:textAlignment w:val="center"/>
              <w:rPr>
                <w:rFonts w:ascii="宋体" w:hAnsi="宋体" w:cs="宋体"/>
                <w:sz w:val="24"/>
              </w:rPr>
            </w:pPr>
            <w:r>
              <w:rPr>
                <w:rFonts w:hint="eastAsia" w:ascii="宋体" w:hAnsi="宋体" w:cs="宋体"/>
                <w:sz w:val="24"/>
              </w:rPr>
              <w:t>7、确保安全通道门顺畅，消防通道内无杂物堆放，通道内的课桌椅应及时搬回原处，做到每周至少检查一次并有开启记录；</w:t>
            </w:r>
          </w:p>
        </w:tc>
        <w:tc>
          <w:tcPr>
            <w:tcW w:w="598" w:type="dxa"/>
            <w:tcBorders>
              <w:top w:val="single" w:color="auto" w:sz="4" w:space="0"/>
              <w:left w:val="single" w:color="auto" w:sz="4" w:space="0"/>
              <w:bottom w:val="single" w:color="auto" w:sz="4" w:space="0"/>
              <w:right w:val="single" w:color="auto" w:sz="4" w:space="0"/>
            </w:tcBorders>
            <w:vAlign w:val="center"/>
          </w:tcPr>
          <w:p w14:paraId="17C95645">
            <w:pPr>
              <w:widowControl/>
              <w:snapToGrid w:val="0"/>
              <w:spacing w:line="360" w:lineRule="auto"/>
              <w:jc w:val="center"/>
              <w:textAlignment w:val="center"/>
              <w:rPr>
                <w:rFonts w:ascii="宋体" w:hAnsi="宋体" w:cs="宋体"/>
                <w:sz w:val="24"/>
              </w:rPr>
            </w:pPr>
            <w:r>
              <w:rPr>
                <w:rFonts w:hint="eastAsia" w:ascii="宋体" w:hAnsi="宋体" w:cs="宋体"/>
                <w:sz w:val="24"/>
              </w:rPr>
              <w:t>3</w:t>
            </w:r>
          </w:p>
        </w:tc>
        <w:tc>
          <w:tcPr>
            <w:tcW w:w="410" w:type="dxa"/>
            <w:tcBorders>
              <w:top w:val="single" w:color="auto" w:sz="4" w:space="0"/>
              <w:left w:val="single" w:color="auto" w:sz="4" w:space="0"/>
              <w:bottom w:val="single" w:color="auto" w:sz="4" w:space="0"/>
              <w:right w:val="single" w:color="auto" w:sz="4" w:space="0"/>
            </w:tcBorders>
            <w:vAlign w:val="center"/>
          </w:tcPr>
          <w:p w14:paraId="769684A6">
            <w:pPr>
              <w:snapToGrid w:val="0"/>
              <w:spacing w:line="360" w:lineRule="auto"/>
              <w:jc w:val="center"/>
              <w:rPr>
                <w:rFonts w:ascii="宋体" w:hAnsi="宋体" w:cs="宋体"/>
                <w:sz w:val="24"/>
              </w:rPr>
            </w:pPr>
          </w:p>
        </w:tc>
      </w:tr>
      <w:tr w14:paraId="7D46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27D543E7">
            <w:pPr>
              <w:snapToGrid w:val="0"/>
              <w:spacing w:line="360" w:lineRule="auto"/>
              <w:jc w:val="center"/>
              <w:rPr>
                <w:rFonts w:ascii="宋体" w:hAnsi="宋体" w:cs="宋体"/>
                <w:sz w:val="24"/>
              </w:rPr>
            </w:pPr>
          </w:p>
        </w:tc>
        <w:tc>
          <w:tcPr>
            <w:tcW w:w="6393" w:type="dxa"/>
            <w:tcBorders>
              <w:top w:val="single" w:color="auto" w:sz="4" w:space="0"/>
              <w:left w:val="single" w:color="auto" w:sz="4" w:space="0"/>
              <w:bottom w:val="single" w:color="auto" w:sz="4" w:space="0"/>
              <w:right w:val="single" w:color="auto" w:sz="4" w:space="0"/>
            </w:tcBorders>
            <w:vAlign w:val="center"/>
          </w:tcPr>
          <w:p w14:paraId="188EF01D">
            <w:pPr>
              <w:widowControl/>
              <w:snapToGrid w:val="0"/>
              <w:spacing w:line="360" w:lineRule="auto"/>
              <w:textAlignment w:val="center"/>
              <w:rPr>
                <w:rFonts w:ascii="宋体" w:hAnsi="宋体" w:cs="宋体"/>
                <w:sz w:val="24"/>
              </w:rPr>
            </w:pPr>
            <w:r>
              <w:rPr>
                <w:rFonts w:hint="eastAsia" w:ascii="宋体" w:hAnsi="宋体" w:cs="宋体"/>
                <w:sz w:val="24"/>
              </w:rPr>
              <w:t>8、查看各种禁烟标识完善；</w:t>
            </w:r>
          </w:p>
        </w:tc>
        <w:tc>
          <w:tcPr>
            <w:tcW w:w="598" w:type="dxa"/>
            <w:tcBorders>
              <w:top w:val="single" w:color="auto" w:sz="4" w:space="0"/>
              <w:left w:val="single" w:color="auto" w:sz="4" w:space="0"/>
              <w:bottom w:val="single" w:color="auto" w:sz="4" w:space="0"/>
              <w:right w:val="single" w:color="auto" w:sz="4" w:space="0"/>
            </w:tcBorders>
            <w:vAlign w:val="center"/>
          </w:tcPr>
          <w:p w14:paraId="294B208D">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10" w:type="dxa"/>
            <w:tcBorders>
              <w:top w:val="single" w:color="auto" w:sz="4" w:space="0"/>
              <w:left w:val="single" w:color="auto" w:sz="4" w:space="0"/>
              <w:bottom w:val="single" w:color="auto" w:sz="4" w:space="0"/>
              <w:right w:val="single" w:color="auto" w:sz="4" w:space="0"/>
            </w:tcBorders>
            <w:vAlign w:val="center"/>
          </w:tcPr>
          <w:p w14:paraId="3075A5CB">
            <w:pPr>
              <w:snapToGrid w:val="0"/>
              <w:spacing w:line="360" w:lineRule="auto"/>
              <w:jc w:val="center"/>
              <w:rPr>
                <w:rFonts w:ascii="宋体" w:hAnsi="宋体" w:cs="宋体"/>
                <w:sz w:val="24"/>
              </w:rPr>
            </w:pPr>
          </w:p>
        </w:tc>
      </w:tr>
      <w:tr w14:paraId="0539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20665286">
            <w:pPr>
              <w:snapToGrid w:val="0"/>
              <w:spacing w:line="360" w:lineRule="auto"/>
              <w:jc w:val="center"/>
              <w:rPr>
                <w:rFonts w:ascii="宋体" w:hAnsi="宋体" w:cs="宋体"/>
                <w:sz w:val="24"/>
              </w:rPr>
            </w:pPr>
          </w:p>
        </w:tc>
        <w:tc>
          <w:tcPr>
            <w:tcW w:w="6393" w:type="dxa"/>
            <w:tcBorders>
              <w:top w:val="single" w:color="auto" w:sz="4" w:space="0"/>
              <w:left w:val="single" w:color="auto" w:sz="4" w:space="0"/>
              <w:bottom w:val="single" w:color="auto" w:sz="4" w:space="0"/>
              <w:right w:val="single" w:color="auto" w:sz="4" w:space="0"/>
            </w:tcBorders>
            <w:vAlign w:val="center"/>
          </w:tcPr>
          <w:p w14:paraId="59FB8650">
            <w:pPr>
              <w:widowControl/>
              <w:snapToGrid w:val="0"/>
              <w:spacing w:line="360" w:lineRule="auto"/>
              <w:textAlignment w:val="center"/>
              <w:rPr>
                <w:rFonts w:ascii="宋体" w:hAnsi="宋体" w:cs="宋体"/>
                <w:sz w:val="24"/>
              </w:rPr>
            </w:pPr>
            <w:r>
              <w:rPr>
                <w:rFonts w:hint="eastAsia" w:ascii="宋体" w:hAnsi="宋体" w:cs="宋体"/>
                <w:sz w:val="24"/>
              </w:rPr>
              <w:t>9、大厅门、露台、天台应急钥匙由专人保管摆放在指定位置，有借用记录。</w:t>
            </w:r>
          </w:p>
        </w:tc>
        <w:tc>
          <w:tcPr>
            <w:tcW w:w="598" w:type="dxa"/>
            <w:tcBorders>
              <w:top w:val="single" w:color="auto" w:sz="4" w:space="0"/>
              <w:left w:val="single" w:color="auto" w:sz="4" w:space="0"/>
              <w:bottom w:val="single" w:color="auto" w:sz="4" w:space="0"/>
              <w:right w:val="single" w:color="auto" w:sz="4" w:space="0"/>
            </w:tcBorders>
            <w:vAlign w:val="center"/>
          </w:tcPr>
          <w:p w14:paraId="5AACFF29">
            <w:pPr>
              <w:widowControl/>
              <w:snapToGrid w:val="0"/>
              <w:spacing w:line="360" w:lineRule="auto"/>
              <w:jc w:val="center"/>
              <w:textAlignment w:val="center"/>
              <w:rPr>
                <w:rFonts w:ascii="宋体" w:hAnsi="宋体" w:cs="宋体"/>
                <w:sz w:val="24"/>
              </w:rPr>
            </w:pPr>
            <w:r>
              <w:rPr>
                <w:rFonts w:hint="eastAsia" w:ascii="宋体" w:hAnsi="宋体" w:cs="宋体"/>
                <w:sz w:val="24"/>
              </w:rPr>
              <w:t>3</w:t>
            </w:r>
          </w:p>
        </w:tc>
        <w:tc>
          <w:tcPr>
            <w:tcW w:w="410" w:type="dxa"/>
            <w:tcBorders>
              <w:top w:val="single" w:color="auto" w:sz="4" w:space="0"/>
              <w:left w:val="single" w:color="auto" w:sz="4" w:space="0"/>
              <w:bottom w:val="single" w:color="auto" w:sz="4" w:space="0"/>
              <w:right w:val="single" w:color="auto" w:sz="4" w:space="0"/>
            </w:tcBorders>
            <w:vAlign w:val="center"/>
          </w:tcPr>
          <w:p w14:paraId="126C9051">
            <w:pPr>
              <w:snapToGrid w:val="0"/>
              <w:spacing w:line="360" w:lineRule="auto"/>
              <w:jc w:val="center"/>
              <w:rPr>
                <w:rFonts w:ascii="宋体" w:hAnsi="宋体" w:cs="宋体"/>
                <w:sz w:val="24"/>
              </w:rPr>
            </w:pPr>
          </w:p>
        </w:tc>
      </w:tr>
      <w:tr w14:paraId="4FF6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restart"/>
            <w:vAlign w:val="center"/>
          </w:tcPr>
          <w:p w14:paraId="38B4FB83">
            <w:pPr>
              <w:widowControl/>
              <w:snapToGrid w:val="0"/>
              <w:spacing w:line="360" w:lineRule="auto"/>
              <w:jc w:val="center"/>
              <w:textAlignment w:val="center"/>
              <w:rPr>
                <w:rFonts w:ascii="宋体" w:hAnsi="宋体" w:cs="宋体"/>
                <w:sz w:val="24"/>
              </w:rPr>
            </w:pPr>
            <w:r>
              <w:rPr>
                <w:rFonts w:hint="eastAsia" w:ascii="宋体" w:hAnsi="宋体" w:cs="宋体"/>
                <w:sz w:val="24"/>
              </w:rPr>
              <w:t>维修</w:t>
            </w:r>
          </w:p>
          <w:p w14:paraId="75F2A793">
            <w:pPr>
              <w:widowControl/>
              <w:snapToGrid w:val="0"/>
              <w:spacing w:line="360" w:lineRule="auto"/>
              <w:jc w:val="center"/>
              <w:textAlignment w:val="center"/>
              <w:rPr>
                <w:rFonts w:ascii="宋体" w:hAnsi="宋体" w:cs="宋体"/>
                <w:sz w:val="24"/>
              </w:rPr>
            </w:pPr>
            <w:r>
              <w:rPr>
                <w:rFonts w:hint="eastAsia" w:ascii="宋体" w:hAnsi="宋体" w:cs="宋体"/>
                <w:sz w:val="24"/>
              </w:rPr>
              <w:t>小修</w:t>
            </w:r>
          </w:p>
          <w:p w14:paraId="443BB862">
            <w:pPr>
              <w:widowControl/>
              <w:snapToGrid w:val="0"/>
              <w:spacing w:line="360" w:lineRule="auto"/>
              <w:jc w:val="center"/>
              <w:textAlignment w:val="center"/>
              <w:rPr>
                <w:rFonts w:ascii="宋体" w:hAnsi="宋体" w:cs="宋体"/>
                <w:sz w:val="24"/>
              </w:rPr>
            </w:pPr>
            <w:r>
              <w:rPr>
                <w:rFonts w:hint="eastAsia" w:ascii="宋体" w:hAnsi="宋体" w:cs="宋体"/>
                <w:sz w:val="24"/>
              </w:rPr>
              <w:t>(25分)</w:t>
            </w:r>
          </w:p>
        </w:tc>
        <w:tc>
          <w:tcPr>
            <w:tcW w:w="6393" w:type="dxa"/>
            <w:vAlign w:val="center"/>
          </w:tcPr>
          <w:p w14:paraId="3865FA33">
            <w:pPr>
              <w:widowControl/>
              <w:snapToGrid w:val="0"/>
              <w:spacing w:line="360" w:lineRule="auto"/>
              <w:textAlignment w:val="center"/>
              <w:rPr>
                <w:rFonts w:ascii="宋体" w:hAnsi="宋体" w:cs="宋体"/>
                <w:sz w:val="24"/>
              </w:rPr>
            </w:pPr>
            <w:r>
              <w:rPr>
                <w:rFonts w:hint="eastAsia" w:ascii="宋体" w:hAnsi="宋体" w:cs="宋体"/>
                <w:sz w:val="24"/>
              </w:rPr>
              <w:t>1、维修人员应持证上岗，尤其特种作业人员。</w:t>
            </w:r>
          </w:p>
        </w:tc>
        <w:tc>
          <w:tcPr>
            <w:tcW w:w="598" w:type="dxa"/>
            <w:vAlign w:val="center"/>
          </w:tcPr>
          <w:p w14:paraId="6FE8959F">
            <w:pPr>
              <w:widowControl/>
              <w:snapToGrid w:val="0"/>
              <w:spacing w:line="360" w:lineRule="auto"/>
              <w:jc w:val="center"/>
              <w:textAlignment w:val="center"/>
              <w:rPr>
                <w:rFonts w:ascii="宋体" w:hAnsi="宋体" w:cs="宋体"/>
                <w:sz w:val="24"/>
              </w:rPr>
            </w:pPr>
            <w:r>
              <w:rPr>
                <w:rFonts w:hint="eastAsia" w:ascii="宋体" w:hAnsi="宋体" w:cs="宋体"/>
                <w:sz w:val="24"/>
              </w:rPr>
              <w:t>5</w:t>
            </w:r>
          </w:p>
        </w:tc>
        <w:tc>
          <w:tcPr>
            <w:tcW w:w="410" w:type="dxa"/>
            <w:vAlign w:val="center"/>
          </w:tcPr>
          <w:p w14:paraId="7D8109F5">
            <w:pPr>
              <w:snapToGrid w:val="0"/>
              <w:spacing w:line="360" w:lineRule="auto"/>
              <w:jc w:val="center"/>
              <w:rPr>
                <w:rFonts w:ascii="宋体" w:hAnsi="宋体" w:cs="宋体"/>
                <w:sz w:val="24"/>
              </w:rPr>
            </w:pPr>
          </w:p>
        </w:tc>
      </w:tr>
      <w:tr w14:paraId="2C8E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Pr>
          <w:p w14:paraId="70AB3695">
            <w:pPr>
              <w:snapToGrid w:val="0"/>
              <w:spacing w:line="360" w:lineRule="auto"/>
              <w:jc w:val="center"/>
              <w:rPr>
                <w:rFonts w:ascii="宋体" w:hAnsi="宋体" w:cs="宋体"/>
                <w:sz w:val="24"/>
              </w:rPr>
            </w:pPr>
          </w:p>
        </w:tc>
        <w:tc>
          <w:tcPr>
            <w:tcW w:w="6393" w:type="dxa"/>
            <w:vAlign w:val="center"/>
          </w:tcPr>
          <w:p w14:paraId="13759494">
            <w:pPr>
              <w:widowControl/>
              <w:snapToGrid w:val="0"/>
              <w:spacing w:line="360" w:lineRule="auto"/>
              <w:textAlignment w:val="center"/>
              <w:rPr>
                <w:rFonts w:ascii="宋体" w:hAnsi="宋体" w:cs="宋体"/>
                <w:sz w:val="24"/>
              </w:rPr>
            </w:pPr>
            <w:r>
              <w:rPr>
                <w:rFonts w:hint="eastAsia" w:ascii="宋体" w:hAnsi="宋体" w:cs="宋体"/>
                <w:sz w:val="24"/>
              </w:rPr>
              <w:t>2、按时巡视服务区域，对公共设施的损坏要按规定时间维修，未能及时维修的要有上报记录，并存档；</w:t>
            </w:r>
          </w:p>
        </w:tc>
        <w:tc>
          <w:tcPr>
            <w:tcW w:w="598" w:type="dxa"/>
            <w:vAlign w:val="center"/>
          </w:tcPr>
          <w:p w14:paraId="70A51427">
            <w:pPr>
              <w:widowControl/>
              <w:snapToGrid w:val="0"/>
              <w:spacing w:line="360" w:lineRule="auto"/>
              <w:jc w:val="center"/>
              <w:textAlignment w:val="center"/>
              <w:rPr>
                <w:rFonts w:ascii="宋体" w:hAnsi="宋体" w:cs="宋体"/>
                <w:sz w:val="24"/>
              </w:rPr>
            </w:pPr>
            <w:r>
              <w:rPr>
                <w:rFonts w:hint="eastAsia" w:ascii="宋体" w:hAnsi="宋体" w:cs="宋体"/>
                <w:sz w:val="24"/>
              </w:rPr>
              <w:t>5</w:t>
            </w:r>
          </w:p>
        </w:tc>
        <w:tc>
          <w:tcPr>
            <w:tcW w:w="410" w:type="dxa"/>
            <w:vAlign w:val="center"/>
          </w:tcPr>
          <w:p w14:paraId="6B6EC6B0">
            <w:pPr>
              <w:snapToGrid w:val="0"/>
              <w:spacing w:line="360" w:lineRule="auto"/>
              <w:jc w:val="center"/>
              <w:rPr>
                <w:rFonts w:ascii="宋体" w:hAnsi="宋体" w:cs="宋体"/>
                <w:sz w:val="24"/>
              </w:rPr>
            </w:pPr>
          </w:p>
        </w:tc>
      </w:tr>
      <w:tr w14:paraId="2EA8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Pr>
          <w:p w14:paraId="5539E564">
            <w:pPr>
              <w:snapToGrid w:val="0"/>
              <w:spacing w:line="360" w:lineRule="auto"/>
              <w:jc w:val="center"/>
              <w:rPr>
                <w:rFonts w:ascii="宋体" w:hAnsi="宋体" w:cs="宋体"/>
                <w:sz w:val="24"/>
              </w:rPr>
            </w:pPr>
          </w:p>
        </w:tc>
        <w:tc>
          <w:tcPr>
            <w:tcW w:w="6393" w:type="dxa"/>
            <w:vAlign w:val="center"/>
          </w:tcPr>
          <w:p w14:paraId="23B21BA5">
            <w:pPr>
              <w:widowControl/>
              <w:snapToGrid w:val="0"/>
              <w:spacing w:line="360" w:lineRule="auto"/>
              <w:textAlignment w:val="center"/>
              <w:rPr>
                <w:rFonts w:ascii="宋体" w:hAnsi="宋体" w:cs="宋体"/>
                <w:sz w:val="24"/>
              </w:rPr>
            </w:pPr>
            <w:r>
              <w:rPr>
                <w:rFonts w:hint="eastAsia" w:ascii="宋体" w:hAnsi="宋体" w:cs="宋体"/>
                <w:sz w:val="24"/>
              </w:rPr>
              <w:t>3、做好设备房（配电房、强、弱电井，水泵房，集水井等）的巡视工作，并将相关巡视记录存档；</w:t>
            </w:r>
          </w:p>
        </w:tc>
        <w:tc>
          <w:tcPr>
            <w:tcW w:w="598" w:type="dxa"/>
            <w:vAlign w:val="center"/>
          </w:tcPr>
          <w:p w14:paraId="337224F1">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10" w:type="dxa"/>
            <w:vAlign w:val="center"/>
          </w:tcPr>
          <w:p w14:paraId="52A74820">
            <w:pPr>
              <w:snapToGrid w:val="0"/>
              <w:spacing w:line="360" w:lineRule="auto"/>
              <w:jc w:val="center"/>
              <w:rPr>
                <w:rFonts w:ascii="宋体" w:hAnsi="宋体" w:cs="宋体"/>
                <w:sz w:val="24"/>
              </w:rPr>
            </w:pPr>
          </w:p>
        </w:tc>
      </w:tr>
      <w:tr w14:paraId="1DB9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Pr>
          <w:p w14:paraId="02EFAAF2">
            <w:pPr>
              <w:snapToGrid w:val="0"/>
              <w:spacing w:line="360" w:lineRule="auto"/>
              <w:jc w:val="center"/>
              <w:rPr>
                <w:rFonts w:ascii="宋体" w:hAnsi="宋体" w:cs="宋体"/>
                <w:sz w:val="24"/>
              </w:rPr>
            </w:pPr>
          </w:p>
        </w:tc>
        <w:tc>
          <w:tcPr>
            <w:tcW w:w="6393" w:type="dxa"/>
            <w:vAlign w:val="center"/>
          </w:tcPr>
          <w:p w14:paraId="5809A55F">
            <w:pPr>
              <w:widowControl/>
              <w:snapToGrid w:val="0"/>
              <w:spacing w:line="360" w:lineRule="auto"/>
              <w:textAlignment w:val="center"/>
              <w:rPr>
                <w:rFonts w:ascii="宋体" w:hAnsi="宋体" w:cs="宋体"/>
                <w:sz w:val="24"/>
              </w:rPr>
            </w:pPr>
            <w:r>
              <w:rPr>
                <w:rFonts w:hint="eastAsia" w:ascii="宋体" w:hAnsi="宋体" w:cs="宋体"/>
                <w:sz w:val="24"/>
              </w:rPr>
              <w:t>4、掌握楼内主要电源及设备的开关位置和使用方法；</w:t>
            </w:r>
          </w:p>
        </w:tc>
        <w:tc>
          <w:tcPr>
            <w:tcW w:w="598" w:type="dxa"/>
            <w:vAlign w:val="center"/>
          </w:tcPr>
          <w:p w14:paraId="6C63C1EC">
            <w:pPr>
              <w:widowControl/>
              <w:snapToGrid w:val="0"/>
              <w:spacing w:line="360" w:lineRule="auto"/>
              <w:jc w:val="center"/>
              <w:textAlignment w:val="center"/>
              <w:rPr>
                <w:rFonts w:ascii="宋体" w:hAnsi="宋体" w:cs="宋体"/>
                <w:sz w:val="24"/>
              </w:rPr>
            </w:pPr>
            <w:r>
              <w:rPr>
                <w:rFonts w:hint="eastAsia" w:ascii="宋体" w:hAnsi="宋体" w:cs="宋体"/>
                <w:sz w:val="24"/>
              </w:rPr>
              <w:t>5</w:t>
            </w:r>
          </w:p>
        </w:tc>
        <w:tc>
          <w:tcPr>
            <w:tcW w:w="410" w:type="dxa"/>
            <w:vAlign w:val="center"/>
          </w:tcPr>
          <w:p w14:paraId="7A256A26">
            <w:pPr>
              <w:snapToGrid w:val="0"/>
              <w:spacing w:line="360" w:lineRule="auto"/>
              <w:jc w:val="center"/>
              <w:rPr>
                <w:rFonts w:ascii="宋体" w:hAnsi="宋体" w:cs="宋体"/>
                <w:sz w:val="24"/>
              </w:rPr>
            </w:pPr>
          </w:p>
        </w:tc>
      </w:tr>
      <w:tr w14:paraId="1750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Pr>
          <w:p w14:paraId="7A7E4FF8">
            <w:pPr>
              <w:snapToGrid w:val="0"/>
              <w:spacing w:line="360" w:lineRule="auto"/>
              <w:jc w:val="center"/>
              <w:rPr>
                <w:rFonts w:ascii="宋体" w:hAnsi="宋体" w:cs="宋体"/>
                <w:sz w:val="24"/>
              </w:rPr>
            </w:pPr>
          </w:p>
        </w:tc>
        <w:tc>
          <w:tcPr>
            <w:tcW w:w="6393" w:type="dxa"/>
            <w:vAlign w:val="center"/>
          </w:tcPr>
          <w:p w14:paraId="06DF7179">
            <w:pPr>
              <w:widowControl/>
              <w:snapToGrid w:val="0"/>
              <w:spacing w:line="360" w:lineRule="auto"/>
              <w:textAlignment w:val="center"/>
              <w:rPr>
                <w:rFonts w:ascii="宋体" w:hAnsi="宋体" w:cs="宋体"/>
                <w:sz w:val="24"/>
              </w:rPr>
            </w:pPr>
            <w:r>
              <w:rPr>
                <w:rFonts w:hint="eastAsia" w:ascii="宋体" w:hAnsi="宋体" w:cs="宋体"/>
                <w:sz w:val="24"/>
              </w:rPr>
              <w:t>5、维修结束后及时清理维修现场；</w:t>
            </w:r>
          </w:p>
        </w:tc>
        <w:tc>
          <w:tcPr>
            <w:tcW w:w="598" w:type="dxa"/>
            <w:vAlign w:val="center"/>
          </w:tcPr>
          <w:p w14:paraId="76F57C21">
            <w:pPr>
              <w:widowControl/>
              <w:snapToGrid w:val="0"/>
              <w:spacing w:line="360" w:lineRule="auto"/>
              <w:jc w:val="center"/>
              <w:textAlignment w:val="center"/>
              <w:rPr>
                <w:rFonts w:ascii="宋体" w:hAnsi="宋体" w:cs="宋体"/>
                <w:sz w:val="24"/>
              </w:rPr>
            </w:pPr>
            <w:r>
              <w:rPr>
                <w:rFonts w:hint="eastAsia" w:ascii="宋体" w:hAnsi="宋体" w:cs="宋体"/>
                <w:sz w:val="24"/>
              </w:rPr>
              <w:t>5</w:t>
            </w:r>
          </w:p>
        </w:tc>
        <w:tc>
          <w:tcPr>
            <w:tcW w:w="410" w:type="dxa"/>
            <w:vAlign w:val="center"/>
          </w:tcPr>
          <w:p w14:paraId="62A7DD5D">
            <w:pPr>
              <w:snapToGrid w:val="0"/>
              <w:spacing w:line="360" w:lineRule="auto"/>
              <w:jc w:val="center"/>
              <w:rPr>
                <w:rFonts w:ascii="宋体" w:hAnsi="宋体" w:cs="宋体"/>
                <w:sz w:val="24"/>
              </w:rPr>
            </w:pPr>
          </w:p>
        </w:tc>
      </w:tr>
      <w:tr w14:paraId="3E95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Pr>
          <w:p w14:paraId="4D6A6305">
            <w:pPr>
              <w:snapToGrid w:val="0"/>
              <w:spacing w:line="360" w:lineRule="auto"/>
              <w:jc w:val="center"/>
              <w:rPr>
                <w:rFonts w:ascii="宋体" w:hAnsi="宋体" w:cs="宋体"/>
                <w:sz w:val="24"/>
              </w:rPr>
            </w:pPr>
          </w:p>
        </w:tc>
        <w:tc>
          <w:tcPr>
            <w:tcW w:w="6393" w:type="dxa"/>
            <w:vAlign w:val="center"/>
          </w:tcPr>
          <w:p w14:paraId="7CA36C56">
            <w:pPr>
              <w:widowControl/>
              <w:snapToGrid w:val="0"/>
              <w:spacing w:line="360" w:lineRule="auto"/>
              <w:textAlignment w:val="center"/>
              <w:rPr>
                <w:rFonts w:ascii="宋体" w:hAnsi="宋体" w:cs="宋体"/>
                <w:sz w:val="24"/>
              </w:rPr>
            </w:pPr>
            <w:r>
              <w:rPr>
                <w:rFonts w:hint="eastAsia" w:ascii="宋体" w:hAnsi="宋体" w:cs="宋体"/>
                <w:sz w:val="24"/>
              </w:rPr>
              <w:t>6、报修本上维修结果填写规范。</w:t>
            </w:r>
          </w:p>
        </w:tc>
        <w:tc>
          <w:tcPr>
            <w:tcW w:w="598" w:type="dxa"/>
            <w:vAlign w:val="center"/>
          </w:tcPr>
          <w:p w14:paraId="705EA9A5">
            <w:pPr>
              <w:widowControl/>
              <w:snapToGrid w:val="0"/>
              <w:spacing w:line="360" w:lineRule="auto"/>
              <w:jc w:val="center"/>
              <w:textAlignment w:val="center"/>
              <w:rPr>
                <w:rFonts w:ascii="宋体" w:hAnsi="宋体" w:cs="宋体"/>
                <w:sz w:val="24"/>
              </w:rPr>
            </w:pPr>
            <w:r>
              <w:rPr>
                <w:rFonts w:hint="eastAsia" w:ascii="宋体" w:hAnsi="宋体" w:cs="宋体"/>
                <w:sz w:val="24"/>
              </w:rPr>
              <w:t>3</w:t>
            </w:r>
          </w:p>
        </w:tc>
        <w:tc>
          <w:tcPr>
            <w:tcW w:w="410" w:type="dxa"/>
            <w:vAlign w:val="center"/>
          </w:tcPr>
          <w:p w14:paraId="63F054D2">
            <w:pPr>
              <w:snapToGrid w:val="0"/>
              <w:spacing w:line="360" w:lineRule="auto"/>
              <w:jc w:val="center"/>
              <w:rPr>
                <w:rFonts w:ascii="宋体" w:hAnsi="宋体" w:cs="宋体"/>
                <w:sz w:val="24"/>
              </w:rPr>
            </w:pPr>
          </w:p>
        </w:tc>
      </w:tr>
      <w:tr w14:paraId="0D0F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restart"/>
            <w:vAlign w:val="center"/>
          </w:tcPr>
          <w:p w14:paraId="1043DC5D">
            <w:pPr>
              <w:widowControl/>
              <w:snapToGrid w:val="0"/>
              <w:spacing w:line="360" w:lineRule="auto"/>
              <w:jc w:val="center"/>
              <w:textAlignment w:val="center"/>
              <w:rPr>
                <w:rFonts w:ascii="宋体" w:hAnsi="宋体" w:cs="宋体"/>
                <w:sz w:val="24"/>
              </w:rPr>
            </w:pPr>
            <w:r>
              <w:rPr>
                <w:rFonts w:hint="eastAsia" w:ascii="宋体" w:hAnsi="宋体" w:cs="宋体"/>
                <w:sz w:val="24"/>
              </w:rPr>
              <w:t>综合</w:t>
            </w:r>
          </w:p>
          <w:p w14:paraId="05F69511">
            <w:pPr>
              <w:widowControl/>
              <w:snapToGrid w:val="0"/>
              <w:spacing w:line="360" w:lineRule="auto"/>
              <w:jc w:val="center"/>
              <w:textAlignment w:val="center"/>
              <w:rPr>
                <w:rFonts w:ascii="宋体" w:hAnsi="宋体" w:cs="宋体"/>
                <w:sz w:val="24"/>
              </w:rPr>
            </w:pPr>
            <w:r>
              <w:rPr>
                <w:rFonts w:hint="eastAsia" w:ascii="宋体" w:hAnsi="宋体" w:cs="宋体"/>
                <w:sz w:val="24"/>
              </w:rPr>
              <w:t>管理</w:t>
            </w:r>
          </w:p>
          <w:p w14:paraId="0FA904E9">
            <w:pPr>
              <w:widowControl/>
              <w:snapToGrid w:val="0"/>
              <w:spacing w:line="360" w:lineRule="auto"/>
              <w:jc w:val="center"/>
              <w:textAlignment w:val="center"/>
              <w:rPr>
                <w:rFonts w:ascii="宋体" w:hAnsi="宋体" w:cs="宋体"/>
                <w:sz w:val="24"/>
              </w:rPr>
            </w:pPr>
            <w:r>
              <w:rPr>
                <w:rFonts w:hint="eastAsia" w:ascii="宋体" w:hAnsi="宋体" w:cs="宋体"/>
                <w:sz w:val="24"/>
              </w:rPr>
              <w:t>(20分)</w:t>
            </w:r>
          </w:p>
        </w:tc>
        <w:tc>
          <w:tcPr>
            <w:tcW w:w="6393" w:type="dxa"/>
            <w:vAlign w:val="center"/>
          </w:tcPr>
          <w:p w14:paraId="4DF1C48F">
            <w:pPr>
              <w:widowControl/>
              <w:snapToGrid w:val="0"/>
              <w:spacing w:line="360" w:lineRule="auto"/>
              <w:textAlignment w:val="center"/>
              <w:rPr>
                <w:rFonts w:ascii="宋体" w:hAnsi="宋体" w:cs="宋体"/>
                <w:sz w:val="24"/>
              </w:rPr>
            </w:pPr>
            <w:r>
              <w:rPr>
                <w:rFonts w:hint="eastAsia" w:ascii="宋体" w:hAnsi="宋体" w:cs="宋体"/>
                <w:sz w:val="24"/>
              </w:rPr>
              <w:t>1、组织架构明确，分工明确，按合同条款配备人员；</w:t>
            </w:r>
          </w:p>
        </w:tc>
        <w:tc>
          <w:tcPr>
            <w:tcW w:w="598" w:type="dxa"/>
            <w:vAlign w:val="center"/>
          </w:tcPr>
          <w:p w14:paraId="13336F57">
            <w:pPr>
              <w:widowControl/>
              <w:snapToGrid w:val="0"/>
              <w:spacing w:line="360" w:lineRule="auto"/>
              <w:jc w:val="center"/>
              <w:textAlignment w:val="center"/>
              <w:rPr>
                <w:rFonts w:ascii="宋体" w:hAnsi="宋体" w:cs="宋体"/>
                <w:sz w:val="24"/>
              </w:rPr>
            </w:pPr>
            <w:r>
              <w:rPr>
                <w:rFonts w:hint="eastAsia" w:ascii="宋体" w:hAnsi="宋体" w:cs="宋体"/>
                <w:sz w:val="24"/>
              </w:rPr>
              <w:t>5</w:t>
            </w:r>
          </w:p>
        </w:tc>
        <w:tc>
          <w:tcPr>
            <w:tcW w:w="410" w:type="dxa"/>
            <w:vAlign w:val="center"/>
          </w:tcPr>
          <w:p w14:paraId="6B8AF398">
            <w:pPr>
              <w:snapToGrid w:val="0"/>
              <w:spacing w:line="360" w:lineRule="auto"/>
              <w:jc w:val="center"/>
              <w:rPr>
                <w:rFonts w:ascii="宋体" w:hAnsi="宋体" w:cs="宋体"/>
                <w:sz w:val="24"/>
              </w:rPr>
            </w:pPr>
          </w:p>
        </w:tc>
      </w:tr>
      <w:tr w14:paraId="6CDE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Pr>
          <w:p w14:paraId="133A350E">
            <w:pPr>
              <w:snapToGrid w:val="0"/>
              <w:spacing w:line="360" w:lineRule="auto"/>
              <w:jc w:val="center"/>
              <w:rPr>
                <w:rFonts w:ascii="宋体" w:hAnsi="宋体" w:cs="宋体"/>
                <w:sz w:val="24"/>
              </w:rPr>
            </w:pPr>
          </w:p>
        </w:tc>
        <w:tc>
          <w:tcPr>
            <w:tcW w:w="6393" w:type="dxa"/>
            <w:vAlign w:val="center"/>
          </w:tcPr>
          <w:p w14:paraId="0467CA9E">
            <w:pPr>
              <w:widowControl/>
              <w:snapToGrid w:val="0"/>
              <w:spacing w:line="360" w:lineRule="auto"/>
              <w:textAlignment w:val="center"/>
              <w:rPr>
                <w:rFonts w:ascii="宋体" w:hAnsi="宋体" w:cs="宋体"/>
                <w:sz w:val="24"/>
              </w:rPr>
            </w:pPr>
            <w:r>
              <w:rPr>
                <w:rFonts w:hint="eastAsia" w:ascii="宋体" w:hAnsi="宋体" w:cs="宋体"/>
                <w:sz w:val="24"/>
              </w:rPr>
              <w:t>2、节能、安全、校园文化等宣传内容完善；标识、标牌完整；宣传栏上张贴物管理规范（有无过期、是否审批及张贴是否整齐）</w:t>
            </w:r>
          </w:p>
        </w:tc>
        <w:tc>
          <w:tcPr>
            <w:tcW w:w="598" w:type="dxa"/>
            <w:vAlign w:val="center"/>
          </w:tcPr>
          <w:p w14:paraId="22BEB10B">
            <w:pPr>
              <w:widowControl/>
              <w:snapToGrid w:val="0"/>
              <w:spacing w:line="360" w:lineRule="auto"/>
              <w:jc w:val="center"/>
              <w:textAlignment w:val="center"/>
              <w:rPr>
                <w:rFonts w:ascii="宋体" w:hAnsi="宋体" w:cs="宋体"/>
                <w:sz w:val="24"/>
              </w:rPr>
            </w:pPr>
            <w:r>
              <w:rPr>
                <w:rFonts w:hint="eastAsia" w:ascii="宋体" w:hAnsi="宋体" w:cs="宋体"/>
                <w:sz w:val="24"/>
              </w:rPr>
              <w:t>1</w:t>
            </w:r>
          </w:p>
        </w:tc>
        <w:tc>
          <w:tcPr>
            <w:tcW w:w="410" w:type="dxa"/>
            <w:vAlign w:val="center"/>
          </w:tcPr>
          <w:p w14:paraId="13E7F9C3">
            <w:pPr>
              <w:snapToGrid w:val="0"/>
              <w:spacing w:line="360" w:lineRule="auto"/>
              <w:jc w:val="center"/>
              <w:rPr>
                <w:rFonts w:ascii="宋体" w:hAnsi="宋体" w:cs="宋体"/>
                <w:sz w:val="24"/>
              </w:rPr>
            </w:pPr>
          </w:p>
        </w:tc>
      </w:tr>
      <w:tr w14:paraId="7B75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Pr>
          <w:p w14:paraId="418121FA">
            <w:pPr>
              <w:snapToGrid w:val="0"/>
              <w:spacing w:line="360" w:lineRule="auto"/>
              <w:jc w:val="center"/>
              <w:rPr>
                <w:rFonts w:ascii="宋体" w:hAnsi="宋体" w:cs="宋体"/>
                <w:sz w:val="24"/>
              </w:rPr>
            </w:pPr>
          </w:p>
        </w:tc>
        <w:tc>
          <w:tcPr>
            <w:tcW w:w="6393" w:type="dxa"/>
            <w:vAlign w:val="center"/>
          </w:tcPr>
          <w:p w14:paraId="4BABFE03">
            <w:pPr>
              <w:widowControl/>
              <w:snapToGrid w:val="0"/>
              <w:spacing w:line="360" w:lineRule="auto"/>
              <w:textAlignment w:val="center"/>
              <w:rPr>
                <w:rFonts w:ascii="宋体" w:hAnsi="宋体" w:cs="宋体"/>
                <w:sz w:val="24"/>
              </w:rPr>
            </w:pPr>
            <w:r>
              <w:rPr>
                <w:rFonts w:hint="eastAsia" w:ascii="宋体" w:hAnsi="宋体" w:cs="宋体"/>
                <w:sz w:val="24"/>
              </w:rPr>
              <w:t>3、建立、健全各项规章制度（《员工管理制度》、《安全管理制度》、《检查考核制度》、《奖惩制度》、《报告制度》等）；</w:t>
            </w:r>
          </w:p>
        </w:tc>
        <w:tc>
          <w:tcPr>
            <w:tcW w:w="598" w:type="dxa"/>
            <w:vAlign w:val="center"/>
          </w:tcPr>
          <w:p w14:paraId="3C649043">
            <w:pPr>
              <w:widowControl/>
              <w:snapToGrid w:val="0"/>
              <w:spacing w:line="360" w:lineRule="auto"/>
              <w:jc w:val="center"/>
              <w:textAlignment w:val="center"/>
              <w:rPr>
                <w:rFonts w:ascii="宋体" w:hAnsi="宋体" w:cs="宋体"/>
                <w:sz w:val="24"/>
              </w:rPr>
            </w:pPr>
            <w:r>
              <w:rPr>
                <w:rFonts w:hint="eastAsia" w:ascii="宋体" w:hAnsi="宋体" w:cs="宋体"/>
                <w:sz w:val="24"/>
              </w:rPr>
              <w:t>7</w:t>
            </w:r>
          </w:p>
        </w:tc>
        <w:tc>
          <w:tcPr>
            <w:tcW w:w="410" w:type="dxa"/>
            <w:vAlign w:val="center"/>
          </w:tcPr>
          <w:p w14:paraId="6BFA2435">
            <w:pPr>
              <w:snapToGrid w:val="0"/>
              <w:spacing w:line="360" w:lineRule="auto"/>
              <w:jc w:val="center"/>
              <w:rPr>
                <w:rFonts w:ascii="宋体" w:hAnsi="宋体" w:cs="宋体"/>
                <w:sz w:val="24"/>
              </w:rPr>
            </w:pPr>
          </w:p>
        </w:tc>
      </w:tr>
      <w:tr w14:paraId="0D4A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7" w:type="dxa"/>
            <w:vMerge w:val="continue"/>
          </w:tcPr>
          <w:p w14:paraId="5F4E786A">
            <w:pPr>
              <w:snapToGrid w:val="0"/>
              <w:spacing w:line="360" w:lineRule="auto"/>
              <w:jc w:val="center"/>
              <w:rPr>
                <w:rFonts w:ascii="宋体" w:hAnsi="宋体" w:cs="宋体"/>
                <w:sz w:val="24"/>
              </w:rPr>
            </w:pPr>
          </w:p>
        </w:tc>
        <w:tc>
          <w:tcPr>
            <w:tcW w:w="6393" w:type="dxa"/>
            <w:vAlign w:val="center"/>
          </w:tcPr>
          <w:p w14:paraId="3CDCD67C">
            <w:pPr>
              <w:widowControl/>
              <w:snapToGrid w:val="0"/>
              <w:spacing w:line="360" w:lineRule="auto"/>
              <w:textAlignment w:val="center"/>
              <w:rPr>
                <w:rFonts w:ascii="宋体" w:hAnsi="宋体" w:cs="宋体"/>
                <w:sz w:val="24"/>
              </w:rPr>
            </w:pPr>
            <w:r>
              <w:rPr>
                <w:rFonts w:hint="eastAsia" w:ascii="宋体" w:hAnsi="宋体" w:cs="宋体"/>
                <w:sz w:val="24"/>
              </w:rPr>
              <w:t>4、上班期间穿工作服，使用文明用语，礼貌待人，不与服务对象发生冲突；严格遵守工作纪律，不做与工作无关的事情；</w:t>
            </w:r>
          </w:p>
        </w:tc>
        <w:tc>
          <w:tcPr>
            <w:tcW w:w="598" w:type="dxa"/>
            <w:vAlign w:val="center"/>
          </w:tcPr>
          <w:p w14:paraId="39DE2E9F">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10" w:type="dxa"/>
            <w:vAlign w:val="center"/>
          </w:tcPr>
          <w:p w14:paraId="54DEC672">
            <w:pPr>
              <w:snapToGrid w:val="0"/>
              <w:spacing w:line="360" w:lineRule="auto"/>
              <w:jc w:val="center"/>
              <w:rPr>
                <w:rFonts w:ascii="宋体" w:hAnsi="宋体" w:cs="宋体"/>
                <w:sz w:val="24"/>
              </w:rPr>
            </w:pPr>
          </w:p>
        </w:tc>
      </w:tr>
      <w:tr w14:paraId="2091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Pr>
          <w:p w14:paraId="06575A82">
            <w:pPr>
              <w:snapToGrid w:val="0"/>
              <w:spacing w:line="360" w:lineRule="auto"/>
              <w:jc w:val="center"/>
              <w:rPr>
                <w:rFonts w:ascii="宋体" w:hAnsi="宋体" w:cs="宋体"/>
                <w:sz w:val="24"/>
              </w:rPr>
            </w:pPr>
          </w:p>
        </w:tc>
        <w:tc>
          <w:tcPr>
            <w:tcW w:w="6393" w:type="dxa"/>
            <w:vAlign w:val="center"/>
          </w:tcPr>
          <w:p w14:paraId="04116878">
            <w:pPr>
              <w:widowControl/>
              <w:snapToGrid w:val="0"/>
              <w:spacing w:line="360" w:lineRule="auto"/>
              <w:textAlignment w:val="center"/>
              <w:rPr>
                <w:rFonts w:ascii="宋体" w:hAnsi="宋体" w:cs="宋体"/>
                <w:sz w:val="24"/>
              </w:rPr>
            </w:pPr>
            <w:r>
              <w:rPr>
                <w:rFonts w:hint="eastAsia" w:ascii="宋体" w:hAnsi="宋体" w:cs="宋体"/>
                <w:sz w:val="24"/>
              </w:rPr>
              <w:t>5、办公环境干净、整洁，物品摆放规范、有序；办公用品、维修材料等管理规范（出入库有记录、摆放整齐等）；</w:t>
            </w:r>
          </w:p>
        </w:tc>
        <w:tc>
          <w:tcPr>
            <w:tcW w:w="598" w:type="dxa"/>
            <w:vAlign w:val="center"/>
          </w:tcPr>
          <w:p w14:paraId="16D11E50">
            <w:pPr>
              <w:widowControl/>
              <w:snapToGrid w:val="0"/>
              <w:spacing w:line="360" w:lineRule="auto"/>
              <w:jc w:val="center"/>
              <w:textAlignment w:val="center"/>
              <w:rPr>
                <w:rFonts w:ascii="宋体" w:hAnsi="宋体" w:cs="宋体"/>
                <w:sz w:val="24"/>
              </w:rPr>
            </w:pPr>
            <w:r>
              <w:rPr>
                <w:rFonts w:hint="eastAsia" w:ascii="宋体" w:hAnsi="宋体" w:cs="宋体"/>
                <w:sz w:val="24"/>
              </w:rPr>
              <w:t>1</w:t>
            </w:r>
          </w:p>
        </w:tc>
        <w:tc>
          <w:tcPr>
            <w:tcW w:w="410" w:type="dxa"/>
            <w:vAlign w:val="center"/>
          </w:tcPr>
          <w:p w14:paraId="3910C037">
            <w:pPr>
              <w:snapToGrid w:val="0"/>
              <w:spacing w:line="360" w:lineRule="auto"/>
              <w:jc w:val="center"/>
              <w:rPr>
                <w:rFonts w:ascii="宋体" w:hAnsi="宋体" w:cs="宋体"/>
                <w:sz w:val="24"/>
              </w:rPr>
            </w:pPr>
          </w:p>
        </w:tc>
      </w:tr>
      <w:tr w14:paraId="72F9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Pr>
          <w:p w14:paraId="325AC3D1">
            <w:pPr>
              <w:snapToGrid w:val="0"/>
              <w:spacing w:line="360" w:lineRule="auto"/>
              <w:jc w:val="center"/>
              <w:rPr>
                <w:rFonts w:ascii="宋体" w:hAnsi="宋体" w:cs="宋体"/>
                <w:sz w:val="24"/>
              </w:rPr>
            </w:pPr>
          </w:p>
        </w:tc>
        <w:tc>
          <w:tcPr>
            <w:tcW w:w="6393" w:type="dxa"/>
            <w:vAlign w:val="center"/>
          </w:tcPr>
          <w:p w14:paraId="2845D47B">
            <w:pPr>
              <w:widowControl/>
              <w:snapToGrid w:val="0"/>
              <w:spacing w:line="360" w:lineRule="auto"/>
              <w:textAlignment w:val="center"/>
              <w:rPr>
                <w:rFonts w:ascii="宋体" w:hAnsi="宋体" w:cs="宋体"/>
                <w:sz w:val="24"/>
              </w:rPr>
            </w:pPr>
            <w:r>
              <w:rPr>
                <w:rFonts w:hint="eastAsia" w:ascii="宋体" w:hAnsi="宋体" w:cs="宋体"/>
                <w:sz w:val="24"/>
              </w:rPr>
              <w:t>6、建立各类台帐、记录齐全，填写规范；</w:t>
            </w:r>
          </w:p>
        </w:tc>
        <w:tc>
          <w:tcPr>
            <w:tcW w:w="598" w:type="dxa"/>
            <w:vAlign w:val="center"/>
          </w:tcPr>
          <w:p w14:paraId="344BF795">
            <w:pPr>
              <w:widowControl/>
              <w:snapToGrid w:val="0"/>
              <w:spacing w:line="360" w:lineRule="auto"/>
              <w:jc w:val="center"/>
              <w:textAlignment w:val="center"/>
              <w:rPr>
                <w:rFonts w:ascii="宋体" w:hAnsi="宋体" w:cs="宋体"/>
                <w:sz w:val="24"/>
              </w:rPr>
            </w:pPr>
            <w:r>
              <w:rPr>
                <w:rFonts w:hint="eastAsia" w:ascii="宋体" w:hAnsi="宋体" w:cs="宋体"/>
                <w:sz w:val="24"/>
              </w:rPr>
              <w:t>1</w:t>
            </w:r>
          </w:p>
        </w:tc>
        <w:tc>
          <w:tcPr>
            <w:tcW w:w="410" w:type="dxa"/>
            <w:vAlign w:val="center"/>
          </w:tcPr>
          <w:p w14:paraId="154460CE">
            <w:pPr>
              <w:snapToGrid w:val="0"/>
              <w:spacing w:line="360" w:lineRule="auto"/>
              <w:jc w:val="center"/>
              <w:rPr>
                <w:rFonts w:ascii="宋体" w:hAnsi="宋体" w:cs="宋体"/>
                <w:sz w:val="24"/>
              </w:rPr>
            </w:pPr>
          </w:p>
        </w:tc>
      </w:tr>
      <w:tr w14:paraId="6DEA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Pr>
          <w:p w14:paraId="0CC91BE0">
            <w:pPr>
              <w:snapToGrid w:val="0"/>
              <w:spacing w:line="360" w:lineRule="auto"/>
              <w:jc w:val="center"/>
              <w:rPr>
                <w:rFonts w:ascii="宋体" w:hAnsi="宋体" w:cs="宋体"/>
                <w:sz w:val="24"/>
              </w:rPr>
            </w:pPr>
          </w:p>
        </w:tc>
        <w:tc>
          <w:tcPr>
            <w:tcW w:w="6393" w:type="dxa"/>
            <w:vAlign w:val="center"/>
          </w:tcPr>
          <w:p w14:paraId="37464920">
            <w:pPr>
              <w:widowControl/>
              <w:snapToGrid w:val="0"/>
              <w:spacing w:line="360" w:lineRule="auto"/>
              <w:textAlignment w:val="center"/>
              <w:rPr>
                <w:rFonts w:ascii="宋体" w:hAnsi="宋体" w:cs="宋体"/>
                <w:sz w:val="24"/>
              </w:rPr>
            </w:pPr>
            <w:r>
              <w:rPr>
                <w:rFonts w:hint="eastAsia" w:ascii="宋体" w:hAnsi="宋体" w:cs="宋体"/>
                <w:sz w:val="24"/>
              </w:rPr>
              <w:t>7、按时进行月报，内容详细、处理及时、管理规范、效果明显；</w:t>
            </w:r>
          </w:p>
        </w:tc>
        <w:tc>
          <w:tcPr>
            <w:tcW w:w="598" w:type="dxa"/>
            <w:vAlign w:val="center"/>
          </w:tcPr>
          <w:p w14:paraId="2247D95C">
            <w:pPr>
              <w:widowControl/>
              <w:snapToGrid w:val="0"/>
              <w:spacing w:line="360" w:lineRule="auto"/>
              <w:jc w:val="center"/>
              <w:textAlignment w:val="center"/>
              <w:rPr>
                <w:rFonts w:ascii="宋体" w:hAnsi="宋体" w:cs="宋体"/>
                <w:sz w:val="24"/>
              </w:rPr>
            </w:pPr>
            <w:r>
              <w:rPr>
                <w:rFonts w:hint="eastAsia" w:ascii="宋体" w:hAnsi="宋体" w:cs="宋体"/>
                <w:sz w:val="24"/>
              </w:rPr>
              <w:t>1</w:t>
            </w:r>
          </w:p>
        </w:tc>
        <w:tc>
          <w:tcPr>
            <w:tcW w:w="410" w:type="dxa"/>
            <w:vAlign w:val="center"/>
          </w:tcPr>
          <w:p w14:paraId="316E02C7">
            <w:pPr>
              <w:snapToGrid w:val="0"/>
              <w:spacing w:line="360" w:lineRule="auto"/>
              <w:jc w:val="center"/>
              <w:rPr>
                <w:rFonts w:ascii="宋体" w:hAnsi="宋体" w:cs="宋体"/>
                <w:sz w:val="24"/>
              </w:rPr>
            </w:pPr>
          </w:p>
        </w:tc>
      </w:tr>
      <w:tr w14:paraId="2FF5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tcPr>
          <w:p w14:paraId="14A1C3FE">
            <w:pPr>
              <w:snapToGrid w:val="0"/>
              <w:spacing w:line="360" w:lineRule="auto"/>
              <w:jc w:val="center"/>
              <w:rPr>
                <w:rFonts w:ascii="宋体" w:hAnsi="宋体" w:cs="宋体"/>
                <w:sz w:val="24"/>
              </w:rPr>
            </w:pPr>
          </w:p>
        </w:tc>
        <w:tc>
          <w:tcPr>
            <w:tcW w:w="6393" w:type="dxa"/>
            <w:vAlign w:val="center"/>
          </w:tcPr>
          <w:p w14:paraId="09502D8E">
            <w:pPr>
              <w:widowControl/>
              <w:snapToGrid w:val="0"/>
              <w:spacing w:line="360" w:lineRule="auto"/>
              <w:textAlignment w:val="center"/>
              <w:rPr>
                <w:rFonts w:ascii="宋体" w:hAnsi="宋体" w:cs="宋体"/>
                <w:sz w:val="24"/>
              </w:rPr>
            </w:pPr>
            <w:r>
              <w:rPr>
                <w:rFonts w:hint="eastAsia" w:ascii="宋体" w:hAnsi="宋体" w:cs="宋体"/>
                <w:sz w:val="24"/>
              </w:rPr>
              <w:t>8、工作态度端正，能积极主动配合及执行采购人安排的其它工作。</w:t>
            </w:r>
          </w:p>
        </w:tc>
        <w:tc>
          <w:tcPr>
            <w:tcW w:w="598" w:type="dxa"/>
            <w:vAlign w:val="center"/>
          </w:tcPr>
          <w:p w14:paraId="6824A6E1">
            <w:pPr>
              <w:widowControl/>
              <w:snapToGrid w:val="0"/>
              <w:spacing w:line="360" w:lineRule="auto"/>
              <w:jc w:val="center"/>
              <w:textAlignment w:val="center"/>
              <w:rPr>
                <w:rFonts w:ascii="宋体" w:hAnsi="宋体" w:cs="宋体"/>
                <w:sz w:val="24"/>
              </w:rPr>
            </w:pPr>
            <w:r>
              <w:rPr>
                <w:rFonts w:hint="eastAsia" w:ascii="宋体" w:hAnsi="宋体" w:cs="宋体"/>
                <w:sz w:val="24"/>
              </w:rPr>
              <w:t>2</w:t>
            </w:r>
          </w:p>
        </w:tc>
        <w:tc>
          <w:tcPr>
            <w:tcW w:w="410" w:type="dxa"/>
            <w:vAlign w:val="center"/>
          </w:tcPr>
          <w:p w14:paraId="6F50B3D9">
            <w:pPr>
              <w:snapToGrid w:val="0"/>
              <w:spacing w:line="360" w:lineRule="auto"/>
              <w:jc w:val="center"/>
              <w:rPr>
                <w:rFonts w:ascii="宋体" w:hAnsi="宋体" w:cs="宋体"/>
                <w:sz w:val="24"/>
              </w:rPr>
            </w:pPr>
          </w:p>
        </w:tc>
      </w:tr>
      <w:tr w14:paraId="3675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97" w:type="dxa"/>
            <w:vAlign w:val="center"/>
          </w:tcPr>
          <w:p w14:paraId="05A07458">
            <w:pPr>
              <w:widowControl/>
              <w:snapToGrid w:val="0"/>
              <w:spacing w:line="360" w:lineRule="auto"/>
              <w:jc w:val="center"/>
              <w:textAlignment w:val="center"/>
              <w:rPr>
                <w:rFonts w:ascii="宋体" w:hAnsi="宋体" w:cs="宋体"/>
                <w:sz w:val="24"/>
              </w:rPr>
            </w:pPr>
            <w:r>
              <w:rPr>
                <w:rFonts w:hint="eastAsia" w:ascii="宋体" w:hAnsi="宋体" w:cs="宋体"/>
                <w:sz w:val="24"/>
              </w:rPr>
              <w:t>过失单</w:t>
            </w:r>
          </w:p>
          <w:p w14:paraId="5AF042B6">
            <w:pPr>
              <w:widowControl/>
              <w:snapToGrid w:val="0"/>
              <w:spacing w:line="360" w:lineRule="auto"/>
              <w:jc w:val="center"/>
              <w:textAlignment w:val="center"/>
              <w:rPr>
                <w:rFonts w:ascii="宋体" w:hAnsi="宋体" w:cs="宋体"/>
                <w:sz w:val="24"/>
              </w:rPr>
            </w:pPr>
            <w:r>
              <w:rPr>
                <w:rFonts w:hint="eastAsia" w:ascii="宋体" w:hAnsi="宋体" w:cs="宋体"/>
                <w:sz w:val="24"/>
              </w:rPr>
              <w:t>(30分)</w:t>
            </w:r>
          </w:p>
        </w:tc>
        <w:tc>
          <w:tcPr>
            <w:tcW w:w="6393" w:type="dxa"/>
            <w:vAlign w:val="center"/>
          </w:tcPr>
          <w:p w14:paraId="6B69E8EE">
            <w:pPr>
              <w:widowControl/>
              <w:snapToGrid w:val="0"/>
              <w:spacing w:line="360" w:lineRule="auto"/>
              <w:textAlignment w:val="center"/>
              <w:rPr>
                <w:rFonts w:ascii="宋体" w:hAnsi="宋体" w:cs="宋体"/>
                <w:sz w:val="24"/>
              </w:rPr>
            </w:pPr>
            <w:r>
              <w:rPr>
                <w:rFonts w:hint="eastAsia" w:ascii="宋体" w:hAnsi="宋体" w:cs="宋体"/>
                <w:sz w:val="24"/>
              </w:rPr>
              <w:t>对服务质量检查两次未整改问题，下发《整改通知书》，每次15分。本月累计收到2张《整改通知书》，本月《月综合考核评分表》总评结果即为“不合格”。</w:t>
            </w:r>
          </w:p>
        </w:tc>
        <w:tc>
          <w:tcPr>
            <w:tcW w:w="598" w:type="dxa"/>
            <w:vAlign w:val="center"/>
          </w:tcPr>
          <w:p w14:paraId="03BF024A">
            <w:pPr>
              <w:widowControl/>
              <w:snapToGrid w:val="0"/>
              <w:spacing w:line="360" w:lineRule="auto"/>
              <w:jc w:val="center"/>
              <w:textAlignment w:val="center"/>
              <w:rPr>
                <w:rFonts w:ascii="宋体" w:hAnsi="宋体" w:cs="宋体"/>
                <w:sz w:val="24"/>
              </w:rPr>
            </w:pPr>
            <w:r>
              <w:rPr>
                <w:rFonts w:hint="eastAsia" w:ascii="宋体" w:hAnsi="宋体" w:cs="宋体"/>
                <w:sz w:val="24"/>
              </w:rPr>
              <w:t>30</w:t>
            </w:r>
          </w:p>
        </w:tc>
        <w:tc>
          <w:tcPr>
            <w:tcW w:w="410" w:type="dxa"/>
            <w:vAlign w:val="center"/>
          </w:tcPr>
          <w:p w14:paraId="57130427">
            <w:pPr>
              <w:snapToGrid w:val="0"/>
              <w:spacing w:line="360" w:lineRule="auto"/>
              <w:jc w:val="center"/>
              <w:rPr>
                <w:rFonts w:ascii="宋体" w:hAnsi="宋体" w:cs="宋体"/>
                <w:sz w:val="24"/>
              </w:rPr>
            </w:pPr>
          </w:p>
        </w:tc>
      </w:tr>
      <w:tr w14:paraId="75C3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Align w:val="center"/>
          </w:tcPr>
          <w:p w14:paraId="2D300632">
            <w:pPr>
              <w:widowControl/>
              <w:snapToGrid w:val="0"/>
              <w:spacing w:line="360" w:lineRule="auto"/>
              <w:jc w:val="center"/>
              <w:textAlignment w:val="center"/>
              <w:rPr>
                <w:rFonts w:ascii="宋体" w:hAnsi="宋体" w:cs="宋体"/>
                <w:sz w:val="24"/>
              </w:rPr>
            </w:pPr>
            <w:r>
              <w:rPr>
                <w:rFonts w:hint="eastAsia" w:ascii="宋体" w:hAnsi="宋体" w:cs="宋体"/>
                <w:sz w:val="24"/>
              </w:rPr>
              <w:t>总分</w:t>
            </w:r>
          </w:p>
        </w:tc>
        <w:tc>
          <w:tcPr>
            <w:tcW w:w="6393" w:type="dxa"/>
            <w:vAlign w:val="center"/>
          </w:tcPr>
          <w:p w14:paraId="63AB8A8A">
            <w:pPr>
              <w:snapToGrid w:val="0"/>
              <w:spacing w:line="360" w:lineRule="auto"/>
              <w:rPr>
                <w:rFonts w:ascii="宋体" w:hAnsi="宋体" w:cs="宋体"/>
                <w:sz w:val="24"/>
              </w:rPr>
            </w:pPr>
          </w:p>
        </w:tc>
        <w:tc>
          <w:tcPr>
            <w:tcW w:w="598" w:type="dxa"/>
            <w:vAlign w:val="center"/>
          </w:tcPr>
          <w:p w14:paraId="686D6B67">
            <w:pPr>
              <w:widowControl/>
              <w:snapToGrid w:val="0"/>
              <w:spacing w:line="360" w:lineRule="auto"/>
              <w:jc w:val="center"/>
              <w:textAlignment w:val="center"/>
              <w:rPr>
                <w:rFonts w:ascii="宋体" w:hAnsi="宋体" w:cs="宋体"/>
                <w:sz w:val="24"/>
              </w:rPr>
            </w:pPr>
            <w:r>
              <w:rPr>
                <w:rFonts w:hint="eastAsia" w:ascii="宋体" w:hAnsi="宋体" w:cs="宋体"/>
                <w:sz w:val="24"/>
              </w:rPr>
              <w:t>100</w:t>
            </w:r>
          </w:p>
        </w:tc>
        <w:tc>
          <w:tcPr>
            <w:tcW w:w="410" w:type="dxa"/>
            <w:vAlign w:val="center"/>
          </w:tcPr>
          <w:p w14:paraId="5B02607D">
            <w:pPr>
              <w:snapToGrid w:val="0"/>
              <w:spacing w:line="360" w:lineRule="auto"/>
              <w:jc w:val="center"/>
              <w:rPr>
                <w:rFonts w:ascii="宋体" w:hAnsi="宋体" w:cs="宋体"/>
                <w:sz w:val="24"/>
              </w:rPr>
            </w:pPr>
          </w:p>
        </w:tc>
      </w:tr>
    </w:tbl>
    <w:p w14:paraId="1D65A76F">
      <w:pPr>
        <w:snapToGrid w:val="0"/>
        <w:spacing w:before="360" w:beforeLines="150" w:line="360" w:lineRule="auto"/>
        <w:rPr>
          <w:rFonts w:ascii="宋体" w:hAnsi="宋体" w:cs="宋体"/>
          <w:sz w:val="24"/>
          <w:u w:val="single"/>
        </w:rPr>
      </w:pPr>
      <w:r>
        <w:rPr>
          <w:rFonts w:hint="eastAsia" w:ascii="宋体" w:hAnsi="宋体" w:cs="宋体"/>
          <w:sz w:val="24"/>
        </w:rPr>
        <w:t>考评人：</w:t>
      </w:r>
      <w:r>
        <w:rPr>
          <w:rFonts w:hint="eastAsia" w:ascii="宋体" w:hAnsi="宋体" w:cs="宋体"/>
          <w:sz w:val="24"/>
          <w:u w:val="single"/>
        </w:rPr>
        <w:t>_________________</w:t>
      </w:r>
      <w:r>
        <w:rPr>
          <w:rFonts w:hint="eastAsia" w:ascii="宋体" w:hAnsi="宋体" w:cs="宋体"/>
          <w:sz w:val="24"/>
        </w:rPr>
        <w:t xml:space="preserve">                         被考评人：</w:t>
      </w:r>
      <w:r>
        <w:rPr>
          <w:rFonts w:hint="eastAsia" w:ascii="宋体" w:hAnsi="宋体" w:cs="宋体"/>
          <w:sz w:val="24"/>
          <w:u w:val="single"/>
        </w:rPr>
        <w:t>_________________</w:t>
      </w:r>
    </w:p>
    <w:p w14:paraId="307F6D74">
      <w:pPr>
        <w:snapToGrid w:val="0"/>
        <w:spacing w:after="120" w:line="360" w:lineRule="auto"/>
        <w:ind w:left="420" w:leftChars="200"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rPr>
        <w:t>楼宇：校园环境                                               时间：</w:t>
      </w:r>
    </w:p>
    <w:tbl>
      <w:tblPr>
        <w:tblStyle w:val="43"/>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946"/>
        <w:gridCol w:w="583"/>
        <w:gridCol w:w="512"/>
      </w:tblGrid>
      <w:tr w14:paraId="35B5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870" w:type="dxa"/>
            <w:tcBorders>
              <w:top w:val="single" w:color="auto" w:sz="4" w:space="0"/>
              <w:left w:val="single" w:color="auto" w:sz="4" w:space="0"/>
              <w:bottom w:val="single" w:color="auto" w:sz="4" w:space="0"/>
              <w:right w:val="single" w:color="auto" w:sz="4" w:space="0"/>
            </w:tcBorders>
            <w:vAlign w:val="center"/>
          </w:tcPr>
          <w:p w14:paraId="06D98ED6">
            <w:pPr>
              <w:snapToGrid w:val="0"/>
              <w:spacing w:line="360" w:lineRule="auto"/>
              <w:rPr>
                <w:rFonts w:ascii="宋体" w:hAnsi="宋体" w:cs="宋体"/>
                <w:sz w:val="24"/>
              </w:rPr>
            </w:pPr>
            <w:r>
              <w:rPr>
                <w:rFonts w:hint="eastAsia" w:ascii="宋体" w:hAnsi="宋体" w:cs="宋体"/>
                <w:sz w:val="24"/>
              </w:rPr>
              <w:t>内容</w:t>
            </w:r>
          </w:p>
        </w:tc>
        <w:tc>
          <w:tcPr>
            <w:tcW w:w="6946" w:type="dxa"/>
            <w:tcBorders>
              <w:top w:val="single" w:color="auto" w:sz="4" w:space="0"/>
              <w:left w:val="single" w:color="auto" w:sz="4" w:space="0"/>
              <w:bottom w:val="single" w:color="auto" w:sz="4" w:space="0"/>
              <w:right w:val="single" w:color="auto" w:sz="4" w:space="0"/>
            </w:tcBorders>
          </w:tcPr>
          <w:p w14:paraId="7437E17E">
            <w:pPr>
              <w:snapToGrid w:val="0"/>
              <w:spacing w:line="360" w:lineRule="auto"/>
              <w:rPr>
                <w:rFonts w:ascii="宋体" w:hAnsi="宋体" w:cs="宋体"/>
                <w:sz w:val="24"/>
              </w:rPr>
            </w:pPr>
            <w:r>
              <w:rPr>
                <w:rFonts w:hint="eastAsia" w:ascii="宋体" w:hAnsi="宋体" w:cs="宋体"/>
                <w:sz w:val="24"/>
              </w:rPr>
              <w:t>分项指标</w:t>
            </w:r>
          </w:p>
        </w:tc>
        <w:tc>
          <w:tcPr>
            <w:tcW w:w="583" w:type="dxa"/>
            <w:tcBorders>
              <w:top w:val="single" w:color="auto" w:sz="4" w:space="0"/>
              <w:left w:val="single" w:color="auto" w:sz="4" w:space="0"/>
              <w:bottom w:val="single" w:color="auto" w:sz="4" w:space="0"/>
              <w:right w:val="single" w:color="auto" w:sz="4" w:space="0"/>
            </w:tcBorders>
            <w:vAlign w:val="center"/>
          </w:tcPr>
          <w:p w14:paraId="3D4EDBD5">
            <w:pPr>
              <w:snapToGrid w:val="0"/>
              <w:spacing w:line="360" w:lineRule="auto"/>
              <w:rPr>
                <w:rFonts w:ascii="宋体" w:hAnsi="宋体" w:cs="宋体"/>
                <w:sz w:val="24"/>
              </w:rPr>
            </w:pPr>
            <w:r>
              <w:rPr>
                <w:rFonts w:hint="eastAsia" w:ascii="宋体" w:hAnsi="宋体" w:cs="宋体"/>
                <w:sz w:val="24"/>
              </w:rPr>
              <w:t>分值</w:t>
            </w:r>
          </w:p>
        </w:tc>
        <w:tc>
          <w:tcPr>
            <w:tcW w:w="512" w:type="dxa"/>
            <w:tcBorders>
              <w:top w:val="single" w:color="auto" w:sz="4" w:space="0"/>
              <w:left w:val="single" w:color="auto" w:sz="4" w:space="0"/>
              <w:bottom w:val="single" w:color="auto" w:sz="4" w:space="0"/>
              <w:right w:val="single" w:color="auto" w:sz="4" w:space="0"/>
            </w:tcBorders>
            <w:vAlign w:val="center"/>
          </w:tcPr>
          <w:p w14:paraId="36819353">
            <w:pPr>
              <w:snapToGrid w:val="0"/>
              <w:spacing w:line="360" w:lineRule="auto"/>
              <w:rPr>
                <w:rFonts w:ascii="宋体" w:hAnsi="宋体" w:cs="宋体"/>
                <w:sz w:val="24"/>
              </w:rPr>
            </w:pPr>
            <w:r>
              <w:rPr>
                <w:rFonts w:hint="eastAsia" w:ascii="宋体" w:hAnsi="宋体" w:cs="宋体"/>
                <w:sz w:val="24"/>
              </w:rPr>
              <w:t>得分</w:t>
            </w:r>
          </w:p>
        </w:tc>
      </w:tr>
      <w:tr w14:paraId="3D69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70" w:type="dxa"/>
            <w:vMerge w:val="restart"/>
            <w:tcBorders>
              <w:top w:val="single" w:color="auto" w:sz="4" w:space="0"/>
              <w:left w:val="single" w:color="auto" w:sz="4" w:space="0"/>
              <w:bottom w:val="single" w:color="auto" w:sz="4" w:space="0"/>
              <w:right w:val="single" w:color="auto" w:sz="4" w:space="0"/>
            </w:tcBorders>
            <w:vAlign w:val="center"/>
          </w:tcPr>
          <w:p w14:paraId="7532FDF6">
            <w:pPr>
              <w:snapToGrid w:val="0"/>
              <w:spacing w:line="360" w:lineRule="auto"/>
              <w:rPr>
                <w:rFonts w:ascii="宋体" w:hAnsi="宋体" w:cs="宋体"/>
                <w:sz w:val="24"/>
              </w:rPr>
            </w:pPr>
            <w:r>
              <w:rPr>
                <w:rFonts w:hint="eastAsia" w:ascii="宋体" w:hAnsi="宋体" w:cs="宋体"/>
                <w:sz w:val="24"/>
              </w:rPr>
              <w:t>服务用房(18分)</w:t>
            </w:r>
          </w:p>
        </w:tc>
        <w:tc>
          <w:tcPr>
            <w:tcW w:w="6946" w:type="dxa"/>
            <w:tcBorders>
              <w:top w:val="single" w:color="auto" w:sz="4" w:space="0"/>
              <w:left w:val="single" w:color="auto" w:sz="4" w:space="0"/>
              <w:bottom w:val="single" w:color="auto" w:sz="4" w:space="0"/>
              <w:right w:val="single" w:color="auto" w:sz="4" w:space="0"/>
            </w:tcBorders>
          </w:tcPr>
          <w:p w14:paraId="244F5E6D">
            <w:pPr>
              <w:snapToGrid w:val="0"/>
              <w:spacing w:line="360" w:lineRule="auto"/>
              <w:rPr>
                <w:rFonts w:ascii="宋体" w:hAnsi="宋体" w:cs="宋体"/>
                <w:sz w:val="24"/>
              </w:rPr>
            </w:pPr>
            <w:r>
              <w:rPr>
                <w:rFonts w:hint="eastAsia" w:ascii="宋体" w:hAnsi="宋体" w:cs="宋体"/>
                <w:sz w:val="24"/>
              </w:rPr>
              <w:t>1、地面、地沟、垃圾桶、工具摆放整齐，无杂物、无积水、无异味。</w:t>
            </w:r>
          </w:p>
        </w:tc>
        <w:tc>
          <w:tcPr>
            <w:tcW w:w="583" w:type="dxa"/>
            <w:tcBorders>
              <w:top w:val="single" w:color="auto" w:sz="4" w:space="0"/>
              <w:left w:val="single" w:color="auto" w:sz="4" w:space="0"/>
              <w:bottom w:val="single" w:color="auto" w:sz="4" w:space="0"/>
              <w:right w:val="single" w:color="auto" w:sz="4" w:space="0"/>
            </w:tcBorders>
            <w:vAlign w:val="center"/>
          </w:tcPr>
          <w:p w14:paraId="3C28526C">
            <w:pPr>
              <w:snapToGrid w:val="0"/>
              <w:spacing w:line="360" w:lineRule="auto"/>
              <w:rPr>
                <w:rFonts w:ascii="宋体" w:hAnsi="宋体" w:cs="宋体"/>
                <w:sz w:val="24"/>
              </w:rPr>
            </w:pPr>
            <w:r>
              <w:rPr>
                <w:rFonts w:hint="eastAsia" w:ascii="宋体" w:hAnsi="宋体" w:cs="宋体"/>
                <w:sz w:val="24"/>
              </w:rPr>
              <w:t>2</w:t>
            </w:r>
          </w:p>
        </w:tc>
        <w:tc>
          <w:tcPr>
            <w:tcW w:w="512" w:type="dxa"/>
            <w:tcBorders>
              <w:top w:val="single" w:color="auto" w:sz="4" w:space="0"/>
              <w:left w:val="single" w:color="auto" w:sz="4" w:space="0"/>
              <w:bottom w:val="single" w:color="auto" w:sz="4" w:space="0"/>
              <w:right w:val="single" w:color="auto" w:sz="4" w:space="0"/>
            </w:tcBorders>
            <w:vAlign w:val="center"/>
          </w:tcPr>
          <w:p w14:paraId="699A9671">
            <w:pPr>
              <w:snapToGrid w:val="0"/>
              <w:spacing w:line="360" w:lineRule="auto"/>
              <w:rPr>
                <w:rFonts w:ascii="宋体" w:hAnsi="宋体" w:cs="宋体"/>
                <w:sz w:val="24"/>
              </w:rPr>
            </w:pPr>
          </w:p>
        </w:tc>
      </w:tr>
      <w:tr w14:paraId="0ADA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0" w:type="dxa"/>
            <w:vMerge w:val="continue"/>
            <w:tcBorders>
              <w:top w:val="single" w:color="auto" w:sz="4" w:space="0"/>
              <w:left w:val="single" w:color="auto" w:sz="4" w:space="0"/>
              <w:bottom w:val="single" w:color="auto" w:sz="4" w:space="0"/>
              <w:right w:val="single" w:color="auto" w:sz="4" w:space="0"/>
            </w:tcBorders>
            <w:vAlign w:val="center"/>
          </w:tcPr>
          <w:p w14:paraId="05126F92">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5A787394">
            <w:pPr>
              <w:snapToGrid w:val="0"/>
              <w:spacing w:line="360" w:lineRule="auto"/>
              <w:rPr>
                <w:rFonts w:ascii="宋体" w:hAnsi="宋体" w:cs="宋体"/>
                <w:sz w:val="24"/>
              </w:rPr>
            </w:pPr>
            <w:r>
              <w:rPr>
                <w:rFonts w:hint="eastAsia" w:ascii="宋体" w:hAnsi="宋体" w:cs="宋体"/>
                <w:sz w:val="24"/>
              </w:rPr>
              <w:t>2、物业车辆、维修设备按规定停放在设备房，不占用道路；使用规范，定期维护；设备房干净整洁，无杂物。</w:t>
            </w:r>
          </w:p>
        </w:tc>
        <w:tc>
          <w:tcPr>
            <w:tcW w:w="583" w:type="dxa"/>
            <w:tcBorders>
              <w:top w:val="single" w:color="auto" w:sz="4" w:space="0"/>
              <w:left w:val="single" w:color="auto" w:sz="4" w:space="0"/>
              <w:bottom w:val="single" w:color="auto" w:sz="4" w:space="0"/>
              <w:right w:val="single" w:color="auto" w:sz="4" w:space="0"/>
            </w:tcBorders>
            <w:vAlign w:val="center"/>
          </w:tcPr>
          <w:p w14:paraId="3879836C">
            <w:pPr>
              <w:snapToGrid w:val="0"/>
              <w:spacing w:line="360" w:lineRule="auto"/>
              <w:rPr>
                <w:rFonts w:ascii="宋体" w:hAnsi="宋体" w:cs="宋体"/>
                <w:sz w:val="24"/>
              </w:rPr>
            </w:pPr>
            <w:r>
              <w:rPr>
                <w:rFonts w:hint="eastAsia" w:ascii="宋体" w:hAnsi="宋体" w:cs="宋体"/>
                <w:sz w:val="24"/>
              </w:rPr>
              <w:t>8</w:t>
            </w:r>
          </w:p>
        </w:tc>
        <w:tc>
          <w:tcPr>
            <w:tcW w:w="512" w:type="dxa"/>
            <w:tcBorders>
              <w:top w:val="single" w:color="auto" w:sz="4" w:space="0"/>
              <w:left w:val="single" w:color="auto" w:sz="4" w:space="0"/>
              <w:bottom w:val="single" w:color="auto" w:sz="4" w:space="0"/>
              <w:right w:val="single" w:color="auto" w:sz="4" w:space="0"/>
            </w:tcBorders>
            <w:vAlign w:val="center"/>
          </w:tcPr>
          <w:p w14:paraId="25D441ED">
            <w:pPr>
              <w:snapToGrid w:val="0"/>
              <w:spacing w:line="360" w:lineRule="auto"/>
              <w:rPr>
                <w:rFonts w:ascii="宋体" w:hAnsi="宋体" w:cs="宋体"/>
                <w:sz w:val="24"/>
              </w:rPr>
            </w:pPr>
          </w:p>
        </w:tc>
      </w:tr>
      <w:tr w14:paraId="7B4F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70" w:type="dxa"/>
            <w:vMerge w:val="continue"/>
            <w:tcBorders>
              <w:top w:val="single" w:color="auto" w:sz="4" w:space="0"/>
              <w:left w:val="single" w:color="auto" w:sz="4" w:space="0"/>
              <w:bottom w:val="single" w:color="auto" w:sz="4" w:space="0"/>
              <w:right w:val="single" w:color="auto" w:sz="4" w:space="0"/>
            </w:tcBorders>
            <w:vAlign w:val="center"/>
          </w:tcPr>
          <w:p w14:paraId="4DC485D3">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4AF43026">
            <w:pPr>
              <w:snapToGrid w:val="0"/>
              <w:spacing w:line="360" w:lineRule="auto"/>
              <w:rPr>
                <w:rFonts w:ascii="宋体" w:hAnsi="宋体" w:cs="宋体"/>
                <w:sz w:val="24"/>
              </w:rPr>
            </w:pPr>
            <w:r>
              <w:rPr>
                <w:rFonts w:hint="eastAsia" w:ascii="宋体" w:hAnsi="宋体" w:cs="宋体"/>
                <w:sz w:val="24"/>
              </w:rPr>
              <w:t>3、做好垃圾房、工具房、设备房、库房的管理工作，禁止堆放易燃易爆物品及捡拾废品。</w:t>
            </w:r>
          </w:p>
        </w:tc>
        <w:tc>
          <w:tcPr>
            <w:tcW w:w="583" w:type="dxa"/>
            <w:tcBorders>
              <w:top w:val="single" w:color="auto" w:sz="4" w:space="0"/>
              <w:left w:val="single" w:color="auto" w:sz="4" w:space="0"/>
              <w:bottom w:val="single" w:color="auto" w:sz="4" w:space="0"/>
              <w:right w:val="single" w:color="auto" w:sz="4" w:space="0"/>
            </w:tcBorders>
            <w:vAlign w:val="center"/>
          </w:tcPr>
          <w:p w14:paraId="3D1E7836">
            <w:pPr>
              <w:snapToGrid w:val="0"/>
              <w:spacing w:line="360" w:lineRule="auto"/>
              <w:rPr>
                <w:rFonts w:ascii="宋体" w:hAnsi="宋体" w:cs="宋体"/>
                <w:sz w:val="24"/>
              </w:rPr>
            </w:pPr>
            <w:r>
              <w:rPr>
                <w:rFonts w:hint="eastAsia" w:ascii="宋体" w:hAnsi="宋体" w:cs="宋体"/>
                <w:sz w:val="24"/>
              </w:rPr>
              <w:t>8</w:t>
            </w:r>
          </w:p>
        </w:tc>
        <w:tc>
          <w:tcPr>
            <w:tcW w:w="512" w:type="dxa"/>
            <w:tcBorders>
              <w:top w:val="single" w:color="auto" w:sz="4" w:space="0"/>
              <w:left w:val="single" w:color="auto" w:sz="4" w:space="0"/>
              <w:bottom w:val="single" w:color="auto" w:sz="4" w:space="0"/>
              <w:right w:val="single" w:color="auto" w:sz="4" w:space="0"/>
            </w:tcBorders>
            <w:vAlign w:val="center"/>
          </w:tcPr>
          <w:p w14:paraId="30D0D2CC">
            <w:pPr>
              <w:snapToGrid w:val="0"/>
              <w:spacing w:line="360" w:lineRule="auto"/>
              <w:rPr>
                <w:rFonts w:ascii="宋体" w:hAnsi="宋体" w:cs="宋体"/>
                <w:sz w:val="24"/>
              </w:rPr>
            </w:pPr>
          </w:p>
        </w:tc>
      </w:tr>
      <w:tr w14:paraId="32F6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70" w:type="dxa"/>
            <w:vMerge w:val="restart"/>
            <w:tcBorders>
              <w:top w:val="single" w:color="auto" w:sz="4" w:space="0"/>
              <w:left w:val="single" w:color="auto" w:sz="4" w:space="0"/>
              <w:bottom w:val="single" w:color="auto" w:sz="4" w:space="0"/>
              <w:right w:val="single" w:color="auto" w:sz="4" w:space="0"/>
            </w:tcBorders>
            <w:vAlign w:val="center"/>
          </w:tcPr>
          <w:p w14:paraId="32F74944">
            <w:pPr>
              <w:snapToGrid w:val="0"/>
              <w:spacing w:line="360" w:lineRule="auto"/>
              <w:rPr>
                <w:rFonts w:ascii="宋体" w:hAnsi="宋体" w:cs="宋体"/>
                <w:sz w:val="24"/>
              </w:rPr>
            </w:pPr>
            <w:r>
              <w:rPr>
                <w:rFonts w:hint="eastAsia" w:ascii="宋体" w:hAnsi="宋体" w:cs="宋体"/>
                <w:sz w:val="24"/>
              </w:rPr>
              <w:t>维修小修(16分)</w:t>
            </w:r>
          </w:p>
        </w:tc>
        <w:tc>
          <w:tcPr>
            <w:tcW w:w="6946" w:type="dxa"/>
            <w:tcBorders>
              <w:top w:val="single" w:color="auto" w:sz="4" w:space="0"/>
              <w:left w:val="single" w:color="auto" w:sz="4" w:space="0"/>
              <w:bottom w:val="single" w:color="auto" w:sz="4" w:space="0"/>
              <w:right w:val="single" w:color="auto" w:sz="4" w:space="0"/>
            </w:tcBorders>
          </w:tcPr>
          <w:p w14:paraId="2F033635">
            <w:pPr>
              <w:snapToGrid w:val="0"/>
              <w:spacing w:line="360" w:lineRule="auto"/>
              <w:rPr>
                <w:rFonts w:ascii="宋体" w:hAnsi="宋体" w:cs="宋体"/>
                <w:sz w:val="24"/>
              </w:rPr>
            </w:pPr>
            <w:r>
              <w:rPr>
                <w:rFonts w:hint="eastAsia" w:ascii="宋体" w:hAnsi="宋体" w:cs="宋体"/>
                <w:sz w:val="24"/>
              </w:rPr>
              <w:t>1、维修人员应持证上岗，尤其特种作业人员。</w:t>
            </w:r>
          </w:p>
        </w:tc>
        <w:tc>
          <w:tcPr>
            <w:tcW w:w="583" w:type="dxa"/>
            <w:tcBorders>
              <w:top w:val="single" w:color="auto" w:sz="4" w:space="0"/>
              <w:left w:val="single" w:color="auto" w:sz="4" w:space="0"/>
              <w:bottom w:val="single" w:color="auto" w:sz="4" w:space="0"/>
              <w:right w:val="single" w:color="auto" w:sz="4" w:space="0"/>
            </w:tcBorders>
            <w:vAlign w:val="center"/>
          </w:tcPr>
          <w:p w14:paraId="448DF438">
            <w:pPr>
              <w:snapToGrid w:val="0"/>
              <w:spacing w:line="360" w:lineRule="auto"/>
              <w:rPr>
                <w:rFonts w:ascii="宋体" w:hAnsi="宋体" w:cs="宋体"/>
                <w:sz w:val="24"/>
              </w:rPr>
            </w:pPr>
            <w:r>
              <w:rPr>
                <w:rFonts w:hint="eastAsia" w:ascii="宋体" w:hAnsi="宋体" w:cs="宋体"/>
                <w:sz w:val="24"/>
              </w:rPr>
              <w:t>8</w:t>
            </w:r>
          </w:p>
        </w:tc>
        <w:tc>
          <w:tcPr>
            <w:tcW w:w="512" w:type="dxa"/>
            <w:tcBorders>
              <w:top w:val="single" w:color="auto" w:sz="4" w:space="0"/>
              <w:left w:val="single" w:color="auto" w:sz="4" w:space="0"/>
              <w:bottom w:val="single" w:color="auto" w:sz="4" w:space="0"/>
              <w:right w:val="single" w:color="auto" w:sz="4" w:space="0"/>
            </w:tcBorders>
            <w:vAlign w:val="center"/>
          </w:tcPr>
          <w:p w14:paraId="30B9C038">
            <w:pPr>
              <w:snapToGrid w:val="0"/>
              <w:spacing w:line="360" w:lineRule="auto"/>
              <w:rPr>
                <w:rFonts w:ascii="宋体" w:hAnsi="宋体" w:cs="宋体"/>
                <w:sz w:val="24"/>
              </w:rPr>
            </w:pPr>
          </w:p>
        </w:tc>
      </w:tr>
      <w:tr w14:paraId="3730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0" w:type="dxa"/>
            <w:vMerge w:val="continue"/>
            <w:tcBorders>
              <w:top w:val="single" w:color="auto" w:sz="4" w:space="0"/>
              <w:left w:val="single" w:color="auto" w:sz="4" w:space="0"/>
              <w:bottom w:val="single" w:color="auto" w:sz="4" w:space="0"/>
              <w:right w:val="single" w:color="auto" w:sz="4" w:space="0"/>
            </w:tcBorders>
            <w:vAlign w:val="center"/>
          </w:tcPr>
          <w:p w14:paraId="05D2E0E6">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7846F360">
            <w:pPr>
              <w:snapToGrid w:val="0"/>
              <w:spacing w:line="360" w:lineRule="auto"/>
              <w:rPr>
                <w:rFonts w:ascii="宋体" w:hAnsi="宋体" w:cs="宋体"/>
                <w:sz w:val="24"/>
              </w:rPr>
            </w:pPr>
            <w:r>
              <w:rPr>
                <w:rFonts w:hint="eastAsia" w:ascii="宋体" w:hAnsi="宋体" w:cs="宋体"/>
                <w:sz w:val="24"/>
              </w:rPr>
              <w:t>2、对公共设施的损坏要按规定时间维修，未能及时维修的要有上报记录，并存档；维修结束后及时清理维修现场。</w:t>
            </w:r>
          </w:p>
        </w:tc>
        <w:tc>
          <w:tcPr>
            <w:tcW w:w="583" w:type="dxa"/>
            <w:tcBorders>
              <w:top w:val="single" w:color="auto" w:sz="4" w:space="0"/>
              <w:left w:val="single" w:color="auto" w:sz="4" w:space="0"/>
              <w:bottom w:val="single" w:color="auto" w:sz="4" w:space="0"/>
              <w:right w:val="single" w:color="auto" w:sz="4" w:space="0"/>
            </w:tcBorders>
            <w:vAlign w:val="center"/>
          </w:tcPr>
          <w:p w14:paraId="4C174246">
            <w:pPr>
              <w:snapToGrid w:val="0"/>
              <w:spacing w:line="360" w:lineRule="auto"/>
              <w:rPr>
                <w:rFonts w:ascii="宋体" w:hAnsi="宋体" w:cs="宋体"/>
                <w:sz w:val="24"/>
              </w:rPr>
            </w:pPr>
            <w:r>
              <w:rPr>
                <w:rFonts w:hint="eastAsia" w:ascii="宋体" w:hAnsi="宋体" w:cs="宋体"/>
                <w:sz w:val="24"/>
              </w:rPr>
              <w:t>6</w:t>
            </w:r>
          </w:p>
        </w:tc>
        <w:tc>
          <w:tcPr>
            <w:tcW w:w="512" w:type="dxa"/>
            <w:tcBorders>
              <w:top w:val="single" w:color="auto" w:sz="4" w:space="0"/>
              <w:left w:val="single" w:color="auto" w:sz="4" w:space="0"/>
              <w:bottom w:val="single" w:color="auto" w:sz="4" w:space="0"/>
              <w:right w:val="single" w:color="auto" w:sz="4" w:space="0"/>
            </w:tcBorders>
            <w:vAlign w:val="center"/>
          </w:tcPr>
          <w:p w14:paraId="29FFFCDC">
            <w:pPr>
              <w:snapToGrid w:val="0"/>
              <w:spacing w:line="360" w:lineRule="auto"/>
              <w:rPr>
                <w:rFonts w:ascii="宋体" w:hAnsi="宋体" w:cs="宋体"/>
                <w:sz w:val="24"/>
              </w:rPr>
            </w:pPr>
          </w:p>
        </w:tc>
      </w:tr>
      <w:tr w14:paraId="1FC8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70" w:type="dxa"/>
            <w:vMerge w:val="continue"/>
            <w:tcBorders>
              <w:top w:val="single" w:color="auto" w:sz="4" w:space="0"/>
              <w:left w:val="single" w:color="auto" w:sz="4" w:space="0"/>
              <w:bottom w:val="single" w:color="auto" w:sz="4" w:space="0"/>
              <w:right w:val="single" w:color="auto" w:sz="4" w:space="0"/>
            </w:tcBorders>
            <w:vAlign w:val="center"/>
          </w:tcPr>
          <w:p w14:paraId="538C8446">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0C6FE935">
            <w:pPr>
              <w:snapToGrid w:val="0"/>
              <w:spacing w:line="360" w:lineRule="auto"/>
              <w:rPr>
                <w:rFonts w:ascii="宋体" w:hAnsi="宋体" w:cs="宋体"/>
                <w:sz w:val="24"/>
              </w:rPr>
            </w:pPr>
            <w:r>
              <w:rPr>
                <w:rFonts w:hint="eastAsia" w:ascii="宋体" w:hAnsi="宋体" w:cs="宋体"/>
                <w:sz w:val="24"/>
              </w:rPr>
              <w:t>3、做好设备房（房屋土建及设备、上下水系统、供电设备设施等）的巡视工作，并将相关巡视记录存档。</w:t>
            </w:r>
          </w:p>
        </w:tc>
        <w:tc>
          <w:tcPr>
            <w:tcW w:w="583" w:type="dxa"/>
            <w:tcBorders>
              <w:top w:val="single" w:color="auto" w:sz="4" w:space="0"/>
              <w:left w:val="single" w:color="auto" w:sz="4" w:space="0"/>
              <w:bottom w:val="single" w:color="auto" w:sz="4" w:space="0"/>
              <w:right w:val="single" w:color="auto" w:sz="4" w:space="0"/>
            </w:tcBorders>
            <w:vAlign w:val="center"/>
          </w:tcPr>
          <w:p w14:paraId="22C83491">
            <w:pPr>
              <w:snapToGrid w:val="0"/>
              <w:spacing w:line="360" w:lineRule="auto"/>
              <w:rPr>
                <w:rFonts w:ascii="宋体" w:hAnsi="宋体" w:cs="宋体"/>
                <w:sz w:val="24"/>
              </w:rPr>
            </w:pPr>
            <w:r>
              <w:rPr>
                <w:rFonts w:hint="eastAsia" w:ascii="宋体" w:hAnsi="宋体" w:cs="宋体"/>
                <w:sz w:val="24"/>
              </w:rPr>
              <w:t>2</w:t>
            </w:r>
          </w:p>
        </w:tc>
        <w:tc>
          <w:tcPr>
            <w:tcW w:w="512" w:type="dxa"/>
            <w:tcBorders>
              <w:top w:val="single" w:color="auto" w:sz="4" w:space="0"/>
              <w:left w:val="single" w:color="auto" w:sz="4" w:space="0"/>
              <w:bottom w:val="single" w:color="auto" w:sz="4" w:space="0"/>
              <w:right w:val="single" w:color="auto" w:sz="4" w:space="0"/>
            </w:tcBorders>
            <w:vAlign w:val="center"/>
          </w:tcPr>
          <w:p w14:paraId="653B2935">
            <w:pPr>
              <w:snapToGrid w:val="0"/>
              <w:spacing w:line="360" w:lineRule="auto"/>
              <w:rPr>
                <w:rFonts w:ascii="宋体" w:hAnsi="宋体" w:cs="宋体"/>
                <w:sz w:val="24"/>
              </w:rPr>
            </w:pPr>
          </w:p>
        </w:tc>
      </w:tr>
      <w:tr w14:paraId="7981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70" w:type="dxa"/>
            <w:vMerge w:val="restart"/>
            <w:tcBorders>
              <w:top w:val="single" w:color="auto" w:sz="4" w:space="0"/>
              <w:left w:val="single" w:color="auto" w:sz="4" w:space="0"/>
              <w:right w:val="single" w:color="auto" w:sz="4" w:space="0"/>
            </w:tcBorders>
            <w:vAlign w:val="center"/>
          </w:tcPr>
          <w:p w14:paraId="1D4F05B0">
            <w:pPr>
              <w:snapToGrid w:val="0"/>
              <w:spacing w:line="360" w:lineRule="auto"/>
              <w:rPr>
                <w:rFonts w:ascii="宋体" w:hAnsi="宋体" w:cs="宋体"/>
                <w:sz w:val="24"/>
              </w:rPr>
            </w:pPr>
            <w:r>
              <w:rPr>
                <w:rFonts w:hint="eastAsia" w:ascii="宋体" w:hAnsi="宋体" w:cs="宋体"/>
                <w:sz w:val="24"/>
              </w:rPr>
              <w:t>化粪池清掏管理（5分）</w:t>
            </w:r>
          </w:p>
        </w:tc>
        <w:tc>
          <w:tcPr>
            <w:tcW w:w="6946" w:type="dxa"/>
            <w:tcBorders>
              <w:top w:val="single" w:color="auto" w:sz="4" w:space="0"/>
              <w:left w:val="single" w:color="auto" w:sz="4" w:space="0"/>
              <w:bottom w:val="single" w:color="auto" w:sz="4" w:space="0"/>
              <w:right w:val="single" w:color="auto" w:sz="4" w:space="0"/>
            </w:tcBorders>
          </w:tcPr>
          <w:p w14:paraId="162EF50C">
            <w:pPr>
              <w:snapToGrid w:val="0"/>
              <w:spacing w:line="360" w:lineRule="auto"/>
              <w:rPr>
                <w:rFonts w:ascii="宋体" w:hAnsi="宋体" w:cs="宋体"/>
                <w:sz w:val="24"/>
              </w:rPr>
            </w:pPr>
            <w:r>
              <w:rPr>
                <w:rFonts w:hint="eastAsia" w:ascii="宋体" w:hAnsi="宋体" w:cs="宋体"/>
                <w:sz w:val="24"/>
              </w:rPr>
              <w:t>1、 熟悉校内化粪池位置、数量，监管制度健全。</w:t>
            </w:r>
          </w:p>
        </w:tc>
        <w:tc>
          <w:tcPr>
            <w:tcW w:w="583" w:type="dxa"/>
            <w:tcBorders>
              <w:top w:val="single" w:color="auto" w:sz="4" w:space="0"/>
              <w:left w:val="single" w:color="auto" w:sz="4" w:space="0"/>
              <w:bottom w:val="single" w:color="auto" w:sz="4" w:space="0"/>
              <w:right w:val="single" w:color="auto" w:sz="4" w:space="0"/>
            </w:tcBorders>
            <w:vAlign w:val="center"/>
          </w:tcPr>
          <w:p w14:paraId="374AC75F">
            <w:pPr>
              <w:snapToGrid w:val="0"/>
              <w:spacing w:line="360" w:lineRule="auto"/>
              <w:rPr>
                <w:rFonts w:ascii="宋体" w:hAnsi="宋体" w:cs="宋体"/>
                <w:sz w:val="24"/>
              </w:rPr>
            </w:pPr>
            <w:r>
              <w:rPr>
                <w:rFonts w:hint="eastAsia" w:ascii="宋体" w:hAnsi="宋体" w:cs="宋体"/>
                <w:sz w:val="24"/>
              </w:rPr>
              <w:t>2</w:t>
            </w:r>
          </w:p>
        </w:tc>
        <w:tc>
          <w:tcPr>
            <w:tcW w:w="512" w:type="dxa"/>
            <w:tcBorders>
              <w:top w:val="single" w:color="auto" w:sz="4" w:space="0"/>
              <w:left w:val="single" w:color="auto" w:sz="4" w:space="0"/>
              <w:bottom w:val="single" w:color="auto" w:sz="4" w:space="0"/>
              <w:right w:val="single" w:color="auto" w:sz="4" w:space="0"/>
            </w:tcBorders>
            <w:vAlign w:val="center"/>
          </w:tcPr>
          <w:p w14:paraId="55162425">
            <w:pPr>
              <w:snapToGrid w:val="0"/>
              <w:spacing w:line="360" w:lineRule="auto"/>
              <w:rPr>
                <w:rFonts w:ascii="宋体" w:hAnsi="宋体" w:cs="宋体"/>
                <w:sz w:val="24"/>
              </w:rPr>
            </w:pPr>
          </w:p>
        </w:tc>
      </w:tr>
      <w:tr w14:paraId="077A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0" w:type="dxa"/>
            <w:vMerge w:val="continue"/>
            <w:tcBorders>
              <w:left w:val="single" w:color="auto" w:sz="4" w:space="0"/>
              <w:bottom w:val="single" w:color="auto" w:sz="4" w:space="0"/>
              <w:right w:val="single" w:color="auto" w:sz="4" w:space="0"/>
            </w:tcBorders>
            <w:vAlign w:val="center"/>
          </w:tcPr>
          <w:p w14:paraId="40B5685B">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754BBE03">
            <w:pPr>
              <w:snapToGrid w:val="0"/>
              <w:spacing w:line="360" w:lineRule="auto"/>
              <w:rPr>
                <w:rFonts w:ascii="宋体" w:hAnsi="宋体" w:cs="宋体"/>
                <w:sz w:val="24"/>
              </w:rPr>
            </w:pPr>
            <w:r>
              <w:rPr>
                <w:rFonts w:hint="eastAsia" w:ascii="宋体" w:hAnsi="宋体" w:cs="宋体"/>
                <w:sz w:val="24"/>
              </w:rPr>
              <w:t>2、 对化粪池进行巡视检查，定期或不定期联系服务单位对化粪池进行清掏作业，不得出现化粪池外溢；对清掏作业时操作规范、事后清理。</w:t>
            </w:r>
          </w:p>
        </w:tc>
        <w:tc>
          <w:tcPr>
            <w:tcW w:w="583" w:type="dxa"/>
            <w:tcBorders>
              <w:top w:val="single" w:color="auto" w:sz="4" w:space="0"/>
              <w:left w:val="single" w:color="auto" w:sz="4" w:space="0"/>
              <w:bottom w:val="single" w:color="auto" w:sz="4" w:space="0"/>
              <w:right w:val="single" w:color="auto" w:sz="4" w:space="0"/>
            </w:tcBorders>
            <w:vAlign w:val="center"/>
          </w:tcPr>
          <w:p w14:paraId="5D3661CD">
            <w:pPr>
              <w:snapToGrid w:val="0"/>
              <w:spacing w:line="360" w:lineRule="auto"/>
              <w:rPr>
                <w:rFonts w:ascii="宋体" w:hAnsi="宋体" w:cs="宋体"/>
                <w:sz w:val="24"/>
              </w:rPr>
            </w:pPr>
            <w:r>
              <w:rPr>
                <w:rFonts w:hint="eastAsia" w:ascii="宋体" w:hAnsi="宋体" w:cs="宋体"/>
                <w:sz w:val="24"/>
              </w:rPr>
              <w:t>3</w:t>
            </w:r>
          </w:p>
        </w:tc>
        <w:tc>
          <w:tcPr>
            <w:tcW w:w="512" w:type="dxa"/>
            <w:tcBorders>
              <w:top w:val="single" w:color="auto" w:sz="4" w:space="0"/>
              <w:left w:val="single" w:color="auto" w:sz="4" w:space="0"/>
              <w:bottom w:val="single" w:color="auto" w:sz="4" w:space="0"/>
              <w:right w:val="single" w:color="auto" w:sz="4" w:space="0"/>
            </w:tcBorders>
            <w:vAlign w:val="center"/>
          </w:tcPr>
          <w:p w14:paraId="18A0ABDC">
            <w:pPr>
              <w:snapToGrid w:val="0"/>
              <w:spacing w:line="360" w:lineRule="auto"/>
              <w:rPr>
                <w:rFonts w:ascii="宋体" w:hAnsi="宋体" w:cs="宋体"/>
                <w:sz w:val="24"/>
              </w:rPr>
            </w:pPr>
          </w:p>
        </w:tc>
      </w:tr>
      <w:tr w14:paraId="1EE8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0" w:type="dxa"/>
            <w:vMerge w:val="restart"/>
            <w:tcBorders>
              <w:top w:val="single" w:color="auto" w:sz="4" w:space="0"/>
              <w:left w:val="single" w:color="auto" w:sz="4" w:space="0"/>
              <w:right w:val="single" w:color="auto" w:sz="4" w:space="0"/>
            </w:tcBorders>
            <w:vAlign w:val="center"/>
          </w:tcPr>
          <w:p w14:paraId="4671C750">
            <w:pPr>
              <w:snapToGrid w:val="0"/>
              <w:spacing w:line="360" w:lineRule="auto"/>
              <w:rPr>
                <w:rFonts w:ascii="宋体" w:hAnsi="宋体" w:cs="宋体"/>
                <w:sz w:val="24"/>
              </w:rPr>
            </w:pPr>
            <w:r>
              <w:rPr>
                <w:rFonts w:hint="eastAsia" w:ascii="宋体" w:hAnsi="宋体" w:cs="宋体"/>
                <w:sz w:val="24"/>
              </w:rPr>
              <w:t>家属区垃圾清运管理（16分）</w:t>
            </w:r>
          </w:p>
        </w:tc>
        <w:tc>
          <w:tcPr>
            <w:tcW w:w="6946" w:type="dxa"/>
            <w:tcBorders>
              <w:top w:val="single" w:color="auto" w:sz="4" w:space="0"/>
              <w:left w:val="single" w:color="auto" w:sz="4" w:space="0"/>
              <w:bottom w:val="single" w:color="auto" w:sz="4" w:space="0"/>
              <w:right w:val="single" w:color="auto" w:sz="4" w:space="0"/>
            </w:tcBorders>
          </w:tcPr>
          <w:p w14:paraId="08ADFCD3">
            <w:pPr>
              <w:snapToGrid w:val="0"/>
              <w:spacing w:line="360" w:lineRule="auto"/>
              <w:rPr>
                <w:rFonts w:ascii="宋体" w:hAnsi="宋体" w:cs="宋体"/>
                <w:sz w:val="24"/>
              </w:rPr>
            </w:pPr>
            <w:r>
              <w:rPr>
                <w:rFonts w:hint="eastAsia" w:ascii="宋体" w:hAnsi="宋体" w:cs="宋体"/>
                <w:sz w:val="24"/>
              </w:rPr>
              <w:t>1、垃圾及时清理到采购人指定的垃圾中转房,工完场清，不得在垃圾场内外燃烧废品。</w:t>
            </w:r>
          </w:p>
        </w:tc>
        <w:tc>
          <w:tcPr>
            <w:tcW w:w="583" w:type="dxa"/>
            <w:tcBorders>
              <w:top w:val="single" w:color="auto" w:sz="4" w:space="0"/>
              <w:left w:val="single" w:color="auto" w:sz="4" w:space="0"/>
              <w:bottom w:val="single" w:color="auto" w:sz="4" w:space="0"/>
              <w:right w:val="single" w:color="auto" w:sz="4" w:space="0"/>
            </w:tcBorders>
            <w:vAlign w:val="center"/>
          </w:tcPr>
          <w:p w14:paraId="2B475FB8">
            <w:pPr>
              <w:snapToGrid w:val="0"/>
              <w:spacing w:line="360" w:lineRule="auto"/>
              <w:rPr>
                <w:rFonts w:ascii="宋体" w:hAnsi="宋体" w:cs="宋体"/>
                <w:sz w:val="24"/>
              </w:rPr>
            </w:pPr>
            <w:r>
              <w:rPr>
                <w:rFonts w:hint="eastAsia" w:ascii="宋体" w:hAnsi="宋体" w:cs="宋体"/>
                <w:sz w:val="24"/>
              </w:rPr>
              <w:t>4</w:t>
            </w:r>
          </w:p>
        </w:tc>
        <w:tc>
          <w:tcPr>
            <w:tcW w:w="512" w:type="dxa"/>
            <w:tcBorders>
              <w:top w:val="single" w:color="auto" w:sz="4" w:space="0"/>
              <w:left w:val="single" w:color="auto" w:sz="4" w:space="0"/>
              <w:bottom w:val="single" w:color="auto" w:sz="4" w:space="0"/>
              <w:right w:val="single" w:color="auto" w:sz="4" w:space="0"/>
            </w:tcBorders>
            <w:vAlign w:val="center"/>
          </w:tcPr>
          <w:p w14:paraId="4E297300">
            <w:pPr>
              <w:snapToGrid w:val="0"/>
              <w:spacing w:line="360" w:lineRule="auto"/>
              <w:rPr>
                <w:rFonts w:ascii="宋体" w:hAnsi="宋体" w:cs="宋体"/>
                <w:sz w:val="24"/>
              </w:rPr>
            </w:pPr>
          </w:p>
        </w:tc>
      </w:tr>
      <w:tr w14:paraId="5F14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jc w:val="center"/>
        </w:trPr>
        <w:tc>
          <w:tcPr>
            <w:tcW w:w="870" w:type="dxa"/>
            <w:vMerge w:val="continue"/>
            <w:tcBorders>
              <w:left w:val="single" w:color="auto" w:sz="4" w:space="0"/>
              <w:right w:val="single" w:color="auto" w:sz="4" w:space="0"/>
            </w:tcBorders>
            <w:vAlign w:val="center"/>
          </w:tcPr>
          <w:p w14:paraId="556E9371">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607034F8">
            <w:pPr>
              <w:snapToGrid w:val="0"/>
              <w:spacing w:line="360" w:lineRule="auto"/>
              <w:rPr>
                <w:rFonts w:ascii="宋体" w:hAnsi="宋体" w:cs="宋体"/>
                <w:sz w:val="24"/>
              </w:rPr>
            </w:pPr>
            <w:r>
              <w:rPr>
                <w:rFonts w:hint="eastAsia" w:ascii="宋体" w:hAnsi="宋体" w:cs="宋体"/>
                <w:sz w:val="24"/>
              </w:rPr>
              <w:t>2、对垃圾中转站进行巡视检查，定期联系服务单位对垃圾中转站进行清运，不得出现垃圾外溢；对垃圾清运的操作规范、事后清理进行监管。</w:t>
            </w:r>
          </w:p>
        </w:tc>
        <w:tc>
          <w:tcPr>
            <w:tcW w:w="583" w:type="dxa"/>
            <w:tcBorders>
              <w:top w:val="single" w:color="auto" w:sz="4" w:space="0"/>
              <w:left w:val="single" w:color="auto" w:sz="4" w:space="0"/>
              <w:bottom w:val="single" w:color="auto" w:sz="4" w:space="0"/>
              <w:right w:val="single" w:color="auto" w:sz="4" w:space="0"/>
            </w:tcBorders>
            <w:vAlign w:val="center"/>
          </w:tcPr>
          <w:p w14:paraId="037874FA">
            <w:pPr>
              <w:snapToGrid w:val="0"/>
              <w:spacing w:line="360" w:lineRule="auto"/>
              <w:rPr>
                <w:rFonts w:ascii="宋体" w:hAnsi="宋体" w:cs="宋体"/>
                <w:sz w:val="24"/>
              </w:rPr>
            </w:pPr>
            <w:r>
              <w:rPr>
                <w:rFonts w:hint="eastAsia" w:ascii="宋体" w:hAnsi="宋体" w:cs="宋体"/>
                <w:sz w:val="24"/>
              </w:rPr>
              <w:t>4</w:t>
            </w:r>
          </w:p>
        </w:tc>
        <w:tc>
          <w:tcPr>
            <w:tcW w:w="512" w:type="dxa"/>
            <w:tcBorders>
              <w:top w:val="single" w:color="auto" w:sz="4" w:space="0"/>
              <w:left w:val="single" w:color="auto" w:sz="4" w:space="0"/>
              <w:bottom w:val="single" w:color="auto" w:sz="4" w:space="0"/>
              <w:right w:val="single" w:color="auto" w:sz="4" w:space="0"/>
            </w:tcBorders>
            <w:vAlign w:val="center"/>
          </w:tcPr>
          <w:p w14:paraId="2898B5B3">
            <w:pPr>
              <w:snapToGrid w:val="0"/>
              <w:spacing w:line="360" w:lineRule="auto"/>
              <w:rPr>
                <w:rFonts w:ascii="宋体" w:hAnsi="宋体" w:cs="宋体"/>
                <w:sz w:val="24"/>
              </w:rPr>
            </w:pPr>
          </w:p>
        </w:tc>
      </w:tr>
      <w:tr w14:paraId="16FB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0" w:type="dxa"/>
            <w:vMerge w:val="continue"/>
            <w:tcBorders>
              <w:left w:val="single" w:color="auto" w:sz="4" w:space="0"/>
              <w:right w:val="single" w:color="auto" w:sz="4" w:space="0"/>
            </w:tcBorders>
            <w:vAlign w:val="center"/>
          </w:tcPr>
          <w:p w14:paraId="460BAFE6">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14E5C508">
            <w:pPr>
              <w:snapToGrid w:val="0"/>
              <w:spacing w:line="360" w:lineRule="auto"/>
              <w:rPr>
                <w:rFonts w:ascii="宋体" w:hAnsi="宋体" w:cs="宋体"/>
                <w:sz w:val="24"/>
              </w:rPr>
            </w:pPr>
            <w:r>
              <w:rPr>
                <w:rFonts w:hint="eastAsia" w:ascii="宋体" w:hAnsi="宋体" w:cs="宋体"/>
                <w:sz w:val="24"/>
              </w:rPr>
              <w:t>3、及时收管站内工具和设施，对站内设备和设施的完好情况时行登记，故障要及时汇报。</w:t>
            </w:r>
          </w:p>
        </w:tc>
        <w:tc>
          <w:tcPr>
            <w:tcW w:w="583" w:type="dxa"/>
            <w:tcBorders>
              <w:top w:val="single" w:color="auto" w:sz="4" w:space="0"/>
              <w:left w:val="single" w:color="auto" w:sz="4" w:space="0"/>
              <w:bottom w:val="single" w:color="auto" w:sz="4" w:space="0"/>
              <w:right w:val="single" w:color="auto" w:sz="4" w:space="0"/>
            </w:tcBorders>
            <w:vAlign w:val="center"/>
          </w:tcPr>
          <w:p w14:paraId="0BD2E721">
            <w:pPr>
              <w:snapToGrid w:val="0"/>
              <w:spacing w:line="360" w:lineRule="auto"/>
              <w:rPr>
                <w:rFonts w:ascii="宋体" w:hAnsi="宋体" w:cs="宋体"/>
                <w:sz w:val="24"/>
              </w:rPr>
            </w:pPr>
            <w:r>
              <w:rPr>
                <w:rFonts w:hint="eastAsia" w:ascii="宋体" w:hAnsi="宋体" w:cs="宋体"/>
                <w:sz w:val="24"/>
              </w:rPr>
              <w:t>4</w:t>
            </w:r>
          </w:p>
        </w:tc>
        <w:tc>
          <w:tcPr>
            <w:tcW w:w="512" w:type="dxa"/>
            <w:tcBorders>
              <w:top w:val="single" w:color="auto" w:sz="4" w:space="0"/>
              <w:left w:val="single" w:color="auto" w:sz="4" w:space="0"/>
              <w:bottom w:val="single" w:color="auto" w:sz="4" w:space="0"/>
              <w:right w:val="single" w:color="auto" w:sz="4" w:space="0"/>
            </w:tcBorders>
            <w:vAlign w:val="center"/>
          </w:tcPr>
          <w:p w14:paraId="429F93EE">
            <w:pPr>
              <w:snapToGrid w:val="0"/>
              <w:spacing w:line="360" w:lineRule="auto"/>
              <w:rPr>
                <w:rFonts w:ascii="宋体" w:hAnsi="宋体" w:cs="宋体"/>
                <w:sz w:val="24"/>
              </w:rPr>
            </w:pPr>
          </w:p>
        </w:tc>
      </w:tr>
      <w:tr w14:paraId="687C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70" w:type="dxa"/>
            <w:vMerge w:val="continue"/>
            <w:tcBorders>
              <w:left w:val="single" w:color="auto" w:sz="4" w:space="0"/>
              <w:right w:val="single" w:color="auto" w:sz="4" w:space="0"/>
            </w:tcBorders>
            <w:vAlign w:val="center"/>
          </w:tcPr>
          <w:p w14:paraId="0C79C38F">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4A4131CB">
            <w:pPr>
              <w:snapToGrid w:val="0"/>
              <w:spacing w:line="360" w:lineRule="auto"/>
              <w:rPr>
                <w:rFonts w:ascii="宋体" w:hAnsi="宋体" w:cs="宋体"/>
                <w:sz w:val="24"/>
              </w:rPr>
            </w:pPr>
            <w:r>
              <w:rPr>
                <w:rFonts w:hint="eastAsia" w:ascii="宋体" w:hAnsi="宋体" w:cs="宋体"/>
                <w:sz w:val="24"/>
              </w:rPr>
              <w:t>4、监管垃圾清运公司每天及时清运，建立各类垃圾清运管理台帐，监督清运过程无垃圾遗撒。</w:t>
            </w:r>
          </w:p>
        </w:tc>
        <w:tc>
          <w:tcPr>
            <w:tcW w:w="583" w:type="dxa"/>
            <w:tcBorders>
              <w:top w:val="single" w:color="auto" w:sz="4" w:space="0"/>
              <w:left w:val="single" w:color="auto" w:sz="4" w:space="0"/>
              <w:bottom w:val="single" w:color="auto" w:sz="4" w:space="0"/>
              <w:right w:val="single" w:color="auto" w:sz="4" w:space="0"/>
            </w:tcBorders>
            <w:vAlign w:val="center"/>
          </w:tcPr>
          <w:p w14:paraId="469688AF">
            <w:pPr>
              <w:snapToGrid w:val="0"/>
              <w:spacing w:line="360" w:lineRule="auto"/>
              <w:rPr>
                <w:rFonts w:ascii="宋体" w:hAnsi="宋体" w:cs="宋体"/>
                <w:sz w:val="24"/>
              </w:rPr>
            </w:pPr>
            <w:r>
              <w:rPr>
                <w:rFonts w:hint="eastAsia" w:ascii="宋体" w:hAnsi="宋体" w:cs="宋体"/>
                <w:sz w:val="24"/>
              </w:rPr>
              <w:t>4</w:t>
            </w:r>
          </w:p>
        </w:tc>
        <w:tc>
          <w:tcPr>
            <w:tcW w:w="512" w:type="dxa"/>
            <w:tcBorders>
              <w:top w:val="single" w:color="auto" w:sz="4" w:space="0"/>
              <w:left w:val="single" w:color="auto" w:sz="4" w:space="0"/>
              <w:bottom w:val="single" w:color="auto" w:sz="4" w:space="0"/>
              <w:right w:val="single" w:color="auto" w:sz="4" w:space="0"/>
            </w:tcBorders>
            <w:vAlign w:val="center"/>
          </w:tcPr>
          <w:p w14:paraId="15603140">
            <w:pPr>
              <w:snapToGrid w:val="0"/>
              <w:spacing w:line="360" w:lineRule="auto"/>
              <w:rPr>
                <w:rFonts w:ascii="宋体" w:hAnsi="宋体" w:cs="宋体"/>
                <w:sz w:val="24"/>
              </w:rPr>
            </w:pPr>
          </w:p>
        </w:tc>
      </w:tr>
      <w:tr w14:paraId="2CDE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70" w:type="dxa"/>
            <w:vMerge w:val="restart"/>
            <w:tcBorders>
              <w:left w:val="single" w:color="auto" w:sz="4" w:space="0"/>
              <w:right w:val="single" w:color="auto" w:sz="4" w:space="0"/>
            </w:tcBorders>
            <w:vAlign w:val="center"/>
          </w:tcPr>
          <w:p w14:paraId="485F474F">
            <w:pPr>
              <w:snapToGrid w:val="0"/>
              <w:spacing w:line="360" w:lineRule="auto"/>
              <w:rPr>
                <w:rFonts w:ascii="宋体" w:hAnsi="宋体" w:cs="宋体"/>
                <w:sz w:val="24"/>
              </w:rPr>
            </w:pPr>
            <w:r>
              <w:rPr>
                <w:rFonts w:hint="eastAsia" w:ascii="宋体" w:hAnsi="宋体" w:cs="宋体"/>
                <w:sz w:val="24"/>
              </w:rPr>
              <w:t>综合管理 (25分）</w:t>
            </w:r>
          </w:p>
        </w:tc>
        <w:tc>
          <w:tcPr>
            <w:tcW w:w="6946" w:type="dxa"/>
            <w:tcBorders>
              <w:top w:val="single" w:color="auto" w:sz="4" w:space="0"/>
              <w:left w:val="single" w:color="auto" w:sz="4" w:space="0"/>
              <w:bottom w:val="single" w:color="auto" w:sz="4" w:space="0"/>
              <w:right w:val="single" w:color="auto" w:sz="4" w:space="0"/>
            </w:tcBorders>
          </w:tcPr>
          <w:p w14:paraId="05F97B96">
            <w:pPr>
              <w:snapToGrid w:val="0"/>
              <w:spacing w:line="360" w:lineRule="auto"/>
              <w:rPr>
                <w:rFonts w:ascii="宋体" w:hAnsi="宋体" w:cs="宋体"/>
                <w:sz w:val="24"/>
              </w:rPr>
            </w:pPr>
            <w:r>
              <w:rPr>
                <w:rFonts w:hint="eastAsia" w:ascii="宋体" w:hAnsi="宋体" w:cs="宋体"/>
                <w:sz w:val="24"/>
              </w:rPr>
              <w:t>1、组织架构明确，分工明确，按合同条款配备人员。</w:t>
            </w:r>
          </w:p>
        </w:tc>
        <w:tc>
          <w:tcPr>
            <w:tcW w:w="583" w:type="dxa"/>
            <w:tcBorders>
              <w:top w:val="single" w:color="auto" w:sz="4" w:space="0"/>
              <w:left w:val="single" w:color="auto" w:sz="4" w:space="0"/>
              <w:bottom w:val="single" w:color="auto" w:sz="4" w:space="0"/>
              <w:right w:val="single" w:color="auto" w:sz="4" w:space="0"/>
            </w:tcBorders>
            <w:vAlign w:val="center"/>
          </w:tcPr>
          <w:p w14:paraId="1EFF827C">
            <w:pPr>
              <w:snapToGrid w:val="0"/>
              <w:spacing w:line="360" w:lineRule="auto"/>
              <w:rPr>
                <w:rFonts w:ascii="宋体" w:hAnsi="宋体" w:cs="宋体"/>
                <w:sz w:val="24"/>
              </w:rPr>
            </w:pPr>
            <w:r>
              <w:rPr>
                <w:rFonts w:hint="eastAsia" w:ascii="宋体" w:hAnsi="宋体" w:cs="宋体"/>
                <w:sz w:val="24"/>
              </w:rPr>
              <w:t>5</w:t>
            </w:r>
          </w:p>
        </w:tc>
        <w:tc>
          <w:tcPr>
            <w:tcW w:w="512" w:type="dxa"/>
            <w:tcBorders>
              <w:top w:val="single" w:color="auto" w:sz="4" w:space="0"/>
              <w:left w:val="single" w:color="auto" w:sz="4" w:space="0"/>
              <w:bottom w:val="single" w:color="auto" w:sz="4" w:space="0"/>
              <w:right w:val="single" w:color="auto" w:sz="4" w:space="0"/>
            </w:tcBorders>
            <w:vAlign w:val="center"/>
          </w:tcPr>
          <w:p w14:paraId="1FDF2F89">
            <w:pPr>
              <w:snapToGrid w:val="0"/>
              <w:spacing w:line="360" w:lineRule="auto"/>
              <w:rPr>
                <w:rFonts w:ascii="宋体" w:hAnsi="宋体" w:cs="宋体"/>
                <w:sz w:val="24"/>
              </w:rPr>
            </w:pPr>
          </w:p>
        </w:tc>
      </w:tr>
      <w:tr w14:paraId="4CC9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70" w:type="dxa"/>
            <w:vMerge w:val="continue"/>
            <w:tcBorders>
              <w:left w:val="single" w:color="auto" w:sz="4" w:space="0"/>
              <w:right w:val="single" w:color="auto" w:sz="4" w:space="0"/>
            </w:tcBorders>
            <w:vAlign w:val="center"/>
          </w:tcPr>
          <w:p w14:paraId="5AF4E40D">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077B0C62">
            <w:pPr>
              <w:snapToGrid w:val="0"/>
              <w:spacing w:line="360" w:lineRule="auto"/>
              <w:rPr>
                <w:rFonts w:ascii="宋体" w:hAnsi="宋体" w:cs="宋体"/>
                <w:sz w:val="24"/>
              </w:rPr>
            </w:pPr>
            <w:r>
              <w:rPr>
                <w:rFonts w:hint="eastAsia" w:ascii="宋体" w:hAnsi="宋体" w:cs="宋体"/>
                <w:sz w:val="24"/>
              </w:rPr>
              <w:t>2、建立、健全各项规章制度（《员工管理制度》、《安全管理制度》、《检查考核制度》、《奖惩制度》、《报告制度》等）。</w:t>
            </w:r>
          </w:p>
        </w:tc>
        <w:tc>
          <w:tcPr>
            <w:tcW w:w="583" w:type="dxa"/>
            <w:tcBorders>
              <w:top w:val="single" w:color="auto" w:sz="4" w:space="0"/>
              <w:left w:val="single" w:color="auto" w:sz="4" w:space="0"/>
              <w:bottom w:val="single" w:color="auto" w:sz="4" w:space="0"/>
              <w:right w:val="single" w:color="auto" w:sz="4" w:space="0"/>
            </w:tcBorders>
            <w:vAlign w:val="center"/>
          </w:tcPr>
          <w:p w14:paraId="51AD7249">
            <w:pPr>
              <w:snapToGrid w:val="0"/>
              <w:spacing w:line="360" w:lineRule="auto"/>
              <w:rPr>
                <w:rFonts w:ascii="宋体" w:hAnsi="宋体" w:cs="宋体"/>
                <w:sz w:val="24"/>
              </w:rPr>
            </w:pPr>
            <w:r>
              <w:rPr>
                <w:rFonts w:hint="eastAsia" w:ascii="宋体" w:hAnsi="宋体" w:cs="宋体"/>
                <w:sz w:val="24"/>
              </w:rPr>
              <w:t>7</w:t>
            </w:r>
          </w:p>
        </w:tc>
        <w:tc>
          <w:tcPr>
            <w:tcW w:w="512" w:type="dxa"/>
            <w:tcBorders>
              <w:top w:val="single" w:color="auto" w:sz="4" w:space="0"/>
              <w:left w:val="single" w:color="auto" w:sz="4" w:space="0"/>
              <w:bottom w:val="single" w:color="auto" w:sz="4" w:space="0"/>
              <w:right w:val="single" w:color="auto" w:sz="4" w:space="0"/>
            </w:tcBorders>
            <w:vAlign w:val="center"/>
          </w:tcPr>
          <w:p w14:paraId="0E051165">
            <w:pPr>
              <w:snapToGrid w:val="0"/>
              <w:spacing w:line="360" w:lineRule="auto"/>
              <w:rPr>
                <w:rFonts w:ascii="宋体" w:hAnsi="宋体" w:cs="宋体"/>
                <w:sz w:val="24"/>
              </w:rPr>
            </w:pPr>
          </w:p>
        </w:tc>
      </w:tr>
      <w:tr w14:paraId="0627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70" w:type="dxa"/>
            <w:vMerge w:val="continue"/>
            <w:tcBorders>
              <w:left w:val="single" w:color="auto" w:sz="4" w:space="0"/>
              <w:right w:val="single" w:color="auto" w:sz="4" w:space="0"/>
            </w:tcBorders>
            <w:vAlign w:val="center"/>
          </w:tcPr>
          <w:p w14:paraId="14285716">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7D36F52F">
            <w:pPr>
              <w:snapToGrid w:val="0"/>
              <w:spacing w:line="360" w:lineRule="auto"/>
              <w:rPr>
                <w:rFonts w:ascii="宋体" w:hAnsi="宋体" w:cs="宋体"/>
                <w:sz w:val="24"/>
              </w:rPr>
            </w:pPr>
            <w:r>
              <w:rPr>
                <w:rFonts w:hint="eastAsia" w:ascii="宋体" w:hAnsi="宋体" w:cs="宋体"/>
                <w:sz w:val="24"/>
              </w:rPr>
              <w:t>3、上班期间穿工作服，使用文明用语，礼貌待人，不与服务对象发生冲突；严格遵守工作纪律，不做与工作无关的事情。</w:t>
            </w:r>
          </w:p>
        </w:tc>
        <w:tc>
          <w:tcPr>
            <w:tcW w:w="583" w:type="dxa"/>
            <w:tcBorders>
              <w:top w:val="single" w:color="auto" w:sz="4" w:space="0"/>
              <w:left w:val="single" w:color="auto" w:sz="4" w:space="0"/>
              <w:bottom w:val="single" w:color="auto" w:sz="4" w:space="0"/>
              <w:right w:val="single" w:color="auto" w:sz="4" w:space="0"/>
            </w:tcBorders>
            <w:vAlign w:val="center"/>
          </w:tcPr>
          <w:p w14:paraId="05A82B49">
            <w:pPr>
              <w:snapToGrid w:val="0"/>
              <w:spacing w:line="360" w:lineRule="auto"/>
              <w:rPr>
                <w:rFonts w:ascii="宋体" w:hAnsi="宋体" w:cs="宋体"/>
                <w:sz w:val="24"/>
              </w:rPr>
            </w:pPr>
            <w:r>
              <w:rPr>
                <w:rFonts w:hint="eastAsia" w:ascii="宋体" w:hAnsi="宋体" w:cs="宋体"/>
                <w:sz w:val="24"/>
              </w:rPr>
              <w:t>2</w:t>
            </w:r>
          </w:p>
        </w:tc>
        <w:tc>
          <w:tcPr>
            <w:tcW w:w="512" w:type="dxa"/>
            <w:tcBorders>
              <w:top w:val="single" w:color="auto" w:sz="4" w:space="0"/>
              <w:left w:val="single" w:color="auto" w:sz="4" w:space="0"/>
              <w:bottom w:val="single" w:color="auto" w:sz="4" w:space="0"/>
              <w:right w:val="single" w:color="auto" w:sz="4" w:space="0"/>
            </w:tcBorders>
            <w:vAlign w:val="center"/>
          </w:tcPr>
          <w:p w14:paraId="0E063B30">
            <w:pPr>
              <w:snapToGrid w:val="0"/>
              <w:spacing w:line="360" w:lineRule="auto"/>
              <w:rPr>
                <w:rFonts w:ascii="宋体" w:hAnsi="宋体" w:cs="宋体"/>
                <w:sz w:val="24"/>
              </w:rPr>
            </w:pPr>
          </w:p>
        </w:tc>
      </w:tr>
      <w:tr w14:paraId="1561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0" w:type="dxa"/>
            <w:vMerge w:val="continue"/>
            <w:tcBorders>
              <w:left w:val="single" w:color="auto" w:sz="4" w:space="0"/>
              <w:right w:val="single" w:color="auto" w:sz="4" w:space="0"/>
            </w:tcBorders>
            <w:vAlign w:val="center"/>
          </w:tcPr>
          <w:p w14:paraId="2273D694">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4DE6E088">
            <w:pPr>
              <w:snapToGrid w:val="0"/>
              <w:spacing w:line="360" w:lineRule="auto"/>
              <w:rPr>
                <w:rFonts w:ascii="宋体" w:hAnsi="宋体" w:cs="宋体"/>
                <w:sz w:val="24"/>
              </w:rPr>
            </w:pPr>
            <w:r>
              <w:rPr>
                <w:rFonts w:hint="eastAsia" w:ascii="宋体" w:hAnsi="宋体" w:cs="宋体"/>
                <w:sz w:val="24"/>
              </w:rPr>
              <w:t>4、办公环境干净、整洁，物品摆放规范、有序；办公用品、维修材料等管理规范（出入库有记录、摆放整齐等）。</w:t>
            </w:r>
          </w:p>
        </w:tc>
        <w:tc>
          <w:tcPr>
            <w:tcW w:w="583" w:type="dxa"/>
            <w:tcBorders>
              <w:top w:val="single" w:color="auto" w:sz="4" w:space="0"/>
              <w:left w:val="single" w:color="auto" w:sz="4" w:space="0"/>
              <w:bottom w:val="single" w:color="auto" w:sz="4" w:space="0"/>
              <w:right w:val="single" w:color="auto" w:sz="4" w:space="0"/>
            </w:tcBorders>
            <w:vAlign w:val="center"/>
          </w:tcPr>
          <w:p w14:paraId="77AFC53D">
            <w:pPr>
              <w:snapToGrid w:val="0"/>
              <w:spacing w:line="360" w:lineRule="auto"/>
              <w:rPr>
                <w:rFonts w:ascii="宋体" w:hAnsi="宋体" w:cs="宋体"/>
                <w:sz w:val="24"/>
              </w:rPr>
            </w:pPr>
            <w:r>
              <w:rPr>
                <w:rFonts w:hint="eastAsia" w:ascii="宋体" w:hAnsi="宋体" w:cs="宋体"/>
                <w:sz w:val="24"/>
              </w:rPr>
              <w:t>2</w:t>
            </w:r>
          </w:p>
        </w:tc>
        <w:tc>
          <w:tcPr>
            <w:tcW w:w="512" w:type="dxa"/>
            <w:tcBorders>
              <w:top w:val="single" w:color="auto" w:sz="4" w:space="0"/>
              <w:left w:val="single" w:color="auto" w:sz="4" w:space="0"/>
              <w:bottom w:val="single" w:color="auto" w:sz="4" w:space="0"/>
              <w:right w:val="single" w:color="auto" w:sz="4" w:space="0"/>
            </w:tcBorders>
            <w:vAlign w:val="center"/>
          </w:tcPr>
          <w:p w14:paraId="573620D8">
            <w:pPr>
              <w:snapToGrid w:val="0"/>
              <w:spacing w:line="360" w:lineRule="auto"/>
              <w:rPr>
                <w:rFonts w:ascii="宋体" w:hAnsi="宋体" w:cs="宋体"/>
                <w:sz w:val="24"/>
              </w:rPr>
            </w:pPr>
          </w:p>
        </w:tc>
      </w:tr>
      <w:tr w14:paraId="140A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70" w:type="dxa"/>
            <w:vMerge w:val="continue"/>
            <w:tcBorders>
              <w:left w:val="single" w:color="auto" w:sz="4" w:space="0"/>
              <w:right w:val="single" w:color="auto" w:sz="4" w:space="0"/>
            </w:tcBorders>
            <w:vAlign w:val="center"/>
          </w:tcPr>
          <w:p w14:paraId="298425B8">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5A11AFC2">
            <w:pPr>
              <w:snapToGrid w:val="0"/>
              <w:spacing w:line="360" w:lineRule="auto"/>
              <w:rPr>
                <w:rFonts w:ascii="宋体" w:hAnsi="宋体" w:cs="宋体"/>
                <w:sz w:val="24"/>
              </w:rPr>
            </w:pPr>
            <w:r>
              <w:rPr>
                <w:rFonts w:hint="eastAsia" w:ascii="宋体" w:hAnsi="宋体" w:cs="宋体"/>
                <w:sz w:val="24"/>
              </w:rPr>
              <w:t>5、建立各类台帐、记录齐全，填写规范。</w:t>
            </w:r>
          </w:p>
        </w:tc>
        <w:tc>
          <w:tcPr>
            <w:tcW w:w="583" w:type="dxa"/>
            <w:tcBorders>
              <w:top w:val="single" w:color="auto" w:sz="4" w:space="0"/>
              <w:left w:val="single" w:color="auto" w:sz="4" w:space="0"/>
              <w:bottom w:val="single" w:color="auto" w:sz="4" w:space="0"/>
              <w:right w:val="single" w:color="auto" w:sz="4" w:space="0"/>
            </w:tcBorders>
            <w:vAlign w:val="center"/>
          </w:tcPr>
          <w:p w14:paraId="38CA41ED">
            <w:pPr>
              <w:snapToGrid w:val="0"/>
              <w:spacing w:line="360" w:lineRule="auto"/>
              <w:rPr>
                <w:rFonts w:ascii="宋体" w:hAnsi="宋体" w:cs="宋体"/>
                <w:sz w:val="24"/>
              </w:rPr>
            </w:pPr>
            <w:r>
              <w:rPr>
                <w:rFonts w:hint="eastAsia" w:ascii="宋体" w:hAnsi="宋体" w:cs="宋体"/>
                <w:sz w:val="24"/>
              </w:rPr>
              <w:t>2</w:t>
            </w:r>
          </w:p>
        </w:tc>
        <w:tc>
          <w:tcPr>
            <w:tcW w:w="512" w:type="dxa"/>
            <w:tcBorders>
              <w:top w:val="single" w:color="auto" w:sz="4" w:space="0"/>
              <w:left w:val="single" w:color="auto" w:sz="4" w:space="0"/>
              <w:bottom w:val="single" w:color="auto" w:sz="4" w:space="0"/>
              <w:right w:val="single" w:color="auto" w:sz="4" w:space="0"/>
            </w:tcBorders>
            <w:vAlign w:val="center"/>
          </w:tcPr>
          <w:p w14:paraId="3C7FCC34">
            <w:pPr>
              <w:snapToGrid w:val="0"/>
              <w:spacing w:line="360" w:lineRule="auto"/>
              <w:rPr>
                <w:rFonts w:ascii="宋体" w:hAnsi="宋体" w:cs="宋体"/>
                <w:sz w:val="24"/>
              </w:rPr>
            </w:pPr>
          </w:p>
        </w:tc>
      </w:tr>
      <w:tr w14:paraId="239A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70" w:type="dxa"/>
            <w:vMerge w:val="continue"/>
            <w:tcBorders>
              <w:left w:val="single" w:color="auto" w:sz="4" w:space="0"/>
              <w:right w:val="single" w:color="auto" w:sz="4" w:space="0"/>
            </w:tcBorders>
            <w:vAlign w:val="center"/>
          </w:tcPr>
          <w:p w14:paraId="330E5FCE">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481E9CA1">
            <w:pPr>
              <w:snapToGrid w:val="0"/>
              <w:spacing w:line="360" w:lineRule="auto"/>
              <w:rPr>
                <w:rFonts w:ascii="宋体" w:hAnsi="宋体" w:cs="宋体"/>
                <w:sz w:val="24"/>
              </w:rPr>
            </w:pPr>
            <w:r>
              <w:rPr>
                <w:rFonts w:hint="eastAsia" w:ascii="宋体" w:hAnsi="宋体" w:cs="宋体"/>
                <w:sz w:val="24"/>
              </w:rPr>
              <w:t>6、按时进行月报，内容详细、处理及时、管理规范、效果明显。</w:t>
            </w:r>
          </w:p>
        </w:tc>
        <w:tc>
          <w:tcPr>
            <w:tcW w:w="583" w:type="dxa"/>
            <w:tcBorders>
              <w:top w:val="single" w:color="auto" w:sz="4" w:space="0"/>
              <w:left w:val="single" w:color="auto" w:sz="4" w:space="0"/>
              <w:bottom w:val="single" w:color="auto" w:sz="4" w:space="0"/>
              <w:right w:val="single" w:color="auto" w:sz="4" w:space="0"/>
            </w:tcBorders>
            <w:vAlign w:val="center"/>
          </w:tcPr>
          <w:p w14:paraId="222E5479">
            <w:pPr>
              <w:snapToGrid w:val="0"/>
              <w:spacing w:line="360" w:lineRule="auto"/>
              <w:rPr>
                <w:rFonts w:ascii="宋体" w:hAnsi="宋体" w:cs="宋体"/>
                <w:sz w:val="24"/>
              </w:rPr>
            </w:pPr>
            <w:r>
              <w:rPr>
                <w:rFonts w:hint="eastAsia" w:ascii="宋体" w:hAnsi="宋体" w:cs="宋体"/>
                <w:sz w:val="24"/>
              </w:rPr>
              <w:t>2</w:t>
            </w:r>
          </w:p>
        </w:tc>
        <w:tc>
          <w:tcPr>
            <w:tcW w:w="512" w:type="dxa"/>
            <w:tcBorders>
              <w:top w:val="single" w:color="auto" w:sz="4" w:space="0"/>
              <w:left w:val="single" w:color="auto" w:sz="4" w:space="0"/>
              <w:bottom w:val="single" w:color="auto" w:sz="4" w:space="0"/>
              <w:right w:val="single" w:color="auto" w:sz="4" w:space="0"/>
            </w:tcBorders>
            <w:vAlign w:val="center"/>
          </w:tcPr>
          <w:p w14:paraId="46D0827B">
            <w:pPr>
              <w:snapToGrid w:val="0"/>
              <w:spacing w:line="360" w:lineRule="auto"/>
              <w:rPr>
                <w:rFonts w:ascii="宋体" w:hAnsi="宋体" w:cs="宋体"/>
                <w:sz w:val="24"/>
              </w:rPr>
            </w:pPr>
          </w:p>
        </w:tc>
      </w:tr>
      <w:tr w14:paraId="5402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0" w:type="dxa"/>
            <w:vMerge w:val="continue"/>
            <w:tcBorders>
              <w:left w:val="single" w:color="auto" w:sz="4" w:space="0"/>
              <w:right w:val="single" w:color="auto" w:sz="4" w:space="0"/>
            </w:tcBorders>
            <w:vAlign w:val="center"/>
          </w:tcPr>
          <w:p w14:paraId="5C2C879C">
            <w:pPr>
              <w:snapToGrid w:val="0"/>
              <w:spacing w:line="360" w:lineRule="auto"/>
              <w:rPr>
                <w:rFonts w:ascii="宋体" w:hAnsi="宋体" w:cs="宋体"/>
                <w:sz w:val="24"/>
              </w:rPr>
            </w:pPr>
          </w:p>
        </w:tc>
        <w:tc>
          <w:tcPr>
            <w:tcW w:w="6946" w:type="dxa"/>
            <w:tcBorders>
              <w:top w:val="single" w:color="auto" w:sz="4" w:space="0"/>
              <w:left w:val="single" w:color="auto" w:sz="4" w:space="0"/>
              <w:bottom w:val="single" w:color="auto" w:sz="4" w:space="0"/>
              <w:right w:val="single" w:color="auto" w:sz="4" w:space="0"/>
            </w:tcBorders>
          </w:tcPr>
          <w:p w14:paraId="61CDCD53">
            <w:pPr>
              <w:snapToGrid w:val="0"/>
              <w:spacing w:line="360" w:lineRule="auto"/>
              <w:rPr>
                <w:rFonts w:ascii="宋体" w:hAnsi="宋体" w:cs="宋体"/>
                <w:sz w:val="24"/>
              </w:rPr>
            </w:pPr>
            <w:r>
              <w:rPr>
                <w:rFonts w:hint="eastAsia" w:ascii="宋体" w:hAnsi="宋体" w:cs="宋体"/>
                <w:sz w:val="24"/>
              </w:rPr>
              <w:t>7、工作态度端正，能积极主动配合及执行采购人及公司安排的其它工作，包括迎新、送旧时期校园现场及开学、毕业典礼会场布置；各类考试、大型活动；临时接待任务；大型会议任务；临时用工等。</w:t>
            </w:r>
          </w:p>
        </w:tc>
        <w:tc>
          <w:tcPr>
            <w:tcW w:w="583" w:type="dxa"/>
            <w:tcBorders>
              <w:top w:val="single" w:color="auto" w:sz="4" w:space="0"/>
              <w:left w:val="single" w:color="auto" w:sz="4" w:space="0"/>
              <w:bottom w:val="single" w:color="auto" w:sz="4" w:space="0"/>
              <w:right w:val="single" w:color="auto" w:sz="4" w:space="0"/>
            </w:tcBorders>
            <w:vAlign w:val="center"/>
          </w:tcPr>
          <w:p w14:paraId="72B7A9F4">
            <w:pPr>
              <w:snapToGrid w:val="0"/>
              <w:spacing w:line="360" w:lineRule="auto"/>
              <w:rPr>
                <w:rFonts w:ascii="宋体" w:hAnsi="宋体" w:cs="宋体"/>
                <w:sz w:val="24"/>
              </w:rPr>
            </w:pPr>
            <w:r>
              <w:rPr>
                <w:rFonts w:hint="eastAsia" w:ascii="宋体" w:hAnsi="宋体" w:cs="宋体"/>
                <w:sz w:val="24"/>
              </w:rPr>
              <w:t>5</w:t>
            </w:r>
          </w:p>
        </w:tc>
        <w:tc>
          <w:tcPr>
            <w:tcW w:w="512" w:type="dxa"/>
            <w:tcBorders>
              <w:top w:val="single" w:color="auto" w:sz="4" w:space="0"/>
              <w:left w:val="single" w:color="auto" w:sz="4" w:space="0"/>
              <w:bottom w:val="single" w:color="auto" w:sz="4" w:space="0"/>
              <w:right w:val="single" w:color="auto" w:sz="4" w:space="0"/>
            </w:tcBorders>
            <w:vAlign w:val="center"/>
          </w:tcPr>
          <w:p w14:paraId="020C4039">
            <w:pPr>
              <w:snapToGrid w:val="0"/>
              <w:spacing w:line="360" w:lineRule="auto"/>
              <w:rPr>
                <w:rFonts w:ascii="宋体" w:hAnsi="宋体" w:cs="宋体"/>
                <w:sz w:val="24"/>
              </w:rPr>
            </w:pPr>
          </w:p>
        </w:tc>
      </w:tr>
      <w:tr w14:paraId="44DA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70" w:type="dxa"/>
            <w:tcBorders>
              <w:left w:val="single" w:color="auto" w:sz="4" w:space="0"/>
              <w:right w:val="single" w:color="auto" w:sz="4" w:space="0"/>
            </w:tcBorders>
            <w:vAlign w:val="center"/>
          </w:tcPr>
          <w:p w14:paraId="10158938">
            <w:pPr>
              <w:snapToGrid w:val="0"/>
              <w:spacing w:line="360" w:lineRule="auto"/>
              <w:rPr>
                <w:rFonts w:ascii="宋体" w:hAnsi="宋体" w:cs="宋体"/>
                <w:sz w:val="24"/>
              </w:rPr>
            </w:pPr>
            <w:r>
              <w:rPr>
                <w:rFonts w:hint="eastAsia" w:ascii="宋体" w:hAnsi="宋体" w:cs="宋体"/>
                <w:sz w:val="24"/>
              </w:rPr>
              <w:t>过失单（30分）</w:t>
            </w:r>
          </w:p>
        </w:tc>
        <w:tc>
          <w:tcPr>
            <w:tcW w:w="6946" w:type="dxa"/>
            <w:tcBorders>
              <w:top w:val="single" w:color="auto" w:sz="4" w:space="0"/>
              <w:left w:val="single" w:color="auto" w:sz="4" w:space="0"/>
              <w:bottom w:val="single" w:color="auto" w:sz="4" w:space="0"/>
              <w:right w:val="single" w:color="auto" w:sz="4" w:space="0"/>
            </w:tcBorders>
          </w:tcPr>
          <w:p w14:paraId="394E1478">
            <w:pPr>
              <w:snapToGrid w:val="0"/>
              <w:spacing w:line="360" w:lineRule="auto"/>
              <w:rPr>
                <w:rFonts w:ascii="宋体" w:hAnsi="宋体" w:cs="宋体"/>
                <w:sz w:val="24"/>
              </w:rPr>
            </w:pPr>
            <w:r>
              <w:rPr>
                <w:rFonts w:hint="eastAsia" w:ascii="宋体" w:hAnsi="宋体" w:cs="宋体"/>
                <w:sz w:val="24"/>
              </w:rPr>
              <w:t>对服务质量检查两次未整改问题，下发《整改通知书》，每次15分。本月累计收到2张《整改通知书》，本月《月综合考核评分表》总评结果即为“不合格”。</w:t>
            </w:r>
          </w:p>
        </w:tc>
        <w:tc>
          <w:tcPr>
            <w:tcW w:w="583" w:type="dxa"/>
            <w:tcBorders>
              <w:top w:val="single" w:color="auto" w:sz="4" w:space="0"/>
              <w:left w:val="single" w:color="auto" w:sz="4" w:space="0"/>
              <w:bottom w:val="single" w:color="auto" w:sz="4" w:space="0"/>
              <w:right w:val="single" w:color="auto" w:sz="4" w:space="0"/>
            </w:tcBorders>
            <w:vAlign w:val="center"/>
          </w:tcPr>
          <w:p w14:paraId="4966086C">
            <w:pPr>
              <w:snapToGrid w:val="0"/>
              <w:spacing w:line="360" w:lineRule="auto"/>
              <w:rPr>
                <w:rFonts w:ascii="宋体" w:hAnsi="宋体" w:cs="宋体"/>
                <w:sz w:val="24"/>
              </w:rPr>
            </w:pPr>
            <w:r>
              <w:rPr>
                <w:rFonts w:hint="eastAsia" w:ascii="宋体" w:hAnsi="宋体" w:cs="宋体"/>
                <w:sz w:val="24"/>
              </w:rPr>
              <w:t>30</w:t>
            </w:r>
          </w:p>
        </w:tc>
        <w:tc>
          <w:tcPr>
            <w:tcW w:w="512" w:type="dxa"/>
            <w:tcBorders>
              <w:top w:val="single" w:color="auto" w:sz="4" w:space="0"/>
              <w:left w:val="single" w:color="auto" w:sz="4" w:space="0"/>
              <w:bottom w:val="single" w:color="auto" w:sz="4" w:space="0"/>
              <w:right w:val="single" w:color="auto" w:sz="4" w:space="0"/>
            </w:tcBorders>
            <w:vAlign w:val="center"/>
          </w:tcPr>
          <w:p w14:paraId="4D5D87BB">
            <w:pPr>
              <w:snapToGrid w:val="0"/>
              <w:spacing w:line="360" w:lineRule="auto"/>
              <w:rPr>
                <w:rFonts w:ascii="宋体" w:hAnsi="宋体" w:cs="宋体"/>
                <w:sz w:val="24"/>
              </w:rPr>
            </w:pPr>
          </w:p>
        </w:tc>
      </w:tr>
      <w:tr w14:paraId="1A31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70" w:type="dxa"/>
            <w:tcBorders>
              <w:left w:val="single" w:color="auto" w:sz="4" w:space="0"/>
              <w:right w:val="single" w:color="auto" w:sz="4" w:space="0"/>
            </w:tcBorders>
            <w:vAlign w:val="center"/>
          </w:tcPr>
          <w:p w14:paraId="094B5BC3">
            <w:pPr>
              <w:snapToGrid w:val="0"/>
              <w:spacing w:line="360" w:lineRule="auto"/>
              <w:rPr>
                <w:rFonts w:ascii="宋体" w:hAnsi="宋体" w:cs="宋体"/>
                <w:sz w:val="24"/>
              </w:rPr>
            </w:pPr>
            <w:r>
              <w:rPr>
                <w:rFonts w:hint="eastAsia" w:ascii="宋体" w:hAnsi="宋体" w:cs="宋体"/>
                <w:sz w:val="24"/>
              </w:rPr>
              <w:t>总分</w:t>
            </w:r>
          </w:p>
        </w:tc>
        <w:tc>
          <w:tcPr>
            <w:tcW w:w="6946" w:type="dxa"/>
            <w:tcBorders>
              <w:top w:val="single" w:color="auto" w:sz="4" w:space="0"/>
              <w:left w:val="single" w:color="auto" w:sz="4" w:space="0"/>
              <w:bottom w:val="single" w:color="auto" w:sz="4" w:space="0"/>
              <w:right w:val="single" w:color="auto" w:sz="4" w:space="0"/>
            </w:tcBorders>
          </w:tcPr>
          <w:p w14:paraId="7A0C248E">
            <w:pPr>
              <w:snapToGrid w:val="0"/>
              <w:spacing w:line="360" w:lineRule="auto"/>
              <w:rPr>
                <w:rFonts w:ascii="宋体" w:hAnsi="宋体" w:cs="宋体"/>
                <w:sz w:val="24"/>
              </w:rPr>
            </w:pPr>
          </w:p>
        </w:tc>
        <w:tc>
          <w:tcPr>
            <w:tcW w:w="583" w:type="dxa"/>
            <w:tcBorders>
              <w:top w:val="single" w:color="auto" w:sz="4" w:space="0"/>
              <w:left w:val="single" w:color="auto" w:sz="4" w:space="0"/>
              <w:bottom w:val="single" w:color="auto" w:sz="4" w:space="0"/>
              <w:right w:val="single" w:color="auto" w:sz="4" w:space="0"/>
            </w:tcBorders>
            <w:vAlign w:val="center"/>
          </w:tcPr>
          <w:p w14:paraId="042C9FDF">
            <w:pPr>
              <w:snapToGrid w:val="0"/>
              <w:spacing w:line="360" w:lineRule="auto"/>
              <w:rPr>
                <w:rFonts w:ascii="宋体" w:hAnsi="宋体" w:cs="宋体"/>
                <w:sz w:val="24"/>
              </w:rPr>
            </w:pPr>
            <w:r>
              <w:rPr>
                <w:rFonts w:hint="eastAsia" w:ascii="宋体" w:hAnsi="宋体" w:cs="宋体"/>
                <w:sz w:val="24"/>
              </w:rPr>
              <w:t>100</w:t>
            </w:r>
          </w:p>
        </w:tc>
        <w:tc>
          <w:tcPr>
            <w:tcW w:w="512" w:type="dxa"/>
            <w:tcBorders>
              <w:top w:val="single" w:color="auto" w:sz="4" w:space="0"/>
              <w:left w:val="single" w:color="auto" w:sz="4" w:space="0"/>
              <w:bottom w:val="single" w:color="auto" w:sz="4" w:space="0"/>
              <w:right w:val="single" w:color="auto" w:sz="4" w:space="0"/>
            </w:tcBorders>
            <w:vAlign w:val="center"/>
          </w:tcPr>
          <w:p w14:paraId="7F583215">
            <w:pPr>
              <w:snapToGrid w:val="0"/>
              <w:spacing w:line="360" w:lineRule="auto"/>
              <w:rPr>
                <w:rFonts w:ascii="宋体" w:hAnsi="宋体" w:cs="宋体"/>
                <w:sz w:val="24"/>
              </w:rPr>
            </w:pPr>
          </w:p>
        </w:tc>
      </w:tr>
    </w:tbl>
    <w:p w14:paraId="45CA77EA">
      <w:pPr>
        <w:snapToGrid w:val="0"/>
        <w:spacing w:line="360" w:lineRule="auto"/>
        <w:rPr>
          <w:rFonts w:ascii="宋体" w:hAnsi="宋体" w:cs="宋体"/>
          <w:sz w:val="24"/>
        </w:rPr>
      </w:pPr>
    </w:p>
    <w:p w14:paraId="33B49CEB">
      <w:pPr>
        <w:snapToGrid w:val="0"/>
        <w:spacing w:line="360" w:lineRule="auto"/>
        <w:rPr>
          <w:rFonts w:ascii="宋体" w:hAnsi="宋体" w:cs="宋体"/>
          <w:sz w:val="24"/>
        </w:rPr>
      </w:pPr>
      <w:r>
        <w:rPr>
          <w:rFonts w:hint="eastAsia" w:ascii="宋体" w:hAnsi="宋体" w:cs="宋体"/>
          <w:sz w:val="24"/>
        </w:rPr>
        <w:t>考评人：______________________           被考评人：______________________</w:t>
      </w:r>
    </w:p>
    <w:bookmarkEnd w:id="31"/>
    <w:p w14:paraId="00B62625">
      <w:pPr>
        <w:snapToGrid w:val="0"/>
        <w:spacing w:line="360" w:lineRule="auto"/>
        <w:rPr>
          <w:rFonts w:ascii="宋体" w:hAnsi="宋体" w:cs="宋体"/>
          <w:sz w:val="24"/>
        </w:rPr>
      </w:pPr>
      <w:bookmarkStart w:id="32" w:name="_Toc22089"/>
      <w:r>
        <w:rPr>
          <w:rFonts w:hint="eastAsia" w:ascii="宋体" w:hAnsi="宋体" w:cs="宋体"/>
          <w:sz w:val="24"/>
        </w:rPr>
        <w:br w:type="page"/>
      </w:r>
      <w:r>
        <w:rPr>
          <w:rFonts w:hint="eastAsia" w:ascii="宋体" w:hAnsi="宋体" w:cs="宋体"/>
          <w:b/>
          <w:bCs/>
          <w:sz w:val="24"/>
        </w:rPr>
        <w:t>附件3  《现场记录单》</w:t>
      </w:r>
      <w:bookmarkEnd w:id="32"/>
    </w:p>
    <w:p w14:paraId="073710C0">
      <w:pPr>
        <w:snapToGrid w:val="0"/>
        <w:spacing w:after="120" w:afterLines="50" w:line="360" w:lineRule="auto"/>
        <w:jc w:val="center"/>
        <w:rPr>
          <w:rFonts w:ascii="宋体" w:hAnsi="宋体" w:cs="宋体"/>
          <w:sz w:val="24"/>
        </w:rPr>
      </w:pPr>
      <w:r>
        <w:rPr>
          <w:rFonts w:hint="eastAsia" w:ascii="宋体" w:hAnsi="宋体" w:cs="宋体"/>
          <w:sz w:val="24"/>
        </w:rPr>
        <w:t>现场记录单</w:t>
      </w:r>
    </w:p>
    <w:p w14:paraId="1BE4441C">
      <w:pPr>
        <w:tabs>
          <w:tab w:val="left" w:pos="7545"/>
        </w:tabs>
        <w:snapToGrid w:val="0"/>
        <w:spacing w:line="360" w:lineRule="auto"/>
        <w:ind w:right="1680" w:rightChars="800"/>
        <w:jc w:val="right"/>
        <w:rPr>
          <w:rFonts w:ascii="宋体" w:hAnsi="宋体" w:cs="宋体"/>
          <w:sz w:val="24"/>
        </w:rPr>
      </w:pPr>
      <w:r>
        <w:rPr>
          <w:rFonts w:hint="eastAsia" w:ascii="宋体" w:hAnsi="宋体" w:cs="宋体"/>
          <w:sz w:val="24"/>
        </w:rPr>
        <w:t>NO</w:t>
      </w:r>
    </w:p>
    <w:tbl>
      <w:tblPr>
        <w:tblStyle w:val="43"/>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431"/>
        <w:gridCol w:w="720"/>
        <w:gridCol w:w="2725"/>
      </w:tblGrid>
      <w:tr w14:paraId="18C8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08A2D3C9">
            <w:pPr>
              <w:snapToGrid w:val="0"/>
              <w:spacing w:line="360" w:lineRule="auto"/>
              <w:jc w:val="center"/>
              <w:rPr>
                <w:rFonts w:ascii="宋体" w:hAnsi="宋体" w:cs="宋体"/>
                <w:sz w:val="24"/>
              </w:rPr>
            </w:pPr>
            <w:r>
              <w:rPr>
                <w:rFonts w:hint="eastAsia" w:ascii="宋体" w:hAnsi="宋体" w:cs="宋体"/>
                <w:sz w:val="24"/>
              </w:rPr>
              <w:t>被查项目</w:t>
            </w:r>
          </w:p>
          <w:p w14:paraId="6DA7B40A">
            <w:pPr>
              <w:snapToGrid w:val="0"/>
              <w:spacing w:line="360" w:lineRule="auto"/>
              <w:jc w:val="center"/>
              <w:rPr>
                <w:rFonts w:ascii="宋体" w:hAnsi="宋体" w:cs="宋体"/>
                <w:sz w:val="24"/>
              </w:rPr>
            </w:pPr>
            <w:r>
              <w:rPr>
                <w:rFonts w:hint="eastAsia" w:ascii="宋体" w:hAnsi="宋体" w:cs="宋体"/>
                <w:sz w:val="24"/>
              </w:rPr>
              <w:t>名    称</w:t>
            </w:r>
          </w:p>
        </w:tc>
        <w:tc>
          <w:tcPr>
            <w:tcW w:w="3431" w:type="dxa"/>
            <w:tcBorders>
              <w:top w:val="single" w:color="auto" w:sz="4" w:space="0"/>
              <w:left w:val="single" w:color="auto" w:sz="4" w:space="0"/>
              <w:bottom w:val="single" w:color="auto" w:sz="4" w:space="0"/>
              <w:right w:val="single" w:color="auto" w:sz="4" w:space="0"/>
            </w:tcBorders>
          </w:tcPr>
          <w:p w14:paraId="1BACC549">
            <w:pPr>
              <w:snapToGrid w:val="0"/>
              <w:spacing w:line="360" w:lineRule="auto"/>
              <w:jc w:val="center"/>
              <w:rPr>
                <w:rFonts w:ascii="宋体" w:hAnsi="宋体" w:cs="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1DD9EA90">
            <w:pPr>
              <w:snapToGrid w:val="0"/>
              <w:spacing w:line="360" w:lineRule="auto"/>
              <w:jc w:val="center"/>
              <w:rPr>
                <w:rFonts w:ascii="宋体" w:hAnsi="宋体" w:cs="宋体"/>
                <w:sz w:val="24"/>
              </w:rPr>
            </w:pPr>
            <w:r>
              <w:rPr>
                <w:rFonts w:hint="eastAsia" w:ascii="宋体" w:hAnsi="宋体" w:cs="宋体"/>
                <w:sz w:val="24"/>
              </w:rPr>
              <w:t>检查</w:t>
            </w:r>
          </w:p>
          <w:p w14:paraId="133CB6B5">
            <w:pPr>
              <w:snapToGrid w:val="0"/>
              <w:spacing w:line="360" w:lineRule="auto"/>
              <w:jc w:val="center"/>
              <w:rPr>
                <w:rFonts w:ascii="宋体" w:hAnsi="宋体" w:cs="宋体"/>
                <w:sz w:val="24"/>
              </w:rPr>
            </w:pPr>
            <w:r>
              <w:rPr>
                <w:rFonts w:hint="eastAsia" w:ascii="宋体" w:hAnsi="宋体" w:cs="宋体"/>
                <w:sz w:val="24"/>
              </w:rPr>
              <w:t>日期</w:t>
            </w:r>
          </w:p>
        </w:tc>
        <w:tc>
          <w:tcPr>
            <w:tcW w:w="2725" w:type="dxa"/>
            <w:tcBorders>
              <w:top w:val="single" w:color="auto" w:sz="4" w:space="0"/>
              <w:left w:val="single" w:color="auto" w:sz="4" w:space="0"/>
              <w:bottom w:val="single" w:color="auto" w:sz="4" w:space="0"/>
              <w:right w:val="single" w:color="auto" w:sz="4" w:space="0"/>
            </w:tcBorders>
          </w:tcPr>
          <w:p w14:paraId="68F388D2">
            <w:pPr>
              <w:snapToGrid w:val="0"/>
              <w:spacing w:line="360" w:lineRule="auto"/>
              <w:ind w:right="315" w:rightChars="150"/>
              <w:jc w:val="center"/>
              <w:rPr>
                <w:rFonts w:ascii="宋体" w:hAnsi="宋体" w:cs="宋体"/>
                <w:sz w:val="24"/>
              </w:rPr>
            </w:pPr>
          </w:p>
        </w:tc>
      </w:tr>
      <w:tr w14:paraId="5D90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4"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74F5169F">
            <w:pPr>
              <w:snapToGrid w:val="0"/>
              <w:spacing w:line="360" w:lineRule="auto"/>
              <w:jc w:val="center"/>
              <w:rPr>
                <w:rFonts w:ascii="宋体" w:hAnsi="宋体" w:cs="宋体"/>
                <w:sz w:val="24"/>
              </w:rPr>
            </w:pPr>
            <w:r>
              <w:rPr>
                <w:rFonts w:hint="eastAsia" w:ascii="宋体" w:hAnsi="宋体" w:cs="宋体"/>
                <w:sz w:val="24"/>
              </w:rPr>
              <w:t>检</w:t>
            </w:r>
          </w:p>
          <w:p w14:paraId="1D21FCE5">
            <w:pPr>
              <w:snapToGrid w:val="0"/>
              <w:spacing w:line="360" w:lineRule="auto"/>
              <w:jc w:val="center"/>
              <w:rPr>
                <w:rFonts w:ascii="宋体" w:hAnsi="宋体" w:cs="宋体"/>
                <w:sz w:val="24"/>
              </w:rPr>
            </w:pPr>
          </w:p>
          <w:p w14:paraId="7608EC11">
            <w:pPr>
              <w:snapToGrid w:val="0"/>
              <w:spacing w:line="360" w:lineRule="auto"/>
              <w:jc w:val="center"/>
              <w:rPr>
                <w:rFonts w:ascii="宋体" w:hAnsi="宋体" w:cs="宋体"/>
                <w:sz w:val="24"/>
              </w:rPr>
            </w:pPr>
            <w:r>
              <w:rPr>
                <w:rFonts w:hint="eastAsia" w:ascii="宋体" w:hAnsi="宋体" w:cs="宋体"/>
                <w:sz w:val="24"/>
              </w:rPr>
              <w:t>查</w:t>
            </w:r>
          </w:p>
          <w:p w14:paraId="1FE04CEE">
            <w:pPr>
              <w:snapToGrid w:val="0"/>
              <w:spacing w:line="360" w:lineRule="auto"/>
              <w:jc w:val="center"/>
              <w:rPr>
                <w:rFonts w:ascii="宋体" w:hAnsi="宋体" w:cs="宋体"/>
                <w:sz w:val="24"/>
              </w:rPr>
            </w:pPr>
          </w:p>
          <w:p w14:paraId="566FCB44">
            <w:pPr>
              <w:snapToGrid w:val="0"/>
              <w:spacing w:line="360" w:lineRule="auto"/>
              <w:jc w:val="center"/>
              <w:rPr>
                <w:rFonts w:ascii="宋体" w:hAnsi="宋体" w:cs="宋体"/>
                <w:sz w:val="24"/>
              </w:rPr>
            </w:pPr>
            <w:r>
              <w:rPr>
                <w:rFonts w:hint="eastAsia" w:ascii="宋体" w:hAnsi="宋体" w:cs="宋体"/>
                <w:sz w:val="24"/>
              </w:rPr>
              <w:t>问</w:t>
            </w:r>
          </w:p>
          <w:p w14:paraId="455CD723">
            <w:pPr>
              <w:snapToGrid w:val="0"/>
              <w:spacing w:line="360" w:lineRule="auto"/>
              <w:jc w:val="center"/>
              <w:rPr>
                <w:rFonts w:ascii="宋体" w:hAnsi="宋体" w:cs="宋体"/>
                <w:sz w:val="24"/>
              </w:rPr>
            </w:pPr>
          </w:p>
          <w:p w14:paraId="72707ADA">
            <w:pPr>
              <w:snapToGrid w:val="0"/>
              <w:spacing w:line="360" w:lineRule="auto"/>
              <w:jc w:val="center"/>
              <w:rPr>
                <w:rFonts w:ascii="宋体" w:hAnsi="宋体" w:cs="宋体"/>
                <w:sz w:val="24"/>
              </w:rPr>
            </w:pPr>
            <w:r>
              <w:rPr>
                <w:rFonts w:hint="eastAsia" w:ascii="宋体" w:hAnsi="宋体" w:cs="宋体"/>
                <w:sz w:val="24"/>
              </w:rPr>
              <w:t>题</w:t>
            </w:r>
          </w:p>
          <w:p w14:paraId="6BA1E952">
            <w:pPr>
              <w:snapToGrid w:val="0"/>
              <w:spacing w:line="360" w:lineRule="auto"/>
              <w:jc w:val="center"/>
              <w:rPr>
                <w:rFonts w:ascii="宋体" w:hAnsi="宋体" w:cs="宋体"/>
                <w:sz w:val="24"/>
              </w:rPr>
            </w:pPr>
          </w:p>
          <w:p w14:paraId="3196B56E">
            <w:pPr>
              <w:snapToGrid w:val="0"/>
              <w:spacing w:line="360" w:lineRule="auto"/>
              <w:jc w:val="center"/>
              <w:rPr>
                <w:rFonts w:ascii="宋体" w:hAnsi="宋体" w:cs="宋体"/>
                <w:sz w:val="24"/>
              </w:rPr>
            </w:pPr>
            <w:r>
              <w:rPr>
                <w:rFonts w:hint="eastAsia" w:ascii="宋体" w:hAnsi="宋体" w:cs="宋体"/>
                <w:sz w:val="24"/>
              </w:rPr>
              <w:t>记</w:t>
            </w:r>
          </w:p>
          <w:p w14:paraId="1210CF9D">
            <w:pPr>
              <w:snapToGrid w:val="0"/>
              <w:spacing w:line="360" w:lineRule="auto"/>
              <w:jc w:val="center"/>
              <w:rPr>
                <w:rFonts w:ascii="宋体" w:hAnsi="宋体" w:cs="宋体"/>
                <w:sz w:val="24"/>
              </w:rPr>
            </w:pPr>
          </w:p>
          <w:p w14:paraId="02E12784">
            <w:pPr>
              <w:snapToGrid w:val="0"/>
              <w:spacing w:line="360" w:lineRule="auto"/>
              <w:jc w:val="center"/>
              <w:rPr>
                <w:rFonts w:ascii="宋体" w:hAnsi="宋体" w:cs="宋体"/>
                <w:sz w:val="24"/>
              </w:rPr>
            </w:pPr>
            <w:r>
              <w:rPr>
                <w:rFonts w:hint="eastAsia" w:ascii="宋体" w:hAnsi="宋体" w:cs="宋体"/>
                <w:sz w:val="24"/>
              </w:rPr>
              <w:t>录</w:t>
            </w:r>
          </w:p>
        </w:tc>
        <w:tc>
          <w:tcPr>
            <w:tcW w:w="6876" w:type="dxa"/>
            <w:gridSpan w:val="3"/>
            <w:tcBorders>
              <w:top w:val="single" w:color="auto" w:sz="4" w:space="0"/>
              <w:left w:val="single" w:color="auto" w:sz="4" w:space="0"/>
              <w:bottom w:val="single" w:color="auto" w:sz="4" w:space="0"/>
              <w:right w:val="single" w:color="auto" w:sz="4" w:space="0"/>
            </w:tcBorders>
          </w:tcPr>
          <w:p w14:paraId="241706A3">
            <w:pPr>
              <w:snapToGrid w:val="0"/>
              <w:spacing w:line="360" w:lineRule="auto"/>
              <w:ind w:right="315" w:rightChars="150"/>
              <w:rPr>
                <w:rFonts w:ascii="宋体" w:hAnsi="宋体" w:cs="宋体"/>
                <w:sz w:val="24"/>
              </w:rPr>
            </w:pPr>
          </w:p>
          <w:p w14:paraId="53186409">
            <w:pPr>
              <w:snapToGrid w:val="0"/>
              <w:spacing w:line="360" w:lineRule="auto"/>
              <w:ind w:right="315" w:rightChars="150"/>
              <w:rPr>
                <w:rFonts w:ascii="宋体" w:hAnsi="宋体" w:cs="宋体"/>
                <w:sz w:val="24"/>
              </w:rPr>
            </w:pPr>
          </w:p>
          <w:p w14:paraId="4196FC31">
            <w:pPr>
              <w:snapToGrid w:val="0"/>
              <w:spacing w:line="360" w:lineRule="auto"/>
              <w:ind w:right="315" w:rightChars="150"/>
              <w:rPr>
                <w:rFonts w:ascii="宋体" w:hAnsi="宋体" w:cs="宋体"/>
                <w:sz w:val="24"/>
              </w:rPr>
            </w:pPr>
          </w:p>
          <w:p w14:paraId="16AE98D0">
            <w:pPr>
              <w:snapToGrid w:val="0"/>
              <w:spacing w:line="360" w:lineRule="auto"/>
              <w:ind w:right="315" w:rightChars="150"/>
              <w:rPr>
                <w:rFonts w:ascii="宋体" w:hAnsi="宋体" w:cs="宋体"/>
                <w:sz w:val="24"/>
              </w:rPr>
            </w:pPr>
          </w:p>
          <w:p w14:paraId="5885CBA1">
            <w:pPr>
              <w:snapToGrid w:val="0"/>
              <w:spacing w:line="360" w:lineRule="auto"/>
              <w:ind w:right="315" w:rightChars="150"/>
              <w:rPr>
                <w:rFonts w:ascii="宋体" w:hAnsi="宋体" w:cs="宋体"/>
                <w:sz w:val="24"/>
              </w:rPr>
            </w:pPr>
          </w:p>
          <w:p w14:paraId="23BE587A">
            <w:pPr>
              <w:snapToGrid w:val="0"/>
              <w:spacing w:line="360" w:lineRule="auto"/>
              <w:ind w:right="315" w:rightChars="150"/>
              <w:rPr>
                <w:rFonts w:ascii="宋体" w:hAnsi="宋体" w:cs="宋体"/>
                <w:sz w:val="24"/>
              </w:rPr>
            </w:pPr>
          </w:p>
          <w:p w14:paraId="619BE22A">
            <w:pPr>
              <w:snapToGrid w:val="0"/>
              <w:spacing w:line="360" w:lineRule="auto"/>
              <w:ind w:right="315" w:rightChars="150"/>
              <w:rPr>
                <w:rFonts w:ascii="宋体" w:hAnsi="宋体" w:cs="宋体"/>
                <w:sz w:val="24"/>
              </w:rPr>
            </w:pPr>
          </w:p>
          <w:p w14:paraId="403EB600">
            <w:pPr>
              <w:snapToGrid w:val="0"/>
              <w:spacing w:line="360" w:lineRule="auto"/>
              <w:ind w:right="315" w:rightChars="150"/>
              <w:rPr>
                <w:rFonts w:ascii="宋体" w:hAnsi="宋体" w:cs="宋体"/>
                <w:sz w:val="24"/>
              </w:rPr>
            </w:pPr>
          </w:p>
          <w:p w14:paraId="366CC7ED">
            <w:pPr>
              <w:snapToGrid w:val="0"/>
              <w:spacing w:line="360" w:lineRule="auto"/>
              <w:ind w:right="315" w:rightChars="150"/>
              <w:rPr>
                <w:rFonts w:ascii="宋体" w:hAnsi="宋体" w:cs="宋体"/>
                <w:sz w:val="24"/>
              </w:rPr>
            </w:pPr>
          </w:p>
          <w:p w14:paraId="68A6EA59">
            <w:pPr>
              <w:snapToGrid w:val="0"/>
              <w:spacing w:line="360" w:lineRule="auto"/>
              <w:ind w:right="315" w:rightChars="150"/>
              <w:rPr>
                <w:rFonts w:ascii="宋体" w:hAnsi="宋体" w:cs="宋体"/>
                <w:sz w:val="24"/>
              </w:rPr>
            </w:pPr>
          </w:p>
          <w:p w14:paraId="2DB1F317">
            <w:pPr>
              <w:snapToGrid w:val="0"/>
              <w:spacing w:line="360" w:lineRule="auto"/>
              <w:ind w:right="315" w:rightChars="150"/>
              <w:rPr>
                <w:rFonts w:ascii="宋体" w:hAnsi="宋体" w:cs="宋体"/>
                <w:sz w:val="24"/>
              </w:rPr>
            </w:pPr>
          </w:p>
          <w:p w14:paraId="1F900F3B">
            <w:pPr>
              <w:snapToGrid w:val="0"/>
              <w:spacing w:line="360" w:lineRule="auto"/>
              <w:ind w:right="315" w:rightChars="150"/>
              <w:rPr>
                <w:rFonts w:ascii="宋体" w:hAnsi="宋体" w:cs="宋体"/>
                <w:sz w:val="24"/>
              </w:rPr>
            </w:pPr>
          </w:p>
          <w:p w14:paraId="5C175E18">
            <w:pPr>
              <w:snapToGrid w:val="0"/>
              <w:spacing w:line="360" w:lineRule="auto"/>
              <w:ind w:right="315" w:rightChars="150"/>
              <w:rPr>
                <w:rFonts w:ascii="宋体" w:hAnsi="宋体" w:cs="宋体"/>
                <w:sz w:val="24"/>
              </w:rPr>
            </w:pPr>
          </w:p>
          <w:p w14:paraId="545E2B2A">
            <w:pPr>
              <w:snapToGrid w:val="0"/>
              <w:spacing w:line="360" w:lineRule="auto"/>
              <w:ind w:right="315" w:rightChars="150"/>
              <w:rPr>
                <w:rFonts w:ascii="宋体" w:hAnsi="宋体" w:cs="宋体"/>
                <w:sz w:val="24"/>
              </w:rPr>
            </w:pPr>
          </w:p>
          <w:p w14:paraId="06095802">
            <w:pPr>
              <w:snapToGrid w:val="0"/>
              <w:spacing w:line="360" w:lineRule="auto"/>
              <w:ind w:right="315" w:rightChars="150"/>
              <w:rPr>
                <w:rFonts w:ascii="宋体" w:hAnsi="宋体" w:cs="宋体"/>
                <w:sz w:val="24"/>
              </w:rPr>
            </w:pPr>
          </w:p>
          <w:p w14:paraId="5F2CDD9D">
            <w:pPr>
              <w:snapToGrid w:val="0"/>
              <w:spacing w:line="360" w:lineRule="auto"/>
              <w:ind w:right="315" w:rightChars="150"/>
              <w:rPr>
                <w:rFonts w:ascii="宋体" w:hAnsi="宋体" w:cs="宋体"/>
                <w:sz w:val="24"/>
              </w:rPr>
            </w:pPr>
          </w:p>
          <w:p w14:paraId="7262CBCE">
            <w:pPr>
              <w:snapToGrid w:val="0"/>
              <w:spacing w:line="360" w:lineRule="auto"/>
              <w:ind w:right="315" w:rightChars="150"/>
              <w:rPr>
                <w:rFonts w:ascii="宋体" w:hAnsi="宋体" w:cs="宋体"/>
                <w:sz w:val="24"/>
              </w:rPr>
            </w:pPr>
          </w:p>
          <w:p w14:paraId="7F6667E0">
            <w:pPr>
              <w:snapToGrid w:val="0"/>
              <w:spacing w:line="360" w:lineRule="auto"/>
              <w:ind w:right="315" w:rightChars="150"/>
              <w:rPr>
                <w:rFonts w:ascii="宋体" w:hAnsi="宋体" w:cs="宋体"/>
                <w:sz w:val="24"/>
              </w:rPr>
            </w:pPr>
          </w:p>
          <w:p w14:paraId="3A76D191">
            <w:pPr>
              <w:snapToGrid w:val="0"/>
              <w:spacing w:line="360" w:lineRule="auto"/>
              <w:ind w:right="315" w:rightChars="150"/>
              <w:rPr>
                <w:rFonts w:ascii="宋体" w:hAnsi="宋体" w:cs="宋体"/>
                <w:sz w:val="24"/>
              </w:rPr>
            </w:pPr>
          </w:p>
          <w:p w14:paraId="59E92A00">
            <w:pPr>
              <w:snapToGrid w:val="0"/>
              <w:spacing w:line="360" w:lineRule="auto"/>
              <w:ind w:right="315" w:rightChars="150"/>
              <w:rPr>
                <w:rFonts w:ascii="宋体" w:hAnsi="宋体" w:cs="宋体"/>
                <w:sz w:val="24"/>
              </w:rPr>
            </w:pPr>
          </w:p>
          <w:p w14:paraId="4CA2354D">
            <w:pPr>
              <w:snapToGrid w:val="0"/>
              <w:spacing w:line="360" w:lineRule="auto"/>
              <w:ind w:right="315" w:rightChars="150"/>
              <w:rPr>
                <w:rFonts w:ascii="宋体" w:hAnsi="宋体" w:cs="宋体"/>
                <w:sz w:val="24"/>
              </w:rPr>
            </w:pPr>
          </w:p>
          <w:p w14:paraId="5FB29544">
            <w:pPr>
              <w:snapToGrid w:val="0"/>
              <w:spacing w:line="360" w:lineRule="auto"/>
              <w:ind w:right="2520" w:rightChars="1200"/>
              <w:jc w:val="right"/>
              <w:rPr>
                <w:rFonts w:ascii="宋体" w:hAnsi="宋体" w:cs="宋体"/>
                <w:sz w:val="24"/>
              </w:rPr>
            </w:pPr>
            <w:r>
              <w:rPr>
                <w:rFonts w:hint="eastAsia" w:ascii="宋体" w:hAnsi="宋体" w:cs="宋体"/>
                <w:sz w:val="24"/>
              </w:rPr>
              <w:t>检查人签名：</w:t>
            </w:r>
          </w:p>
          <w:p w14:paraId="6B8A2C08">
            <w:pPr>
              <w:snapToGrid w:val="0"/>
              <w:spacing w:before="120" w:beforeLines="50" w:after="120" w:afterLines="50" w:line="360" w:lineRule="auto"/>
              <w:ind w:right="315" w:rightChars="150"/>
              <w:jc w:val="right"/>
              <w:rPr>
                <w:rFonts w:ascii="宋体" w:hAnsi="宋体" w:cs="宋体"/>
                <w:sz w:val="24"/>
              </w:rPr>
            </w:pPr>
            <w:r>
              <w:rPr>
                <w:rFonts w:hint="eastAsia" w:ascii="宋体" w:hAnsi="宋体" w:cs="宋体"/>
                <w:sz w:val="24"/>
              </w:rPr>
              <w:t>年    月    日</w:t>
            </w:r>
          </w:p>
        </w:tc>
      </w:tr>
      <w:tr w14:paraId="7899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60D90B37">
            <w:pPr>
              <w:snapToGrid w:val="0"/>
              <w:spacing w:line="360" w:lineRule="auto"/>
              <w:jc w:val="center"/>
              <w:rPr>
                <w:rFonts w:ascii="宋体" w:hAnsi="宋体" w:cs="宋体"/>
                <w:sz w:val="24"/>
              </w:rPr>
            </w:pPr>
            <w:r>
              <w:rPr>
                <w:rFonts w:hint="eastAsia" w:ascii="宋体" w:hAnsi="宋体" w:cs="宋体"/>
                <w:sz w:val="24"/>
              </w:rPr>
              <w:t>被查项目负 责 人</w:t>
            </w:r>
          </w:p>
          <w:p w14:paraId="7FD254D6">
            <w:pPr>
              <w:snapToGrid w:val="0"/>
              <w:spacing w:line="360" w:lineRule="auto"/>
              <w:jc w:val="center"/>
              <w:rPr>
                <w:rFonts w:ascii="宋体" w:hAnsi="宋体" w:cs="宋体"/>
                <w:sz w:val="24"/>
              </w:rPr>
            </w:pPr>
            <w:r>
              <w:rPr>
                <w:rFonts w:hint="eastAsia" w:ascii="宋体" w:hAnsi="宋体" w:cs="宋体"/>
                <w:sz w:val="24"/>
              </w:rPr>
              <w:t>签    收</w:t>
            </w:r>
          </w:p>
        </w:tc>
        <w:tc>
          <w:tcPr>
            <w:tcW w:w="6876" w:type="dxa"/>
            <w:gridSpan w:val="3"/>
            <w:tcBorders>
              <w:top w:val="single" w:color="auto" w:sz="4" w:space="0"/>
              <w:left w:val="single" w:color="auto" w:sz="4" w:space="0"/>
              <w:bottom w:val="single" w:color="auto" w:sz="4" w:space="0"/>
              <w:right w:val="single" w:color="auto" w:sz="4" w:space="0"/>
            </w:tcBorders>
          </w:tcPr>
          <w:p w14:paraId="25C8B0F1">
            <w:pPr>
              <w:snapToGrid w:val="0"/>
              <w:spacing w:line="360" w:lineRule="auto"/>
              <w:ind w:right="315" w:rightChars="150" w:firstLine="4800" w:firstLineChars="2000"/>
              <w:rPr>
                <w:rFonts w:ascii="宋体" w:hAnsi="宋体" w:cs="宋体"/>
                <w:sz w:val="24"/>
              </w:rPr>
            </w:pPr>
          </w:p>
        </w:tc>
      </w:tr>
      <w:tr w14:paraId="24C5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2925EAAF">
            <w:pPr>
              <w:snapToGrid w:val="0"/>
              <w:spacing w:line="360" w:lineRule="auto"/>
              <w:jc w:val="center"/>
              <w:rPr>
                <w:rFonts w:ascii="宋体" w:hAnsi="宋体" w:cs="宋体"/>
                <w:sz w:val="24"/>
              </w:rPr>
            </w:pPr>
            <w:r>
              <w:rPr>
                <w:rFonts w:hint="eastAsia" w:ascii="宋体" w:hAnsi="宋体" w:cs="宋体"/>
                <w:sz w:val="24"/>
              </w:rPr>
              <w:t>复查情况</w:t>
            </w:r>
          </w:p>
        </w:tc>
        <w:tc>
          <w:tcPr>
            <w:tcW w:w="6876" w:type="dxa"/>
            <w:gridSpan w:val="3"/>
            <w:tcBorders>
              <w:top w:val="single" w:color="auto" w:sz="4" w:space="0"/>
              <w:left w:val="single" w:color="auto" w:sz="4" w:space="0"/>
              <w:bottom w:val="single" w:color="auto" w:sz="4" w:space="0"/>
              <w:right w:val="single" w:color="auto" w:sz="4" w:space="0"/>
            </w:tcBorders>
          </w:tcPr>
          <w:p w14:paraId="7C74320D">
            <w:pPr>
              <w:snapToGrid w:val="0"/>
              <w:spacing w:line="360" w:lineRule="auto"/>
              <w:ind w:right="315" w:rightChars="150"/>
              <w:rPr>
                <w:rFonts w:ascii="宋体" w:hAnsi="宋体" w:cs="宋体"/>
                <w:sz w:val="24"/>
              </w:rPr>
            </w:pPr>
          </w:p>
          <w:p w14:paraId="7D1F02D9">
            <w:pPr>
              <w:snapToGrid w:val="0"/>
              <w:spacing w:line="360" w:lineRule="auto"/>
              <w:ind w:right="315" w:rightChars="150"/>
              <w:rPr>
                <w:rFonts w:ascii="宋体" w:hAnsi="宋体" w:cs="宋体"/>
                <w:sz w:val="24"/>
              </w:rPr>
            </w:pPr>
          </w:p>
          <w:p w14:paraId="4176FF5E">
            <w:pPr>
              <w:snapToGrid w:val="0"/>
              <w:spacing w:line="360" w:lineRule="auto"/>
              <w:ind w:right="2520" w:rightChars="1200"/>
              <w:jc w:val="right"/>
              <w:rPr>
                <w:rFonts w:ascii="宋体" w:hAnsi="宋体" w:cs="宋体"/>
                <w:sz w:val="24"/>
              </w:rPr>
            </w:pPr>
            <w:r>
              <w:rPr>
                <w:rFonts w:hint="eastAsia" w:ascii="宋体" w:hAnsi="宋体" w:cs="宋体"/>
                <w:sz w:val="24"/>
              </w:rPr>
              <w:t>复查人签名：</w:t>
            </w:r>
          </w:p>
          <w:p w14:paraId="48C162AA">
            <w:pPr>
              <w:snapToGrid w:val="0"/>
              <w:spacing w:before="120" w:beforeLines="50" w:after="120" w:afterLines="50" w:line="360" w:lineRule="auto"/>
              <w:ind w:right="315" w:rightChars="150"/>
              <w:jc w:val="right"/>
              <w:rPr>
                <w:rFonts w:ascii="宋体" w:hAnsi="宋体" w:cs="宋体"/>
                <w:sz w:val="24"/>
              </w:rPr>
            </w:pPr>
            <w:r>
              <w:rPr>
                <w:rFonts w:hint="eastAsia" w:ascii="宋体" w:hAnsi="宋体" w:cs="宋体"/>
                <w:sz w:val="24"/>
              </w:rPr>
              <w:t>年    月    日</w:t>
            </w:r>
          </w:p>
        </w:tc>
      </w:tr>
      <w:tr w14:paraId="2DDC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978" w:type="dxa"/>
            <w:gridSpan w:val="4"/>
            <w:tcBorders>
              <w:top w:val="single" w:color="auto" w:sz="4" w:space="0"/>
              <w:left w:val="single" w:color="auto" w:sz="4" w:space="0"/>
              <w:bottom w:val="single" w:color="auto" w:sz="4" w:space="0"/>
              <w:right w:val="single" w:color="auto" w:sz="4" w:space="0"/>
            </w:tcBorders>
            <w:vAlign w:val="center"/>
          </w:tcPr>
          <w:p w14:paraId="623B8611">
            <w:pPr>
              <w:snapToGrid w:val="0"/>
              <w:spacing w:before="240" w:beforeLines="100" w:after="240" w:afterLines="100" w:line="360" w:lineRule="auto"/>
              <w:ind w:right="315" w:rightChars="150"/>
              <w:rPr>
                <w:rFonts w:ascii="宋体" w:hAnsi="宋体" w:cs="宋体"/>
                <w:sz w:val="24"/>
              </w:rPr>
            </w:pPr>
            <w:r>
              <w:rPr>
                <w:rFonts w:hint="eastAsia" w:ascii="宋体" w:hAnsi="宋体" w:cs="宋体"/>
                <w:sz w:val="24"/>
              </w:rPr>
              <w:t>备注：本通知一式二份，检查人及被检查人各持一份。</w:t>
            </w:r>
          </w:p>
        </w:tc>
      </w:tr>
    </w:tbl>
    <w:p w14:paraId="5ADEA0F9">
      <w:pPr>
        <w:snapToGrid w:val="0"/>
        <w:spacing w:line="360" w:lineRule="auto"/>
        <w:rPr>
          <w:rFonts w:ascii="宋体" w:hAnsi="宋体" w:cs="宋体"/>
          <w:sz w:val="24"/>
        </w:rPr>
      </w:pPr>
      <w:r>
        <w:rPr>
          <w:rFonts w:hint="eastAsia" w:ascii="宋体" w:hAnsi="宋体" w:cs="宋体"/>
          <w:sz w:val="24"/>
        </w:rPr>
        <w:br w:type="page"/>
      </w:r>
      <w:bookmarkStart w:id="33" w:name="_Toc27785"/>
      <w:r>
        <w:rPr>
          <w:rFonts w:hint="eastAsia" w:ascii="宋体" w:hAnsi="宋体" w:cs="宋体"/>
          <w:b/>
          <w:bCs/>
          <w:sz w:val="24"/>
        </w:rPr>
        <w:t>附件4  《整改通知书》</w:t>
      </w:r>
      <w:bookmarkEnd w:id="33"/>
    </w:p>
    <w:p w14:paraId="7345F7A6">
      <w:pPr>
        <w:snapToGrid w:val="0"/>
        <w:spacing w:after="120" w:afterLines="50" w:line="360" w:lineRule="auto"/>
        <w:jc w:val="center"/>
        <w:rPr>
          <w:rFonts w:ascii="宋体" w:hAnsi="宋体" w:cs="宋体"/>
          <w:sz w:val="24"/>
        </w:rPr>
      </w:pPr>
      <w:r>
        <w:rPr>
          <w:rFonts w:hint="eastAsia" w:ascii="宋体" w:hAnsi="宋体" w:cs="宋体"/>
          <w:sz w:val="24"/>
        </w:rPr>
        <w:t>物业服务质量检查整改通知书</w:t>
      </w:r>
    </w:p>
    <w:p w14:paraId="47E64E26">
      <w:pPr>
        <w:tabs>
          <w:tab w:val="left" w:pos="7545"/>
        </w:tabs>
        <w:snapToGrid w:val="0"/>
        <w:spacing w:line="360" w:lineRule="auto"/>
        <w:ind w:right="1680" w:rightChars="800"/>
        <w:jc w:val="right"/>
        <w:rPr>
          <w:rFonts w:ascii="宋体" w:hAnsi="宋体" w:cs="宋体"/>
          <w:sz w:val="24"/>
        </w:rPr>
      </w:pPr>
      <w:r>
        <w:rPr>
          <w:rFonts w:hint="eastAsia" w:ascii="宋体" w:hAnsi="宋体" w:cs="宋体"/>
          <w:sz w:val="24"/>
        </w:rPr>
        <w:t>NO</w:t>
      </w:r>
    </w:p>
    <w:tbl>
      <w:tblPr>
        <w:tblStyle w:val="4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3360"/>
        <w:gridCol w:w="731"/>
        <w:gridCol w:w="2789"/>
      </w:tblGrid>
      <w:tr w14:paraId="6DB1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14:paraId="6B890BEA">
            <w:pPr>
              <w:snapToGrid w:val="0"/>
              <w:spacing w:line="360" w:lineRule="auto"/>
              <w:jc w:val="center"/>
              <w:rPr>
                <w:rFonts w:ascii="宋体" w:hAnsi="宋体" w:cs="宋体"/>
                <w:sz w:val="24"/>
              </w:rPr>
            </w:pPr>
            <w:r>
              <w:rPr>
                <w:rFonts w:hint="eastAsia" w:ascii="宋体" w:hAnsi="宋体" w:cs="宋体"/>
                <w:sz w:val="24"/>
              </w:rPr>
              <w:t>被查项目</w:t>
            </w:r>
          </w:p>
          <w:p w14:paraId="4BE024F0">
            <w:pPr>
              <w:snapToGrid w:val="0"/>
              <w:spacing w:line="360" w:lineRule="auto"/>
              <w:jc w:val="center"/>
              <w:rPr>
                <w:rFonts w:ascii="宋体" w:hAnsi="宋体" w:cs="宋体"/>
                <w:sz w:val="24"/>
              </w:rPr>
            </w:pPr>
            <w:r>
              <w:rPr>
                <w:rFonts w:hint="eastAsia" w:ascii="宋体" w:hAnsi="宋体" w:cs="宋体"/>
                <w:sz w:val="24"/>
              </w:rPr>
              <w:t>名    称</w:t>
            </w:r>
          </w:p>
        </w:tc>
        <w:tc>
          <w:tcPr>
            <w:tcW w:w="3360" w:type="dxa"/>
            <w:tcBorders>
              <w:top w:val="single" w:color="auto" w:sz="4" w:space="0"/>
              <w:left w:val="single" w:color="auto" w:sz="4" w:space="0"/>
              <w:bottom w:val="single" w:color="auto" w:sz="4" w:space="0"/>
              <w:right w:val="single" w:color="auto" w:sz="4" w:space="0"/>
            </w:tcBorders>
          </w:tcPr>
          <w:p w14:paraId="1454EF6E">
            <w:pPr>
              <w:snapToGrid w:val="0"/>
              <w:spacing w:line="360" w:lineRule="auto"/>
              <w:jc w:val="center"/>
              <w:rPr>
                <w:rFonts w:ascii="宋体" w:hAnsi="宋体" w:cs="宋体"/>
                <w:sz w:val="24"/>
              </w:rPr>
            </w:pPr>
          </w:p>
        </w:tc>
        <w:tc>
          <w:tcPr>
            <w:tcW w:w="731" w:type="dxa"/>
            <w:tcBorders>
              <w:top w:val="single" w:color="auto" w:sz="4" w:space="0"/>
              <w:left w:val="single" w:color="auto" w:sz="4" w:space="0"/>
              <w:bottom w:val="single" w:color="auto" w:sz="4" w:space="0"/>
              <w:right w:val="single" w:color="auto" w:sz="4" w:space="0"/>
            </w:tcBorders>
            <w:vAlign w:val="center"/>
          </w:tcPr>
          <w:p w14:paraId="35EF5DF1">
            <w:pPr>
              <w:snapToGrid w:val="0"/>
              <w:spacing w:line="360" w:lineRule="auto"/>
              <w:jc w:val="center"/>
              <w:rPr>
                <w:rFonts w:ascii="宋体" w:hAnsi="宋体" w:cs="宋体"/>
                <w:sz w:val="24"/>
              </w:rPr>
            </w:pPr>
            <w:r>
              <w:rPr>
                <w:rFonts w:hint="eastAsia" w:ascii="宋体" w:hAnsi="宋体" w:cs="宋体"/>
                <w:sz w:val="24"/>
              </w:rPr>
              <w:t>检查</w:t>
            </w:r>
          </w:p>
          <w:p w14:paraId="56BF8D76">
            <w:pPr>
              <w:snapToGrid w:val="0"/>
              <w:spacing w:line="360" w:lineRule="auto"/>
              <w:jc w:val="center"/>
              <w:rPr>
                <w:rFonts w:ascii="宋体" w:hAnsi="宋体" w:cs="宋体"/>
                <w:sz w:val="24"/>
              </w:rPr>
            </w:pPr>
            <w:r>
              <w:rPr>
                <w:rFonts w:hint="eastAsia" w:ascii="宋体" w:hAnsi="宋体" w:cs="宋体"/>
                <w:sz w:val="24"/>
              </w:rPr>
              <w:t>日期</w:t>
            </w:r>
          </w:p>
        </w:tc>
        <w:tc>
          <w:tcPr>
            <w:tcW w:w="2789" w:type="dxa"/>
            <w:tcBorders>
              <w:top w:val="single" w:color="auto" w:sz="4" w:space="0"/>
              <w:left w:val="single" w:color="auto" w:sz="4" w:space="0"/>
              <w:bottom w:val="single" w:color="auto" w:sz="4" w:space="0"/>
              <w:right w:val="single" w:color="auto" w:sz="4" w:space="0"/>
            </w:tcBorders>
          </w:tcPr>
          <w:p w14:paraId="6EF67B77">
            <w:pPr>
              <w:snapToGrid w:val="0"/>
              <w:spacing w:line="360" w:lineRule="auto"/>
              <w:jc w:val="center"/>
              <w:rPr>
                <w:rFonts w:ascii="宋体" w:hAnsi="宋体" w:cs="宋体"/>
                <w:sz w:val="24"/>
              </w:rPr>
            </w:pPr>
          </w:p>
        </w:tc>
      </w:tr>
      <w:tr w14:paraId="7EA7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14:paraId="48459CC4">
            <w:pPr>
              <w:snapToGrid w:val="0"/>
              <w:spacing w:line="360" w:lineRule="auto"/>
              <w:jc w:val="center"/>
              <w:rPr>
                <w:rFonts w:ascii="宋体" w:hAnsi="宋体" w:cs="宋体"/>
                <w:sz w:val="24"/>
              </w:rPr>
            </w:pPr>
            <w:r>
              <w:rPr>
                <w:rFonts w:hint="eastAsia" w:ascii="宋体" w:hAnsi="宋体" w:cs="宋体"/>
                <w:sz w:val="24"/>
              </w:rPr>
              <w:t>检</w:t>
            </w:r>
          </w:p>
          <w:p w14:paraId="6CD63CD8">
            <w:pPr>
              <w:snapToGrid w:val="0"/>
              <w:spacing w:line="360" w:lineRule="auto"/>
              <w:jc w:val="center"/>
              <w:rPr>
                <w:rFonts w:ascii="宋体" w:hAnsi="宋体" w:cs="宋体"/>
                <w:sz w:val="24"/>
              </w:rPr>
            </w:pPr>
            <w:r>
              <w:rPr>
                <w:rFonts w:hint="eastAsia" w:ascii="宋体" w:hAnsi="宋体" w:cs="宋体"/>
                <w:sz w:val="24"/>
              </w:rPr>
              <w:t>查</w:t>
            </w:r>
          </w:p>
          <w:p w14:paraId="754AB64A">
            <w:pPr>
              <w:snapToGrid w:val="0"/>
              <w:spacing w:line="360" w:lineRule="auto"/>
              <w:jc w:val="center"/>
              <w:rPr>
                <w:rFonts w:ascii="宋体" w:hAnsi="宋体" w:cs="宋体"/>
                <w:sz w:val="24"/>
              </w:rPr>
            </w:pPr>
            <w:r>
              <w:rPr>
                <w:rFonts w:hint="eastAsia" w:ascii="宋体" w:hAnsi="宋体" w:cs="宋体"/>
                <w:sz w:val="24"/>
              </w:rPr>
              <w:t>问</w:t>
            </w:r>
          </w:p>
          <w:p w14:paraId="25469827">
            <w:pPr>
              <w:snapToGrid w:val="0"/>
              <w:spacing w:line="360" w:lineRule="auto"/>
              <w:jc w:val="center"/>
              <w:rPr>
                <w:rFonts w:ascii="宋体" w:hAnsi="宋体" w:cs="宋体"/>
                <w:sz w:val="24"/>
              </w:rPr>
            </w:pPr>
            <w:r>
              <w:rPr>
                <w:rFonts w:hint="eastAsia" w:ascii="宋体" w:hAnsi="宋体" w:cs="宋体"/>
                <w:sz w:val="24"/>
              </w:rPr>
              <w:t>题</w:t>
            </w:r>
          </w:p>
          <w:p w14:paraId="5B989971">
            <w:pPr>
              <w:snapToGrid w:val="0"/>
              <w:spacing w:line="360" w:lineRule="auto"/>
              <w:jc w:val="center"/>
              <w:rPr>
                <w:rFonts w:ascii="宋体" w:hAnsi="宋体" w:cs="宋体"/>
                <w:sz w:val="24"/>
              </w:rPr>
            </w:pPr>
            <w:r>
              <w:rPr>
                <w:rFonts w:hint="eastAsia" w:ascii="宋体" w:hAnsi="宋体" w:cs="宋体"/>
                <w:sz w:val="24"/>
              </w:rPr>
              <w:t>记</w:t>
            </w:r>
          </w:p>
          <w:p w14:paraId="29BC872B">
            <w:pPr>
              <w:snapToGrid w:val="0"/>
              <w:spacing w:line="360" w:lineRule="auto"/>
              <w:jc w:val="center"/>
              <w:rPr>
                <w:rFonts w:ascii="宋体" w:hAnsi="宋体" w:cs="宋体"/>
                <w:sz w:val="24"/>
              </w:rPr>
            </w:pPr>
            <w:r>
              <w:rPr>
                <w:rFonts w:hint="eastAsia" w:ascii="宋体" w:hAnsi="宋体" w:cs="宋体"/>
                <w:sz w:val="24"/>
              </w:rPr>
              <w:t>录</w:t>
            </w:r>
          </w:p>
        </w:tc>
        <w:tc>
          <w:tcPr>
            <w:tcW w:w="6880" w:type="dxa"/>
            <w:gridSpan w:val="3"/>
            <w:tcBorders>
              <w:top w:val="single" w:color="auto" w:sz="4" w:space="0"/>
              <w:left w:val="single" w:color="auto" w:sz="4" w:space="0"/>
              <w:bottom w:val="single" w:color="auto" w:sz="4" w:space="0"/>
              <w:right w:val="single" w:color="auto" w:sz="4" w:space="0"/>
            </w:tcBorders>
          </w:tcPr>
          <w:p w14:paraId="4886E34F">
            <w:pPr>
              <w:snapToGrid w:val="0"/>
              <w:spacing w:line="360" w:lineRule="auto"/>
              <w:jc w:val="center"/>
              <w:rPr>
                <w:rFonts w:ascii="宋体" w:hAnsi="宋体" w:cs="宋体"/>
                <w:sz w:val="24"/>
              </w:rPr>
            </w:pPr>
          </w:p>
          <w:p w14:paraId="0D6F746E">
            <w:pPr>
              <w:snapToGrid w:val="0"/>
              <w:spacing w:line="360" w:lineRule="auto"/>
              <w:jc w:val="center"/>
              <w:rPr>
                <w:rFonts w:ascii="宋体" w:hAnsi="宋体" w:cs="宋体"/>
                <w:sz w:val="24"/>
              </w:rPr>
            </w:pPr>
          </w:p>
          <w:p w14:paraId="3AF7959A">
            <w:pPr>
              <w:snapToGrid w:val="0"/>
              <w:spacing w:line="360" w:lineRule="auto"/>
              <w:jc w:val="center"/>
              <w:rPr>
                <w:rFonts w:ascii="宋体" w:hAnsi="宋体" w:cs="宋体"/>
                <w:sz w:val="24"/>
              </w:rPr>
            </w:pPr>
          </w:p>
          <w:p w14:paraId="1DC58DDB">
            <w:pPr>
              <w:snapToGrid w:val="0"/>
              <w:spacing w:line="360" w:lineRule="auto"/>
              <w:jc w:val="center"/>
              <w:rPr>
                <w:rFonts w:ascii="宋体" w:hAnsi="宋体" w:cs="宋体"/>
                <w:sz w:val="24"/>
              </w:rPr>
            </w:pPr>
          </w:p>
          <w:p w14:paraId="631F06D3">
            <w:pPr>
              <w:snapToGrid w:val="0"/>
              <w:spacing w:line="360" w:lineRule="auto"/>
              <w:jc w:val="center"/>
              <w:rPr>
                <w:rFonts w:ascii="宋体" w:hAnsi="宋体" w:cs="宋体"/>
                <w:sz w:val="24"/>
              </w:rPr>
            </w:pPr>
          </w:p>
          <w:p w14:paraId="19F4F1F6">
            <w:pPr>
              <w:snapToGrid w:val="0"/>
              <w:spacing w:line="360" w:lineRule="auto"/>
              <w:jc w:val="center"/>
              <w:rPr>
                <w:rFonts w:ascii="宋体" w:hAnsi="宋体" w:cs="宋体"/>
                <w:sz w:val="24"/>
              </w:rPr>
            </w:pPr>
          </w:p>
          <w:p w14:paraId="217981BA">
            <w:pPr>
              <w:snapToGrid w:val="0"/>
              <w:spacing w:line="360" w:lineRule="auto"/>
              <w:jc w:val="center"/>
              <w:rPr>
                <w:rFonts w:ascii="宋体" w:hAnsi="宋体" w:cs="宋体"/>
                <w:sz w:val="24"/>
              </w:rPr>
            </w:pPr>
          </w:p>
          <w:p w14:paraId="4711C186">
            <w:pPr>
              <w:snapToGrid w:val="0"/>
              <w:spacing w:line="360" w:lineRule="auto"/>
              <w:jc w:val="center"/>
              <w:rPr>
                <w:rFonts w:ascii="宋体" w:hAnsi="宋体" w:cs="宋体"/>
                <w:sz w:val="24"/>
              </w:rPr>
            </w:pPr>
          </w:p>
        </w:tc>
      </w:tr>
      <w:tr w14:paraId="4179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14:paraId="0649E3F3">
            <w:pPr>
              <w:snapToGrid w:val="0"/>
              <w:spacing w:line="360" w:lineRule="auto"/>
              <w:jc w:val="center"/>
              <w:rPr>
                <w:rFonts w:ascii="宋体" w:hAnsi="宋体" w:cs="宋体"/>
                <w:sz w:val="24"/>
              </w:rPr>
            </w:pPr>
            <w:r>
              <w:rPr>
                <w:rFonts w:hint="eastAsia" w:ascii="宋体" w:hAnsi="宋体" w:cs="宋体"/>
                <w:sz w:val="24"/>
              </w:rPr>
              <w:t>整</w:t>
            </w:r>
          </w:p>
          <w:p w14:paraId="128ABE71">
            <w:pPr>
              <w:snapToGrid w:val="0"/>
              <w:spacing w:line="360" w:lineRule="auto"/>
              <w:jc w:val="center"/>
              <w:rPr>
                <w:rFonts w:ascii="宋体" w:hAnsi="宋体" w:cs="宋体"/>
                <w:sz w:val="24"/>
              </w:rPr>
            </w:pPr>
            <w:r>
              <w:rPr>
                <w:rFonts w:hint="eastAsia" w:ascii="宋体" w:hAnsi="宋体" w:cs="宋体"/>
                <w:sz w:val="24"/>
              </w:rPr>
              <w:t>改</w:t>
            </w:r>
          </w:p>
          <w:p w14:paraId="193C6AB8">
            <w:pPr>
              <w:snapToGrid w:val="0"/>
              <w:spacing w:line="360" w:lineRule="auto"/>
              <w:jc w:val="center"/>
              <w:rPr>
                <w:rFonts w:ascii="宋体" w:hAnsi="宋体" w:cs="宋体"/>
                <w:sz w:val="24"/>
              </w:rPr>
            </w:pPr>
            <w:r>
              <w:rPr>
                <w:rFonts w:hint="eastAsia" w:ascii="宋体" w:hAnsi="宋体" w:cs="宋体"/>
                <w:sz w:val="24"/>
              </w:rPr>
              <w:t>意</w:t>
            </w:r>
          </w:p>
          <w:p w14:paraId="7A6E733C">
            <w:pPr>
              <w:snapToGrid w:val="0"/>
              <w:spacing w:line="360" w:lineRule="auto"/>
              <w:jc w:val="center"/>
              <w:rPr>
                <w:rFonts w:ascii="宋体" w:hAnsi="宋体" w:cs="宋体"/>
                <w:sz w:val="24"/>
              </w:rPr>
            </w:pPr>
            <w:r>
              <w:rPr>
                <w:rFonts w:hint="eastAsia" w:ascii="宋体" w:hAnsi="宋体" w:cs="宋体"/>
                <w:sz w:val="24"/>
              </w:rPr>
              <w:t>见</w:t>
            </w:r>
          </w:p>
        </w:tc>
        <w:tc>
          <w:tcPr>
            <w:tcW w:w="6880" w:type="dxa"/>
            <w:gridSpan w:val="3"/>
            <w:tcBorders>
              <w:top w:val="single" w:color="auto" w:sz="4" w:space="0"/>
              <w:left w:val="single" w:color="auto" w:sz="4" w:space="0"/>
              <w:bottom w:val="single" w:color="auto" w:sz="4" w:space="0"/>
              <w:right w:val="single" w:color="auto" w:sz="4" w:space="0"/>
            </w:tcBorders>
          </w:tcPr>
          <w:p w14:paraId="69B09128">
            <w:pPr>
              <w:snapToGrid w:val="0"/>
              <w:spacing w:line="360" w:lineRule="auto"/>
              <w:jc w:val="center"/>
              <w:rPr>
                <w:rFonts w:ascii="宋体" w:hAnsi="宋体" w:cs="宋体"/>
                <w:sz w:val="24"/>
              </w:rPr>
            </w:pPr>
          </w:p>
          <w:p w14:paraId="33A8173E">
            <w:pPr>
              <w:snapToGrid w:val="0"/>
              <w:spacing w:line="360" w:lineRule="auto"/>
              <w:jc w:val="center"/>
              <w:rPr>
                <w:rFonts w:ascii="宋体" w:hAnsi="宋体" w:cs="宋体"/>
                <w:sz w:val="24"/>
              </w:rPr>
            </w:pPr>
          </w:p>
          <w:p w14:paraId="7E3846E4">
            <w:pPr>
              <w:snapToGrid w:val="0"/>
              <w:spacing w:line="360" w:lineRule="auto"/>
              <w:jc w:val="center"/>
              <w:rPr>
                <w:rFonts w:ascii="宋体" w:hAnsi="宋体" w:cs="宋体"/>
                <w:sz w:val="24"/>
              </w:rPr>
            </w:pPr>
          </w:p>
          <w:p w14:paraId="042D0390">
            <w:pPr>
              <w:snapToGrid w:val="0"/>
              <w:spacing w:line="360" w:lineRule="auto"/>
              <w:jc w:val="center"/>
              <w:rPr>
                <w:rFonts w:ascii="宋体" w:hAnsi="宋体" w:cs="宋体"/>
                <w:sz w:val="24"/>
              </w:rPr>
            </w:pPr>
          </w:p>
          <w:p w14:paraId="7DDAE785">
            <w:pPr>
              <w:snapToGrid w:val="0"/>
              <w:spacing w:line="360" w:lineRule="auto"/>
              <w:jc w:val="center"/>
              <w:rPr>
                <w:rFonts w:ascii="宋体" w:hAnsi="宋体" w:cs="宋体"/>
                <w:sz w:val="24"/>
              </w:rPr>
            </w:pPr>
          </w:p>
          <w:p w14:paraId="4E08A9A1">
            <w:pPr>
              <w:snapToGrid w:val="0"/>
              <w:spacing w:line="360" w:lineRule="auto"/>
              <w:jc w:val="center"/>
              <w:rPr>
                <w:rFonts w:ascii="宋体" w:hAnsi="宋体" w:cs="宋体"/>
                <w:sz w:val="24"/>
              </w:rPr>
            </w:pPr>
          </w:p>
          <w:p w14:paraId="59620FCC">
            <w:pPr>
              <w:snapToGrid w:val="0"/>
              <w:spacing w:line="360" w:lineRule="auto"/>
              <w:ind w:right="2520" w:rightChars="1200"/>
              <w:jc w:val="right"/>
              <w:rPr>
                <w:rFonts w:ascii="宋体" w:hAnsi="宋体" w:cs="宋体"/>
                <w:sz w:val="24"/>
              </w:rPr>
            </w:pPr>
            <w:r>
              <w:rPr>
                <w:rFonts w:hint="eastAsia" w:ascii="宋体" w:hAnsi="宋体" w:cs="宋体"/>
                <w:sz w:val="24"/>
              </w:rPr>
              <w:t>检查人签名：</w:t>
            </w:r>
          </w:p>
          <w:p w14:paraId="510B8FCA">
            <w:pPr>
              <w:snapToGrid w:val="0"/>
              <w:spacing w:before="120" w:beforeLines="50" w:after="120" w:afterLines="50" w:line="360" w:lineRule="auto"/>
              <w:ind w:right="315" w:rightChars="150"/>
              <w:jc w:val="right"/>
              <w:rPr>
                <w:rFonts w:ascii="宋体" w:hAnsi="宋体" w:cs="宋体"/>
                <w:sz w:val="24"/>
              </w:rPr>
            </w:pPr>
            <w:r>
              <w:rPr>
                <w:rFonts w:hint="eastAsia" w:ascii="宋体" w:hAnsi="宋体" w:cs="宋体"/>
                <w:sz w:val="24"/>
              </w:rPr>
              <w:t>年    月    日</w:t>
            </w:r>
          </w:p>
        </w:tc>
      </w:tr>
      <w:tr w14:paraId="4209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14:paraId="489B96EF">
            <w:pPr>
              <w:snapToGrid w:val="0"/>
              <w:spacing w:line="360" w:lineRule="auto"/>
              <w:jc w:val="center"/>
              <w:rPr>
                <w:rFonts w:ascii="宋体" w:hAnsi="宋体" w:cs="宋体"/>
                <w:sz w:val="24"/>
              </w:rPr>
            </w:pPr>
            <w:r>
              <w:rPr>
                <w:rFonts w:hint="eastAsia" w:ascii="宋体" w:hAnsi="宋体" w:cs="宋体"/>
                <w:sz w:val="24"/>
              </w:rPr>
              <w:t>被查项目</w:t>
            </w:r>
          </w:p>
          <w:p w14:paraId="39EAA031">
            <w:pPr>
              <w:snapToGrid w:val="0"/>
              <w:spacing w:line="360" w:lineRule="auto"/>
              <w:jc w:val="center"/>
              <w:rPr>
                <w:rFonts w:ascii="宋体" w:hAnsi="宋体" w:cs="宋体"/>
                <w:sz w:val="24"/>
              </w:rPr>
            </w:pPr>
            <w:r>
              <w:rPr>
                <w:rFonts w:hint="eastAsia" w:ascii="宋体" w:hAnsi="宋体" w:cs="宋体"/>
                <w:sz w:val="24"/>
              </w:rPr>
              <w:t>负 责 人</w:t>
            </w:r>
          </w:p>
          <w:p w14:paraId="4552E9C3">
            <w:pPr>
              <w:snapToGrid w:val="0"/>
              <w:spacing w:line="360" w:lineRule="auto"/>
              <w:jc w:val="center"/>
              <w:rPr>
                <w:rFonts w:ascii="宋体" w:hAnsi="宋体" w:cs="宋体"/>
                <w:sz w:val="24"/>
              </w:rPr>
            </w:pPr>
            <w:r>
              <w:rPr>
                <w:rFonts w:hint="eastAsia" w:ascii="宋体" w:hAnsi="宋体" w:cs="宋体"/>
                <w:sz w:val="24"/>
              </w:rPr>
              <w:t>签    收</w:t>
            </w:r>
          </w:p>
        </w:tc>
        <w:tc>
          <w:tcPr>
            <w:tcW w:w="6880" w:type="dxa"/>
            <w:gridSpan w:val="3"/>
            <w:tcBorders>
              <w:top w:val="single" w:color="auto" w:sz="4" w:space="0"/>
              <w:left w:val="single" w:color="auto" w:sz="4" w:space="0"/>
              <w:bottom w:val="single" w:color="auto" w:sz="4" w:space="0"/>
              <w:right w:val="single" w:color="auto" w:sz="4" w:space="0"/>
            </w:tcBorders>
          </w:tcPr>
          <w:p w14:paraId="5DA30D84">
            <w:pPr>
              <w:snapToGrid w:val="0"/>
              <w:spacing w:line="360" w:lineRule="auto"/>
              <w:jc w:val="center"/>
              <w:rPr>
                <w:rFonts w:ascii="宋体" w:hAnsi="宋体" w:cs="宋体"/>
                <w:sz w:val="24"/>
              </w:rPr>
            </w:pPr>
          </w:p>
          <w:p w14:paraId="776B28D1">
            <w:pPr>
              <w:snapToGrid w:val="0"/>
              <w:spacing w:line="360" w:lineRule="auto"/>
              <w:jc w:val="center"/>
              <w:rPr>
                <w:rFonts w:ascii="宋体" w:hAnsi="宋体" w:cs="宋体"/>
                <w:sz w:val="24"/>
              </w:rPr>
            </w:pPr>
          </w:p>
          <w:p w14:paraId="5F056F79">
            <w:pPr>
              <w:snapToGrid w:val="0"/>
              <w:spacing w:line="360" w:lineRule="auto"/>
              <w:jc w:val="center"/>
              <w:rPr>
                <w:rFonts w:ascii="宋体" w:hAnsi="宋体" w:cs="宋体"/>
                <w:sz w:val="24"/>
              </w:rPr>
            </w:pPr>
          </w:p>
          <w:p w14:paraId="78042561">
            <w:pPr>
              <w:snapToGrid w:val="0"/>
              <w:spacing w:line="360" w:lineRule="auto"/>
              <w:jc w:val="center"/>
              <w:rPr>
                <w:rFonts w:ascii="宋体" w:hAnsi="宋体" w:cs="宋体"/>
                <w:sz w:val="24"/>
              </w:rPr>
            </w:pPr>
          </w:p>
          <w:p w14:paraId="58019501">
            <w:pPr>
              <w:snapToGrid w:val="0"/>
              <w:spacing w:line="360" w:lineRule="auto"/>
              <w:jc w:val="center"/>
              <w:rPr>
                <w:rFonts w:ascii="宋体" w:hAnsi="宋体" w:cs="宋体"/>
                <w:sz w:val="24"/>
              </w:rPr>
            </w:pPr>
          </w:p>
          <w:p w14:paraId="22CACB43">
            <w:pPr>
              <w:snapToGrid w:val="0"/>
              <w:spacing w:line="360" w:lineRule="auto"/>
              <w:jc w:val="center"/>
              <w:rPr>
                <w:rFonts w:ascii="宋体" w:hAnsi="宋体" w:cs="宋体"/>
                <w:sz w:val="24"/>
              </w:rPr>
            </w:pPr>
          </w:p>
        </w:tc>
      </w:tr>
      <w:tr w14:paraId="5CDD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14:paraId="5BCCC98F">
            <w:pPr>
              <w:snapToGrid w:val="0"/>
              <w:spacing w:line="360" w:lineRule="auto"/>
              <w:jc w:val="center"/>
              <w:rPr>
                <w:rFonts w:ascii="宋体" w:hAnsi="宋体" w:cs="宋体"/>
                <w:sz w:val="24"/>
              </w:rPr>
            </w:pPr>
            <w:r>
              <w:rPr>
                <w:rFonts w:hint="eastAsia" w:ascii="宋体" w:hAnsi="宋体" w:cs="宋体"/>
                <w:sz w:val="24"/>
              </w:rPr>
              <w:t>复查</w:t>
            </w:r>
          </w:p>
          <w:p w14:paraId="7044A571">
            <w:pPr>
              <w:snapToGrid w:val="0"/>
              <w:spacing w:line="360" w:lineRule="auto"/>
              <w:jc w:val="center"/>
              <w:rPr>
                <w:rFonts w:ascii="宋体" w:hAnsi="宋体" w:cs="宋体"/>
                <w:sz w:val="24"/>
              </w:rPr>
            </w:pPr>
            <w:r>
              <w:rPr>
                <w:rFonts w:hint="eastAsia" w:ascii="宋体" w:hAnsi="宋体" w:cs="宋体"/>
                <w:sz w:val="24"/>
              </w:rPr>
              <w:t>情况</w:t>
            </w:r>
          </w:p>
        </w:tc>
        <w:tc>
          <w:tcPr>
            <w:tcW w:w="6880" w:type="dxa"/>
            <w:gridSpan w:val="3"/>
            <w:tcBorders>
              <w:top w:val="single" w:color="auto" w:sz="4" w:space="0"/>
              <w:left w:val="single" w:color="auto" w:sz="4" w:space="0"/>
              <w:bottom w:val="single" w:color="auto" w:sz="4" w:space="0"/>
              <w:right w:val="single" w:color="auto" w:sz="4" w:space="0"/>
            </w:tcBorders>
          </w:tcPr>
          <w:p w14:paraId="3B6D2F12">
            <w:pPr>
              <w:snapToGrid w:val="0"/>
              <w:spacing w:line="360" w:lineRule="auto"/>
              <w:ind w:firstLine="4800" w:firstLineChars="2000"/>
              <w:rPr>
                <w:rFonts w:ascii="宋体" w:hAnsi="宋体" w:cs="宋体"/>
                <w:sz w:val="24"/>
              </w:rPr>
            </w:pPr>
          </w:p>
          <w:p w14:paraId="16E2AA62">
            <w:pPr>
              <w:snapToGrid w:val="0"/>
              <w:spacing w:line="360" w:lineRule="auto"/>
              <w:ind w:firstLine="4800" w:firstLineChars="2000"/>
              <w:rPr>
                <w:rFonts w:ascii="宋体" w:hAnsi="宋体" w:cs="宋体"/>
                <w:sz w:val="24"/>
              </w:rPr>
            </w:pPr>
          </w:p>
          <w:p w14:paraId="18E02F38">
            <w:pPr>
              <w:snapToGrid w:val="0"/>
              <w:spacing w:line="360" w:lineRule="auto"/>
              <w:ind w:firstLine="4800" w:firstLineChars="2000"/>
              <w:rPr>
                <w:rFonts w:ascii="宋体" w:hAnsi="宋体" w:cs="宋体"/>
                <w:sz w:val="24"/>
              </w:rPr>
            </w:pPr>
          </w:p>
          <w:p w14:paraId="4CE1915F">
            <w:pPr>
              <w:snapToGrid w:val="0"/>
              <w:spacing w:line="360" w:lineRule="auto"/>
              <w:ind w:firstLine="4800" w:firstLineChars="2000"/>
              <w:rPr>
                <w:rFonts w:ascii="宋体" w:hAnsi="宋体" w:cs="宋体"/>
                <w:sz w:val="24"/>
              </w:rPr>
            </w:pPr>
          </w:p>
          <w:p w14:paraId="3381BD30">
            <w:pPr>
              <w:snapToGrid w:val="0"/>
              <w:spacing w:line="360" w:lineRule="auto"/>
              <w:ind w:firstLine="4800" w:firstLineChars="2000"/>
              <w:rPr>
                <w:rFonts w:ascii="宋体" w:hAnsi="宋体" w:cs="宋体"/>
                <w:sz w:val="24"/>
              </w:rPr>
            </w:pPr>
          </w:p>
          <w:p w14:paraId="1827CE94">
            <w:pPr>
              <w:snapToGrid w:val="0"/>
              <w:spacing w:line="360" w:lineRule="auto"/>
              <w:ind w:firstLine="4800" w:firstLineChars="2000"/>
              <w:rPr>
                <w:rFonts w:ascii="宋体" w:hAnsi="宋体" w:cs="宋体"/>
                <w:sz w:val="24"/>
              </w:rPr>
            </w:pPr>
          </w:p>
          <w:p w14:paraId="446867AB">
            <w:pPr>
              <w:snapToGrid w:val="0"/>
              <w:spacing w:line="360" w:lineRule="auto"/>
              <w:ind w:right="2520" w:rightChars="1200"/>
              <w:jc w:val="right"/>
              <w:rPr>
                <w:rFonts w:ascii="宋体" w:hAnsi="宋体" w:cs="宋体"/>
                <w:sz w:val="24"/>
              </w:rPr>
            </w:pPr>
            <w:r>
              <w:rPr>
                <w:rFonts w:hint="eastAsia" w:ascii="宋体" w:hAnsi="宋体" w:cs="宋体"/>
                <w:sz w:val="24"/>
              </w:rPr>
              <w:t>复查人签名：</w:t>
            </w:r>
          </w:p>
          <w:p w14:paraId="780C8603">
            <w:pPr>
              <w:snapToGrid w:val="0"/>
              <w:spacing w:before="120" w:beforeLines="50" w:after="120" w:afterLines="50" w:line="360" w:lineRule="auto"/>
              <w:ind w:right="315" w:rightChars="150"/>
              <w:jc w:val="right"/>
              <w:rPr>
                <w:rFonts w:ascii="宋体" w:hAnsi="宋体" w:cs="宋体"/>
                <w:sz w:val="24"/>
              </w:rPr>
            </w:pPr>
            <w:r>
              <w:rPr>
                <w:rFonts w:hint="eastAsia" w:ascii="宋体" w:hAnsi="宋体" w:cs="宋体"/>
                <w:sz w:val="24"/>
              </w:rPr>
              <w:t>年    月    日</w:t>
            </w:r>
          </w:p>
        </w:tc>
      </w:tr>
      <w:tr w14:paraId="13B8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118" w:type="dxa"/>
            <w:gridSpan w:val="4"/>
            <w:tcBorders>
              <w:top w:val="single" w:color="auto" w:sz="4" w:space="0"/>
              <w:left w:val="single" w:color="auto" w:sz="4" w:space="0"/>
              <w:bottom w:val="single" w:color="auto" w:sz="4" w:space="0"/>
              <w:right w:val="single" w:color="auto" w:sz="4" w:space="0"/>
            </w:tcBorders>
          </w:tcPr>
          <w:p w14:paraId="03B19B19">
            <w:pPr>
              <w:snapToGrid w:val="0"/>
              <w:spacing w:before="240" w:beforeLines="100" w:after="240" w:afterLines="100" w:line="360" w:lineRule="auto"/>
              <w:ind w:right="315" w:rightChars="150"/>
              <w:rPr>
                <w:rFonts w:ascii="宋体" w:hAnsi="宋体" w:cs="宋体"/>
                <w:sz w:val="24"/>
              </w:rPr>
            </w:pPr>
            <w:r>
              <w:rPr>
                <w:rFonts w:hint="eastAsia" w:ascii="宋体" w:hAnsi="宋体" w:cs="宋体"/>
                <w:sz w:val="24"/>
              </w:rPr>
              <w:t>备注：本通知一式二份，检查人及被检查人各持一份。</w:t>
            </w:r>
          </w:p>
        </w:tc>
      </w:tr>
    </w:tbl>
    <w:p w14:paraId="04EB702F">
      <w:pPr>
        <w:snapToGrid w:val="0"/>
        <w:spacing w:line="360" w:lineRule="auto"/>
        <w:rPr>
          <w:rFonts w:ascii="宋体" w:hAnsi="宋体" w:cs="宋体"/>
          <w:sz w:val="24"/>
        </w:rPr>
      </w:pPr>
      <w:r>
        <w:rPr>
          <w:rFonts w:hint="eastAsia" w:ascii="宋体" w:hAnsi="宋体" w:cs="宋体"/>
          <w:sz w:val="24"/>
        </w:rPr>
        <w:br w:type="page"/>
      </w:r>
      <w:bookmarkStart w:id="34" w:name="_Toc25615"/>
      <w:r>
        <w:rPr>
          <w:rFonts w:hint="eastAsia" w:ascii="宋体" w:hAnsi="宋体" w:cs="宋体"/>
          <w:b/>
          <w:bCs/>
          <w:sz w:val="24"/>
        </w:rPr>
        <w:t>附件5  《纠正和预防措施处理单》</w:t>
      </w:r>
      <w:bookmarkEnd w:id="34"/>
    </w:p>
    <w:p w14:paraId="2E3A3FE3">
      <w:pPr>
        <w:snapToGrid w:val="0"/>
        <w:spacing w:before="120" w:beforeLines="50" w:after="120" w:afterLines="50" w:line="360" w:lineRule="auto"/>
        <w:jc w:val="center"/>
        <w:rPr>
          <w:rFonts w:ascii="宋体" w:hAnsi="宋体" w:cs="宋体"/>
          <w:sz w:val="24"/>
        </w:rPr>
      </w:pPr>
      <w:r>
        <w:rPr>
          <w:rFonts w:hint="eastAsia" w:ascii="宋体" w:hAnsi="宋体" w:cs="宋体"/>
          <w:sz w:val="24"/>
        </w:rPr>
        <w:t>物业服务质量检查纠正预防措施处理单</w:t>
      </w:r>
    </w:p>
    <w:p w14:paraId="484C3701">
      <w:pPr>
        <w:tabs>
          <w:tab w:val="left" w:pos="7545"/>
        </w:tabs>
        <w:snapToGrid w:val="0"/>
        <w:spacing w:line="360" w:lineRule="auto"/>
        <w:ind w:right="1680" w:rightChars="800"/>
        <w:jc w:val="right"/>
        <w:rPr>
          <w:rFonts w:ascii="宋体" w:hAnsi="宋体" w:cs="宋体"/>
          <w:sz w:val="24"/>
        </w:rPr>
      </w:pPr>
      <w:r>
        <w:rPr>
          <w:rFonts w:hint="eastAsia" w:ascii="宋体" w:hAnsi="宋体" w:cs="宋体"/>
          <w:sz w:val="24"/>
        </w:rPr>
        <w:t xml:space="preserve">                                                               NO:</w:t>
      </w:r>
    </w:p>
    <w:tbl>
      <w:tblPr>
        <w:tblStyle w:val="43"/>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6C70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8320" w:type="dxa"/>
            <w:tcBorders>
              <w:top w:val="single" w:color="auto" w:sz="4" w:space="0"/>
              <w:left w:val="single" w:color="auto" w:sz="4" w:space="0"/>
              <w:bottom w:val="single" w:color="auto" w:sz="4" w:space="0"/>
              <w:right w:val="single" w:color="auto" w:sz="4" w:space="0"/>
            </w:tcBorders>
          </w:tcPr>
          <w:p w14:paraId="605C9390">
            <w:pPr>
              <w:snapToGrid w:val="0"/>
              <w:spacing w:line="360" w:lineRule="auto"/>
              <w:rPr>
                <w:rFonts w:ascii="宋体" w:hAnsi="宋体" w:cs="宋体"/>
                <w:sz w:val="24"/>
              </w:rPr>
            </w:pPr>
            <w:r>
              <w:rPr>
                <w:rFonts w:hint="eastAsia" w:ascii="宋体" w:hAnsi="宋体" w:cs="宋体"/>
                <w:sz w:val="24"/>
              </w:rPr>
              <w:t>对不合格事实描述：</w:t>
            </w:r>
          </w:p>
          <w:p w14:paraId="61F7A1C7">
            <w:pPr>
              <w:snapToGrid w:val="0"/>
              <w:spacing w:line="360" w:lineRule="auto"/>
              <w:rPr>
                <w:rFonts w:ascii="宋体" w:hAnsi="宋体" w:cs="宋体"/>
                <w:sz w:val="24"/>
              </w:rPr>
            </w:pPr>
          </w:p>
          <w:p w14:paraId="76D258BA">
            <w:pPr>
              <w:snapToGrid w:val="0"/>
              <w:spacing w:line="360" w:lineRule="auto"/>
              <w:rPr>
                <w:rFonts w:ascii="宋体" w:hAnsi="宋体" w:cs="宋体"/>
                <w:sz w:val="24"/>
              </w:rPr>
            </w:pPr>
          </w:p>
          <w:p w14:paraId="5D44903F">
            <w:pPr>
              <w:snapToGrid w:val="0"/>
              <w:spacing w:line="360" w:lineRule="auto"/>
              <w:rPr>
                <w:rFonts w:ascii="宋体" w:hAnsi="宋体" w:cs="宋体"/>
                <w:sz w:val="24"/>
              </w:rPr>
            </w:pPr>
          </w:p>
          <w:p w14:paraId="5906504C">
            <w:pPr>
              <w:snapToGrid w:val="0"/>
              <w:spacing w:line="360" w:lineRule="auto"/>
              <w:jc w:val="center"/>
              <w:rPr>
                <w:rFonts w:ascii="宋体" w:hAnsi="宋体" w:cs="宋体"/>
                <w:sz w:val="24"/>
              </w:rPr>
            </w:pPr>
          </w:p>
          <w:p w14:paraId="5CF03EAC">
            <w:pPr>
              <w:snapToGrid w:val="0"/>
              <w:spacing w:before="120" w:beforeLines="50" w:after="120" w:afterLines="50" w:line="360" w:lineRule="auto"/>
              <w:ind w:right="1680" w:rightChars="800"/>
              <w:jc w:val="right"/>
              <w:rPr>
                <w:rFonts w:ascii="宋体" w:hAnsi="宋体" w:cs="宋体"/>
                <w:sz w:val="24"/>
              </w:rPr>
            </w:pPr>
            <w:r>
              <w:rPr>
                <w:rFonts w:hint="eastAsia" w:ascii="宋体" w:hAnsi="宋体" w:cs="宋体"/>
                <w:sz w:val="24"/>
              </w:rPr>
              <w:t xml:space="preserve">                检查部门：                 日期：</w:t>
            </w:r>
          </w:p>
        </w:tc>
      </w:tr>
      <w:tr w14:paraId="20FB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8320" w:type="dxa"/>
            <w:tcBorders>
              <w:top w:val="single" w:color="auto" w:sz="4" w:space="0"/>
              <w:left w:val="single" w:color="auto" w:sz="4" w:space="0"/>
              <w:bottom w:val="single" w:color="auto" w:sz="4" w:space="0"/>
              <w:right w:val="single" w:color="auto" w:sz="4" w:space="0"/>
            </w:tcBorders>
          </w:tcPr>
          <w:p w14:paraId="0191B1D1">
            <w:pPr>
              <w:snapToGrid w:val="0"/>
              <w:spacing w:line="360" w:lineRule="auto"/>
              <w:rPr>
                <w:rFonts w:ascii="宋体" w:hAnsi="宋体" w:cs="宋体"/>
                <w:sz w:val="24"/>
              </w:rPr>
            </w:pPr>
            <w:r>
              <w:rPr>
                <w:rFonts w:hint="eastAsia" w:ascii="宋体" w:hAnsi="宋体" w:cs="宋体"/>
                <w:sz w:val="24"/>
              </w:rPr>
              <w:t>原因分析：</w:t>
            </w:r>
          </w:p>
          <w:p w14:paraId="1AE4B056">
            <w:pPr>
              <w:snapToGrid w:val="0"/>
              <w:spacing w:line="360" w:lineRule="auto"/>
              <w:rPr>
                <w:rFonts w:ascii="宋体" w:hAnsi="宋体" w:cs="宋体"/>
                <w:sz w:val="24"/>
              </w:rPr>
            </w:pPr>
          </w:p>
          <w:p w14:paraId="3D12C129">
            <w:pPr>
              <w:snapToGrid w:val="0"/>
              <w:spacing w:line="360" w:lineRule="auto"/>
              <w:rPr>
                <w:rFonts w:ascii="宋体" w:hAnsi="宋体" w:cs="宋体"/>
                <w:sz w:val="24"/>
              </w:rPr>
            </w:pPr>
          </w:p>
          <w:p w14:paraId="03518290">
            <w:pPr>
              <w:snapToGrid w:val="0"/>
              <w:spacing w:line="360" w:lineRule="auto"/>
              <w:rPr>
                <w:rFonts w:ascii="宋体" w:hAnsi="宋体" w:cs="宋体"/>
                <w:sz w:val="24"/>
              </w:rPr>
            </w:pPr>
          </w:p>
          <w:p w14:paraId="143DB34E">
            <w:pPr>
              <w:snapToGrid w:val="0"/>
              <w:spacing w:line="360" w:lineRule="auto"/>
              <w:jc w:val="center"/>
              <w:rPr>
                <w:rFonts w:ascii="宋体" w:hAnsi="宋体" w:cs="宋体"/>
                <w:sz w:val="24"/>
              </w:rPr>
            </w:pPr>
          </w:p>
          <w:p w14:paraId="1FA84B18">
            <w:pPr>
              <w:snapToGrid w:val="0"/>
              <w:spacing w:before="120" w:beforeLines="50" w:after="120" w:afterLines="50" w:line="360" w:lineRule="auto"/>
              <w:ind w:right="1680" w:rightChars="800"/>
              <w:jc w:val="right"/>
              <w:rPr>
                <w:rFonts w:ascii="宋体" w:hAnsi="宋体" w:cs="宋体"/>
                <w:sz w:val="24"/>
              </w:rPr>
            </w:pPr>
            <w:r>
              <w:rPr>
                <w:rFonts w:hint="eastAsia" w:ascii="宋体" w:hAnsi="宋体" w:cs="宋体"/>
                <w:sz w:val="24"/>
              </w:rPr>
              <w:t xml:space="preserve">                责任部门：                 日期：</w:t>
            </w:r>
          </w:p>
        </w:tc>
      </w:tr>
      <w:tr w14:paraId="2A69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8320" w:type="dxa"/>
            <w:tcBorders>
              <w:top w:val="single" w:color="auto" w:sz="4" w:space="0"/>
              <w:left w:val="single" w:color="auto" w:sz="4" w:space="0"/>
              <w:bottom w:val="single" w:color="auto" w:sz="4" w:space="0"/>
              <w:right w:val="single" w:color="auto" w:sz="4" w:space="0"/>
            </w:tcBorders>
          </w:tcPr>
          <w:p w14:paraId="41F1EC3E">
            <w:pPr>
              <w:snapToGrid w:val="0"/>
              <w:spacing w:line="360" w:lineRule="auto"/>
              <w:rPr>
                <w:rFonts w:ascii="宋体" w:hAnsi="宋体" w:cs="宋体"/>
                <w:sz w:val="24"/>
              </w:rPr>
            </w:pPr>
            <w:r>
              <w:rPr>
                <w:rFonts w:hint="eastAsia" w:ascii="宋体" w:hAnsi="宋体" w:cs="宋体"/>
                <w:sz w:val="24"/>
              </w:rPr>
              <w:t>纠正（预防）措施制定（预计完成时间）：</w:t>
            </w:r>
          </w:p>
          <w:p w14:paraId="12DD36AE">
            <w:pPr>
              <w:snapToGrid w:val="0"/>
              <w:spacing w:line="360" w:lineRule="auto"/>
              <w:rPr>
                <w:rFonts w:ascii="宋体" w:hAnsi="宋体" w:cs="宋体"/>
                <w:sz w:val="24"/>
              </w:rPr>
            </w:pPr>
          </w:p>
          <w:p w14:paraId="2B2A3C63">
            <w:pPr>
              <w:snapToGrid w:val="0"/>
              <w:spacing w:line="360" w:lineRule="auto"/>
              <w:rPr>
                <w:rFonts w:ascii="宋体" w:hAnsi="宋体" w:cs="宋体"/>
                <w:sz w:val="24"/>
              </w:rPr>
            </w:pPr>
          </w:p>
          <w:p w14:paraId="020AE9B8">
            <w:pPr>
              <w:snapToGrid w:val="0"/>
              <w:spacing w:line="360" w:lineRule="auto"/>
              <w:rPr>
                <w:rFonts w:ascii="宋体" w:hAnsi="宋体" w:cs="宋体"/>
                <w:sz w:val="24"/>
              </w:rPr>
            </w:pPr>
          </w:p>
          <w:p w14:paraId="2C963282">
            <w:pPr>
              <w:snapToGrid w:val="0"/>
              <w:spacing w:line="360" w:lineRule="auto"/>
              <w:jc w:val="center"/>
              <w:rPr>
                <w:rFonts w:ascii="宋体" w:hAnsi="宋体" w:cs="宋体"/>
                <w:sz w:val="24"/>
              </w:rPr>
            </w:pPr>
          </w:p>
          <w:p w14:paraId="6752D266">
            <w:pPr>
              <w:snapToGrid w:val="0"/>
              <w:spacing w:before="120" w:beforeLines="50" w:after="120" w:afterLines="50" w:line="360" w:lineRule="auto"/>
              <w:ind w:right="1680" w:rightChars="800"/>
              <w:jc w:val="right"/>
              <w:rPr>
                <w:rFonts w:ascii="宋体" w:hAnsi="宋体" w:cs="宋体"/>
                <w:sz w:val="24"/>
              </w:rPr>
            </w:pPr>
            <w:r>
              <w:rPr>
                <w:rFonts w:hint="eastAsia" w:ascii="宋体" w:hAnsi="宋体" w:cs="宋体"/>
                <w:sz w:val="24"/>
              </w:rPr>
              <w:t>责任部门：                责任人：                日期：</w:t>
            </w:r>
          </w:p>
        </w:tc>
      </w:tr>
      <w:tr w14:paraId="711D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8320" w:type="dxa"/>
            <w:tcBorders>
              <w:top w:val="single" w:color="auto" w:sz="4" w:space="0"/>
              <w:left w:val="single" w:color="auto" w:sz="4" w:space="0"/>
              <w:bottom w:val="single" w:color="auto" w:sz="4" w:space="0"/>
              <w:right w:val="single" w:color="auto" w:sz="4" w:space="0"/>
            </w:tcBorders>
          </w:tcPr>
          <w:p w14:paraId="5EAE9AF1">
            <w:pPr>
              <w:snapToGrid w:val="0"/>
              <w:spacing w:line="360" w:lineRule="auto"/>
              <w:rPr>
                <w:rFonts w:ascii="宋体" w:hAnsi="宋体" w:cs="宋体"/>
                <w:sz w:val="24"/>
              </w:rPr>
            </w:pPr>
            <w:r>
              <w:rPr>
                <w:rFonts w:hint="eastAsia" w:ascii="宋体" w:hAnsi="宋体" w:cs="宋体"/>
                <w:sz w:val="24"/>
              </w:rPr>
              <w:t>纠正（预防）措施实施情况：</w:t>
            </w:r>
          </w:p>
          <w:p w14:paraId="0EDB44E0">
            <w:pPr>
              <w:snapToGrid w:val="0"/>
              <w:spacing w:line="360" w:lineRule="auto"/>
              <w:rPr>
                <w:rFonts w:ascii="宋体" w:hAnsi="宋体" w:cs="宋体"/>
                <w:sz w:val="24"/>
              </w:rPr>
            </w:pPr>
          </w:p>
          <w:p w14:paraId="71E63C3D">
            <w:pPr>
              <w:snapToGrid w:val="0"/>
              <w:spacing w:line="360" w:lineRule="auto"/>
              <w:rPr>
                <w:rFonts w:ascii="宋体" w:hAnsi="宋体" w:cs="宋体"/>
                <w:sz w:val="24"/>
              </w:rPr>
            </w:pPr>
          </w:p>
          <w:p w14:paraId="79E446C2">
            <w:pPr>
              <w:snapToGrid w:val="0"/>
              <w:spacing w:line="360" w:lineRule="auto"/>
              <w:rPr>
                <w:rFonts w:ascii="宋体" w:hAnsi="宋体" w:cs="宋体"/>
                <w:sz w:val="24"/>
              </w:rPr>
            </w:pPr>
          </w:p>
          <w:p w14:paraId="7A5F1197">
            <w:pPr>
              <w:snapToGrid w:val="0"/>
              <w:spacing w:line="360" w:lineRule="auto"/>
              <w:jc w:val="center"/>
              <w:rPr>
                <w:rFonts w:ascii="宋体" w:hAnsi="宋体" w:cs="宋体"/>
                <w:sz w:val="24"/>
              </w:rPr>
            </w:pPr>
          </w:p>
          <w:p w14:paraId="7B35CAC0">
            <w:pPr>
              <w:snapToGrid w:val="0"/>
              <w:spacing w:before="120" w:beforeLines="50" w:after="120" w:afterLines="50" w:line="360" w:lineRule="auto"/>
              <w:ind w:right="1680" w:rightChars="800"/>
              <w:jc w:val="right"/>
              <w:rPr>
                <w:rFonts w:ascii="宋体" w:hAnsi="宋体" w:cs="宋体"/>
                <w:sz w:val="24"/>
              </w:rPr>
            </w:pPr>
            <w:r>
              <w:rPr>
                <w:rFonts w:hint="eastAsia" w:ascii="宋体" w:hAnsi="宋体" w:cs="宋体"/>
                <w:sz w:val="24"/>
              </w:rPr>
              <w:t xml:space="preserve">                  执行人：                日期：</w:t>
            </w:r>
          </w:p>
        </w:tc>
      </w:tr>
      <w:tr w14:paraId="2D3E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320" w:type="dxa"/>
            <w:tcBorders>
              <w:top w:val="single" w:color="auto" w:sz="4" w:space="0"/>
              <w:left w:val="single" w:color="auto" w:sz="4" w:space="0"/>
              <w:bottom w:val="single" w:color="auto" w:sz="4" w:space="0"/>
              <w:right w:val="single" w:color="auto" w:sz="4" w:space="0"/>
            </w:tcBorders>
          </w:tcPr>
          <w:p w14:paraId="4023D0F3">
            <w:pPr>
              <w:snapToGrid w:val="0"/>
              <w:spacing w:line="360" w:lineRule="auto"/>
              <w:rPr>
                <w:rFonts w:ascii="宋体" w:hAnsi="宋体" w:cs="宋体"/>
                <w:sz w:val="24"/>
              </w:rPr>
            </w:pPr>
            <w:r>
              <w:rPr>
                <w:rFonts w:hint="eastAsia" w:ascii="宋体" w:hAnsi="宋体" w:cs="宋体"/>
                <w:sz w:val="24"/>
              </w:rPr>
              <w:t xml:space="preserve">纠正（预防）措施验证情况：             </w:t>
            </w:r>
          </w:p>
          <w:p w14:paraId="006B625C">
            <w:pPr>
              <w:snapToGrid w:val="0"/>
              <w:spacing w:line="360" w:lineRule="auto"/>
              <w:rPr>
                <w:rFonts w:ascii="宋体" w:hAnsi="宋体" w:cs="宋体"/>
                <w:sz w:val="24"/>
              </w:rPr>
            </w:pPr>
          </w:p>
          <w:p w14:paraId="212EB11D">
            <w:pPr>
              <w:snapToGrid w:val="0"/>
              <w:spacing w:line="360" w:lineRule="auto"/>
              <w:jc w:val="center"/>
              <w:rPr>
                <w:rFonts w:ascii="宋体" w:hAnsi="宋体" w:cs="宋体"/>
                <w:sz w:val="24"/>
              </w:rPr>
            </w:pPr>
          </w:p>
          <w:p w14:paraId="1A3F6F25">
            <w:pPr>
              <w:snapToGrid w:val="0"/>
              <w:spacing w:before="120" w:beforeLines="50" w:after="120" w:afterLines="50" w:line="360" w:lineRule="auto"/>
              <w:ind w:right="1680" w:rightChars="800"/>
              <w:jc w:val="right"/>
              <w:rPr>
                <w:rFonts w:ascii="宋体" w:hAnsi="宋体" w:cs="宋体"/>
                <w:sz w:val="24"/>
              </w:rPr>
            </w:pPr>
            <w:r>
              <w:rPr>
                <w:rFonts w:hint="eastAsia" w:ascii="宋体" w:hAnsi="宋体" w:cs="宋体"/>
                <w:sz w:val="24"/>
              </w:rPr>
              <w:t>验证人：                日期：</w:t>
            </w:r>
          </w:p>
        </w:tc>
      </w:tr>
      <w:tr w14:paraId="2124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320" w:type="dxa"/>
            <w:tcBorders>
              <w:top w:val="single" w:color="auto" w:sz="4" w:space="0"/>
              <w:left w:val="single" w:color="auto" w:sz="4" w:space="0"/>
              <w:bottom w:val="single" w:color="auto" w:sz="4" w:space="0"/>
              <w:right w:val="single" w:color="auto" w:sz="4" w:space="0"/>
            </w:tcBorders>
          </w:tcPr>
          <w:p w14:paraId="2F9968A3">
            <w:pPr>
              <w:tabs>
                <w:tab w:val="left" w:pos="1095"/>
              </w:tabs>
              <w:snapToGrid w:val="0"/>
              <w:spacing w:line="360" w:lineRule="auto"/>
              <w:rPr>
                <w:rFonts w:ascii="宋体" w:hAnsi="宋体" w:cs="宋体"/>
                <w:sz w:val="24"/>
              </w:rPr>
            </w:pPr>
            <w:r>
              <w:rPr>
                <w:rFonts w:hint="eastAsia" w:ascii="宋体" w:hAnsi="宋体" w:cs="宋体"/>
                <w:sz w:val="24"/>
              </w:rPr>
              <w:t>备注：</w:t>
            </w:r>
          </w:p>
          <w:p w14:paraId="49C56016">
            <w:pPr>
              <w:tabs>
                <w:tab w:val="left" w:pos="1095"/>
              </w:tabs>
              <w:snapToGrid w:val="0"/>
              <w:spacing w:line="360" w:lineRule="auto"/>
              <w:rPr>
                <w:rFonts w:ascii="宋体" w:hAnsi="宋体" w:cs="宋体"/>
                <w:sz w:val="24"/>
              </w:rPr>
            </w:pPr>
          </w:p>
          <w:p w14:paraId="453D3A66">
            <w:pPr>
              <w:tabs>
                <w:tab w:val="left" w:pos="1095"/>
              </w:tabs>
              <w:snapToGrid w:val="0"/>
              <w:spacing w:line="360" w:lineRule="auto"/>
              <w:rPr>
                <w:rFonts w:ascii="宋体" w:hAnsi="宋体" w:cs="宋体"/>
                <w:sz w:val="24"/>
              </w:rPr>
            </w:pPr>
          </w:p>
        </w:tc>
      </w:tr>
    </w:tbl>
    <w:p w14:paraId="775606F3">
      <w:pPr>
        <w:snapToGrid w:val="0"/>
        <w:spacing w:before="120" w:beforeLines="50" w:line="360" w:lineRule="auto"/>
        <w:jc w:val="right"/>
        <w:rPr>
          <w:rFonts w:ascii="宋体" w:hAnsi="宋体" w:cs="宋体"/>
          <w:sz w:val="24"/>
          <w:lang w:val="zh-CN"/>
        </w:rPr>
      </w:pPr>
    </w:p>
    <w:p w14:paraId="02EADE94">
      <w:pPr>
        <w:snapToGrid w:val="0"/>
        <w:spacing w:before="120" w:beforeLines="50" w:line="360" w:lineRule="auto"/>
        <w:jc w:val="right"/>
        <w:rPr>
          <w:rFonts w:ascii="宋体" w:hAnsi="宋体" w:cs="宋体"/>
          <w:sz w:val="24"/>
          <w:lang w:val="zh-CN"/>
        </w:rPr>
      </w:pPr>
    </w:p>
    <w:p w14:paraId="1383AEA7">
      <w:pPr>
        <w:snapToGrid w:val="0"/>
        <w:spacing w:before="120" w:beforeLines="50" w:line="360" w:lineRule="auto"/>
        <w:jc w:val="right"/>
        <w:rPr>
          <w:rFonts w:ascii="宋体" w:hAnsi="宋体" w:cs="宋体"/>
          <w:sz w:val="24"/>
          <w:lang w:val="zh-CN"/>
        </w:rPr>
      </w:pPr>
    </w:p>
    <w:p w14:paraId="6D578659">
      <w:pPr>
        <w:snapToGrid w:val="0"/>
        <w:spacing w:line="360" w:lineRule="auto"/>
        <w:rPr>
          <w:rFonts w:ascii="宋体" w:hAnsi="宋体" w:cs="宋体"/>
          <w:sz w:val="24"/>
        </w:rPr>
      </w:pPr>
      <w:bookmarkStart w:id="35" w:name="_Toc5533"/>
      <w:r>
        <w:rPr>
          <w:rFonts w:hint="eastAsia" w:ascii="宋体" w:hAnsi="宋体" w:cs="宋体"/>
          <w:b/>
          <w:bCs/>
          <w:sz w:val="24"/>
        </w:rPr>
        <w:t>附件6 《物业服务季评考核表》</w:t>
      </w:r>
      <w:bookmarkEnd w:id="35"/>
    </w:p>
    <w:p w14:paraId="7F36095B">
      <w:pPr>
        <w:snapToGrid w:val="0"/>
        <w:spacing w:before="120" w:beforeLines="50" w:after="120" w:afterLines="50" w:line="360" w:lineRule="auto"/>
        <w:jc w:val="center"/>
        <w:rPr>
          <w:rFonts w:ascii="宋体" w:hAnsi="宋体" w:cs="宋体"/>
          <w:sz w:val="24"/>
        </w:rPr>
      </w:pPr>
      <w:r>
        <w:rPr>
          <w:rFonts w:hint="eastAsia" w:ascii="宋体" w:hAnsi="宋体" w:cs="宋体"/>
          <w:sz w:val="24"/>
        </w:rPr>
        <w:t>北京信息职业技术学院（花乡校区）—物业服务季评考核表（样表）</w:t>
      </w:r>
    </w:p>
    <w:p w14:paraId="473E4C1A">
      <w:pPr>
        <w:snapToGrid w:val="0"/>
        <w:spacing w:line="360" w:lineRule="auto"/>
        <w:rPr>
          <w:rFonts w:ascii="宋体" w:hAnsi="宋体" w:cs="宋体"/>
          <w:sz w:val="24"/>
        </w:rPr>
      </w:pPr>
      <w:r>
        <w:rPr>
          <w:rFonts w:hint="eastAsia" w:ascii="宋体" w:hAnsi="宋体" w:cs="宋体"/>
          <w:sz w:val="24"/>
        </w:rPr>
        <w:t>考核范围：大楼物业服务                                    考评时间：</w:t>
      </w:r>
    </w:p>
    <w:tbl>
      <w:tblPr>
        <w:tblStyle w:val="43"/>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34"/>
        <w:gridCol w:w="902"/>
        <w:gridCol w:w="855"/>
        <w:gridCol w:w="638"/>
        <w:gridCol w:w="830"/>
        <w:gridCol w:w="818"/>
        <w:gridCol w:w="855"/>
        <w:gridCol w:w="733"/>
        <w:gridCol w:w="711"/>
      </w:tblGrid>
      <w:tr w14:paraId="5CA2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FF6F531">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服务项目</w:t>
            </w:r>
          </w:p>
        </w:tc>
        <w:tc>
          <w:tcPr>
            <w:tcW w:w="734" w:type="dxa"/>
            <w:tcBorders>
              <w:top w:val="single" w:color="auto" w:sz="4" w:space="0"/>
              <w:left w:val="single" w:color="auto" w:sz="4" w:space="0"/>
              <w:bottom w:val="single" w:color="auto" w:sz="4" w:space="0"/>
              <w:right w:val="single" w:color="auto" w:sz="4" w:space="0"/>
            </w:tcBorders>
            <w:vAlign w:val="center"/>
          </w:tcPr>
          <w:p w14:paraId="57873D0F">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月份</w:t>
            </w:r>
          </w:p>
        </w:tc>
        <w:tc>
          <w:tcPr>
            <w:tcW w:w="902" w:type="dxa"/>
            <w:tcBorders>
              <w:top w:val="single" w:color="auto" w:sz="4" w:space="0"/>
              <w:left w:val="single" w:color="auto" w:sz="4" w:space="0"/>
              <w:bottom w:val="single" w:color="auto" w:sz="4" w:space="0"/>
              <w:right w:val="single" w:color="auto" w:sz="4" w:space="0"/>
            </w:tcBorders>
            <w:vAlign w:val="center"/>
          </w:tcPr>
          <w:p w14:paraId="1D104FEB">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月现场</w:t>
            </w:r>
          </w:p>
          <w:p w14:paraId="3039CFCB">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考核评分</w:t>
            </w:r>
          </w:p>
        </w:tc>
        <w:tc>
          <w:tcPr>
            <w:tcW w:w="855" w:type="dxa"/>
            <w:tcBorders>
              <w:top w:val="single" w:color="auto" w:sz="4" w:space="0"/>
              <w:left w:val="single" w:color="auto" w:sz="4" w:space="0"/>
              <w:bottom w:val="single" w:color="auto" w:sz="4" w:space="0"/>
              <w:right w:val="single" w:color="auto" w:sz="4" w:space="0"/>
            </w:tcBorders>
            <w:vAlign w:val="center"/>
          </w:tcPr>
          <w:p w14:paraId="1B4259CC">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媒体曝光总扣分</w:t>
            </w:r>
          </w:p>
        </w:tc>
        <w:tc>
          <w:tcPr>
            <w:tcW w:w="638" w:type="dxa"/>
            <w:tcBorders>
              <w:top w:val="single" w:color="auto" w:sz="4" w:space="0"/>
              <w:left w:val="single" w:color="auto" w:sz="4" w:space="0"/>
              <w:bottom w:val="single" w:color="auto" w:sz="4" w:space="0"/>
              <w:right w:val="single" w:color="auto" w:sz="4" w:space="0"/>
            </w:tcBorders>
            <w:vAlign w:val="center"/>
          </w:tcPr>
          <w:p w14:paraId="1129CF24">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表扬</w:t>
            </w:r>
          </w:p>
          <w:p w14:paraId="39738960">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总加分</w:t>
            </w:r>
          </w:p>
        </w:tc>
        <w:tc>
          <w:tcPr>
            <w:tcW w:w="830" w:type="dxa"/>
            <w:tcBorders>
              <w:top w:val="single" w:color="auto" w:sz="4" w:space="0"/>
              <w:left w:val="single" w:color="auto" w:sz="4" w:space="0"/>
              <w:bottom w:val="single" w:color="auto" w:sz="4" w:space="0"/>
              <w:right w:val="single" w:color="auto" w:sz="4" w:space="0"/>
            </w:tcBorders>
            <w:vAlign w:val="center"/>
          </w:tcPr>
          <w:p w14:paraId="59E306A8">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事故赔偿总扣分</w:t>
            </w:r>
          </w:p>
        </w:tc>
        <w:tc>
          <w:tcPr>
            <w:tcW w:w="818" w:type="dxa"/>
            <w:tcBorders>
              <w:top w:val="single" w:color="auto" w:sz="4" w:space="0"/>
              <w:left w:val="single" w:color="auto" w:sz="4" w:space="0"/>
              <w:bottom w:val="single" w:color="auto" w:sz="4" w:space="0"/>
              <w:right w:val="single" w:color="auto" w:sz="4" w:space="0"/>
            </w:tcBorders>
            <w:vAlign w:val="center"/>
          </w:tcPr>
          <w:p w14:paraId="5ECBE06F">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服务创新总加分</w:t>
            </w:r>
          </w:p>
        </w:tc>
        <w:tc>
          <w:tcPr>
            <w:tcW w:w="855" w:type="dxa"/>
            <w:tcBorders>
              <w:top w:val="single" w:color="auto" w:sz="4" w:space="0"/>
              <w:left w:val="single" w:color="auto" w:sz="4" w:space="0"/>
              <w:bottom w:val="single" w:color="auto" w:sz="4" w:space="0"/>
              <w:right w:val="single" w:color="auto" w:sz="4" w:space="0"/>
            </w:tcBorders>
            <w:vAlign w:val="center"/>
          </w:tcPr>
          <w:p w14:paraId="41F9F051">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各类荣誉总加分</w:t>
            </w:r>
          </w:p>
        </w:tc>
        <w:tc>
          <w:tcPr>
            <w:tcW w:w="733" w:type="dxa"/>
            <w:tcBorders>
              <w:top w:val="single" w:color="auto" w:sz="4" w:space="0"/>
              <w:left w:val="single" w:color="auto" w:sz="4" w:space="0"/>
              <w:bottom w:val="single" w:color="auto" w:sz="4" w:space="0"/>
              <w:right w:val="single" w:color="auto" w:sz="4" w:space="0"/>
            </w:tcBorders>
            <w:vAlign w:val="center"/>
          </w:tcPr>
          <w:p w14:paraId="678F90A1">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月考核得分</w:t>
            </w:r>
          </w:p>
        </w:tc>
        <w:tc>
          <w:tcPr>
            <w:tcW w:w="711" w:type="dxa"/>
            <w:tcBorders>
              <w:top w:val="single" w:color="auto" w:sz="4" w:space="0"/>
              <w:left w:val="single" w:color="auto" w:sz="4" w:space="0"/>
              <w:bottom w:val="single" w:color="auto" w:sz="4" w:space="0"/>
              <w:right w:val="single" w:color="auto" w:sz="4" w:space="0"/>
            </w:tcBorders>
            <w:vAlign w:val="center"/>
          </w:tcPr>
          <w:p w14:paraId="77AD2F63">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季评考</w:t>
            </w:r>
          </w:p>
          <w:p w14:paraId="4263F809">
            <w:pPr>
              <w:widowControl/>
              <w:snapToGrid w:val="0"/>
              <w:spacing w:line="360" w:lineRule="auto"/>
              <w:ind w:left="-57" w:right="-57"/>
              <w:jc w:val="center"/>
              <w:textAlignment w:val="center"/>
              <w:rPr>
                <w:rFonts w:ascii="宋体" w:hAnsi="宋体" w:cs="宋体"/>
                <w:sz w:val="24"/>
              </w:rPr>
            </w:pPr>
            <w:r>
              <w:rPr>
                <w:rFonts w:hint="eastAsia" w:ascii="宋体" w:hAnsi="宋体" w:cs="宋体"/>
                <w:sz w:val="24"/>
              </w:rPr>
              <w:t>核得分</w:t>
            </w:r>
          </w:p>
        </w:tc>
      </w:tr>
      <w:tr w14:paraId="481D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48030094">
            <w:pPr>
              <w:widowControl/>
              <w:snapToGrid w:val="0"/>
              <w:spacing w:line="360" w:lineRule="auto"/>
              <w:ind w:left="-57" w:right="-57"/>
              <w:jc w:val="center"/>
              <w:textAlignment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501A4460">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4570A098">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2D4061B0">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567BA1C1">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075205ED">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44A9259A">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6DE35473">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1A53FDA3">
            <w:pPr>
              <w:snapToGrid w:val="0"/>
              <w:spacing w:before="120" w:beforeLines="50" w:after="120" w:afterLines="50" w:line="360" w:lineRule="auto"/>
              <w:ind w:left="-57" w:right="-57"/>
              <w:jc w:val="center"/>
              <w:rPr>
                <w:rFonts w:ascii="宋体" w:hAnsi="宋体" w:cs="宋体"/>
                <w:sz w:val="24"/>
              </w:rPr>
            </w:pPr>
          </w:p>
        </w:tc>
        <w:tc>
          <w:tcPr>
            <w:tcW w:w="711" w:type="dxa"/>
            <w:vMerge w:val="restart"/>
            <w:tcBorders>
              <w:top w:val="single" w:color="auto" w:sz="4" w:space="0"/>
              <w:left w:val="single" w:color="auto" w:sz="4" w:space="0"/>
              <w:bottom w:val="single" w:color="auto" w:sz="4" w:space="0"/>
              <w:right w:val="single" w:color="auto" w:sz="4" w:space="0"/>
            </w:tcBorders>
            <w:vAlign w:val="center"/>
          </w:tcPr>
          <w:p w14:paraId="22792BBC">
            <w:pPr>
              <w:snapToGrid w:val="0"/>
              <w:spacing w:before="120" w:beforeLines="50" w:after="120" w:afterLines="50" w:line="360" w:lineRule="auto"/>
              <w:ind w:left="-57" w:right="-57"/>
              <w:jc w:val="center"/>
              <w:rPr>
                <w:rFonts w:ascii="宋体" w:hAnsi="宋体" w:cs="宋体"/>
                <w:sz w:val="24"/>
              </w:rPr>
            </w:pPr>
          </w:p>
        </w:tc>
      </w:tr>
      <w:tr w14:paraId="1E1B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2C1FCB2">
            <w:pPr>
              <w:snapToGrid w:val="0"/>
              <w:spacing w:line="360" w:lineRule="auto"/>
              <w:ind w:left="-57" w:right="-57"/>
              <w:jc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67BF3319">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50172ED3">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DBB0448">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562F95CA">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560947F3">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48318798">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5AC941D">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2C77E12E">
            <w:pPr>
              <w:snapToGrid w:val="0"/>
              <w:spacing w:before="120" w:beforeLines="50" w:after="120" w:afterLines="50" w:line="360" w:lineRule="auto"/>
              <w:ind w:left="-57" w:right="-57"/>
              <w:jc w:val="center"/>
              <w:rPr>
                <w:rFonts w:ascii="宋体" w:hAnsi="宋体" w:cs="宋体"/>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14:paraId="29111DF8">
            <w:pPr>
              <w:snapToGrid w:val="0"/>
              <w:spacing w:before="120" w:beforeLines="50" w:after="120" w:afterLines="50" w:line="360" w:lineRule="auto"/>
              <w:ind w:left="-57" w:right="-57"/>
              <w:jc w:val="center"/>
              <w:rPr>
                <w:rFonts w:ascii="宋体" w:hAnsi="宋体" w:cs="宋体"/>
                <w:sz w:val="24"/>
              </w:rPr>
            </w:pPr>
          </w:p>
        </w:tc>
      </w:tr>
      <w:tr w14:paraId="3B52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4242BF5">
            <w:pPr>
              <w:snapToGrid w:val="0"/>
              <w:spacing w:line="360" w:lineRule="auto"/>
              <w:ind w:left="-57" w:right="-57"/>
              <w:jc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3A8B26AD">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239D74AB">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0ED4C72">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18C0E250">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4C11888C">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2F0E2488">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5D5DD05">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68F1C189">
            <w:pPr>
              <w:snapToGrid w:val="0"/>
              <w:spacing w:before="120" w:beforeLines="50" w:after="120" w:afterLines="50" w:line="360" w:lineRule="auto"/>
              <w:ind w:left="-57" w:right="-57"/>
              <w:jc w:val="center"/>
              <w:rPr>
                <w:rFonts w:ascii="宋体" w:hAnsi="宋体" w:cs="宋体"/>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14:paraId="025AA363">
            <w:pPr>
              <w:snapToGrid w:val="0"/>
              <w:spacing w:before="120" w:beforeLines="50" w:after="120" w:afterLines="50" w:line="360" w:lineRule="auto"/>
              <w:ind w:left="-57" w:right="-57"/>
              <w:jc w:val="center"/>
              <w:rPr>
                <w:rFonts w:ascii="宋体" w:hAnsi="宋体" w:cs="宋体"/>
                <w:sz w:val="24"/>
              </w:rPr>
            </w:pPr>
          </w:p>
        </w:tc>
      </w:tr>
      <w:tr w14:paraId="0AC6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35991D61">
            <w:pPr>
              <w:widowControl/>
              <w:snapToGrid w:val="0"/>
              <w:spacing w:line="360" w:lineRule="auto"/>
              <w:ind w:left="-57" w:right="-57"/>
              <w:jc w:val="center"/>
              <w:textAlignment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2A7A54C7">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5B6B7647">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8FF7CB4">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4B0C71DE">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4247E7E6">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77056B45">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49466FAC">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3009DB14">
            <w:pPr>
              <w:snapToGrid w:val="0"/>
              <w:spacing w:before="120" w:beforeLines="50" w:after="120" w:afterLines="50" w:line="360" w:lineRule="auto"/>
              <w:ind w:left="-57" w:right="-57"/>
              <w:jc w:val="center"/>
              <w:rPr>
                <w:rFonts w:ascii="宋体" w:hAnsi="宋体" w:cs="宋体"/>
                <w:sz w:val="24"/>
              </w:rPr>
            </w:pPr>
          </w:p>
        </w:tc>
        <w:tc>
          <w:tcPr>
            <w:tcW w:w="711" w:type="dxa"/>
            <w:vMerge w:val="restart"/>
            <w:tcBorders>
              <w:top w:val="single" w:color="auto" w:sz="4" w:space="0"/>
              <w:left w:val="single" w:color="auto" w:sz="4" w:space="0"/>
              <w:bottom w:val="single" w:color="auto" w:sz="4" w:space="0"/>
              <w:right w:val="single" w:color="auto" w:sz="4" w:space="0"/>
            </w:tcBorders>
            <w:vAlign w:val="center"/>
          </w:tcPr>
          <w:p w14:paraId="4D006C78">
            <w:pPr>
              <w:snapToGrid w:val="0"/>
              <w:spacing w:before="120" w:beforeLines="50" w:after="120" w:afterLines="50" w:line="360" w:lineRule="auto"/>
              <w:ind w:left="-57" w:right="-57"/>
              <w:jc w:val="center"/>
              <w:rPr>
                <w:rFonts w:ascii="宋体" w:hAnsi="宋体" w:cs="宋体"/>
                <w:sz w:val="24"/>
              </w:rPr>
            </w:pPr>
          </w:p>
        </w:tc>
      </w:tr>
      <w:tr w14:paraId="52CC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43CD4A1">
            <w:pPr>
              <w:snapToGrid w:val="0"/>
              <w:spacing w:line="360" w:lineRule="auto"/>
              <w:ind w:left="-57" w:right="-57"/>
              <w:jc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462A2FFA">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01334D6F">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7674AAF">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3566A18A">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31589F3D">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66E490B8">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71C423D9">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1899168F">
            <w:pPr>
              <w:snapToGrid w:val="0"/>
              <w:spacing w:before="120" w:beforeLines="50" w:after="120" w:afterLines="50" w:line="360" w:lineRule="auto"/>
              <w:ind w:left="-57" w:right="-57"/>
              <w:jc w:val="center"/>
              <w:rPr>
                <w:rFonts w:ascii="宋体" w:hAnsi="宋体" w:cs="宋体"/>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14:paraId="3B4A280E">
            <w:pPr>
              <w:snapToGrid w:val="0"/>
              <w:spacing w:before="120" w:beforeLines="50" w:after="120" w:afterLines="50" w:line="360" w:lineRule="auto"/>
              <w:ind w:left="-57" w:right="-57"/>
              <w:jc w:val="center"/>
              <w:rPr>
                <w:rFonts w:ascii="宋体" w:hAnsi="宋体" w:cs="宋体"/>
                <w:sz w:val="24"/>
              </w:rPr>
            </w:pPr>
          </w:p>
        </w:tc>
      </w:tr>
      <w:tr w14:paraId="1050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7221BD4">
            <w:pPr>
              <w:snapToGrid w:val="0"/>
              <w:spacing w:line="360" w:lineRule="auto"/>
              <w:ind w:left="-57" w:right="-57"/>
              <w:jc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3F19B747">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61736DBE">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7942AAB8">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3AB6A88C">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4DB9FF84">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55396087">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28E3918C">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0813F0F3">
            <w:pPr>
              <w:snapToGrid w:val="0"/>
              <w:spacing w:before="120" w:beforeLines="50" w:after="120" w:afterLines="50" w:line="360" w:lineRule="auto"/>
              <w:ind w:left="-57" w:right="-57"/>
              <w:jc w:val="center"/>
              <w:rPr>
                <w:rFonts w:ascii="宋体" w:hAnsi="宋体" w:cs="宋体"/>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14:paraId="6806A783">
            <w:pPr>
              <w:snapToGrid w:val="0"/>
              <w:spacing w:before="120" w:beforeLines="50" w:after="120" w:afterLines="50" w:line="360" w:lineRule="auto"/>
              <w:ind w:left="-57" w:right="-57"/>
              <w:jc w:val="center"/>
              <w:rPr>
                <w:rFonts w:ascii="宋体" w:hAnsi="宋体" w:cs="宋体"/>
                <w:sz w:val="24"/>
              </w:rPr>
            </w:pPr>
          </w:p>
        </w:tc>
      </w:tr>
      <w:tr w14:paraId="7B46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34134C8C">
            <w:pPr>
              <w:widowControl/>
              <w:snapToGrid w:val="0"/>
              <w:spacing w:line="360" w:lineRule="auto"/>
              <w:ind w:left="-57" w:right="-57"/>
              <w:jc w:val="center"/>
              <w:textAlignment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27F6CB2A">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3DDB5CE4">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1D5340AA">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12904CA9">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605AEE15">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14464497">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50DCF05">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1F0C7685">
            <w:pPr>
              <w:snapToGrid w:val="0"/>
              <w:spacing w:before="120" w:beforeLines="50" w:after="120" w:afterLines="50" w:line="360" w:lineRule="auto"/>
              <w:ind w:left="-57" w:right="-57"/>
              <w:jc w:val="center"/>
              <w:rPr>
                <w:rFonts w:ascii="宋体" w:hAnsi="宋体" w:cs="宋体"/>
                <w:sz w:val="24"/>
              </w:rPr>
            </w:pPr>
          </w:p>
        </w:tc>
        <w:tc>
          <w:tcPr>
            <w:tcW w:w="711" w:type="dxa"/>
            <w:vMerge w:val="restart"/>
            <w:tcBorders>
              <w:top w:val="single" w:color="auto" w:sz="4" w:space="0"/>
              <w:left w:val="single" w:color="auto" w:sz="4" w:space="0"/>
              <w:bottom w:val="single" w:color="auto" w:sz="4" w:space="0"/>
              <w:right w:val="single" w:color="auto" w:sz="4" w:space="0"/>
            </w:tcBorders>
            <w:vAlign w:val="center"/>
          </w:tcPr>
          <w:p w14:paraId="5C087934">
            <w:pPr>
              <w:snapToGrid w:val="0"/>
              <w:spacing w:before="120" w:beforeLines="50" w:after="120" w:afterLines="50" w:line="360" w:lineRule="auto"/>
              <w:ind w:left="-57" w:right="-57"/>
              <w:jc w:val="center"/>
              <w:rPr>
                <w:rFonts w:ascii="宋体" w:hAnsi="宋体" w:cs="宋体"/>
                <w:sz w:val="24"/>
              </w:rPr>
            </w:pPr>
          </w:p>
        </w:tc>
      </w:tr>
      <w:tr w14:paraId="4608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90D7F07">
            <w:pPr>
              <w:snapToGrid w:val="0"/>
              <w:spacing w:line="360" w:lineRule="auto"/>
              <w:ind w:left="-57" w:right="-57"/>
              <w:jc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4A3300D1">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2C7CF569">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6DD03FBA">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3D03985B">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6970A92B">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72F86636">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3A414C50">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46BE25F5">
            <w:pPr>
              <w:snapToGrid w:val="0"/>
              <w:spacing w:before="120" w:beforeLines="50" w:after="120" w:afterLines="50" w:line="360" w:lineRule="auto"/>
              <w:ind w:left="-57" w:right="-57"/>
              <w:jc w:val="center"/>
              <w:rPr>
                <w:rFonts w:ascii="宋体" w:hAnsi="宋体" w:cs="宋体"/>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14:paraId="0112F755">
            <w:pPr>
              <w:snapToGrid w:val="0"/>
              <w:spacing w:before="120" w:beforeLines="50" w:after="120" w:afterLines="50" w:line="360" w:lineRule="auto"/>
              <w:ind w:left="-57" w:right="-57"/>
              <w:jc w:val="center"/>
              <w:rPr>
                <w:rFonts w:ascii="宋体" w:hAnsi="宋体" w:cs="宋体"/>
                <w:sz w:val="24"/>
              </w:rPr>
            </w:pPr>
          </w:p>
        </w:tc>
      </w:tr>
      <w:tr w14:paraId="6879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8896068">
            <w:pPr>
              <w:snapToGrid w:val="0"/>
              <w:spacing w:line="360" w:lineRule="auto"/>
              <w:ind w:left="-57" w:right="-57"/>
              <w:jc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247FE026">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50D966C0">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3FA54953">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65A28885">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0A0296F7">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7052DFB3">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435C68D">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09A5E8D9">
            <w:pPr>
              <w:snapToGrid w:val="0"/>
              <w:spacing w:before="120" w:beforeLines="50" w:after="120" w:afterLines="50" w:line="360" w:lineRule="auto"/>
              <w:ind w:left="-57" w:right="-57"/>
              <w:jc w:val="center"/>
              <w:rPr>
                <w:rFonts w:ascii="宋体" w:hAnsi="宋体" w:cs="宋体"/>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14:paraId="6CA46009">
            <w:pPr>
              <w:snapToGrid w:val="0"/>
              <w:spacing w:before="120" w:beforeLines="50" w:after="120" w:afterLines="50" w:line="360" w:lineRule="auto"/>
              <w:ind w:left="-57" w:right="-57"/>
              <w:jc w:val="center"/>
              <w:rPr>
                <w:rFonts w:ascii="宋体" w:hAnsi="宋体" w:cs="宋体"/>
                <w:sz w:val="24"/>
              </w:rPr>
            </w:pPr>
          </w:p>
        </w:tc>
      </w:tr>
      <w:tr w14:paraId="34E0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285000C8">
            <w:pPr>
              <w:widowControl/>
              <w:snapToGrid w:val="0"/>
              <w:spacing w:line="360" w:lineRule="auto"/>
              <w:ind w:left="-57" w:right="-57"/>
              <w:jc w:val="center"/>
              <w:textAlignment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0B42A884">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02638C52">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9DDD7C2">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4A723D8D">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485F046C">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59243BB4">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1C072E55">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17480D4E">
            <w:pPr>
              <w:snapToGrid w:val="0"/>
              <w:spacing w:before="120" w:beforeLines="50" w:after="120" w:afterLines="50" w:line="360" w:lineRule="auto"/>
              <w:ind w:left="-57" w:right="-57"/>
              <w:jc w:val="center"/>
              <w:rPr>
                <w:rFonts w:ascii="宋体" w:hAnsi="宋体" w:cs="宋体"/>
                <w:sz w:val="24"/>
              </w:rPr>
            </w:pPr>
          </w:p>
        </w:tc>
        <w:tc>
          <w:tcPr>
            <w:tcW w:w="711" w:type="dxa"/>
            <w:vMerge w:val="restart"/>
            <w:tcBorders>
              <w:top w:val="single" w:color="auto" w:sz="4" w:space="0"/>
              <w:left w:val="single" w:color="auto" w:sz="4" w:space="0"/>
              <w:bottom w:val="single" w:color="auto" w:sz="4" w:space="0"/>
              <w:right w:val="single" w:color="auto" w:sz="4" w:space="0"/>
            </w:tcBorders>
            <w:vAlign w:val="center"/>
          </w:tcPr>
          <w:p w14:paraId="1AFCD8DD">
            <w:pPr>
              <w:snapToGrid w:val="0"/>
              <w:spacing w:before="120" w:beforeLines="50" w:after="120" w:afterLines="50" w:line="360" w:lineRule="auto"/>
              <w:ind w:left="-57" w:right="-57"/>
              <w:jc w:val="center"/>
              <w:rPr>
                <w:rFonts w:ascii="宋体" w:hAnsi="宋体" w:cs="宋体"/>
                <w:sz w:val="24"/>
              </w:rPr>
            </w:pPr>
          </w:p>
        </w:tc>
      </w:tr>
      <w:tr w14:paraId="4455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E316427">
            <w:pPr>
              <w:snapToGrid w:val="0"/>
              <w:spacing w:line="360" w:lineRule="auto"/>
              <w:ind w:left="-57" w:right="-57"/>
              <w:jc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610FAE02">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0A5D4B9C">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C77EC14">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18793143">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28CD0361">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62F713DA">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CA6E167">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1B8DA0CB">
            <w:pPr>
              <w:snapToGrid w:val="0"/>
              <w:spacing w:before="120" w:beforeLines="50" w:after="120" w:afterLines="50" w:line="360" w:lineRule="auto"/>
              <w:ind w:left="-57" w:right="-57"/>
              <w:jc w:val="center"/>
              <w:rPr>
                <w:rFonts w:ascii="宋体" w:hAnsi="宋体" w:cs="宋体"/>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14:paraId="781BAD6E">
            <w:pPr>
              <w:snapToGrid w:val="0"/>
              <w:spacing w:before="120" w:beforeLines="50" w:after="120" w:afterLines="50" w:line="360" w:lineRule="auto"/>
              <w:ind w:left="-57" w:right="-57"/>
              <w:jc w:val="center"/>
              <w:rPr>
                <w:rFonts w:ascii="宋体" w:hAnsi="宋体" w:cs="宋体"/>
                <w:sz w:val="24"/>
              </w:rPr>
            </w:pPr>
          </w:p>
        </w:tc>
      </w:tr>
      <w:tr w14:paraId="3DC3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0E1C264">
            <w:pPr>
              <w:snapToGrid w:val="0"/>
              <w:spacing w:line="360" w:lineRule="auto"/>
              <w:ind w:left="-57" w:right="-57"/>
              <w:jc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0263BAF6">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25BB8D15">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2795514">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6B83CE32">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7997FE44">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3919CE1F">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3B1EBB19">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44F56229">
            <w:pPr>
              <w:snapToGrid w:val="0"/>
              <w:spacing w:before="120" w:beforeLines="50" w:after="120" w:afterLines="50" w:line="360" w:lineRule="auto"/>
              <w:ind w:left="-57" w:right="-57"/>
              <w:jc w:val="center"/>
              <w:rPr>
                <w:rFonts w:ascii="宋体" w:hAnsi="宋体" w:cs="宋体"/>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14:paraId="3BEF548F">
            <w:pPr>
              <w:snapToGrid w:val="0"/>
              <w:spacing w:before="120" w:beforeLines="50" w:after="120" w:afterLines="50" w:line="360" w:lineRule="auto"/>
              <w:ind w:left="-57" w:right="-57"/>
              <w:jc w:val="center"/>
              <w:rPr>
                <w:rFonts w:ascii="宋体" w:hAnsi="宋体" w:cs="宋体"/>
                <w:sz w:val="24"/>
              </w:rPr>
            </w:pPr>
          </w:p>
        </w:tc>
      </w:tr>
      <w:tr w14:paraId="2F18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6C87B722">
            <w:pPr>
              <w:widowControl/>
              <w:snapToGrid w:val="0"/>
              <w:spacing w:line="360" w:lineRule="auto"/>
              <w:ind w:left="-57" w:right="-57"/>
              <w:jc w:val="center"/>
              <w:textAlignment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7CF1CB8F">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678F0EE0">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6F4CD351">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1F40E0AE">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3C6FA719">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79ED9F10">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A1A8CF1">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3165D15B">
            <w:pPr>
              <w:snapToGrid w:val="0"/>
              <w:spacing w:before="120" w:beforeLines="50" w:after="120" w:afterLines="50" w:line="360" w:lineRule="auto"/>
              <w:ind w:left="-57" w:right="-57"/>
              <w:jc w:val="center"/>
              <w:rPr>
                <w:rFonts w:ascii="宋体" w:hAnsi="宋体" w:cs="宋体"/>
                <w:sz w:val="24"/>
              </w:rPr>
            </w:pPr>
          </w:p>
        </w:tc>
        <w:tc>
          <w:tcPr>
            <w:tcW w:w="711" w:type="dxa"/>
            <w:vMerge w:val="restart"/>
            <w:tcBorders>
              <w:top w:val="single" w:color="auto" w:sz="4" w:space="0"/>
              <w:left w:val="single" w:color="auto" w:sz="4" w:space="0"/>
              <w:bottom w:val="single" w:color="auto" w:sz="4" w:space="0"/>
              <w:right w:val="single" w:color="auto" w:sz="4" w:space="0"/>
            </w:tcBorders>
            <w:vAlign w:val="center"/>
          </w:tcPr>
          <w:p w14:paraId="1D8E9C65">
            <w:pPr>
              <w:snapToGrid w:val="0"/>
              <w:spacing w:before="120" w:beforeLines="50" w:after="120" w:afterLines="50" w:line="360" w:lineRule="auto"/>
              <w:ind w:left="-57" w:right="-57"/>
              <w:jc w:val="center"/>
              <w:rPr>
                <w:rFonts w:ascii="宋体" w:hAnsi="宋体" w:cs="宋体"/>
                <w:sz w:val="24"/>
              </w:rPr>
            </w:pPr>
          </w:p>
        </w:tc>
      </w:tr>
      <w:tr w14:paraId="4EBF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C7246AF">
            <w:pPr>
              <w:snapToGrid w:val="0"/>
              <w:spacing w:line="360" w:lineRule="auto"/>
              <w:ind w:left="-57" w:right="-57"/>
              <w:jc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00BFDCA3">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3FB5155F">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27791B0">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0C85FB67">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46BBA81B">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7EBEB873">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3458E630">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5664B44B">
            <w:pPr>
              <w:snapToGrid w:val="0"/>
              <w:spacing w:before="120" w:beforeLines="50" w:after="120" w:afterLines="50" w:line="360" w:lineRule="auto"/>
              <w:ind w:left="-57" w:right="-57"/>
              <w:jc w:val="center"/>
              <w:rPr>
                <w:rFonts w:ascii="宋体" w:hAnsi="宋体" w:cs="宋体"/>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14:paraId="23F1BDFB">
            <w:pPr>
              <w:snapToGrid w:val="0"/>
              <w:spacing w:before="120" w:beforeLines="50" w:after="120" w:afterLines="50" w:line="360" w:lineRule="auto"/>
              <w:ind w:left="-57" w:right="-57"/>
              <w:jc w:val="center"/>
              <w:rPr>
                <w:rFonts w:ascii="宋体" w:hAnsi="宋体" w:cs="宋体"/>
                <w:sz w:val="24"/>
              </w:rPr>
            </w:pPr>
          </w:p>
        </w:tc>
      </w:tr>
      <w:tr w14:paraId="327F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C22E38F">
            <w:pPr>
              <w:snapToGrid w:val="0"/>
              <w:spacing w:line="360" w:lineRule="auto"/>
              <w:ind w:left="-57" w:right="-57"/>
              <w:jc w:val="center"/>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5E93368A">
            <w:pPr>
              <w:snapToGrid w:val="0"/>
              <w:spacing w:before="120" w:beforeLines="50" w:after="120" w:afterLines="50" w:line="360" w:lineRule="auto"/>
              <w:ind w:left="-57" w:right="-57"/>
              <w:jc w:val="center"/>
              <w:rPr>
                <w:rFonts w:ascii="宋体" w:hAnsi="宋体" w:cs="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161758FD">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49A3AA90">
            <w:pPr>
              <w:snapToGrid w:val="0"/>
              <w:spacing w:before="120" w:beforeLines="50" w:after="120" w:afterLines="50" w:line="360" w:lineRule="auto"/>
              <w:ind w:left="-57" w:right="-57"/>
              <w:jc w:val="center"/>
              <w:rPr>
                <w:rFonts w:ascii="宋体" w:hAnsi="宋体" w:cs="宋体"/>
                <w:sz w:val="24"/>
              </w:rPr>
            </w:pPr>
          </w:p>
        </w:tc>
        <w:tc>
          <w:tcPr>
            <w:tcW w:w="638" w:type="dxa"/>
            <w:tcBorders>
              <w:top w:val="single" w:color="auto" w:sz="4" w:space="0"/>
              <w:left w:val="single" w:color="auto" w:sz="4" w:space="0"/>
              <w:bottom w:val="single" w:color="auto" w:sz="4" w:space="0"/>
              <w:right w:val="single" w:color="auto" w:sz="4" w:space="0"/>
            </w:tcBorders>
            <w:vAlign w:val="center"/>
          </w:tcPr>
          <w:p w14:paraId="347F46AF">
            <w:pPr>
              <w:snapToGrid w:val="0"/>
              <w:spacing w:before="120" w:beforeLines="50" w:after="120" w:afterLines="50" w:line="360" w:lineRule="auto"/>
              <w:ind w:left="-57" w:right="-57"/>
              <w:jc w:val="center"/>
              <w:rPr>
                <w:rFonts w:ascii="宋体" w:hAnsi="宋体" w:cs="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65A1CB4A">
            <w:pPr>
              <w:snapToGrid w:val="0"/>
              <w:spacing w:before="120" w:beforeLines="50" w:after="120" w:afterLines="50" w:line="360" w:lineRule="auto"/>
              <w:ind w:left="-57" w:right="-57"/>
              <w:jc w:val="center"/>
              <w:rPr>
                <w:rFonts w:ascii="宋体" w:hAnsi="宋体" w:cs="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0EB2C947">
            <w:pPr>
              <w:snapToGrid w:val="0"/>
              <w:spacing w:before="120" w:beforeLines="50" w:after="120" w:afterLines="50" w:line="360" w:lineRule="auto"/>
              <w:ind w:left="-57" w:right="-57"/>
              <w:jc w:val="center"/>
              <w:rPr>
                <w:rFonts w:ascii="宋体" w:hAnsi="宋体" w:cs="宋体"/>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71630DA8">
            <w:pPr>
              <w:snapToGrid w:val="0"/>
              <w:spacing w:before="120" w:beforeLines="50" w:after="120" w:afterLines="50" w:line="360" w:lineRule="auto"/>
              <w:ind w:left="-57" w:right="-57"/>
              <w:jc w:val="center"/>
              <w:rPr>
                <w:rFonts w:ascii="宋体" w:hAnsi="宋体" w:cs="宋体"/>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53828E38">
            <w:pPr>
              <w:snapToGrid w:val="0"/>
              <w:spacing w:before="120" w:beforeLines="50" w:after="120" w:afterLines="50" w:line="360" w:lineRule="auto"/>
              <w:ind w:left="-57" w:right="-57"/>
              <w:jc w:val="center"/>
              <w:rPr>
                <w:rFonts w:ascii="宋体" w:hAnsi="宋体" w:cs="宋体"/>
                <w:sz w:val="24"/>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14:paraId="4833D178">
            <w:pPr>
              <w:snapToGrid w:val="0"/>
              <w:spacing w:before="120" w:beforeLines="50" w:after="120" w:afterLines="50" w:line="360" w:lineRule="auto"/>
              <w:ind w:left="-57" w:right="-57"/>
              <w:jc w:val="center"/>
              <w:rPr>
                <w:rFonts w:ascii="宋体" w:hAnsi="宋体" w:cs="宋体"/>
                <w:sz w:val="24"/>
              </w:rPr>
            </w:pPr>
          </w:p>
        </w:tc>
      </w:tr>
      <w:tr w14:paraId="76EE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696" w:type="dxa"/>
            <w:gridSpan w:val="3"/>
            <w:tcBorders>
              <w:top w:val="single" w:color="auto" w:sz="4" w:space="0"/>
              <w:left w:val="single" w:color="auto" w:sz="4" w:space="0"/>
              <w:bottom w:val="single" w:color="auto" w:sz="4" w:space="0"/>
              <w:right w:val="single" w:color="auto" w:sz="4" w:space="0"/>
            </w:tcBorders>
            <w:vAlign w:val="center"/>
          </w:tcPr>
          <w:p w14:paraId="0F4D4438">
            <w:pPr>
              <w:snapToGrid w:val="0"/>
              <w:spacing w:before="120" w:beforeLines="50" w:after="120" w:afterLines="50" w:line="360" w:lineRule="auto"/>
              <w:ind w:left="-57" w:right="-57"/>
              <w:jc w:val="center"/>
              <w:rPr>
                <w:rFonts w:ascii="宋体" w:hAnsi="宋体" w:cs="宋体"/>
                <w:sz w:val="24"/>
              </w:rPr>
            </w:pPr>
            <w:r>
              <w:rPr>
                <w:rFonts w:hint="eastAsia" w:ascii="宋体" w:hAnsi="宋体" w:cs="宋体"/>
                <w:sz w:val="24"/>
              </w:rPr>
              <w:t>总评：</w:t>
            </w:r>
          </w:p>
        </w:tc>
        <w:tc>
          <w:tcPr>
            <w:tcW w:w="5440" w:type="dxa"/>
            <w:gridSpan w:val="7"/>
            <w:tcBorders>
              <w:top w:val="single" w:color="auto" w:sz="4" w:space="0"/>
              <w:left w:val="single" w:color="auto" w:sz="4" w:space="0"/>
              <w:bottom w:val="single" w:color="auto" w:sz="4" w:space="0"/>
              <w:right w:val="single" w:color="auto" w:sz="4" w:space="0"/>
            </w:tcBorders>
            <w:vAlign w:val="center"/>
          </w:tcPr>
          <w:p w14:paraId="24CDA6D6">
            <w:pPr>
              <w:snapToGrid w:val="0"/>
              <w:spacing w:before="120" w:beforeLines="50" w:after="120" w:afterLines="50" w:line="360" w:lineRule="auto"/>
              <w:ind w:left="-57" w:right="-57"/>
              <w:jc w:val="center"/>
              <w:rPr>
                <w:rFonts w:ascii="宋体" w:hAnsi="宋体" w:cs="宋体"/>
                <w:sz w:val="24"/>
              </w:rPr>
            </w:pPr>
            <w:r>
              <w:rPr>
                <w:rFonts w:hint="eastAsia" w:ascii="宋体" w:hAnsi="宋体" w:cs="宋体"/>
                <w:sz w:val="24"/>
              </w:rPr>
              <w:t xml:space="preserve">                                         分</w:t>
            </w:r>
          </w:p>
        </w:tc>
      </w:tr>
    </w:tbl>
    <w:p w14:paraId="1B3AE0F9">
      <w:pPr>
        <w:adjustRightInd w:val="0"/>
        <w:spacing w:line="360" w:lineRule="auto"/>
        <w:jc w:val="left"/>
        <w:textAlignment w:val="baseline"/>
        <w:rPr>
          <w:rFonts w:ascii="宋体" w:hAnsi="宋体" w:cs="宋体"/>
          <w:sz w:val="24"/>
        </w:rPr>
      </w:pPr>
    </w:p>
    <w:p w14:paraId="4DCB33FC">
      <w:pPr>
        <w:adjustRightInd w:val="0"/>
        <w:spacing w:line="360" w:lineRule="auto"/>
        <w:jc w:val="left"/>
        <w:textAlignment w:val="baseline"/>
        <w:rPr>
          <w:rFonts w:ascii="宋体" w:hAnsi="宋体" w:cs="宋体"/>
          <w:sz w:val="24"/>
        </w:rPr>
      </w:pPr>
    </w:p>
    <w:p w14:paraId="2DD788D5">
      <w:pPr>
        <w:adjustRightInd w:val="0"/>
        <w:spacing w:line="360" w:lineRule="auto"/>
        <w:jc w:val="left"/>
        <w:textAlignment w:val="baseline"/>
        <w:rPr>
          <w:rFonts w:ascii="宋体" w:hAnsi="宋体" w:cs="宋体"/>
          <w:sz w:val="24"/>
        </w:rPr>
      </w:pPr>
      <w:r>
        <w:rPr>
          <w:rFonts w:hint="eastAsia" w:ascii="宋体" w:hAnsi="宋体" w:cs="宋体"/>
          <w:sz w:val="24"/>
        </w:rPr>
        <w:t>7、采购标的的其他技术、服务等要求。</w:t>
      </w:r>
    </w:p>
    <w:p w14:paraId="523A299C">
      <w:pPr>
        <w:spacing w:line="360" w:lineRule="auto"/>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在服务期内如果因投标人管理不善，从而引发的疫情、舆情、安全等重大事故等，采购人有权立即终止合同，由此给采购人造成的直接、间接损失均由投标人承担。</w:t>
      </w:r>
    </w:p>
    <w:p w14:paraId="524EEC5E">
      <w:pPr>
        <w:spacing w:line="360" w:lineRule="auto"/>
        <w:ind w:firstLine="480" w:firstLineChars="200"/>
        <w:rPr>
          <w:rFonts w:ascii="宋体" w:hAnsi="宋体" w:cs="宋体"/>
          <w:sz w:val="24"/>
        </w:rPr>
      </w:pPr>
      <w:r>
        <w:rPr>
          <w:rFonts w:hint="eastAsia" w:ascii="宋体" w:hAnsi="宋体" w:cs="宋体"/>
          <w:bCs/>
          <w:sz w:val="24"/>
        </w:rPr>
        <w:t>2）、</w:t>
      </w:r>
      <w:r>
        <w:rPr>
          <w:rFonts w:hint="eastAsia" w:ascii="宋体" w:hAnsi="宋体" w:cs="宋体"/>
          <w:sz w:val="24"/>
        </w:rPr>
        <w:t>日常防疫物资由投标人自行采购储备。</w:t>
      </w:r>
    </w:p>
    <w:p w14:paraId="60C3C078">
      <w:pPr>
        <w:pStyle w:val="19"/>
        <w:spacing w:line="360" w:lineRule="auto"/>
        <w:ind w:leftChars="0" w:firstLine="360" w:firstLineChars="150"/>
        <w:rPr>
          <w:rFonts w:ascii="宋体" w:hAnsi="宋体" w:cs="宋体"/>
          <w:sz w:val="24"/>
        </w:rPr>
      </w:pPr>
      <w:r>
        <w:rPr>
          <w:rFonts w:hint="eastAsia" w:ascii="宋体" w:hAnsi="宋体" w:cs="宋体"/>
          <w:sz w:val="24"/>
        </w:rPr>
        <w:t>3）、如因疫情防控需要增加物业服务内容，投标人需承诺按采购人要求提供相应防疫物业服务并不增加费用。</w:t>
      </w:r>
    </w:p>
    <w:p w14:paraId="1E151960">
      <w:pPr>
        <w:pStyle w:val="19"/>
        <w:spacing w:line="360" w:lineRule="auto"/>
        <w:ind w:leftChars="0" w:firstLine="360" w:firstLineChars="150"/>
        <w:rPr>
          <w:rFonts w:ascii="宋体" w:hAnsi="宋体" w:cs="宋体"/>
          <w:sz w:val="24"/>
        </w:rPr>
      </w:pPr>
      <w:r>
        <w:rPr>
          <w:rFonts w:hint="eastAsia" w:ascii="宋体" w:hAnsi="宋体" w:cs="宋体"/>
          <w:sz w:val="24"/>
        </w:rPr>
        <w:t>4）建立楼宇用水、供水管理制度。安排合理的用水和节水计划。</w:t>
      </w:r>
    </w:p>
    <w:p w14:paraId="62773393">
      <w:pPr>
        <w:pStyle w:val="19"/>
        <w:spacing w:line="360" w:lineRule="auto"/>
        <w:ind w:leftChars="0" w:firstLine="360" w:firstLineChars="150"/>
        <w:rPr>
          <w:rFonts w:ascii="宋体" w:hAnsi="宋体" w:cs="宋体"/>
          <w:sz w:val="24"/>
        </w:rPr>
      </w:pPr>
      <w:r>
        <w:rPr>
          <w:rFonts w:hint="eastAsia" w:ascii="宋体" w:hAnsi="宋体" w:cs="宋体"/>
          <w:sz w:val="24"/>
        </w:rPr>
        <w:t>5）工程部和有关部门根据维修通知单执行回访制度。回访方式可采用电话、上门等形式,保证客户意见反馈渠道畅通。</w:t>
      </w:r>
    </w:p>
    <w:p w14:paraId="707C8BE5">
      <w:pPr>
        <w:numPr>
          <w:ilvl w:val="0"/>
          <w:numId w:val="11"/>
        </w:numPr>
        <w:adjustRightInd w:val="0"/>
        <w:spacing w:line="360" w:lineRule="auto"/>
        <w:jc w:val="left"/>
        <w:textAlignment w:val="baseline"/>
        <w:rPr>
          <w:rFonts w:ascii="宋体" w:hAnsi="宋体" w:cs="宋体"/>
          <w:b/>
          <w:sz w:val="24"/>
        </w:rPr>
      </w:pPr>
      <w:r>
        <w:rPr>
          <w:rFonts w:hint="eastAsia" w:ascii="宋体" w:hAnsi="宋体" w:cs="宋体"/>
          <w:b/>
          <w:sz w:val="24"/>
        </w:rPr>
        <w:t>售后服务及培训要求</w:t>
      </w:r>
    </w:p>
    <w:p w14:paraId="6AA75D31">
      <w:pPr>
        <w:spacing w:line="360" w:lineRule="auto"/>
        <w:ind w:left="420"/>
        <w:rPr>
          <w:rFonts w:ascii="宋体" w:hAnsi="宋体" w:cs="宋体"/>
          <w:bCs/>
          <w:sz w:val="24"/>
        </w:rPr>
      </w:pPr>
      <w:r>
        <w:rPr>
          <w:rFonts w:hint="eastAsia" w:ascii="宋体" w:hAnsi="宋体" w:cs="宋体"/>
          <w:bCs/>
          <w:sz w:val="24"/>
        </w:rPr>
        <w:t>1、必须达到全员培训，每月不少于2课时，全年不少于20课时。</w:t>
      </w:r>
    </w:p>
    <w:p w14:paraId="0C63C9B1">
      <w:pPr>
        <w:spacing w:line="360" w:lineRule="auto"/>
        <w:ind w:left="420"/>
        <w:rPr>
          <w:rFonts w:ascii="宋体" w:hAnsi="宋体" w:cs="宋体"/>
          <w:bCs/>
          <w:sz w:val="24"/>
        </w:rPr>
      </w:pPr>
      <w:r>
        <w:rPr>
          <w:rFonts w:hint="eastAsia" w:ascii="宋体" w:hAnsi="宋体" w:cs="宋体"/>
          <w:bCs/>
          <w:sz w:val="24"/>
        </w:rPr>
        <w:t>2、培训内容应包括：国家法律法规、管理制度、文明服务、安全第一意识、劳动技能培训等工作程序。</w:t>
      </w:r>
    </w:p>
    <w:p w14:paraId="3D8A89DA">
      <w:pPr>
        <w:numPr>
          <w:ilvl w:val="0"/>
          <w:numId w:val="11"/>
        </w:numPr>
        <w:adjustRightInd w:val="0"/>
        <w:spacing w:line="360" w:lineRule="auto"/>
        <w:jc w:val="left"/>
        <w:textAlignment w:val="baseline"/>
        <w:rPr>
          <w:rFonts w:ascii="宋体" w:hAnsi="宋体" w:cs="宋体"/>
          <w:b/>
          <w:sz w:val="24"/>
        </w:rPr>
      </w:pPr>
      <w:r>
        <w:rPr>
          <w:rFonts w:hint="eastAsia" w:ascii="宋体" w:hAnsi="宋体" w:cs="宋体"/>
          <w:b/>
          <w:sz w:val="24"/>
        </w:rPr>
        <w:t>交货时间及地点（服务期限）</w:t>
      </w:r>
    </w:p>
    <w:p w14:paraId="1300AC5C">
      <w:pPr>
        <w:spacing w:line="360" w:lineRule="auto"/>
        <w:ind w:firstLine="480" w:firstLineChars="200"/>
        <w:rPr>
          <w:rFonts w:ascii="宋体" w:hAnsi="宋体" w:cs="宋体"/>
          <w:bCs/>
          <w:sz w:val="24"/>
        </w:rPr>
      </w:pPr>
      <w:r>
        <w:rPr>
          <w:rFonts w:hint="eastAsia" w:ascii="宋体" w:hAnsi="宋体" w:cs="宋体"/>
          <w:bCs/>
          <w:sz w:val="24"/>
        </w:rPr>
        <w:t>服务日期：2024年9月1日至2025年8月31日。</w:t>
      </w:r>
    </w:p>
    <w:p w14:paraId="43663375">
      <w:pPr>
        <w:pStyle w:val="19"/>
        <w:spacing w:line="360" w:lineRule="auto"/>
        <w:ind w:left="900" w:hanging="480"/>
        <w:rPr>
          <w:rFonts w:ascii="宋体" w:hAnsi="宋体" w:cs="宋体"/>
          <w:sz w:val="24"/>
        </w:rPr>
      </w:pPr>
      <w:r>
        <w:rPr>
          <w:rFonts w:hint="eastAsia" w:ascii="宋体" w:hAnsi="宋体" w:cs="宋体"/>
          <w:bCs/>
          <w:sz w:val="24"/>
        </w:rPr>
        <w:t>项目服务地点：北京市丰台区花乡辛庄90号；北京信息职业技术学院（花乡校区）</w:t>
      </w:r>
    </w:p>
    <w:p w14:paraId="1852FC3D">
      <w:pPr>
        <w:adjustRightInd w:val="0"/>
        <w:spacing w:line="360" w:lineRule="auto"/>
        <w:jc w:val="left"/>
        <w:textAlignment w:val="baseline"/>
        <w:rPr>
          <w:rFonts w:ascii="宋体" w:hAnsi="宋体" w:cs="宋体"/>
          <w:b/>
          <w:sz w:val="24"/>
        </w:rPr>
      </w:pPr>
      <w:r>
        <w:rPr>
          <w:rFonts w:hint="eastAsia" w:ascii="宋体" w:hAnsi="宋体" w:cs="宋体"/>
          <w:b/>
          <w:sz w:val="24"/>
        </w:rPr>
        <w:t>六、验收服务要求</w:t>
      </w:r>
    </w:p>
    <w:p w14:paraId="61C5D116">
      <w:pPr>
        <w:spacing w:line="360" w:lineRule="auto"/>
        <w:ind w:firstLine="480" w:firstLineChars="200"/>
        <w:rPr>
          <w:rFonts w:ascii="宋体" w:hAnsi="宋体" w:cs="宋体"/>
          <w:bCs/>
          <w:sz w:val="24"/>
        </w:rPr>
      </w:pPr>
      <w:r>
        <w:rPr>
          <w:rFonts w:hint="eastAsia" w:ascii="宋体" w:hAnsi="宋体" w:cs="宋体"/>
          <w:bCs/>
          <w:sz w:val="24"/>
        </w:rPr>
        <w:t>各岗位服务须符合第三条“</w:t>
      </w:r>
      <w:r>
        <w:rPr>
          <w:rFonts w:hint="eastAsia" w:ascii="宋体" w:hAnsi="宋体" w:cs="宋体"/>
          <w:sz w:val="24"/>
        </w:rPr>
        <w:t>采购标的需满足的质量、安全、技术规格、物理特性等要求</w:t>
      </w:r>
      <w:r>
        <w:rPr>
          <w:rFonts w:hint="eastAsia" w:ascii="宋体" w:hAnsi="宋体" w:cs="宋体"/>
          <w:bCs/>
          <w:sz w:val="24"/>
        </w:rPr>
        <w:t>”。</w:t>
      </w:r>
    </w:p>
    <w:p w14:paraId="6925EA38">
      <w:pPr>
        <w:adjustRightInd w:val="0"/>
        <w:spacing w:line="360" w:lineRule="auto"/>
        <w:jc w:val="left"/>
        <w:textAlignment w:val="baseline"/>
        <w:rPr>
          <w:rFonts w:ascii="宋体" w:hAnsi="宋体" w:cs="宋体"/>
          <w:b/>
          <w:sz w:val="24"/>
        </w:rPr>
      </w:pPr>
      <w:r>
        <w:rPr>
          <w:rFonts w:hint="eastAsia" w:ascii="宋体" w:hAnsi="宋体" w:cs="宋体"/>
          <w:b/>
          <w:sz w:val="24"/>
        </w:rPr>
        <w:t>七、付款方式</w:t>
      </w:r>
    </w:p>
    <w:p w14:paraId="716E67D5">
      <w:pPr>
        <w:widowControl/>
        <w:numPr>
          <w:ilvl w:val="0"/>
          <w:numId w:val="12"/>
        </w:numPr>
        <w:tabs>
          <w:tab w:val="left" w:pos="312"/>
        </w:tabs>
        <w:spacing w:line="360" w:lineRule="auto"/>
        <w:ind w:firstLine="480" w:firstLineChars="200"/>
        <w:rPr>
          <w:rFonts w:ascii="宋体" w:hAnsi="宋体" w:cs="宋体"/>
          <w:bCs/>
          <w:sz w:val="24"/>
          <w:lang w:bidi="ar"/>
        </w:rPr>
      </w:pPr>
      <w:r>
        <w:rPr>
          <w:rFonts w:hint="eastAsia" w:ascii="宋体" w:hAnsi="宋体" w:cs="宋体"/>
          <w:bCs/>
          <w:sz w:val="24"/>
          <w:lang w:bidi="ar"/>
        </w:rPr>
        <w:t>签订合同后，采购人根据合同约定和项目完成进度，支付进度款。</w:t>
      </w:r>
    </w:p>
    <w:p w14:paraId="5275E78D">
      <w:pPr>
        <w:widowControl/>
        <w:spacing w:line="360" w:lineRule="auto"/>
        <w:ind w:firstLine="480" w:firstLineChars="200"/>
        <w:rPr>
          <w:rFonts w:ascii="宋体" w:hAnsi="宋体" w:cs="宋体"/>
          <w:bCs/>
          <w:sz w:val="24"/>
        </w:rPr>
      </w:pPr>
      <w:r>
        <w:rPr>
          <w:rFonts w:hint="eastAsia" w:ascii="宋体" w:hAnsi="宋体" w:cs="宋体"/>
          <w:bCs/>
          <w:sz w:val="24"/>
        </w:rPr>
        <w:t>2.合同签订后，采购人根据上季度月考评结果，服务费用按季度支付。</w:t>
      </w:r>
    </w:p>
    <w:p w14:paraId="7FC705C6">
      <w:pPr>
        <w:adjustRightInd w:val="0"/>
        <w:spacing w:line="360" w:lineRule="auto"/>
        <w:jc w:val="left"/>
        <w:textAlignment w:val="baseline"/>
        <w:rPr>
          <w:rFonts w:ascii="宋体" w:hAnsi="宋体" w:cs="宋体"/>
          <w:b/>
          <w:sz w:val="24"/>
        </w:rPr>
      </w:pPr>
      <w:r>
        <w:rPr>
          <w:rFonts w:hint="eastAsia" w:ascii="宋体" w:hAnsi="宋体" w:cs="宋体"/>
          <w:b/>
          <w:sz w:val="24"/>
        </w:rPr>
        <w:t>八、落实政府采购节能、环保、中小企业政策等相关要求</w:t>
      </w:r>
    </w:p>
    <w:p w14:paraId="3A761756">
      <w:pPr>
        <w:widowControl/>
        <w:spacing w:line="360" w:lineRule="auto"/>
        <w:ind w:firstLine="480" w:firstLineChars="200"/>
        <w:rPr>
          <w:rFonts w:ascii="宋体" w:hAnsi="宋体" w:cs="宋体"/>
          <w:bCs/>
          <w:sz w:val="24"/>
        </w:rPr>
      </w:pPr>
      <w:r>
        <w:rPr>
          <w:rFonts w:hint="eastAsia" w:ascii="宋体" w:hAnsi="宋体" w:cs="宋体"/>
          <w:bCs/>
          <w:sz w:val="24"/>
        </w:rPr>
        <w:t>本项目服务专门面向由符合政策要求的小微企业进行采购；</w:t>
      </w:r>
    </w:p>
    <w:p w14:paraId="15090B0B">
      <w:pPr>
        <w:widowControl/>
        <w:spacing w:line="360" w:lineRule="auto"/>
        <w:ind w:firstLine="480" w:firstLineChars="200"/>
        <w:rPr>
          <w:rFonts w:ascii="宋体" w:hAnsi="宋体" w:cs="宋体"/>
          <w:bCs/>
          <w:sz w:val="24"/>
        </w:rPr>
      </w:pPr>
      <w:r>
        <w:rPr>
          <w:rFonts w:hint="eastAsia" w:ascii="宋体" w:hAnsi="宋体" w:cs="宋体"/>
          <w:bCs/>
          <w:sz w:val="24"/>
        </w:rPr>
        <w:t>执行关于印发《政府采购促进中小企业发展管理办法》（财库[2020]46号）；</w:t>
      </w:r>
    </w:p>
    <w:p w14:paraId="14913559">
      <w:pPr>
        <w:spacing w:line="440" w:lineRule="exact"/>
        <w:rPr>
          <w:b/>
        </w:rPr>
      </w:pPr>
    </w:p>
    <w:p w14:paraId="67BB4555">
      <w:pPr>
        <w:autoSpaceDE w:val="0"/>
        <w:autoSpaceDN w:val="0"/>
        <w:rPr>
          <w:bCs/>
        </w:rPr>
      </w:pPr>
    </w:p>
    <w:p w14:paraId="7FB43150"/>
    <w:bookmarkEnd w:id="2"/>
    <w:bookmarkEnd w:id="3"/>
    <w:bookmarkEnd w:id="4"/>
    <w:bookmarkEnd w:id="5"/>
    <w:bookmarkEnd w:id="6"/>
    <w:bookmarkEnd w:id="7"/>
    <w:bookmarkEnd w:id="8"/>
    <w:bookmarkEnd w:id="9"/>
    <w:bookmarkEnd w:id="10"/>
    <w:bookmarkEnd w:id="11"/>
    <w:bookmarkEnd w:id="12"/>
    <w:bookmarkEnd w:id="13"/>
    <w:bookmarkEnd w:id="14"/>
    <w:bookmarkEnd w:id="15"/>
    <w:p w14:paraId="052F933D">
      <w:pPr>
        <w:numPr>
          <w:numId w:val="0"/>
        </w:numPr>
        <w:tabs>
          <w:tab w:val="left" w:pos="360"/>
        </w:tabs>
        <w:snapToGrid w:val="0"/>
        <w:spacing w:line="360" w:lineRule="auto"/>
        <w:ind w:leftChars="0"/>
        <w:outlineLvl w:val="1"/>
        <w:rPr>
          <w:b/>
          <w:sz w:val="36"/>
          <w:szCs w:val="36"/>
        </w:rPr>
      </w:pPr>
    </w:p>
    <w:sectPr>
      <w:headerReference r:id="rId3" w:type="default"/>
      <w:footerReference r:id="rId4" w:type="default"/>
      <w:pgSz w:w="11907" w:h="16840"/>
      <w:pgMar w:top="1417" w:right="1134" w:bottom="1417"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ˎ̥">
    <w:altName w:val="Microsoft YaHei UI"/>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icrosoft JhengHei">
    <w:panose1 w:val="020B0604030504040204"/>
    <w:charset w:val="88"/>
    <w:family w:val="swiss"/>
    <w:pitch w:val="default"/>
    <w:sig w:usb0="000002A7" w:usb1="28CF4400" w:usb2="00000016" w:usb3="00000000" w:csb0="00100009"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8C7D">
    <w:pPr>
      <w:pStyle w:val="1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2BFFC">
                          <w:pPr>
                            <w:pStyle w:val="2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1C2BFFC">
                    <w:pPr>
                      <w:pStyle w:val="2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3912">
    <w:pPr>
      <w:pStyle w:val="29"/>
      <w:jc w:val="right"/>
    </w:pPr>
    <w:r>
      <w:rPr>
        <w:rFonts w:hint="eastAsia"/>
      </w:rPr>
      <w:t>招标文件</w:t>
    </w:r>
  </w:p>
  <w:p w14:paraId="373B95EE">
    <w:pPr>
      <w:pStyle w:val="1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F74C5"/>
    <w:multiLevelType w:val="singleLevel"/>
    <w:tmpl w:val="D3CF74C5"/>
    <w:lvl w:ilvl="0" w:tentative="0">
      <w:start w:val="1"/>
      <w:numFmt w:val="decimal"/>
      <w:lvlText w:val="%1."/>
      <w:lvlJc w:val="left"/>
      <w:pPr>
        <w:tabs>
          <w:tab w:val="left" w:pos="596"/>
        </w:tabs>
      </w:pPr>
    </w:lvl>
  </w:abstractNum>
  <w:abstractNum w:abstractNumId="1">
    <w:nsid w:val="0000000A"/>
    <w:multiLevelType w:val="multilevel"/>
    <w:tmpl w:val="0000000A"/>
    <w:lvl w:ilvl="0" w:tentative="0">
      <w:start w:val="1"/>
      <w:numFmt w:val="decimal"/>
      <w:pStyle w:val="13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23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20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3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3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3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9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2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F"/>
    <w:multiLevelType w:val="multilevel"/>
    <w:tmpl w:val="0000002F"/>
    <w:lvl w:ilvl="0" w:tentative="0">
      <w:start w:val="1"/>
      <w:numFmt w:val="decimal"/>
      <w:pStyle w:val="13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230849"/>
    <w:multiLevelType w:val="multilevel"/>
    <w:tmpl w:val="0E230849"/>
    <w:lvl w:ilvl="0" w:tentative="0">
      <w:start w:val="1"/>
      <w:numFmt w:val="decimal"/>
      <w:pStyle w:val="247"/>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8">
    <w:nsid w:val="19AB6168"/>
    <w:multiLevelType w:val="multilevel"/>
    <w:tmpl w:val="19AB61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FFF7AEF"/>
    <w:multiLevelType w:val="multilevel"/>
    <w:tmpl w:val="2FFF7AEF"/>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724FBF"/>
    <w:multiLevelType w:val="multilevel"/>
    <w:tmpl w:val="3E724FBF"/>
    <w:lvl w:ilvl="0" w:tentative="0">
      <w:start w:val="3"/>
      <w:numFmt w:val="japaneseCounting"/>
      <w:lvlText w:val="%1、"/>
      <w:lvlJc w:val="left"/>
      <w:pPr>
        <w:ind w:left="504" w:hanging="504"/>
      </w:pPr>
      <w:rPr>
        <w:rFonts w:hint="default"/>
      </w:rPr>
    </w:lvl>
    <w:lvl w:ilvl="1" w:tentative="0">
      <w:start w:val="1"/>
      <w:numFmt w:val="decimal"/>
      <w:lvlText w:val="%2、"/>
      <w:lvlJc w:val="left"/>
      <w:pPr>
        <w:ind w:left="780" w:hanging="360"/>
      </w:pPr>
      <w:rPr>
        <w:rFonts w:hint="default" w:ascii="Times New Roman" w:hAnsi="Times New Roman" w:cs="Times New Roman"/>
        <w:sz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C17357"/>
    <w:multiLevelType w:val="multilevel"/>
    <w:tmpl w:val="5AC17357"/>
    <w:lvl w:ilvl="0" w:tentative="0">
      <w:start w:val="4"/>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
  </w:num>
  <w:num w:numId="4">
    <w:abstractNumId w:val="7"/>
  </w:num>
  <w:num w:numId="5">
    <w:abstractNumId w:val="3"/>
  </w:num>
  <w:num w:numId="6">
    <w:abstractNumId w:val="5"/>
  </w:num>
  <w:num w:numId="7">
    <w:abstractNumId w:val="2"/>
  </w:num>
  <w:num w:numId="8">
    <w:abstractNumId w:val="9"/>
  </w:num>
  <w:num w:numId="9">
    <w:abstractNumId w:val="10"/>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zNlMTk1ZjM0MDA1ODRiMjA1ZTdmNmEzMGU2ZTAzMm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A1"/>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09"/>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824"/>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9A"/>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36D"/>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208"/>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1AF"/>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6F69"/>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E3"/>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49"/>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F0A"/>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1BF"/>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4DAD"/>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45B"/>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B66"/>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4EE"/>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9D"/>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01"/>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0B"/>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24261A6"/>
    <w:rsid w:val="04486FA6"/>
    <w:rsid w:val="07B554F2"/>
    <w:rsid w:val="088E3EF3"/>
    <w:rsid w:val="099E3CC2"/>
    <w:rsid w:val="09C63218"/>
    <w:rsid w:val="09F86665"/>
    <w:rsid w:val="0AF81AF7"/>
    <w:rsid w:val="0B660C1A"/>
    <w:rsid w:val="0D570D57"/>
    <w:rsid w:val="0DE3475A"/>
    <w:rsid w:val="0EB6616F"/>
    <w:rsid w:val="10303AE2"/>
    <w:rsid w:val="126057A9"/>
    <w:rsid w:val="13685340"/>
    <w:rsid w:val="13D11138"/>
    <w:rsid w:val="153B4FFF"/>
    <w:rsid w:val="17F93E0B"/>
    <w:rsid w:val="180D7978"/>
    <w:rsid w:val="18DA5209"/>
    <w:rsid w:val="18E965B9"/>
    <w:rsid w:val="19EF5E0F"/>
    <w:rsid w:val="1AAE6EBA"/>
    <w:rsid w:val="1C455CA5"/>
    <w:rsid w:val="1D2C69D2"/>
    <w:rsid w:val="1D8E13BF"/>
    <w:rsid w:val="1E850CD7"/>
    <w:rsid w:val="1EA731C1"/>
    <w:rsid w:val="222D60D3"/>
    <w:rsid w:val="239E00B4"/>
    <w:rsid w:val="24332590"/>
    <w:rsid w:val="251E74A4"/>
    <w:rsid w:val="269B0439"/>
    <w:rsid w:val="26FB054E"/>
    <w:rsid w:val="270F3098"/>
    <w:rsid w:val="27400656"/>
    <w:rsid w:val="27843CE5"/>
    <w:rsid w:val="28FD6271"/>
    <w:rsid w:val="29671ECA"/>
    <w:rsid w:val="2A0140CD"/>
    <w:rsid w:val="2A2A51B5"/>
    <w:rsid w:val="2AE73611"/>
    <w:rsid w:val="2B1027C0"/>
    <w:rsid w:val="2CD27A27"/>
    <w:rsid w:val="2D263E4A"/>
    <w:rsid w:val="2DA52FC1"/>
    <w:rsid w:val="2F4B7B98"/>
    <w:rsid w:val="30691FEB"/>
    <w:rsid w:val="30871964"/>
    <w:rsid w:val="32EB653A"/>
    <w:rsid w:val="351D5B33"/>
    <w:rsid w:val="35250EDC"/>
    <w:rsid w:val="3AA5142F"/>
    <w:rsid w:val="3BB72567"/>
    <w:rsid w:val="3BCB6780"/>
    <w:rsid w:val="3C846FAD"/>
    <w:rsid w:val="3CE0538B"/>
    <w:rsid w:val="3D2B7722"/>
    <w:rsid w:val="3F537515"/>
    <w:rsid w:val="408F069D"/>
    <w:rsid w:val="41087697"/>
    <w:rsid w:val="422331CD"/>
    <w:rsid w:val="42280B38"/>
    <w:rsid w:val="423170C2"/>
    <w:rsid w:val="4260376D"/>
    <w:rsid w:val="42CD0A98"/>
    <w:rsid w:val="431A0C09"/>
    <w:rsid w:val="43B404E0"/>
    <w:rsid w:val="44A24C3B"/>
    <w:rsid w:val="46DC2952"/>
    <w:rsid w:val="480E2158"/>
    <w:rsid w:val="48345216"/>
    <w:rsid w:val="4AE72A13"/>
    <w:rsid w:val="4B65373A"/>
    <w:rsid w:val="4CFA2470"/>
    <w:rsid w:val="4D00163A"/>
    <w:rsid w:val="4F0F5BE3"/>
    <w:rsid w:val="4F3062A5"/>
    <w:rsid w:val="4FD863CB"/>
    <w:rsid w:val="50AF7C52"/>
    <w:rsid w:val="52422029"/>
    <w:rsid w:val="55040901"/>
    <w:rsid w:val="56DF05DE"/>
    <w:rsid w:val="57FC6189"/>
    <w:rsid w:val="59074D81"/>
    <w:rsid w:val="5B0942E0"/>
    <w:rsid w:val="5CB97774"/>
    <w:rsid w:val="5CFF6EA1"/>
    <w:rsid w:val="5D281862"/>
    <w:rsid w:val="5DDD65F6"/>
    <w:rsid w:val="5E71529B"/>
    <w:rsid w:val="5F073306"/>
    <w:rsid w:val="5F4C4B1F"/>
    <w:rsid w:val="5F5F73B9"/>
    <w:rsid w:val="5FF84D87"/>
    <w:rsid w:val="601952C9"/>
    <w:rsid w:val="617050B9"/>
    <w:rsid w:val="63281A35"/>
    <w:rsid w:val="640E2967"/>
    <w:rsid w:val="64A81938"/>
    <w:rsid w:val="64EE2261"/>
    <w:rsid w:val="653469BA"/>
    <w:rsid w:val="66E34F83"/>
    <w:rsid w:val="68212B7D"/>
    <w:rsid w:val="6838144E"/>
    <w:rsid w:val="686B321E"/>
    <w:rsid w:val="68AA0EB0"/>
    <w:rsid w:val="68AA7398"/>
    <w:rsid w:val="69197DE4"/>
    <w:rsid w:val="6CDB1E9B"/>
    <w:rsid w:val="7076641D"/>
    <w:rsid w:val="72C136F1"/>
    <w:rsid w:val="735C29FC"/>
    <w:rsid w:val="73C21CCE"/>
    <w:rsid w:val="742C597A"/>
    <w:rsid w:val="75CE0449"/>
    <w:rsid w:val="774E09AA"/>
    <w:rsid w:val="782970A8"/>
    <w:rsid w:val="79C773E8"/>
    <w:rsid w:val="79FF4237"/>
    <w:rsid w:val="7A8C2B0C"/>
    <w:rsid w:val="7B6B555C"/>
    <w:rsid w:val="7BDC7CDB"/>
    <w:rsid w:val="7DA55C93"/>
    <w:rsid w:val="7E4E6516"/>
    <w:rsid w:val="FFDCC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8"/>
    <w:qFormat/>
    <w:uiPriority w:val="1"/>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6"/>
    <w:qFormat/>
    <w:uiPriority w:val="1"/>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124"/>
    <w:qFormat/>
    <w:uiPriority w:val="0"/>
    <w:pPr>
      <w:keepNext/>
      <w:keepLines/>
      <w:adjustRightInd w:val="0"/>
      <w:spacing w:before="280" w:after="290" w:line="376" w:lineRule="atLeast"/>
      <w:textAlignment w:val="baseline"/>
      <w:outlineLvl w:val="3"/>
    </w:pPr>
    <w:rPr>
      <w:kern w:val="0"/>
      <w:sz w:val="24"/>
      <w:szCs w:val="20"/>
    </w:rPr>
  </w:style>
  <w:style w:type="paragraph" w:styleId="6">
    <w:name w:val="heading 5"/>
    <w:basedOn w:val="1"/>
    <w:next w:val="1"/>
    <w:link w:val="56"/>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8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5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11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87"/>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86"/>
    <w:qFormat/>
    <w:uiPriority w:val="0"/>
    <w:pPr>
      <w:shd w:val="clear" w:color="auto" w:fill="000080"/>
    </w:pPr>
  </w:style>
  <w:style w:type="paragraph" w:styleId="15">
    <w:name w:val="annotation text"/>
    <w:basedOn w:val="1"/>
    <w:link w:val="81"/>
    <w:qFormat/>
    <w:uiPriority w:val="99"/>
    <w:pPr>
      <w:jc w:val="left"/>
    </w:pPr>
  </w:style>
  <w:style w:type="paragraph" w:styleId="16">
    <w:name w:val="Body Text 3"/>
    <w:basedOn w:val="1"/>
    <w:link w:val="104"/>
    <w:qFormat/>
    <w:uiPriority w:val="0"/>
    <w:pPr>
      <w:spacing w:after="120"/>
    </w:pPr>
    <w:rPr>
      <w:sz w:val="16"/>
      <w:szCs w:val="16"/>
    </w:rPr>
  </w:style>
  <w:style w:type="paragraph" w:styleId="17">
    <w:name w:val="Body Text"/>
    <w:basedOn w:val="1"/>
    <w:link w:val="118"/>
    <w:qFormat/>
    <w:uiPriority w:val="1"/>
    <w:pPr>
      <w:tabs>
        <w:tab w:val="left" w:pos="567"/>
      </w:tabs>
      <w:spacing w:before="120" w:line="22" w:lineRule="atLeast"/>
    </w:pPr>
    <w:rPr>
      <w:rFonts w:ascii="宋体" w:hAnsi="宋体"/>
      <w:sz w:val="24"/>
    </w:rPr>
  </w:style>
  <w:style w:type="paragraph" w:styleId="18">
    <w:name w:val="Body Text Indent"/>
    <w:basedOn w:val="1"/>
    <w:link w:val="121"/>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4"/>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97"/>
    <w:qFormat/>
    <w:uiPriority w:val="0"/>
    <w:pPr>
      <w:ind w:left="100" w:leftChars="2500"/>
    </w:pPr>
    <w:rPr>
      <w:rFonts w:ascii="仿宋_GB2312" w:hAnsi="宋体" w:eastAsia="仿宋_GB2312"/>
      <w:color w:val="000000"/>
      <w:sz w:val="24"/>
    </w:rPr>
  </w:style>
  <w:style w:type="paragraph" w:styleId="26">
    <w:name w:val="Body Text Indent 2"/>
    <w:basedOn w:val="1"/>
    <w:link w:val="85"/>
    <w:qFormat/>
    <w:uiPriority w:val="0"/>
    <w:pPr>
      <w:ind w:firstLine="480" w:firstLineChars="200"/>
    </w:pPr>
    <w:rPr>
      <w:rFonts w:ascii="仿宋_GB2312" w:eastAsia="仿宋_GB2312"/>
      <w:sz w:val="24"/>
    </w:rPr>
  </w:style>
  <w:style w:type="paragraph" w:styleId="27">
    <w:name w:val="Balloon Text"/>
    <w:basedOn w:val="1"/>
    <w:link w:val="93"/>
    <w:qFormat/>
    <w:uiPriority w:val="0"/>
    <w:rPr>
      <w:sz w:val="18"/>
      <w:szCs w:val="18"/>
    </w:rPr>
  </w:style>
  <w:style w:type="paragraph" w:styleId="28">
    <w:name w:val="footer"/>
    <w:basedOn w:val="1"/>
    <w:link w:val="10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footnote text"/>
    <w:basedOn w:val="1"/>
    <w:link w:val="251"/>
    <w:qFormat/>
    <w:uiPriority w:val="0"/>
    <w:pPr>
      <w:autoSpaceDE w:val="0"/>
      <w:autoSpaceDN w:val="0"/>
      <w:snapToGrid w:val="0"/>
      <w:jc w:val="left"/>
    </w:pPr>
    <w:rPr>
      <w:rFonts w:ascii="宋体" w:hAnsi="宋体" w:cs="宋体"/>
      <w:kern w:val="0"/>
      <w:sz w:val="18"/>
      <w:szCs w:val="18"/>
      <w:lang w:val="zh-CN" w:bidi="zh-CN"/>
    </w:rPr>
  </w:style>
  <w:style w:type="paragraph" w:styleId="33">
    <w:name w:val="toc 6"/>
    <w:basedOn w:val="1"/>
    <w:next w:val="1"/>
    <w:qFormat/>
    <w:uiPriority w:val="0"/>
    <w:pPr>
      <w:ind w:left="2100" w:leftChars="1000"/>
    </w:pPr>
  </w:style>
  <w:style w:type="paragraph" w:styleId="34">
    <w:name w:val="Body Text Indent 3"/>
    <w:basedOn w:val="1"/>
    <w:link w:val="8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28"/>
    <w:qFormat/>
    <w:uiPriority w:val="0"/>
    <w:pPr>
      <w:jc w:val="center"/>
      <w:outlineLvl w:val="0"/>
    </w:pPr>
    <w:rPr>
      <w:b/>
      <w:sz w:val="32"/>
      <w:szCs w:val="20"/>
    </w:rPr>
  </w:style>
  <w:style w:type="paragraph" w:styleId="41">
    <w:name w:val="annotation subject"/>
    <w:basedOn w:val="15"/>
    <w:next w:val="15"/>
    <w:link w:val="113"/>
    <w:qFormat/>
    <w:uiPriority w:val="0"/>
    <w:rPr>
      <w:b/>
      <w:bCs/>
    </w:rPr>
  </w:style>
  <w:style w:type="paragraph" w:styleId="42">
    <w:name w:val="Body Text First Indent 2"/>
    <w:basedOn w:val="18"/>
    <w:link w:val="103"/>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styleId="54">
    <w:name w:val="footnote reference"/>
    <w:basedOn w:val="46"/>
    <w:qFormat/>
    <w:uiPriority w:val="0"/>
    <w:rPr>
      <w:vertAlign w:val="superscript"/>
    </w:rPr>
  </w:style>
  <w:style w:type="character" w:customStyle="1" w:styleId="55">
    <w:name w:val="标题 8 字符"/>
    <w:link w:val="9"/>
    <w:qFormat/>
    <w:uiPriority w:val="0"/>
    <w:rPr>
      <w:rFonts w:ascii="Arial" w:hAnsi="Arial" w:eastAsia="黑体"/>
      <w:sz w:val="24"/>
    </w:rPr>
  </w:style>
  <w:style w:type="character" w:customStyle="1" w:styleId="56">
    <w:name w:val="标题 5 字符"/>
    <w:link w:val="6"/>
    <w:qFormat/>
    <w:uiPriority w:val="0"/>
    <w:rPr>
      <w:b/>
      <w:sz w:val="28"/>
    </w:rPr>
  </w:style>
  <w:style w:type="character" w:customStyle="1" w:styleId="57">
    <w:name w:val="chanpin拷贝"/>
    <w:qFormat/>
    <w:uiPriority w:val="0"/>
  </w:style>
  <w:style w:type="character" w:customStyle="1" w:styleId="58">
    <w:name w:val="批注文字 字符"/>
    <w:qFormat/>
    <w:uiPriority w:val="99"/>
    <w:rPr>
      <w:rFonts w:ascii="Times New Roman" w:hAnsi="Times New Roman" w:eastAsia="宋体" w:cs="Times New Roman"/>
      <w:sz w:val="24"/>
      <w:lang w:val="en-US" w:eastAsia="zh-CN" w:bidi="ar-SA"/>
    </w:rPr>
  </w:style>
  <w:style w:type="character" w:customStyle="1" w:styleId="59">
    <w:name w:val="段1 Char"/>
    <w:qFormat/>
    <w:uiPriority w:val="0"/>
    <w:rPr>
      <w:rFonts w:ascii="宋体" w:eastAsia="宋体"/>
      <w:sz w:val="24"/>
      <w:lang w:val="en-US" w:eastAsia="zh-CN" w:bidi="ar-SA"/>
    </w:rPr>
  </w:style>
  <w:style w:type="character" w:customStyle="1" w:styleId="60">
    <w:name w:val="正文格式 Char"/>
    <w:link w:val="61"/>
    <w:qFormat/>
    <w:locked/>
    <w:uiPriority w:val="0"/>
    <w:rPr>
      <w:rFonts w:ascii="宋体" w:hAnsi="宋体"/>
      <w:sz w:val="24"/>
      <w:szCs w:val="24"/>
      <w:lang w:val="en-GB"/>
    </w:rPr>
  </w:style>
  <w:style w:type="paragraph" w:customStyle="1" w:styleId="61">
    <w:name w:val="正文格式"/>
    <w:basedOn w:val="1"/>
    <w:link w:val="60"/>
    <w:qFormat/>
    <w:uiPriority w:val="0"/>
    <w:pPr>
      <w:spacing w:beforeLines="50" w:line="360" w:lineRule="auto"/>
      <w:ind w:firstLine="480" w:firstLineChars="200"/>
    </w:pPr>
    <w:rPr>
      <w:rFonts w:ascii="宋体" w:hAnsi="宋体"/>
      <w:kern w:val="0"/>
      <w:sz w:val="24"/>
      <w:lang w:val="en-GB"/>
    </w:rPr>
  </w:style>
  <w:style w:type="character" w:customStyle="1" w:styleId="62">
    <w:name w:val="标题 7 字符"/>
    <w:link w:val="8"/>
    <w:qFormat/>
    <w:uiPriority w:val="0"/>
    <w:rPr>
      <w:b/>
      <w:sz w:val="24"/>
    </w:rPr>
  </w:style>
  <w:style w:type="character" w:customStyle="1" w:styleId="63">
    <w:name w:val="正文表格 Char"/>
    <w:link w:val="64"/>
    <w:qFormat/>
    <w:uiPriority w:val="0"/>
    <w:rPr>
      <w:rFonts w:ascii="宋体" w:hAnsi="宋体"/>
      <w:color w:val="000000"/>
      <w:kern w:val="2"/>
      <w:sz w:val="21"/>
      <w:szCs w:val="21"/>
    </w:rPr>
  </w:style>
  <w:style w:type="paragraph" w:customStyle="1" w:styleId="64">
    <w:name w:val="正文表格"/>
    <w:basedOn w:val="1"/>
    <w:link w:val="63"/>
    <w:qFormat/>
    <w:uiPriority w:val="0"/>
    <w:pPr>
      <w:adjustRightInd w:val="0"/>
      <w:snapToGrid w:val="0"/>
      <w:jc w:val="left"/>
    </w:pPr>
    <w:rPr>
      <w:rFonts w:ascii="宋体" w:hAnsi="宋体"/>
      <w:color w:val="000000"/>
      <w:szCs w:val="21"/>
    </w:rPr>
  </w:style>
  <w:style w:type="character" w:customStyle="1" w:styleId="65">
    <w:name w:val="页脚 Char"/>
    <w:qFormat/>
    <w:uiPriority w:val="0"/>
    <w:rPr>
      <w:rFonts w:ascii="宋体" w:eastAsia="宋体"/>
      <w:sz w:val="18"/>
      <w:lang w:val="en-US" w:eastAsia="zh-CN" w:bidi="ar-SA"/>
    </w:rPr>
  </w:style>
  <w:style w:type="character" w:customStyle="1" w:styleId="66">
    <w:name w:val="标题 3 字符"/>
    <w:link w:val="4"/>
    <w:qFormat/>
    <w:uiPriority w:val="0"/>
    <w:rPr>
      <w:rFonts w:ascii="宋体" w:eastAsia="宋体"/>
      <w:b/>
      <w:sz w:val="24"/>
      <w:u w:val="single"/>
      <w:lang w:val="en-US" w:eastAsia="zh-CN" w:bidi="ar-SA"/>
    </w:rPr>
  </w:style>
  <w:style w:type="character" w:customStyle="1" w:styleId="67">
    <w:name w:val="标题 1 字符"/>
    <w:link w:val="2"/>
    <w:qFormat/>
    <w:uiPriority w:val="0"/>
    <w:rPr>
      <w:rFonts w:ascii="宋体"/>
      <w:b/>
      <w:kern w:val="44"/>
      <w:sz w:val="32"/>
    </w:rPr>
  </w:style>
  <w:style w:type="character" w:customStyle="1" w:styleId="68">
    <w:name w:val="标题 2 字符"/>
    <w:link w:val="3"/>
    <w:qFormat/>
    <w:uiPriority w:val="0"/>
    <w:rPr>
      <w:rFonts w:ascii="Arial" w:hAnsi="Arial" w:eastAsia="黑体"/>
      <w:b/>
      <w:sz w:val="30"/>
      <w:lang w:val="en-US" w:eastAsia="zh-CN" w:bidi="ar-SA"/>
    </w:rPr>
  </w:style>
  <w:style w:type="character" w:customStyle="1" w:styleId="69">
    <w:name w:val="页眉 Char"/>
    <w:qFormat/>
    <w:uiPriority w:val="0"/>
    <w:rPr>
      <w:rFonts w:eastAsia="宋体"/>
      <w:kern w:val="2"/>
      <w:sz w:val="18"/>
      <w:szCs w:val="18"/>
      <w:lang w:val="en-US" w:eastAsia="zh-CN" w:bidi="ar-SA"/>
    </w:rPr>
  </w:style>
  <w:style w:type="character" w:customStyle="1" w:styleId="70">
    <w:name w:val="注释 Char"/>
    <w:link w:val="71"/>
    <w:qFormat/>
    <w:uiPriority w:val="0"/>
    <w:rPr>
      <w:rFonts w:ascii="宋体" w:hAnsi="宋体"/>
      <w:kern w:val="2"/>
      <w:sz w:val="21"/>
      <w:szCs w:val="21"/>
    </w:rPr>
  </w:style>
  <w:style w:type="paragraph" w:customStyle="1" w:styleId="71">
    <w:name w:val="注释"/>
    <w:basedOn w:val="1"/>
    <w:link w:val="70"/>
    <w:qFormat/>
    <w:uiPriority w:val="0"/>
    <w:pPr>
      <w:adjustRightInd w:val="0"/>
      <w:snapToGrid w:val="0"/>
      <w:ind w:left="420" w:hanging="420" w:hangingChars="200"/>
      <w:jc w:val="left"/>
    </w:pPr>
    <w:rPr>
      <w:rFonts w:ascii="宋体" w:hAnsi="宋体"/>
      <w:szCs w:val="21"/>
    </w:rPr>
  </w:style>
  <w:style w:type="character" w:customStyle="1" w:styleId="72">
    <w:name w:val="正文文本缩进 Char"/>
    <w:qFormat/>
    <w:uiPriority w:val="0"/>
    <w:rPr>
      <w:rFonts w:eastAsia="宋体"/>
      <w:kern w:val="2"/>
      <w:sz w:val="24"/>
      <w:szCs w:val="24"/>
      <w:lang w:val="en-US" w:eastAsia="zh-CN" w:bidi="ar-SA"/>
    </w:rPr>
  </w:style>
  <w:style w:type="character" w:customStyle="1" w:styleId="73">
    <w:name w:val="标题 3 Char"/>
    <w:qFormat/>
    <w:uiPriority w:val="0"/>
    <w:rPr>
      <w:rFonts w:ascii="宋体" w:eastAsia="宋体"/>
      <w:b/>
      <w:sz w:val="24"/>
      <w:u w:val="single"/>
      <w:lang w:val="en-US" w:eastAsia="zh-CN" w:bidi="ar-SA"/>
    </w:rPr>
  </w:style>
  <w:style w:type="character" w:customStyle="1" w:styleId="74">
    <w:name w:val="纯文本 字符2"/>
    <w:link w:val="23"/>
    <w:qFormat/>
    <w:uiPriority w:val="0"/>
    <w:rPr>
      <w:rFonts w:hint="eastAsia" w:ascii="宋体" w:hAnsi="Courier New" w:eastAsia="宋体" w:cs="宋体"/>
      <w:kern w:val="2"/>
      <w:sz w:val="21"/>
    </w:rPr>
  </w:style>
  <w:style w:type="character" w:customStyle="1" w:styleId="75">
    <w:name w:val="普通文字1 Char1"/>
    <w:qFormat/>
    <w:uiPriority w:val="0"/>
    <w:rPr>
      <w:rFonts w:ascii="宋体" w:hAnsi="Courier New" w:eastAsia="宋体"/>
      <w:kern w:val="2"/>
      <w:sz w:val="21"/>
      <w:lang w:val="en-US" w:eastAsia="zh-CN" w:bidi="ar-SA"/>
    </w:rPr>
  </w:style>
  <w:style w:type="character" w:customStyle="1" w:styleId="76">
    <w:name w:val="locality"/>
    <w:qFormat/>
    <w:uiPriority w:val="0"/>
  </w:style>
  <w:style w:type="character" w:customStyle="1" w:styleId="77">
    <w:name w:val="HTML 预设格式 字符"/>
    <w:link w:val="37"/>
    <w:qFormat/>
    <w:uiPriority w:val="0"/>
    <w:rPr>
      <w:rFonts w:ascii="宋体" w:hAnsi="宋体" w:cs="宋体"/>
      <w:sz w:val="24"/>
      <w:szCs w:val="24"/>
    </w:rPr>
  </w:style>
  <w:style w:type="character" w:customStyle="1" w:styleId="78">
    <w:name w:val="正文重点 Char"/>
    <w:link w:val="79"/>
    <w:qFormat/>
    <w:uiPriority w:val="0"/>
    <w:rPr>
      <w:b/>
      <w:sz w:val="24"/>
    </w:rPr>
  </w:style>
  <w:style w:type="paragraph" w:customStyle="1" w:styleId="79">
    <w:name w:val="正文重点"/>
    <w:basedOn w:val="1"/>
    <w:link w:val="78"/>
    <w:qFormat/>
    <w:uiPriority w:val="0"/>
    <w:pPr>
      <w:adjustRightInd w:val="0"/>
      <w:spacing w:line="360" w:lineRule="auto"/>
      <w:ind w:firstLine="482" w:firstLineChars="200"/>
      <w:jc w:val="left"/>
      <w:textAlignment w:val="baseline"/>
    </w:pPr>
    <w:rPr>
      <w:b/>
      <w:kern w:val="0"/>
      <w:sz w:val="24"/>
      <w:szCs w:val="20"/>
    </w:rPr>
  </w:style>
  <w:style w:type="character" w:customStyle="1" w:styleId="80">
    <w:name w:val="标题 6 字符"/>
    <w:link w:val="7"/>
    <w:qFormat/>
    <w:uiPriority w:val="0"/>
    <w:rPr>
      <w:rFonts w:ascii="Arial" w:hAnsi="Arial" w:eastAsia="黑体"/>
      <w:b/>
      <w:sz w:val="24"/>
    </w:rPr>
  </w:style>
  <w:style w:type="character" w:customStyle="1" w:styleId="81">
    <w:name w:val="批注文字 字符1"/>
    <w:link w:val="15"/>
    <w:qFormat/>
    <w:uiPriority w:val="99"/>
    <w:rPr>
      <w:kern w:val="2"/>
      <w:sz w:val="21"/>
      <w:szCs w:val="24"/>
    </w:rPr>
  </w:style>
  <w:style w:type="character" w:customStyle="1" w:styleId="82">
    <w:name w:val="正文小标题 Char"/>
    <w:link w:val="83"/>
    <w:qFormat/>
    <w:uiPriority w:val="0"/>
    <w:rPr>
      <w:rFonts w:ascii="宋体" w:hAnsi="宋体"/>
      <w:b/>
      <w:i/>
      <w:color w:val="FF0000"/>
      <w:kern w:val="2"/>
      <w:sz w:val="24"/>
    </w:rPr>
  </w:style>
  <w:style w:type="paragraph" w:customStyle="1" w:styleId="83">
    <w:name w:val="正文小标题"/>
    <w:basedOn w:val="1"/>
    <w:next w:val="12"/>
    <w:link w:val="8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84">
    <w:name w:val="页眉 字符"/>
    <w:link w:val="29"/>
    <w:qFormat/>
    <w:uiPriority w:val="0"/>
    <w:rPr>
      <w:rFonts w:eastAsia="宋体"/>
      <w:kern w:val="2"/>
      <w:sz w:val="18"/>
      <w:szCs w:val="18"/>
      <w:lang w:val="en-US" w:eastAsia="zh-CN" w:bidi="ar-SA"/>
    </w:rPr>
  </w:style>
  <w:style w:type="character" w:customStyle="1" w:styleId="85">
    <w:name w:val="正文文本缩进 2 字符"/>
    <w:link w:val="26"/>
    <w:qFormat/>
    <w:uiPriority w:val="0"/>
    <w:rPr>
      <w:rFonts w:ascii="仿宋_GB2312" w:eastAsia="仿宋_GB2312"/>
      <w:kern w:val="2"/>
      <w:sz w:val="24"/>
      <w:szCs w:val="24"/>
    </w:rPr>
  </w:style>
  <w:style w:type="character" w:customStyle="1" w:styleId="86">
    <w:name w:val="文档结构图 字符"/>
    <w:link w:val="14"/>
    <w:qFormat/>
    <w:uiPriority w:val="0"/>
    <w:rPr>
      <w:kern w:val="2"/>
      <w:sz w:val="21"/>
      <w:szCs w:val="24"/>
      <w:shd w:val="clear" w:color="auto" w:fill="000080"/>
    </w:rPr>
  </w:style>
  <w:style w:type="character" w:customStyle="1" w:styleId="87">
    <w:name w:val="正文缩进 字符"/>
    <w:link w:val="12"/>
    <w:qFormat/>
    <w:uiPriority w:val="0"/>
    <w:rPr>
      <w:rFonts w:ascii="宋体" w:eastAsia="宋体"/>
      <w:kern w:val="2"/>
      <w:sz w:val="24"/>
      <w:szCs w:val="24"/>
      <w:lang w:val="en-US" w:eastAsia="zh-CN" w:bidi="ar-SA"/>
    </w:rPr>
  </w:style>
  <w:style w:type="character" w:customStyle="1" w:styleId="88">
    <w:name w:val="正文文本缩进 3 字符"/>
    <w:link w:val="34"/>
    <w:qFormat/>
    <w:uiPriority w:val="0"/>
    <w:rPr>
      <w:rFonts w:ascii="宋体"/>
      <w:sz w:val="24"/>
    </w:rPr>
  </w:style>
  <w:style w:type="character" w:customStyle="1" w:styleId="89">
    <w:name w:val="列出段落 Char"/>
    <w:qFormat/>
    <w:uiPriority w:val="0"/>
    <w:rPr>
      <w:rFonts w:ascii="Calibri" w:hAnsi="Calibri" w:eastAsia="宋体"/>
      <w:kern w:val="2"/>
      <w:sz w:val="21"/>
      <w:szCs w:val="22"/>
      <w:lang w:val="en-US" w:eastAsia="zh-CN" w:bidi="ar-SA"/>
    </w:rPr>
  </w:style>
  <w:style w:type="character" w:customStyle="1" w:styleId="90">
    <w:name w:val="black1"/>
    <w:qFormat/>
    <w:uiPriority w:val="0"/>
    <w:rPr>
      <w:color w:val="000000"/>
    </w:rPr>
  </w:style>
  <w:style w:type="character" w:customStyle="1" w:styleId="91">
    <w:name w:val="apple-style-span"/>
    <w:qFormat/>
    <w:uiPriority w:val="0"/>
    <w:rPr>
      <w:rFonts w:cs="Times New Roman"/>
    </w:rPr>
  </w:style>
  <w:style w:type="character" w:customStyle="1" w:styleId="92">
    <w:name w:val="正文缩进 Char"/>
    <w:qFormat/>
    <w:uiPriority w:val="0"/>
    <w:rPr>
      <w:rFonts w:ascii="宋体" w:eastAsia="宋体"/>
      <w:kern w:val="2"/>
      <w:sz w:val="24"/>
      <w:szCs w:val="24"/>
      <w:lang w:val="en-US" w:eastAsia="zh-CN" w:bidi="ar-SA"/>
    </w:rPr>
  </w:style>
  <w:style w:type="character" w:customStyle="1" w:styleId="93">
    <w:name w:val="批注框文本 字符"/>
    <w:link w:val="27"/>
    <w:qFormat/>
    <w:uiPriority w:val="0"/>
    <w:rPr>
      <w:kern w:val="2"/>
      <w:sz w:val="18"/>
      <w:szCs w:val="18"/>
    </w:rPr>
  </w:style>
  <w:style w:type="character" w:customStyle="1" w:styleId="94">
    <w:name w:val="列出段落 字符"/>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1"/>
    <w:pPr>
      <w:ind w:firstLine="420" w:firstLineChars="200"/>
    </w:pPr>
    <w:rPr>
      <w:rFonts w:ascii="Calibri" w:hAnsi="Calibri"/>
      <w:szCs w:val="22"/>
    </w:rPr>
  </w:style>
  <w:style w:type="character" w:customStyle="1" w:styleId="96">
    <w:name w:val="标题 Char"/>
    <w:qFormat/>
    <w:uiPriority w:val="0"/>
    <w:rPr>
      <w:b/>
      <w:kern w:val="2"/>
      <w:sz w:val="32"/>
    </w:rPr>
  </w:style>
  <w:style w:type="character" w:customStyle="1" w:styleId="97">
    <w:name w:val="日期 字符"/>
    <w:link w:val="25"/>
    <w:qFormat/>
    <w:uiPriority w:val="0"/>
    <w:rPr>
      <w:rFonts w:ascii="仿宋_GB2312" w:hAnsi="宋体" w:eastAsia="仿宋_GB2312"/>
      <w:color w:val="000000"/>
      <w:kern w:val="2"/>
      <w:sz w:val="24"/>
      <w:szCs w:val="24"/>
    </w:rPr>
  </w:style>
  <w:style w:type="character" w:customStyle="1" w:styleId="98">
    <w:name w:val="纯文本 字符1"/>
    <w:qFormat/>
    <w:uiPriority w:val="0"/>
    <w:rPr>
      <w:rFonts w:ascii="宋体" w:hAnsi="Courier New"/>
    </w:rPr>
  </w:style>
  <w:style w:type="character" w:customStyle="1" w:styleId="99">
    <w:name w:val="标题 2 Char"/>
    <w:qFormat/>
    <w:uiPriority w:val="0"/>
    <w:rPr>
      <w:rFonts w:ascii="Arial" w:hAnsi="Arial" w:eastAsia="黑体"/>
      <w:b/>
      <w:sz w:val="30"/>
      <w:lang w:val="en-US" w:eastAsia="zh-CN" w:bidi="ar-SA"/>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正文大标题 Char"/>
    <w:link w:val="102"/>
    <w:qFormat/>
    <w:uiPriority w:val="0"/>
    <w:rPr>
      <w:rFonts w:ascii="宋体" w:hAnsi="宋体"/>
      <w:b/>
      <w:color w:val="000000"/>
      <w:kern w:val="2"/>
      <w:sz w:val="28"/>
      <w:szCs w:val="21"/>
    </w:rPr>
  </w:style>
  <w:style w:type="paragraph" w:customStyle="1" w:styleId="102">
    <w:name w:val="正文大标题"/>
    <w:basedOn w:val="83"/>
    <w:next w:val="12"/>
    <w:link w:val="101"/>
    <w:qFormat/>
    <w:uiPriority w:val="0"/>
    <w:pPr>
      <w:jc w:val="center"/>
    </w:pPr>
    <w:rPr>
      <w:i w:val="0"/>
      <w:color w:val="000000"/>
      <w:sz w:val="28"/>
      <w:szCs w:val="21"/>
    </w:rPr>
  </w:style>
  <w:style w:type="character" w:customStyle="1" w:styleId="103">
    <w:name w:val="正文首行缩进 2 字符"/>
    <w:link w:val="42"/>
    <w:qFormat/>
    <w:uiPriority w:val="0"/>
    <w:rPr>
      <w:rFonts w:eastAsia="宋体"/>
      <w:kern w:val="2"/>
      <w:sz w:val="24"/>
      <w:szCs w:val="24"/>
      <w:lang w:val="en-US" w:eastAsia="zh-CN" w:bidi="ar-SA"/>
    </w:rPr>
  </w:style>
  <w:style w:type="character" w:customStyle="1" w:styleId="104">
    <w:name w:val="正文文本 3 字符"/>
    <w:link w:val="16"/>
    <w:qFormat/>
    <w:uiPriority w:val="0"/>
    <w:rPr>
      <w:kern w:val="2"/>
      <w:sz w:val="16"/>
      <w:szCs w:val="16"/>
    </w:rPr>
  </w:style>
  <w:style w:type="character" w:customStyle="1" w:styleId="105">
    <w:name w:val="页脚 字符"/>
    <w:link w:val="28"/>
    <w:qFormat/>
    <w:uiPriority w:val="99"/>
    <w:rPr>
      <w:rFonts w:ascii="宋体" w:eastAsia="宋体"/>
      <w:sz w:val="18"/>
      <w:lang w:val="en-US" w:eastAsia="zh-CN" w:bidi="ar-SA"/>
    </w:rPr>
  </w:style>
  <w:style w:type="character" w:customStyle="1" w:styleId="106">
    <w:name w:val="title4"/>
    <w:qFormat/>
    <w:uiPriority w:val="0"/>
    <w:rPr>
      <w:b/>
      <w:bCs/>
      <w:color w:val="1D87B3"/>
      <w:sz w:val="15"/>
      <w:szCs w:val="15"/>
    </w:rPr>
  </w:style>
  <w:style w:type="character" w:customStyle="1" w:styleId="107">
    <w:name w:val="Char Char11"/>
    <w:qFormat/>
    <w:uiPriority w:val="0"/>
    <w:rPr>
      <w:rFonts w:ascii="宋体" w:eastAsia="宋体"/>
      <w:b/>
      <w:sz w:val="24"/>
      <w:u w:val="single"/>
      <w:lang w:val="en-US" w:eastAsia="zh-CN" w:bidi="ar-SA"/>
    </w:rPr>
  </w:style>
  <w:style w:type="character" w:customStyle="1" w:styleId="108">
    <w:name w:val="正文缩进 Char Char"/>
    <w:link w:val="109"/>
    <w:qFormat/>
    <w:uiPriority w:val="0"/>
    <w:rPr>
      <w:rFonts w:ascii="宋体" w:eastAsia="宋体"/>
      <w:snapToGrid w:val="0"/>
      <w:color w:val="000000"/>
      <w:kern w:val="28"/>
      <w:sz w:val="28"/>
      <w:lang w:bidi="ar-SA"/>
    </w:rPr>
  </w:style>
  <w:style w:type="paragraph" w:customStyle="1" w:styleId="109">
    <w:name w:val="正文缩进1"/>
    <w:basedOn w:val="1"/>
    <w:link w:val="10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10">
    <w:name w:val="标题 9 字符"/>
    <w:link w:val="10"/>
    <w:qFormat/>
    <w:uiPriority w:val="0"/>
    <w:rPr>
      <w:rFonts w:ascii="Arial" w:hAnsi="Arial" w:eastAsia="黑体"/>
      <w:sz w:val="21"/>
    </w:rPr>
  </w:style>
  <w:style w:type="character" w:customStyle="1" w:styleId="111">
    <w:name w:val="批注文字 Char"/>
    <w:qFormat/>
    <w:uiPriority w:val="99"/>
    <w:rPr>
      <w:kern w:val="2"/>
      <w:sz w:val="21"/>
      <w:szCs w:val="24"/>
    </w:rPr>
  </w:style>
  <w:style w:type="character" w:customStyle="1" w:styleId="112">
    <w:name w:val="txt"/>
    <w:qFormat/>
    <w:uiPriority w:val="0"/>
  </w:style>
  <w:style w:type="character" w:customStyle="1" w:styleId="113">
    <w:name w:val="批注主题 字符"/>
    <w:link w:val="41"/>
    <w:qFormat/>
    <w:uiPriority w:val="0"/>
    <w:rPr>
      <w:rFonts w:ascii="Times New Roman" w:hAnsi="Times New Roman" w:eastAsia="宋体" w:cs="Times New Roman"/>
      <w:b/>
      <w:bCs/>
      <w:kern w:val="2"/>
      <w:sz w:val="21"/>
      <w:szCs w:val="24"/>
      <w:lang w:val="en-US" w:eastAsia="zh-CN" w:bidi="ar-SA"/>
    </w:rPr>
  </w:style>
  <w:style w:type="character" w:customStyle="1" w:styleId="114">
    <w:name w:val="标题 2 Char Char"/>
    <w:qFormat/>
    <w:uiPriority w:val="0"/>
    <w:rPr>
      <w:rFonts w:ascii="Arial" w:hAnsi="Arial" w:eastAsia="黑体"/>
      <w:b/>
      <w:bCs/>
      <w:kern w:val="2"/>
      <w:sz w:val="32"/>
      <w:szCs w:val="32"/>
      <w:lang w:val="en-US" w:eastAsia="zh-CN" w:bidi="ar-SA"/>
    </w:rPr>
  </w:style>
  <w:style w:type="character" w:customStyle="1" w:styleId="115">
    <w:name w:val="chanpin1"/>
    <w:qFormat/>
    <w:uiPriority w:val="0"/>
    <w:rPr>
      <w:rFonts w:hint="default" w:ascii="ˎ̥" w:hAnsi="ˎ̥"/>
      <w:color w:val="000000"/>
      <w:sz w:val="20"/>
      <w:szCs w:val="20"/>
      <w:u w:val="none"/>
    </w:rPr>
  </w:style>
  <w:style w:type="character" w:customStyle="1" w:styleId="116">
    <w:name w:val="正文文本缩进 Char1"/>
    <w:link w:val="117"/>
    <w:qFormat/>
    <w:uiPriority w:val="0"/>
    <w:rPr>
      <w:rFonts w:ascii="宋体" w:hAnsi="宋体" w:eastAsia="宋体"/>
      <w:sz w:val="24"/>
      <w:szCs w:val="24"/>
      <w:lang w:bidi="ar-SA"/>
    </w:rPr>
  </w:style>
  <w:style w:type="paragraph" w:customStyle="1" w:styleId="117">
    <w:name w:val="正文文本缩进1"/>
    <w:basedOn w:val="1"/>
    <w:link w:val="116"/>
    <w:qFormat/>
    <w:uiPriority w:val="0"/>
    <w:pPr>
      <w:spacing w:line="480" w:lineRule="exact"/>
      <w:ind w:firstLine="480" w:firstLineChars="200"/>
    </w:pPr>
    <w:rPr>
      <w:rFonts w:ascii="宋体" w:hAnsi="宋体"/>
      <w:kern w:val="0"/>
      <w:sz w:val="24"/>
    </w:rPr>
  </w:style>
  <w:style w:type="character" w:customStyle="1" w:styleId="118">
    <w:name w:val="正文文本 字符"/>
    <w:link w:val="17"/>
    <w:qFormat/>
    <w:uiPriority w:val="0"/>
    <w:rPr>
      <w:rFonts w:ascii="宋体" w:hAnsi="宋体"/>
      <w:kern w:val="2"/>
      <w:sz w:val="24"/>
      <w:szCs w:val="24"/>
    </w:rPr>
  </w:style>
  <w:style w:type="character" w:customStyle="1" w:styleId="119">
    <w:name w:val="c21"/>
    <w:qFormat/>
    <w:uiPriority w:val="0"/>
    <w:rPr>
      <w:rFonts w:hint="default" w:ascii="ˎ̥" w:hAnsi="ˎ̥"/>
      <w:color w:val="000000"/>
      <w:sz w:val="20"/>
      <w:szCs w:val="20"/>
      <w:u w:val="none"/>
    </w:rPr>
  </w:style>
  <w:style w:type="character" w:customStyle="1" w:styleId="120">
    <w:name w:val="纯文本 字符"/>
    <w:qFormat/>
    <w:uiPriority w:val="99"/>
    <w:rPr>
      <w:rFonts w:ascii="宋体" w:hAnsi="Courier New" w:eastAsia="宋体" w:cs="Times New Roman"/>
      <w:kern w:val="2"/>
      <w:sz w:val="21"/>
      <w:szCs w:val="21"/>
      <w:lang w:val="en-US" w:eastAsia="zh-CN" w:bidi="ar-SA"/>
    </w:rPr>
  </w:style>
  <w:style w:type="character" w:customStyle="1" w:styleId="121">
    <w:name w:val="正文文本缩进 字符"/>
    <w:link w:val="18"/>
    <w:qFormat/>
    <w:uiPriority w:val="0"/>
    <w:rPr>
      <w:rFonts w:eastAsia="宋体"/>
      <w:kern w:val="2"/>
      <w:sz w:val="24"/>
      <w:szCs w:val="24"/>
      <w:lang w:val="en-US" w:eastAsia="zh-CN" w:bidi="ar-SA"/>
    </w:rPr>
  </w:style>
  <w:style w:type="character" w:customStyle="1" w:styleId="122">
    <w:name w:val="中等深浅网格 1 - 强调文字颜色 2 Char"/>
    <w:link w:val="123"/>
    <w:qFormat/>
    <w:uiPriority w:val="0"/>
    <w:rPr>
      <w:kern w:val="2"/>
      <w:sz w:val="21"/>
      <w:szCs w:val="24"/>
      <w:lang w:val="zh-CN" w:eastAsia="zh-CN"/>
    </w:rPr>
  </w:style>
  <w:style w:type="paragraph" w:customStyle="1" w:styleId="123">
    <w:name w:val="1"/>
    <w:link w:val="122"/>
    <w:qFormat/>
    <w:uiPriority w:val="0"/>
    <w:rPr>
      <w:rFonts w:ascii="Times New Roman" w:hAnsi="Times New Roman" w:eastAsia="宋体" w:cs="Times New Roman"/>
      <w:kern w:val="2"/>
      <w:sz w:val="21"/>
      <w:szCs w:val="24"/>
      <w:lang w:val="zh-CN" w:eastAsia="zh-CN" w:bidi="ar-SA"/>
    </w:rPr>
  </w:style>
  <w:style w:type="character" w:customStyle="1" w:styleId="124">
    <w:name w:val="标题 4 字符"/>
    <w:link w:val="5"/>
    <w:qFormat/>
    <w:uiPriority w:val="0"/>
    <w:rPr>
      <w:sz w:val="24"/>
    </w:rPr>
  </w:style>
  <w:style w:type="character" w:customStyle="1" w:styleId="125">
    <w:name w:val="street-address"/>
    <w:qFormat/>
    <w:uiPriority w:val="0"/>
  </w:style>
  <w:style w:type="character" w:customStyle="1" w:styleId="126">
    <w:name w:val="Char Char111"/>
    <w:qFormat/>
    <w:uiPriority w:val="0"/>
    <w:rPr>
      <w:rFonts w:ascii="宋体" w:eastAsia="宋体"/>
      <w:b/>
      <w:sz w:val="24"/>
      <w:u w:val="single"/>
      <w:lang w:val="en-US" w:eastAsia="zh-CN" w:bidi="ar-SA"/>
    </w:rPr>
  </w:style>
  <w:style w:type="character" w:customStyle="1" w:styleId="127">
    <w:name w:val="bjh-p"/>
    <w:qFormat/>
    <w:uiPriority w:val="0"/>
  </w:style>
  <w:style w:type="character" w:customStyle="1" w:styleId="128">
    <w:name w:val="标题 字符"/>
    <w:link w:val="40"/>
    <w:qFormat/>
    <w:uiPriority w:val="0"/>
    <w:rPr>
      <w:b/>
      <w:kern w:val="2"/>
      <w:sz w:val="32"/>
    </w:rPr>
  </w:style>
  <w:style w:type="character" w:customStyle="1" w:styleId="129">
    <w:name w:val="纯文本 Char1"/>
    <w:qFormat/>
    <w:uiPriority w:val="0"/>
    <w:rPr>
      <w:rFonts w:ascii="宋体" w:hAnsi="Courier New" w:eastAsia="宋体"/>
      <w:kern w:val="2"/>
      <w:sz w:val="21"/>
      <w:lang w:val="en-US" w:eastAsia="zh-CN" w:bidi="ar-SA"/>
    </w:rPr>
  </w:style>
  <w:style w:type="paragraph" w:customStyle="1" w:styleId="13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1">
    <w:name w:val="一级条标题"/>
    <w:basedOn w:val="132"/>
    <w:next w:val="1"/>
    <w:qFormat/>
    <w:uiPriority w:val="0"/>
    <w:pPr>
      <w:numPr>
        <w:ilvl w:val="1"/>
      </w:numPr>
      <w:tabs>
        <w:tab w:val="left" w:pos="360"/>
        <w:tab w:val="left" w:pos="840"/>
      </w:tabs>
      <w:ind w:left="0" w:hanging="840"/>
      <w:outlineLvl w:val="1"/>
    </w:pPr>
  </w:style>
  <w:style w:type="paragraph" w:customStyle="1" w:styleId="13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3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5">
    <w:name w:val="图中文字"/>
    <w:basedOn w:val="1"/>
    <w:qFormat/>
    <w:uiPriority w:val="0"/>
    <w:pPr>
      <w:adjustRightInd w:val="0"/>
      <w:snapToGrid w:val="0"/>
      <w:spacing w:line="0" w:lineRule="atLeast"/>
      <w:jc w:val="center"/>
    </w:pPr>
    <w:rPr>
      <w:sz w:val="24"/>
      <w:szCs w:val="20"/>
    </w:rPr>
  </w:style>
  <w:style w:type="paragraph" w:customStyle="1" w:styleId="136">
    <w:name w:val="Char3 Char Char Char1"/>
    <w:basedOn w:val="1"/>
    <w:qFormat/>
    <w:uiPriority w:val="0"/>
    <w:rPr>
      <w:rFonts w:ascii="Tahoma" w:hAnsi="Tahoma"/>
      <w:sz w:val="24"/>
      <w:szCs w:val="20"/>
    </w:rPr>
  </w:style>
  <w:style w:type="paragraph" w:customStyle="1" w:styleId="137">
    <w:name w:val="项目编号2"/>
    <w:basedOn w:val="138"/>
    <w:qFormat/>
    <w:uiPriority w:val="0"/>
    <w:pPr>
      <w:numPr>
        <w:numId w:val="2"/>
      </w:numPr>
    </w:pPr>
  </w:style>
  <w:style w:type="paragraph" w:customStyle="1" w:styleId="13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39">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4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43">
    <w:name w:val="五级条标题"/>
    <w:basedOn w:val="144"/>
    <w:next w:val="1"/>
    <w:qFormat/>
    <w:uiPriority w:val="0"/>
    <w:pPr>
      <w:numPr>
        <w:ilvl w:val="5"/>
      </w:numPr>
      <w:tabs>
        <w:tab w:val="left" w:pos="360"/>
        <w:tab w:val="left" w:pos="840"/>
      </w:tabs>
      <w:ind w:left="0" w:hanging="840"/>
      <w:outlineLvl w:val="5"/>
    </w:pPr>
  </w:style>
  <w:style w:type="paragraph" w:customStyle="1" w:styleId="144">
    <w:name w:val="四级条标题"/>
    <w:basedOn w:val="145"/>
    <w:next w:val="1"/>
    <w:qFormat/>
    <w:uiPriority w:val="0"/>
    <w:pPr>
      <w:numPr>
        <w:ilvl w:val="4"/>
      </w:numPr>
      <w:tabs>
        <w:tab w:val="left" w:pos="360"/>
        <w:tab w:val="left" w:pos="840"/>
      </w:tabs>
      <w:ind w:left="0" w:hanging="840"/>
      <w:outlineLvl w:val="4"/>
    </w:pPr>
  </w:style>
  <w:style w:type="paragraph" w:customStyle="1" w:styleId="145">
    <w:name w:val="三级条标题"/>
    <w:basedOn w:val="146"/>
    <w:next w:val="1"/>
    <w:qFormat/>
    <w:uiPriority w:val="0"/>
    <w:pPr>
      <w:numPr>
        <w:ilvl w:val="3"/>
        <w:numId w:val="1"/>
      </w:numPr>
      <w:tabs>
        <w:tab w:val="left" w:pos="360"/>
        <w:tab w:val="left" w:pos="840"/>
      </w:tabs>
      <w:ind w:left="0" w:hanging="840"/>
      <w:outlineLvl w:val="3"/>
    </w:pPr>
  </w:style>
  <w:style w:type="paragraph" w:customStyle="1" w:styleId="146">
    <w:name w:val="二级条标题"/>
    <w:basedOn w:val="131"/>
    <w:next w:val="1"/>
    <w:qFormat/>
    <w:uiPriority w:val="0"/>
    <w:pPr>
      <w:numPr>
        <w:ilvl w:val="0"/>
        <w:numId w:val="0"/>
      </w:numPr>
      <w:ind w:hanging="840"/>
      <w:outlineLvl w:val="2"/>
    </w:pPr>
    <w:rPr>
      <w:rFonts w:ascii="宋体" w:eastAsia="宋体"/>
      <w:b w:val="0"/>
    </w:rPr>
  </w:style>
  <w:style w:type="paragraph" w:customStyle="1" w:styleId="147">
    <w:name w:val="font8"/>
    <w:basedOn w:val="1"/>
    <w:qFormat/>
    <w:uiPriority w:val="0"/>
    <w:pPr>
      <w:widowControl/>
      <w:spacing w:before="100" w:beforeAutospacing="1" w:after="100" w:afterAutospacing="1"/>
      <w:jc w:val="left"/>
    </w:pPr>
    <w:rPr>
      <w:kern w:val="0"/>
      <w:sz w:val="36"/>
      <w:szCs w:val="36"/>
    </w:rPr>
  </w:style>
  <w:style w:type="paragraph" w:customStyle="1" w:styleId="148">
    <w:name w:val="Char3 Char Char Char"/>
    <w:basedOn w:val="1"/>
    <w:qFormat/>
    <w:uiPriority w:val="0"/>
    <w:rPr>
      <w:rFonts w:ascii="Tahoma" w:hAnsi="Tahoma"/>
      <w:sz w:val="24"/>
      <w:szCs w:val="20"/>
    </w:rPr>
  </w:style>
  <w:style w:type="paragraph" w:customStyle="1" w:styleId="149">
    <w:name w:val="默认段落字体 Para Char Char Char Char"/>
    <w:basedOn w:val="1"/>
    <w:qFormat/>
    <w:uiPriority w:val="0"/>
    <w:rPr>
      <w:rFonts w:ascii="Arial" w:hAnsi="Arial" w:cs="Arial"/>
      <w:szCs w:val="21"/>
    </w:rPr>
  </w:style>
  <w:style w:type="paragraph" w:customStyle="1" w:styleId="150">
    <w:name w:val="缺省文本"/>
    <w:basedOn w:val="1"/>
    <w:qFormat/>
    <w:uiPriority w:val="0"/>
    <w:pPr>
      <w:autoSpaceDE w:val="0"/>
      <w:autoSpaceDN w:val="0"/>
      <w:adjustRightInd w:val="0"/>
      <w:jc w:val="left"/>
    </w:pPr>
    <w:rPr>
      <w:kern w:val="0"/>
      <w:sz w:val="24"/>
    </w:rPr>
  </w:style>
  <w:style w:type="paragraph" w:customStyle="1" w:styleId="151">
    <w:name w:val="字元 字元"/>
    <w:basedOn w:val="1"/>
    <w:qFormat/>
    <w:uiPriority w:val="0"/>
    <w:rPr>
      <w:rFonts w:ascii="Tahoma" w:hAnsi="Tahoma"/>
      <w:sz w:val="24"/>
      <w:szCs w:val="20"/>
    </w:rPr>
  </w:style>
  <w:style w:type="paragraph" w:customStyle="1" w:styleId="152">
    <w:name w:val="Char Char Char1 Char2"/>
    <w:basedOn w:val="1"/>
    <w:qFormat/>
    <w:uiPriority w:val="0"/>
    <w:rPr>
      <w:rFonts w:ascii="Tahoma" w:hAnsi="Tahoma"/>
      <w:sz w:val="24"/>
      <w:szCs w:val="20"/>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57">
    <w:name w:val="Char2"/>
    <w:basedOn w:val="1"/>
    <w:qFormat/>
    <w:uiPriority w:val="0"/>
    <w:rPr>
      <w:rFonts w:ascii="Tahoma" w:hAnsi="Tahoma"/>
      <w:sz w:val="24"/>
      <w:szCs w:val="20"/>
    </w:rPr>
  </w:style>
  <w:style w:type="paragraph" w:customStyle="1" w:styleId="158">
    <w:name w:val="图文"/>
    <w:basedOn w:val="1"/>
    <w:qFormat/>
    <w:uiPriority w:val="0"/>
    <w:pPr>
      <w:adjustRightInd w:val="0"/>
      <w:snapToGrid w:val="0"/>
      <w:spacing w:after="50" w:line="360" w:lineRule="auto"/>
    </w:pPr>
    <w:rPr>
      <w:sz w:val="24"/>
    </w:rPr>
  </w:style>
  <w:style w:type="paragraph" w:customStyle="1" w:styleId="159">
    <w:name w:val="Char1"/>
    <w:basedOn w:val="1"/>
    <w:qFormat/>
    <w:uiPriority w:val="0"/>
    <w:pPr>
      <w:tabs>
        <w:tab w:val="left" w:pos="360"/>
      </w:tabs>
    </w:pPr>
    <w:rPr>
      <w:sz w:val="24"/>
    </w:rPr>
  </w:style>
  <w:style w:type="paragraph" w:customStyle="1" w:styleId="160">
    <w:name w:val="Char2 Char Char Char Char Char Char1"/>
    <w:basedOn w:val="1"/>
    <w:qFormat/>
    <w:uiPriority w:val="0"/>
    <w:pPr>
      <w:widowControl/>
      <w:spacing w:line="400" w:lineRule="exact"/>
      <w:jc w:val="center"/>
    </w:pPr>
  </w:style>
  <w:style w:type="paragraph" w:customStyle="1" w:styleId="16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2">
    <w:name w:val="文档正文"/>
    <w:basedOn w:val="1"/>
    <w:qFormat/>
    <w:uiPriority w:val="0"/>
    <w:pPr>
      <w:snapToGrid w:val="0"/>
      <w:spacing w:before="120" w:after="120" w:line="180" w:lineRule="auto"/>
    </w:pPr>
    <w:rPr>
      <w:rFonts w:ascii="Arial" w:hAnsi="Arial"/>
      <w:szCs w:val="20"/>
    </w:rPr>
  </w:style>
  <w:style w:type="paragraph" w:customStyle="1" w:styleId="163">
    <w:name w:val="Char Char Char Char Char Char Char Char Char Char"/>
    <w:basedOn w:val="1"/>
    <w:qFormat/>
    <w:uiPriority w:val="0"/>
  </w:style>
  <w:style w:type="paragraph" w:customStyle="1" w:styleId="16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68">
    <w:name w:val="字元 字元2"/>
    <w:basedOn w:val="1"/>
    <w:qFormat/>
    <w:uiPriority w:val="0"/>
    <w:rPr>
      <w:rFonts w:ascii="Tahoma" w:hAnsi="Tahoma"/>
      <w:sz w:val="24"/>
      <w:szCs w:val="20"/>
    </w:rPr>
  </w:style>
  <w:style w:type="paragraph" w:customStyle="1" w:styleId="169">
    <w:name w:val="List Paragraph1"/>
    <w:basedOn w:val="1"/>
    <w:qFormat/>
    <w:uiPriority w:val="0"/>
    <w:pPr>
      <w:ind w:firstLine="420" w:firstLineChars="200"/>
    </w:pPr>
    <w:rPr>
      <w:rFonts w:ascii="Calibri" w:hAnsi="Calibri"/>
      <w:szCs w:val="22"/>
    </w:rPr>
  </w:style>
  <w:style w:type="paragraph" w:customStyle="1" w:styleId="170">
    <w:name w:val="1 Char Char Char Char"/>
    <w:basedOn w:val="1"/>
    <w:qFormat/>
    <w:uiPriority w:val="0"/>
    <w:rPr>
      <w:rFonts w:ascii="Tahoma" w:hAnsi="Tahoma"/>
      <w:sz w:val="24"/>
      <w:szCs w:val="20"/>
    </w:rPr>
  </w:style>
  <w:style w:type="paragraph" w:customStyle="1" w:styleId="17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2">
    <w:name w:val="Char Char Char1 Char"/>
    <w:basedOn w:val="1"/>
    <w:qFormat/>
    <w:uiPriority w:val="0"/>
    <w:rPr>
      <w:rFonts w:ascii="Tahoma" w:hAnsi="Tahoma"/>
      <w:sz w:val="24"/>
      <w:szCs w:val="20"/>
    </w:rPr>
  </w:style>
  <w:style w:type="paragraph" w:customStyle="1" w:styleId="17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74">
    <w:name w:val="列出段落1"/>
    <w:basedOn w:val="1"/>
    <w:qFormat/>
    <w:uiPriority w:val="0"/>
    <w:pPr>
      <w:ind w:firstLine="420" w:firstLineChars="200"/>
    </w:pPr>
    <w:rPr>
      <w:rFonts w:ascii="Calibri" w:hAnsi="Calibri"/>
      <w:szCs w:val="22"/>
    </w:rPr>
  </w:style>
  <w:style w:type="paragraph" w:customStyle="1" w:styleId="175">
    <w:name w:val="样式2"/>
    <w:basedOn w:val="39"/>
    <w:qFormat/>
    <w:uiPriority w:val="0"/>
    <w:pPr>
      <w:spacing w:line="360" w:lineRule="auto"/>
      <w:jc w:val="center"/>
    </w:pPr>
    <w:rPr>
      <w:sz w:val="24"/>
    </w:rPr>
  </w:style>
  <w:style w:type="paragraph" w:customStyle="1" w:styleId="176">
    <w:name w:val="正文文本样式 加粗"/>
    <w:basedOn w:val="177"/>
    <w:qFormat/>
    <w:uiPriority w:val="0"/>
    <w:rPr>
      <w:b/>
    </w:rPr>
  </w:style>
  <w:style w:type="paragraph" w:customStyle="1" w:styleId="177">
    <w:name w:val="正文文本样式"/>
    <w:basedOn w:val="1"/>
    <w:qFormat/>
    <w:uiPriority w:val="0"/>
    <w:pPr>
      <w:spacing w:line="360" w:lineRule="auto"/>
      <w:ind w:firstLine="482"/>
    </w:pPr>
    <w:rPr>
      <w:rFonts w:cs="宋体"/>
      <w:sz w:val="24"/>
      <w:szCs w:val="20"/>
    </w:rPr>
  </w:style>
  <w:style w:type="paragraph" w:customStyle="1" w:styleId="17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8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8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8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7">
    <w:name w:val="Char Char Char2"/>
    <w:basedOn w:val="1"/>
    <w:qFormat/>
    <w:uiPriority w:val="0"/>
    <w:rPr>
      <w:rFonts w:ascii="Tahoma" w:hAnsi="Tahoma"/>
      <w:sz w:val="24"/>
      <w:szCs w:val="20"/>
    </w:rPr>
  </w:style>
  <w:style w:type="paragraph" w:customStyle="1" w:styleId="188">
    <w:name w:val="Char21"/>
    <w:basedOn w:val="1"/>
    <w:qFormat/>
    <w:uiPriority w:val="0"/>
    <w:rPr>
      <w:rFonts w:ascii="Tahoma" w:hAnsi="Tahoma"/>
      <w:sz w:val="24"/>
      <w:szCs w:val="20"/>
    </w:rPr>
  </w:style>
  <w:style w:type="paragraph" w:customStyle="1" w:styleId="189">
    <w:name w:val="正文 + 楷体_GB2312"/>
    <w:basedOn w:val="1"/>
    <w:qFormat/>
    <w:uiPriority w:val="0"/>
    <w:pPr>
      <w:widowControl/>
      <w:jc w:val="left"/>
    </w:pPr>
    <w:rPr>
      <w:rFonts w:ascii="楷体_GB2312" w:eastAsia="楷体_GB2312" w:cs="Arial"/>
      <w:kern w:val="0"/>
      <w:sz w:val="24"/>
    </w:rPr>
  </w:style>
  <w:style w:type="paragraph" w:customStyle="1" w:styleId="19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92">
    <w:name w:val="Char Char Char"/>
    <w:basedOn w:val="1"/>
    <w:qFormat/>
    <w:uiPriority w:val="0"/>
    <w:rPr>
      <w:rFonts w:ascii="Tahoma" w:hAnsi="Tahoma"/>
      <w:sz w:val="24"/>
      <w:szCs w:val="20"/>
    </w:rPr>
  </w:style>
  <w:style w:type="paragraph" w:customStyle="1" w:styleId="193">
    <w:name w:val="修订1"/>
    <w:qFormat/>
    <w:uiPriority w:val="0"/>
    <w:rPr>
      <w:rFonts w:ascii="Times New Roman" w:hAnsi="Times New Roman" w:eastAsia="宋体" w:cs="Times New Roman"/>
      <w:kern w:val="2"/>
      <w:sz w:val="21"/>
      <w:szCs w:val="24"/>
      <w:lang w:val="en-US" w:eastAsia="zh-CN" w:bidi="ar-SA"/>
    </w:rPr>
  </w:style>
  <w:style w:type="paragraph" w:customStyle="1" w:styleId="194">
    <w:name w:val="正文须知-2级"/>
    <w:basedOn w:val="1"/>
    <w:qFormat/>
    <w:uiPriority w:val="0"/>
    <w:pPr>
      <w:numPr>
        <w:ilvl w:val="1"/>
        <w:numId w:val="4"/>
      </w:numPr>
      <w:adjustRightInd w:val="0"/>
      <w:snapToGrid w:val="0"/>
      <w:spacing w:line="300" w:lineRule="auto"/>
    </w:pPr>
    <w:rPr>
      <w:rFonts w:ascii="宋体" w:hAnsi="Calibri"/>
      <w:sz w:val="24"/>
      <w:szCs w:val="21"/>
    </w:rPr>
  </w:style>
  <w:style w:type="paragraph" w:customStyle="1" w:styleId="195">
    <w:name w:val="Char2 Char Char Char Char Char Char"/>
    <w:basedOn w:val="1"/>
    <w:qFormat/>
    <w:uiPriority w:val="0"/>
    <w:pPr>
      <w:widowControl/>
      <w:spacing w:line="400" w:lineRule="exact"/>
      <w:jc w:val="center"/>
    </w:pPr>
  </w:style>
  <w:style w:type="paragraph" w:customStyle="1" w:styleId="196">
    <w:name w:val="正文须知-3级"/>
    <w:basedOn w:val="1"/>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197">
    <w:name w:val="字元 字元1"/>
    <w:basedOn w:val="1"/>
    <w:qFormat/>
    <w:uiPriority w:val="0"/>
    <w:rPr>
      <w:rFonts w:ascii="Tahoma" w:hAnsi="Tahoma"/>
      <w:sz w:val="24"/>
      <w:szCs w:val="20"/>
    </w:rPr>
  </w:style>
  <w:style w:type="paragraph" w:customStyle="1" w:styleId="19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9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00">
    <w:name w:val="Char3"/>
    <w:basedOn w:val="1"/>
    <w:qFormat/>
    <w:uiPriority w:val="0"/>
    <w:pPr>
      <w:tabs>
        <w:tab w:val="left" w:pos="360"/>
      </w:tabs>
    </w:pPr>
    <w:rPr>
      <w:sz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0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0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04">
    <w:name w:val="1名"/>
    <w:basedOn w:val="1"/>
    <w:qFormat/>
    <w:uiPriority w:val="0"/>
    <w:pPr>
      <w:numPr>
        <w:ilvl w:val="0"/>
        <w:numId w:val="5"/>
      </w:numPr>
      <w:spacing w:before="120"/>
    </w:pPr>
    <w:rPr>
      <w:rFonts w:ascii="宋体"/>
      <w:sz w:val="28"/>
      <w:szCs w:val="20"/>
    </w:rPr>
  </w:style>
  <w:style w:type="paragraph" w:customStyle="1" w:styleId="205">
    <w:name w:val="Char"/>
    <w:basedOn w:val="1"/>
    <w:qFormat/>
    <w:uiPriority w:val="0"/>
    <w:pPr>
      <w:tabs>
        <w:tab w:val="left" w:pos="360"/>
      </w:tabs>
    </w:pPr>
    <w:rPr>
      <w:sz w:val="24"/>
    </w:rPr>
  </w:style>
  <w:style w:type="paragraph" w:styleId="20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1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1">
    <w:name w:val="列出段落2"/>
    <w:basedOn w:val="1"/>
    <w:qFormat/>
    <w:uiPriority w:val="0"/>
    <w:pPr>
      <w:ind w:firstLine="420" w:firstLineChars="200"/>
    </w:pPr>
    <w:rPr>
      <w:rFonts w:ascii="Calibri" w:hAnsi="Calibri"/>
      <w:szCs w:val="22"/>
    </w:rPr>
  </w:style>
  <w:style w:type="paragraph" w:customStyle="1" w:styleId="212">
    <w:name w:val="Char Char Char Char Char Char Char Char Char Char1"/>
    <w:basedOn w:val="1"/>
    <w:qFormat/>
    <w:uiPriority w:val="0"/>
    <w:rPr>
      <w:rFonts w:ascii="宋体" w:hAnsi="宋体" w:cs="Courier New"/>
      <w:sz w:val="32"/>
      <w:szCs w:val="32"/>
    </w:rPr>
  </w:style>
  <w:style w:type="paragraph" w:customStyle="1" w:styleId="213">
    <w:name w:val="Char Char1"/>
    <w:basedOn w:val="14"/>
    <w:qFormat/>
    <w:uiPriority w:val="0"/>
    <w:rPr>
      <w:rFonts w:ascii="Tahoma" w:hAnsi="Tahoma"/>
      <w:sz w:val="24"/>
    </w:rPr>
  </w:style>
  <w:style w:type="paragraph" w:customStyle="1" w:styleId="214">
    <w:name w:val="Char Char Char1 Char1"/>
    <w:basedOn w:val="1"/>
    <w:qFormat/>
    <w:uiPriority w:val="0"/>
    <w:rPr>
      <w:rFonts w:ascii="Tahoma" w:hAnsi="Tahoma"/>
      <w:sz w:val="24"/>
      <w:szCs w:val="20"/>
    </w:rPr>
  </w:style>
  <w:style w:type="paragraph" w:customStyle="1" w:styleId="21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16">
    <w:name w:val="表格1"/>
    <w:basedOn w:val="1"/>
    <w:qFormat/>
    <w:uiPriority w:val="0"/>
    <w:pPr>
      <w:ind w:firstLine="480" w:firstLineChars="200"/>
      <w:jc w:val="center"/>
    </w:pPr>
    <w:rPr>
      <w:sz w:val="24"/>
      <w:szCs w:val="20"/>
    </w:rPr>
  </w:style>
  <w:style w:type="paragraph" w:customStyle="1" w:styleId="21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18">
    <w:name w:val="Char1 Char Char Char1"/>
    <w:basedOn w:val="1"/>
    <w:qFormat/>
    <w:uiPriority w:val="0"/>
    <w:rPr>
      <w:rFonts w:ascii="Tahoma" w:hAnsi="Tahoma" w:cs="仿宋_GB2312"/>
      <w:sz w:val="24"/>
      <w:szCs w:val="28"/>
    </w:rPr>
  </w:style>
  <w:style w:type="paragraph" w:customStyle="1" w:styleId="21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0">
    <w:name w:val="样式 标题 2 + 宋体 五号 行距: 单倍行距"/>
    <w:basedOn w:val="3"/>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2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2">
    <w:name w:val="项目符号1"/>
    <w:basedOn w:val="177"/>
    <w:qFormat/>
    <w:uiPriority w:val="0"/>
    <w:pPr>
      <w:ind w:left="-25" w:firstLine="0"/>
    </w:pPr>
  </w:style>
  <w:style w:type="paragraph" w:customStyle="1" w:styleId="22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4">
    <w:name w:val="_Style 160"/>
    <w:qFormat/>
    <w:uiPriority w:val="0"/>
    <w:rPr>
      <w:rFonts w:ascii="Times New Roman" w:hAnsi="Times New Roman" w:eastAsia="宋体" w:cs="Times New Roman"/>
      <w:kern w:val="2"/>
      <w:sz w:val="21"/>
      <w:szCs w:val="24"/>
      <w:lang w:val="en-US" w:eastAsia="zh-CN" w:bidi="ar-SA"/>
    </w:rPr>
  </w:style>
  <w:style w:type="paragraph" w:customStyle="1" w:styleId="225">
    <w:name w:val="Char3 Char Char Char2"/>
    <w:basedOn w:val="1"/>
    <w:qFormat/>
    <w:uiPriority w:val="0"/>
    <w:rPr>
      <w:rFonts w:ascii="Tahoma" w:hAnsi="Tahoma"/>
      <w:sz w:val="24"/>
      <w:szCs w:val="20"/>
    </w:rPr>
  </w:style>
  <w:style w:type="paragraph" w:customStyle="1" w:styleId="226">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22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8">
    <w:name w:val="图例"/>
    <w:basedOn w:val="1"/>
    <w:qFormat/>
    <w:uiPriority w:val="0"/>
    <w:pPr>
      <w:spacing w:before="120" w:after="120" w:line="360" w:lineRule="auto"/>
      <w:jc w:val="center"/>
    </w:pPr>
    <w:rPr>
      <w:rFonts w:eastAsia="仿宋_GB2312"/>
      <w:b/>
      <w:sz w:val="24"/>
      <w:szCs w:val="20"/>
    </w:rPr>
  </w:style>
  <w:style w:type="paragraph" w:customStyle="1" w:styleId="2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3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1">
    <w:name w:val="项目编号3"/>
    <w:basedOn w:val="177"/>
    <w:qFormat/>
    <w:uiPriority w:val="0"/>
    <w:pPr>
      <w:numPr>
        <w:ilvl w:val="0"/>
        <w:numId w:val="7"/>
      </w:numPr>
    </w:pPr>
  </w:style>
  <w:style w:type="paragraph" w:customStyle="1" w:styleId="232">
    <w:name w:val="Char Char4"/>
    <w:basedOn w:val="1"/>
    <w:qFormat/>
    <w:uiPriority w:val="0"/>
    <w:pPr>
      <w:widowControl/>
      <w:spacing w:line="400" w:lineRule="exact"/>
      <w:jc w:val="center"/>
    </w:pPr>
  </w:style>
  <w:style w:type="paragraph" w:customStyle="1" w:styleId="2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3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35">
    <w:name w:val="标题1-附件"/>
    <w:basedOn w:val="2"/>
    <w:qFormat/>
    <w:uiPriority w:val="0"/>
    <w:pPr>
      <w:jc w:val="left"/>
    </w:pPr>
    <w:rPr>
      <w:sz w:val="24"/>
      <w:szCs w:val="24"/>
    </w:rPr>
  </w:style>
  <w:style w:type="paragraph" w:customStyle="1" w:styleId="23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3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41">
    <w:name w:val="Char Char Char1"/>
    <w:basedOn w:val="1"/>
    <w:qFormat/>
    <w:uiPriority w:val="0"/>
    <w:rPr>
      <w:rFonts w:ascii="Tahoma" w:hAnsi="Tahoma"/>
      <w:sz w:val="24"/>
      <w:szCs w:val="20"/>
    </w:rPr>
  </w:style>
  <w:style w:type="paragraph" w:customStyle="1" w:styleId="24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4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4">
    <w:name w:val="Char Char41"/>
    <w:basedOn w:val="1"/>
    <w:qFormat/>
    <w:uiPriority w:val="0"/>
    <w:pPr>
      <w:widowControl/>
      <w:spacing w:line="400" w:lineRule="exact"/>
      <w:jc w:val="center"/>
    </w:pPr>
  </w:style>
  <w:style w:type="paragraph" w:customStyle="1" w:styleId="24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4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47">
    <w:name w:val="正文须知-1级"/>
    <w:basedOn w:val="1"/>
    <w:next w:val="1"/>
    <w:qFormat/>
    <w:uiPriority w:val="0"/>
    <w:pPr>
      <w:numPr>
        <w:ilvl w:val="0"/>
        <w:numId w:val="4"/>
      </w:numPr>
      <w:adjustRightInd w:val="0"/>
      <w:snapToGrid w:val="0"/>
      <w:spacing w:line="300" w:lineRule="auto"/>
    </w:pPr>
    <w:rPr>
      <w:rFonts w:ascii="宋体" w:hAnsi="Calibri"/>
      <w:sz w:val="24"/>
      <w:szCs w:val="21"/>
    </w:rPr>
  </w:style>
  <w:style w:type="paragraph" w:customStyle="1" w:styleId="248">
    <w:name w:val="Char22"/>
    <w:basedOn w:val="1"/>
    <w:qFormat/>
    <w:uiPriority w:val="0"/>
    <w:rPr>
      <w:rFonts w:ascii="Tahoma" w:hAnsi="Tahoma"/>
      <w:sz w:val="24"/>
      <w:szCs w:val="20"/>
    </w:rPr>
  </w:style>
  <w:style w:type="table" w:customStyle="1" w:styleId="249">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50">
    <w:name w:val="目录 11"/>
    <w:next w:val="1"/>
    <w:qFormat/>
    <w:uiPriority w:val="0"/>
    <w:pPr>
      <w:wordWrap w:val="0"/>
      <w:jc w:val="both"/>
    </w:pPr>
    <w:rPr>
      <w:rFonts w:ascii="Calibri" w:hAnsi="Calibri" w:eastAsia="宋体" w:cs="Calibri"/>
      <w:sz w:val="21"/>
      <w:szCs w:val="22"/>
      <w:lang w:val="en-US" w:eastAsia="zh-CN" w:bidi="ar-SA"/>
    </w:rPr>
  </w:style>
  <w:style w:type="character" w:customStyle="1" w:styleId="251">
    <w:name w:val="脚注文本 字符"/>
    <w:basedOn w:val="46"/>
    <w:link w:val="32"/>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53900</Words>
  <Characters>56827</Characters>
  <Lines>454</Lines>
  <Paragraphs>127</Paragraphs>
  <TotalTime>13</TotalTime>
  <ScaleCrop>false</ScaleCrop>
  <LinksUpToDate>false</LinksUpToDate>
  <CharactersWithSpaces>58318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2024-02-07T18:24:00Z</dcterms:created>
  <dc:creator>尹皓</dc:creator>
  <cp:lastModifiedBy>Administrator</cp:lastModifiedBy>
  <cp:lastPrinted>2020-04-01T11:13:00Z</cp:lastPrinted>
  <dcterms:modified xsi:type="dcterms:W3CDTF">2024-08-01T03:27:57Z</dcterms:modified>
  <dc:title>政府采购示范文本（2023）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3FD4DB6A3C2C44BF916A0164F3CAC083_13</vt:lpwstr>
  </property>
</Properties>
</file>