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21" w:rsidRDefault="00EB1921" w:rsidP="003B6D71">
      <w:pPr>
        <w:rPr>
          <w:sz w:val="24"/>
          <w:szCs w:val="24"/>
        </w:rPr>
      </w:pPr>
    </w:p>
    <w:p w:rsidR="00433015" w:rsidRPr="00433015" w:rsidRDefault="00433015" w:rsidP="00433015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 w:rsidRPr="00433015">
        <w:rPr>
          <w:rFonts w:ascii="Times New Roman" w:eastAsia="宋体" w:hAnsi="Times New Roman" w:cs="Times New Roman"/>
          <w:b/>
          <w:sz w:val="36"/>
          <w:szCs w:val="36"/>
        </w:rPr>
        <w:t>采购需求</w:t>
      </w:r>
    </w:p>
    <w:p w:rsidR="00433015" w:rsidRPr="00433015" w:rsidRDefault="00433015" w:rsidP="00433015">
      <w:p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sz w:val="24"/>
          <w:szCs w:val="24"/>
        </w:rPr>
        <w:t>01</w:t>
      </w:r>
      <w:r w:rsidRPr="00433015">
        <w:rPr>
          <w:rFonts w:ascii="Times New Roman" w:eastAsia="宋体" w:hAnsi="Times New Roman" w:cs="Times New Roman" w:hint="eastAsia"/>
          <w:b/>
          <w:sz w:val="24"/>
          <w:szCs w:val="24"/>
        </w:rPr>
        <w:t>包</w:t>
      </w:r>
    </w:p>
    <w:p w:rsidR="00433015" w:rsidRPr="00433015" w:rsidRDefault="00433015" w:rsidP="00433015">
      <w:pPr>
        <w:keepNext/>
        <w:keepLines/>
        <w:numPr>
          <w:ilvl w:val="0"/>
          <w:numId w:val="16"/>
        </w:numPr>
        <w:spacing w:line="578" w:lineRule="auto"/>
        <w:ind w:left="442" w:hanging="442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r w:rsidRPr="00433015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采购标的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  <w:r w:rsidRPr="00433015">
        <w:rPr>
          <w:rFonts w:ascii="Times New Roman" w:eastAsia="宋体" w:hAnsi="Times New Roman" w:cs="Times New Roman"/>
          <w:bCs/>
          <w:sz w:val="24"/>
          <w:szCs w:val="24"/>
        </w:rPr>
        <w:t xml:space="preserve">1. </w:t>
      </w:r>
      <w:r w:rsidRPr="00433015">
        <w:rPr>
          <w:rFonts w:ascii="Times New Roman" w:eastAsia="宋体" w:hAnsi="Times New Roman" w:cs="Times New Roman"/>
          <w:bCs/>
          <w:sz w:val="24"/>
          <w:szCs w:val="24"/>
        </w:rPr>
        <w:t>采购标的（货物需求一览表或简要服务内容及数量）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27"/>
        <w:gridCol w:w="1032"/>
        <w:gridCol w:w="1183"/>
        <w:gridCol w:w="1454"/>
        <w:gridCol w:w="1711"/>
      </w:tblGrid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货物或服务名称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8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54" w:type="dxa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单价最高限价（元）</w:t>
            </w:r>
          </w:p>
        </w:tc>
        <w:tc>
          <w:tcPr>
            <w:tcW w:w="1711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备注（核心产品）</w:t>
            </w: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计算机一：业务和办公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1252</w:t>
            </w:r>
          </w:p>
        </w:tc>
        <w:tc>
          <w:tcPr>
            <w:tcW w:w="1183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5,800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核心产品</w:t>
            </w: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计算机二：护理电脑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1183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5,500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计算机三：信创一般行政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183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5,800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Cs/>
          <w:sz w:val="24"/>
          <w:szCs w:val="24"/>
        </w:rPr>
        <w:t>注：本项目不接受进口产品。</w:t>
      </w:r>
    </w:p>
    <w:p w:rsidR="00433015" w:rsidRPr="00433015" w:rsidRDefault="00433015" w:rsidP="00433015">
      <w:pPr>
        <w:keepNext/>
        <w:keepLines/>
        <w:numPr>
          <w:ilvl w:val="0"/>
          <w:numId w:val="16"/>
        </w:numPr>
        <w:spacing w:line="578" w:lineRule="auto"/>
        <w:ind w:left="442" w:hanging="442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r w:rsidRPr="00433015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商务要求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i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433015">
        <w:rPr>
          <w:rFonts w:ascii="Times New Roman" w:eastAsia="宋体" w:hAnsi="Times New Roman" w:cs="Times New Roman"/>
          <w:sz w:val="24"/>
          <w:szCs w:val="24"/>
        </w:rPr>
        <w:t>交付的时间和地点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i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iCs/>
          <w:sz w:val="24"/>
          <w:szCs w:val="24"/>
        </w:rPr>
        <w:t>交货期：在双方约定时间内交付货物，因入场时间未定，最终交货时间以甲方要求为准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i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iCs/>
          <w:sz w:val="24"/>
          <w:szCs w:val="24"/>
        </w:rPr>
        <w:t>交货地点：北京清华长庚医院指定地点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iCs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433015">
        <w:rPr>
          <w:rFonts w:ascii="Times New Roman" w:eastAsia="宋体" w:hAnsi="Times New Roman" w:cs="Times New Roman"/>
          <w:sz w:val="24"/>
          <w:szCs w:val="24"/>
        </w:rPr>
        <w:t>付款条件（进度和方式）</w:t>
      </w:r>
    </w:p>
    <w:p w:rsidR="00433015" w:rsidRPr="00433015" w:rsidRDefault="00433015" w:rsidP="00433015">
      <w:pPr>
        <w:numPr>
          <w:ilvl w:val="0"/>
          <w:numId w:val="17"/>
        </w:numPr>
        <w:spacing w:line="3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预付款：</w:t>
      </w:r>
      <w:r w:rsidRPr="00433015">
        <w:rPr>
          <w:rFonts w:ascii="宋体" w:eastAsia="宋体" w:hAnsi="宋体" w:cs="宋体" w:hint="eastAsia"/>
          <w:sz w:val="24"/>
          <w:szCs w:val="24"/>
          <w:highlight w:val="yellow"/>
        </w:rPr>
        <w:t>预付款比例不低于合同价款的40%，后续根据财政资金拨付情况支付剩余货款。</w:t>
      </w:r>
    </w:p>
    <w:p w:rsidR="00433015" w:rsidRPr="00433015" w:rsidRDefault="00433015" w:rsidP="00433015">
      <w:pPr>
        <w:numPr>
          <w:ilvl w:val="0"/>
          <w:numId w:val="17"/>
        </w:numPr>
        <w:spacing w:line="3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本合同签订生效且采购人收到中标人提交的合同价款30%的</w:t>
      </w:r>
      <w:r w:rsidRPr="00433015">
        <w:rPr>
          <w:rFonts w:ascii="宋体" w:eastAsia="宋体" w:hAnsi="宋体" w:cs="宋体"/>
          <w:sz w:val="24"/>
          <w:szCs w:val="24"/>
        </w:rPr>
        <w:t>预付款</w:t>
      </w:r>
      <w:r w:rsidRPr="00433015">
        <w:rPr>
          <w:rFonts w:ascii="宋体" w:eastAsia="宋体" w:hAnsi="宋体" w:cs="宋体" w:hint="eastAsia"/>
          <w:sz w:val="24"/>
          <w:szCs w:val="24"/>
        </w:rPr>
        <w:t>保函确认无误后，采购人通知中标人开具发票，采购人收到中标人真实合法等额发票30日内向中标人预付</w:t>
      </w:r>
      <w:permStart w:id="1822448168" w:edGrp="everyone"/>
      <w:r w:rsidRPr="00433015">
        <w:rPr>
          <w:rFonts w:ascii="宋体" w:eastAsia="宋体" w:hAnsi="宋体" w:cs="宋体" w:hint="eastAsia"/>
          <w:sz w:val="24"/>
          <w:szCs w:val="24"/>
        </w:rPr>
        <w:t>不低于</w:t>
      </w:r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40 </w:t>
      </w:r>
      <w:permEnd w:id="1822448168"/>
      <w:r w:rsidRPr="00433015">
        <w:rPr>
          <w:rFonts w:ascii="宋体" w:eastAsia="宋体" w:hAnsi="宋体" w:cs="Arial" w:hint="eastAsia"/>
          <w:sz w:val="24"/>
          <w:szCs w:val="24"/>
        </w:rPr>
        <w:t>%</w:t>
      </w:r>
      <w:r w:rsidRPr="00433015">
        <w:rPr>
          <w:rFonts w:ascii="宋体" w:eastAsia="宋体" w:hAnsi="宋体" w:cs="宋体" w:hint="eastAsia"/>
          <w:sz w:val="24"/>
          <w:szCs w:val="24"/>
        </w:rPr>
        <w:t>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1445598521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 </w:t>
      </w:r>
      <w:permEnd w:id="1445598521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1625841912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  元整 </w:t>
      </w:r>
      <w:permEnd w:id="1625841912"/>
      <w:r w:rsidRPr="00433015">
        <w:rPr>
          <w:rFonts w:ascii="宋体" w:eastAsia="宋体" w:hAnsi="宋体" w:cs="Arial" w:hint="eastAsia"/>
          <w:sz w:val="24"/>
          <w:szCs w:val="24"/>
        </w:rPr>
        <w:t>）</w:t>
      </w:r>
      <w:r w:rsidRPr="00433015">
        <w:rPr>
          <w:rFonts w:ascii="宋体" w:eastAsia="宋体" w:hAnsi="宋体" w:cs="宋体" w:hint="eastAsia"/>
          <w:sz w:val="24"/>
          <w:szCs w:val="24"/>
        </w:rPr>
        <w:t>；</w:t>
      </w:r>
    </w:p>
    <w:p w:rsidR="00433015" w:rsidRPr="00433015" w:rsidRDefault="00433015" w:rsidP="00433015">
      <w:pPr>
        <w:numPr>
          <w:ilvl w:val="0"/>
          <w:numId w:val="17"/>
        </w:numPr>
        <w:spacing w:line="3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Arial" w:hint="eastAsia"/>
          <w:sz w:val="24"/>
          <w:szCs w:val="24"/>
        </w:rPr>
        <w:t>第二笔货款：在本合同内全部货物到货进行安装、调试、验收合格签字后</w:t>
      </w:r>
      <w:r w:rsidRPr="00433015">
        <w:rPr>
          <w:rFonts w:ascii="宋体" w:eastAsia="宋体" w:hAnsi="宋体" w:cs="Times New Roman" w:hint="eastAsia"/>
          <w:sz w:val="24"/>
          <w:szCs w:val="24"/>
        </w:rPr>
        <w:t>，</w:t>
      </w:r>
      <w:r w:rsidRPr="00433015">
        <w:rPr>
          <w:rFonts w:ascii="宋体" w:eastAsia="宋体" w:hAnsi="宋体" w:cs="Arial" w:hint="eastAsia"/>
          <w:sz w:val="24"/>
          <w:szCs w:val="24"/>
        </w:rPr>
        <w:t>并且采购人收到中标人开具的真实合法等额发票30日内，采购人向中标人支付</w:t>
      </w:r>
      <w:permStart w:id="1589869431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permEnd w:id="1589869431"/>
      <w:r w:rsidRPr="00433015">
        <w:rPr>
          <w:rFonts w:ascii="宋体" w:eastAsia="宋体" w:hAnsi="宋体" w:cs="Arial" w:hint="eastAsia"/>
          <w:sz w:val="24"/>
          <w:szCs w:val="24"/>
        </w:rPr>
        <w:t>%合同价款，即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388834913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</w:t>
      </w:r>
      <w:permEnd w:id="388834913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1688423201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元整 </w:t>
      </w:r>
      <w:permEnd w:id="1688423201"/>
      <w:r w:rsidRPr="00433015">
        <w:rPr>
          <w:rFonts w:ascii="宋体" w:eastAsia="宋体" w:hAnsi="宋体" w:cs="Arial" w:hint="eastAsia"/>
          <w:sz w:val="24"/>
          <w:szCs w:val="24"/>
        </w:rPr>
        <w:t>）；</w:t>
      </w:r>
    </w:p>
    <w:p w:rsidR="00433015" w:rsidRPr="00433015" w:rsidRDefault="00433015" w:rsidP="00433015">
      <w:pPr>
        <w:numPr>
          <w:ilvl w:val="0"/>
          <w:numId w:val="17"/>
        </w:numPr>
        <w:spacing w:line="3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Arial" w:hint="eastAsia"/>
          <w:sz w:val="24"/>
          <w:szCs w:val="24"/>
        </w:rPr>
        <w:t>第三笔货款：一年后如标的物（本合同内全部货物）均使用正常且中标人不存在本合同约定的其他违约条款，经采购人书面确认后且收到中标人真实合法等额发票30日内向中标人支付</w:t>
      </w:r>
      <w:permStart w:id="1117920529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permEnd w:id="1117920529"/>
      <w:r w:rsidRPr="00433015">
        <w:rPr>
          <w:rFonts w:ascii="宋体" w:eastAsia="宋体" w:hAnsi="宋体" w:cs="Arial" w:hint="eastAsia"/>
          <w:sz w:val="24"/>
          <w:szCs w:val="24"/>
        </w:rPr>
        <w:t>%合同价款，即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688945307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</w:t>
      </w:r>
      <w:permEnd w:id="688945307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784497526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元整 </w:t>
      </w:r>
      <w:permEnd w:id="784497526"/>
      <w:r w:rsidRPr="00433015">
        <w:rPr>
          <w:rFonts w:ascii="宋体" w:eastAsia="宋体" w:hAnsi="宋体" w:cs="Arial" w:hint="eastAsia"/>
          <w:sz w:val="24"/>
          <w:szCs w:val="24"/>
        </w:rPr>
        <w:t>）；</w:t>
      </w:r>
    </w:p>
    <w:p w:rsidR="00433015" w:rsidRPr="00433015" w:rsidRDefault="00433015" w:rsidP="00433015">
      <w:pPr>
        <w:numPr>
          <w:ilvl w:val="0"/>
          <w:numId w:val="17"/>
        </w:numPr>
        <w:spacing w:line="3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lastRenderedPageBreak/>
        <w:t>第四笔货款：两年后如标的物（本合同内全部货物）均使用正常且中标人不存在本合同约定的其他违约条款，采购人收到中标人真实合法等额发票30日内向中标人支付</w:t>
      </w:r>
      <w:permStart w:id="1673793565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permEnd w:id="1673793565"/>
      <w:r w:rsidRPr="00433015">
        <w:rPr>
          <w:rFonts w:ascii="宋体" w:eastAsia="宋体" w:hAnsi="宋体" w:cs="Arial" w:hint="eastAsia"/>
          <w:sz w:val="24"/>
          <w:szCs w:val="24"/>
        </w:rPr>
        <w:t>%合同价款，即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1376198025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</w:t>
      </w:r>
      <w:permEnd w:id="1376198025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48701942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元整 </w:t>
      </w:r>
      <w:permEnd w:id="48701942"/>
      <w:r w:rsidRPr="00433015">
        <w:rPr>
          <w:rFonts w:ascii="宋体" w:eastAsia="宋体" w:hAnsi="宋体" w:cs="Arial" w:hint="eastAsia"/>
          <w:sz w:val="24"/>
          <w:szCs w:val="24"/>
        </w:rPr>
        <w:t>）。</w:t>
      </w:r>
    </w:p>
    <w:p w:rsidR="00433015" w:rsidRPr="00433015" w:rsidRDefault="00433015" w:rsidP="00433015">
      <w:pPr>
        <w:numPr>
          <w:ilvl w:val="0"/>
          <w:numId w:val="18"/>
        </w:numPr>
        <w:spacing w:line="340" w:lineRule="exact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预付款保函的约定：</w:t>
      </w:r>
    </w:p>
    <w:p w:rsidR="00433015" w:rsidRPr="00433015" w:rsidRDefault="00433015" w:rsidP="00433015">
      <w:pPr>
        <w:numPr>
          <w:ilvl w:val="0"/>
          <w:numId w:val="19"/>
        </w:numPr>
        <w:spacing w:line="34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中标人应在本合同签订生效后15日内，向采购人提交银行开具的预付款保函，预付款保函担保金额为合同价款的30%，即¥</w:t>
      </w:r>
      <w:permStart w:id="552603405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permEnd w:id="552603405"/>
      <w:r w:rsidRPr="00433015">
        <w:rPr>
          <w:rFonts w:ascii="宋体" w:eastAsia="宋体" w:hAnsi="宋体" w:cs="宋体" w:hint="eastAsia"/>
          <w:sz w:val="24"/>
          <w:szCs w:val="24"/>
        </w:rPr>
        <w:t>元（大写：人民币</w:t>
      </w:r>
      <w:permStart w:id="728321650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permEnd w:id="728321650"/>
      <w:r w:rsidRPr="00433015">
        <w:rPr>
          <w:rFonts w:ascii="宋体" w:eastAsia="宋体" w:hAnsi="宋体" w:cs="宋体" w:hint="eastAsia"/>
          <w:sz w:val="24"/>
          <w:szCs w:val="24"/>
        </w:rPr>
        <w:t>），担保期限为中标人收到预付款之日起至采购人通知中标人送货后，货到之日止。</w:t>
      </w:r>
    </w:p>
    <w:p w:rsidR="00433015" w:rsidRPr="00433015" w:rsidRDefault="00433015" w:rsidP="00433015">
      <w:pPr>
        <w:numPr>
          <w:ilvl w:val="0"/>
          <w:numId w:val="19"/>
        </w:num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如中标人未按照本合同约定提交预付款保函，每拖延一日，则应按照预付款保函的担保金额的2%向采购人支付违约金。如拖延5日仍未提交的，采购人有权单方无责解除合同。</w:t>
      </w:r>
    </w:p>
    <w:p w:rsidR="00433015" w:rsidRPr="00433015" w:rsidRDefault="00433015" w:rsidP="00433015">
      <w:pPr>
        <w:numPr>
          <w:ilvl w:val="0"/>
          <w:numId w:val="19"/>
        </w:num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预付款保函的扣款条件：中标人违背约定拖延交货时间超5日的，采购人有权向银行提出赔偿申请，扣款金额为拖延交货部分的货物价款（含税金额）。</w:t>
      </w:r>
    </w:p>
    <w:p w:rsidR="00433015" w:rsidRPr="00433015" w:rsidRDefault="00433015" w:rsidP="00433015">
      <w:pPr>
        <w:numPr>
          <w:ilvl w:val="0"/>
          <w:numId w:val="19"/>
        </w:num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担保期满，中标人查无任何违约时，中标人应于接到通知后7个工作日内领回预付款保函，逾期未领视同废票任由采购人处理。</w:t>
      </w:r>
    </w:p>
    <w:p w:rsidR="00433015" w:rsidRPr="00433015" w:rsidRDefault="00433015" w:rsidP="00433015">
      <w:pPr>
        <w:numPr>
          <w:ilvl w:val="0"/>
          <w:numId w:val="18"/>
        </w:numPr>
        <w:spacing w:line="340" w:lineRule="exact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履约保函（履约保证金）的约定：</w:t>
      </w:r>
    </w:p>
    <w:p w:rsidR="00433015" w:rsidRPr="00433015" w:rsidRDefault="00433015" w:rsidP="00433015">
      <w:pPr>
        <w:numPr>
          <w:ilvl w:val="0"/>
          <w:numId w:val="20"/>
        </w:num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中标人应在货物验收合格两年后支付尾款</w:t>
      </w:r>
      <w:permStart w:id="1371344805" w:edGrp="everyone"/>
      <w:r w:rsidRPr="00433015">
        <w:rPr>
          <w:rFonts w:ascii="宋体" w:eastAsia="宋体" w:hAnsi="宋体" w:cs="宋体" w:hint="eastAsia"/>
          <w:sz w:val="24"/>
          <w:szCs w:val="24"/>
        </w:rPr>
        <w:t xml:space="preserve">   </w:t>
      </w:r>
      <w:permEnd w:id="1371344805"/>
      <w:r w:rsidRPr="00433015">
        <w:rPr>
          <w:rFonts w:ascii="宋体" w:eastAsia="宋体" w:hAnsi="宋体" w:cs="宋体" w:hint="eastAsia"/>
          <w:sz w:val="24"/>
          <w:szCs w:val="24"/>
        </w:rPr>
        <w:t>%前30日内，向采购人提交银行开具的履约保函，履约保函最高担保金额为合同总价款的</w:t>
      </w:r>
      <w:permStart w:id="125175898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10 </w:t>
      </w:r>
      <w:permEnd w:id="125175898"/>
      <w:r w:rsidRPr="00433015">
        <w:rPr>
          <w:rFonts w:ascii="宋体" w:eastAsia="宋体" w:hAnsi="宋体" w:cs="宋体" w:hint="eastAsia"/>
          <w:sz w:val="24"/>
          <w:szCs w:val="24"/>
        </w:rPr>
        <w:t>%，即¥</w:t>
      </w:r>
      <w:permStart w:id="1344955080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permEnd w:id="1344955080"/>
      <w:r w:rsidRPr="00433015">
        <w:rPr>
          <w:rFonts w:ascii="宋体" w:eastAsia="宋体" w:hAnsi="宋体" w:cs="宋体" w:hint="eastAsia"/>
          <w:sz w:val="24"/>
          <w:szCs w:val="24"/>
        </w:rPr>
        <w:t>元（大写：人民币</w:t>
      </w:r>
      <w:permStart w:id="472913938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元整 </w:t>
      </w:r>
      <w:permEnd w:id="472913938"/>
      <w:r w:rsidRPr="00433015">
        <w:rPr>
          <w:rFonts w:ascii="宋体" w:eastAsia="宋体" w:hAnsi="宋体" w:cs="宋体" w:hint="eastAsia"/>
          <w:sz w:val="24"/>
          <w:szCs w:val="24"/>
        </w:rPr>
        <w:t>），或者向采购人交纳合同总价款</w:t>
      </w:r>
      <w:permStart w:id="236657839" w:edGrp="everyone"/>
      <w:r w:rsidRPr="00433015">
        <w:rPr>
          <w:rFonts w:ascii="宋体" w:eastAsia="宋体" w:hAnsi="宋体" w:cs="宋体" w:hint="eastAsia"/>
          <w:sz w:val="24"/>
          <w:szCs w:val="24"/>
        </w:rPr>
        <w:t xml:space="preserve"> 10 %</w:t>
      </w:r>
      <w:permEnd w:id="236657839"/>
      <w:r w:rsidRPr="00433015">
        <w:rPr>
          <w:rFonts w:ascii="宋体" w:eastAsia="宋体" w:hAnsi="宋体" w:cs="宋体" w:hint="eastAsia"/>
          <w:sz w:val="24"/>
          <w:szCs w:val="24"/>
        </w:rPr>
        <w:t>的履约保证金（若中标人选择以交纳履约保证金形式提供担保），担保期限至货物保修期满之日止，以保证其正确履行合同。</w:t>
      </w:r>
    </w:p>
    <w:p w:rsidR="00433015" w:rsidRPr="00433015" w:rsidRDefault="00433015" w:rsidP="00433015">
      <w:pPr>
        <w:numPr>
          <w:ilvl w:val="0"/>
          <w:numId w:val="20"/>
        </w:num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如中标人未按照本合同约定提交履约保函或交纳履约保证金，每拖延一日须支付采购人货物总价款的2%作为违约金。如拖延5日仍未提交的，采购人有权单方无责解除合同。</w:t>
      </w:r>
    </w:p>
    <w:p w:rsidR="00433015" w:rsidRPr="00433015" w:rsidRDefault="00433015" w:rsidP="00433015">
      <w:pPr>
        <w:numPr>
          <w:ilvl w:val="0"/>
          <w:numId w:val="20"/>
        </w:num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履约保函（履约保证金）的扣款条件：中标人未全面履行本合同义务或违反本合同义务，采购人即有权（1）向银行提交扣款申请，扣款金额为履约保函的最高担保金额（若中标人担保形式为履约保函）；或者（2）自履约保证金中直接扣除，不足部分有权向中标人另行主张；同时中标人应在3个工作日内补足履约保证金（若中标人担保形式为履约保证金）。</w:t>
      </w:r>
    </w:p>
    <w:p w:rsidR="00433015" w:rsidRPr="00433015" w:rsidRDefault="00433015" w:rsidP="00433015">
      <w:pPr>
        <w:numPr>
          <w:ilvl w:val="0"/>
          <w:numId w:val="18"/>
        </w:numPr>
        <w:spacing w:line="340" w:lineRule="exact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除预付款外，采购人各阶段付款时间统一以本合同内全部货物均到货后，安装调试验收合格起算。</w:t>
      </w:r>
    </w:p>
    <w:p w:rsidR="00433015" w:rsidRPr="00433015" w:rsidRDefault="00433015" w:rsidP="00433015">
      <w:pPr>
        <w:numPr>
          <w:ilvl w:val="0"/>
          <w:numId w:val="18"/>
        </w:numPr>
        <w:spacing w:line="340" w:lineRule="exact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包装和运输</w:t>
      </w:r>
    </w:p>
    <w:p w:rsidR="00433015" w:rsidRPr="00433015" w:rsidRDefault="00433015" w:rsidP="00433015">
      <w:pPr>
        <w:numPr>
          <w:ilvl w:val="255"/>
          <w:numId w:val="0"/>
        </w:numPr>
        <w:spacing w:line="340" w:lineRule="exact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须满足《关于印发〈商品包装政府采购需求标准（试行）〉、〈快递包装政府采购需求标准（试行）〉的通知》（财办库﹝2020﹞123号）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Cs w:val="21"/>
        </w:rPr>
        <w:t>5</w:t>
      </w: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433015">
        <w:rPr>
          <w:rFonts w:ascii="Times New Roman" w:eastAsia="宋体" w:hAnsi="Times New Roman" w:cs="Times New Roman"/>
          <w:sz w:val="24"/>
          <w:szCs w:val="24"/>
        </w:rPr>
        <w:t>售后服务（质保期）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质保期：所有产品提供不少于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年的原厂保修。保修期过后，投标人仍负责合同标的物的质量保障服务，更换零部件与维保服务年限不得少于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年，维修只收取材料成本费。</w:t>
      </w:r>
      <w:r w:rsidRPr="00433015">
        <w:rPr>
          <w:rFonts w:ascii="Times New Roman" w:eastAsia="宋体" w:hAnsi="Times New Roman" w:cs="Times New Roman" w:hint="eastAsia"/>
          <w:b/>
          <w:i/>
          <w:sz w:val="24"/>
          <w:szCs w:val="24"/>
        </w:rPr>
        <w:t>5</w:t>
      </w:r>
    </w:p>
    <w:p w:rsidR="00433015" w:rsidRPr="00433015" w:rsidRDefault="00433015" w:rsidP="00433015">
      <w:pPr>
        <w:keepNext/>
        <w:keepLines/>
        <w:numPr>
          <w:ilvl w:val="0"/>
          <w:numId w:val="16"/>
        </w:numPr>
        <w:spacing w:line="578" w:lineRule="auto"/>
        <w:ind w:left="442" w:hanging="442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r w:rsidRPr="00433015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lastRenderedPageBreak/>
        <w:t>技术要求</w:t>
      </w:r>
      <w:r w:rsidRPr="00433015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（标★条款为必须满足项）</w:t>
      </w:r>
    </w:p>
    <w:p w:rsidR="00433015" w:rsidRPr="00433015" w:rsidRDefault="00433015" w:rsidP="00433015">
      <w:pPr>
        <w:keepNext/>
        <w:keepLines/>
        <w:spacing w:before="120" w:after="120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r w:rsidRPr="00433015">
        <w:rPr>
          <w:rFonts w:ascii="宋体" w:eastAsia="宋体" w:hAnsi="宋体" w:cs="Times New Roman"/>
          <w:b/>
          <w:bCs/>
          <w:sz w:val="28"/>
          <w:szCs w:val="28"/>
        </w:rPr>
        <w:t>1</w:t>
      </w:r>
      <w:r w:rsidRPr="00433015">
        <w:rPr>
          <w:rFonts w:ascii="宋体" w:eastAsia="宋体" w:hAnsi="宋体" w:cs="Times New Roman"/>
          <w:b/>
          <w:bCs/>
          <w:sz w:val="24"/>
          <w:szCs w:val="24"/>
        </w:rPr>
        <w:t>. 基本要求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433015">
        <w:rPr>
          <w:rFonts w:ascii="Times New Roman" w:eastAsia="宋体" w:hAnsi="Times New Roman" w:cs="Times New Roman"/>
          <w:sz w:val="24"/>
          <w:szCs w:val="24"/>
          <w:highlight w:val="yellow"/>
        </w:rPr>
        <w:t xml:space="preserve">1.1 </w:t>
      </w:r>
      <w:r w:rsidRPr="00433015">
        <w:rPr>
          <w:rFonts w:ascii="Times New Roman" w:eastAsia="宋体" w:hAnsi="Times New Roman" w:cs="Times New Roman"/>
          <w:sz w:val="24"/>
          <w:szCs w:val="24"/>
          <w:highlight w:val="yellow"/>
        </w:rPr>
        <w:t>采购标的需实现的功能或者目标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满足医院各科室挂号、收费、医嘱开立打印、住院病历、检查检验等业务所需，满足医院公共区域信息公示需求。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  <w:highlight w:val="yellow"/>
        </w:rPr>
      </w:pP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1.2 </w:t>
      </w:r>
      <w:r w:rsidRPr="00433015">
        <w:rPr>
          <w:rFonts w:ascii="Times New Roman" w:eastAsia="宋体" w:hAnsi="Times New Roman" w:cs="Times New Roman"/>
          <w:sz w:val="24"/>
          <w:szCs w:val="24"/>
        </w:rPr>
        <w:t>需执行的国家相关标准、行业标准、地方标准或者其他标准、规范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GB/T9813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《计算机通用规范》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GB/T4208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《外壳防护等级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(IP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代码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GB/T26246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《微型计算机用机箱通用规范》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 28380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《微型计算机能效限定值及能效等级》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 26245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《计算机用鼠标器通用规范》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 15934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《电器附件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电线组件和互连电线组件》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 18030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《信息技术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中文编码字符集》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 9254.2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《信息技术设备、多媒体设备和接收机　电磁兼容》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GM_T 0008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《安全芯片密码检测准则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 37092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《信息安全技术密码模块安全要求》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GM/T 0028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《密码模块安全要求》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 39276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《信息安全技术—网络产品和服务安全通用要求》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GB/T 26572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《电子电气产品中限用物质的限量要求》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keepNext/>
        <w:keepLines/>
        <w:numPr>
          <w:ilvl w:val="0"/>
          <w:numId w:val="21"/>
        </w:numPr>
        <w:spacing w:before="120" w:after="120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/>
          <w:b/>
          <w:bCs/>
          <w:sz w:val="24"/>
          <w:szCs w:val="24"/>
        </w:rPr>
        <w:t>货物技术要求</w:t>
      </w: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2.1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计算机一：业务和办公</w:t>
      </w:r>
    </w:p>
    <w:tbl>
      <w:tblPr>
        <w:tblpPr w:leftFromText="180" w:rightFromText="180" w:vertAnchor="text" w:horzAnchor="page" w:tblpX="1931" w:tblpY="429"/>
        <w:tblOverlap w:val="never"/>
        <w:tblW w:w="9450" w:type="dxa"/>
        <w:tblLayout w:type="fixed"/>
        <w:tblLook w:val="04A0" w:firstRow="1" w:lastRow="0" w:firstColumn="1" w:lastColumn="0" w:noHBand="0" w:noVBand="1"/>
      </w:tblPr>
      <w:tblGrid>
        <w:gridCol w:w="656"/>
        <w:gridCol w:w="815"/>
        <w:gridCol w:w="903"/>
        <w:gridCol w:w="1807"/>
        <w:gridCol w:w="1355"/>
        <w:gridCol w:w="3914"/>
      </w:tblGrid>
      <w:tr w:rsidR="00433015" w:rsidRPr="00433015" w:rsidTr="00EE1790">
        <w:trPr>
          <w:trHeight w:val="30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序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EBEBE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指标</w:t>
            </w: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分类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一级</w:t>
            </w: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指标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二级指标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EBEBE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是否可以作为评分因素</w:t>
            </w:r>
          </w:p>
        </w:tc>
        <w:tc>
          <w:tcPr>
            <w:tcW w:w="3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20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号</w:t>
            </w: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015" w:rsidRPr="00433015" w:rsidTr="00EE1790">
        <w:trPr>
          <w:trHeight w:val="1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信息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供应商给出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CPU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信息，包含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CPU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型号、物理核心数、主频、末级缓存容量、线程数、热设计功耗及内存的最高速率、通道数和位宽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内存规格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★内存配置容量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16GB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★内存类型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DDR4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★内存条配置数量（板载内存不涉及）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433015" w:rsidRPr="00433015" w:rsidTr="00EE1790">
        <w:trPr>
          <w:trHeight w:val="12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主板规格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★主板集成模块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集成资源扩展模块、计算处理模块、音频扩展模块等，主板的互联拓扑可通过处理器或交换电路实现，芯片组≥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60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★主板支持的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和内存情况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供应商给出主板支持的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和内存型号和数量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主板内置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插槽数量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插槽数量不少于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个，支持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插槽数量不少于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PCI-E*16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PCI-E*1, 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★主板其他内置接口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供应商给出相关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SATA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M.2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USB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接口数量及占用状态</w:t>
            </w:r>
          </w:p>
        </w:tc>
      </w:tr>
      <w:tr w:rsidR="00433015" w:rsidRPr="00433015" w:rsidTr="00EE1790">
        <w:trPr>
          <w:trHeight w:val="18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★单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1"/>
              </w:rPr>
              <w:t> 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内存插槽最大可支持容量（板载内存不涉及）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32GB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★内存插槽满配时提供的最高内存总容量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64GB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存储设备规格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★固态盘实配数量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块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★固态盘实配容量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≥配置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512GB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★机械硬盘数量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1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★机械盘总容量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1TB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★机械硬盘转速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5400rpm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★机械硬盘形态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2.5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英寸或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3.5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英寸等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★固态存储形态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采用插卡或板载等形态，可选用符合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M.2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NVMe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协议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SSD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2.5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寸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SATA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mSATA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等标准的插卡形态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存储设备扩展盘位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3.5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及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2.5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英寸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）支持安装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SATA/SSD/NVMe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硬盘，硬盘槽位不少于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★存储设备其他参数要求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固态盘应符合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SJ/T 11654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相关规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定；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机械硬盘准备时间应不大于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30s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；侧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面固定螺丝孔数量可为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4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孔或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6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孔；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工作状态环境温度应满足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~55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其它参数应符合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GB/T 12628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相关规定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显卡规格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★显卡类型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集成显卡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★独立显卡显存类型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★独立显卡显存位宽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★独立显卡显存容量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显示设备规格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★显示屏屏占比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80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%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★显示屏分辨率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1920x1080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显示屏可视角度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178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°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(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水平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)/178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°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★显示屏尺寸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23.8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英寸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★显示屏屏幕比例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16:9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★显示器外观颜色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黑色</w:t>
            </w:r>
          </w:p>
        </w:tc>
      </w:tr>
      <w:tr w:rsidR="00433015" w:rsidRPr="00433015" w:rsidTr="00EE1790">
        <w:trPr>
          <w:trHeight w:val="12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  <w:u w:val="single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  <w:u w:val="single"/>
              </w:rPr>
              <w:t>显示屏防蓝光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支持防蓝光模式，蓝光加权辐射亮度比应≤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0.0012W/(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·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cd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·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sr)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（瓦每坎特拉每球面度）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★显示屏低频闪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显示屏应支持低频闪≤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-35dB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★显示屏防炫目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显示屏镜面反射率≤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10%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外设规格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★鼠标数量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★键盘按键数目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键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★键盘连接方式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有线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★键盘键程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2.3mm ~ 4.0mm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★键盘按键压力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按键压力应在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0.54 N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±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0.14N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★有线键盘连接线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1.5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米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★键盘颜色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黑色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键盘其他要求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键盘外观结构、连接方式、主要功能、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安全、电磁兼容性、可靠性应符合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GB/T 14081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的相关规定，键盘具备防水抗菌功能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★鼠标连接方式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有线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★有线鼠标连接线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1.5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米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★鼠标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DPI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分辨率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800~1600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★鼠标颜色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黑色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★鼠标其他要求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其它参数应符合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GB/T 26245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的相关规定，鼠标具备抗菌功能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网络设备规格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★有线网卡数量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个，含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条网络跳线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外部接口规格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接口，前置至少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接口，后置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★视频接口数量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个接口，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个原生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DP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个原生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HDMI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★音频接口数量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</w:p>
        </w:tc>
      </w:tr>
      <w:tr w:rsidR="00433015" w:rsidRPr="00433015" w:rsidTr="00EE1790">
        <w:trPr>
          <w:trHeight w:val="18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整机基础规格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★整机外观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产品表面不应有凹痕、划伤、裂缝、变形和污染等。表面涂层均匀，不应起泡、龟裂、脱落和磨损，金属零部件无锈蚀及其它机械损伤；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产品表面说明功能的文字、符号、标志，应清晰、端正、牢固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★状态指示灯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在产品显著位置提供状态指示功能，如运行状态，并由供应商提供详细参数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★整机结构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机箱应符合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4208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26246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的相关规定；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产品内部结构应符合通用部件的安装需求；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所有输入输出接口应符合相关国家或行业标准；</w:t>
            </w:r>
          </w:p>
        </w:tc>
      </w:tr>
      <w:tr w:rsidR="00433015" w:rsidRPr="00433015" w:rsidTr="00EE1790">
        <w:trPr>
          <w:trHeight w:val="15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产品零部件应紧固无松动，可插拔部件应可靠连接，开关、按钮和其它控制部件应灵活可靠，布局应方便使用；</w:t>
            </w:r>
          </w:p>
        </w:tc>
      </w:tr>
      <w:tr w:rsidR="00433015" w:rsidRPr="00433015" w:rsidTr="00EE1790">
        <w:trPr>
          <w:trHeight w:val="12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e)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所有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I/O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连接器及需插接线缆的部位应预留采购人操作空间，方便插拔解锁与插拔线缆；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f)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可插拔板卡插槽部位应预留安装、拆卸或更换板卡空间；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拆装可能接触到的金属剪口或金属尖角部位应做防划伤处理，以保证安全；</w:t>
            </w:r>
          </w:p>
        </w:tc>
      </w:tr>
      <w:tr w:rsidR="00433015" w:rsidRPr="00433015" w:rsidTr="00EE1790">
        <w:trPr>
          <w:trHeight w:val="18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整机内部走线应规整，固线结构和位置要合理可靠并做防割线处理，需便于理线和插拔操作，走线应不影响系统各主要部件组装和拆卸；</w:t>
            </w:r>
          </w:p>
        </w:tc>
      </w:tr>
      <w:tr w:rsidR="00433015" w:rsidRPr="00433015" w:rsidTr="00EE1790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i)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如需通过孔走线，过线孔应做防割线处理；</w:t>
            </w:r>
          </w:p>
        </w:tc>
      </w:tr>
      <w:tr w:rsidR="00433015" w:rsidRPr="00433015" w:rsidTr="00EE1790">
        <w:trPr>
          <w:trHeight w:val="12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j)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各插头位置和插拔方向应合理，应做到插拔无障碍设计，具备防呆设计，有效避免误操作；</w:t>
            </w:r>
          </w:p>
        </w:tc>
      </w:tr>
      <w:tr w:rsidR="00433015" w:rsidRPr="00433015" w:rsidTr="00EE1790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k)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各主要部件拆装无障碍，使用常规工具拆装，无特殊拆装工具需求；</w:t>
            </w:r>
          </w:p>
        </w:tc>
      </w:tr>
      <w:tr w:rsidR="00433015" w:rsidRPr="00433015" w:rsidTr="00EE1790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l)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各主要部件拆装步骤要少，各自拆装需避免相互干扰；</w:t>
            </w:r>
          </w:p>
        </w:tc>
      </w:tr>
      <w:tr w:rsidR="00433015" w:rsidRPr="00433015" w:rsidTr="00EE1790">
        <w:trPr>
          <w:trHeight w:val="15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m)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对于整机或零部件外表面为高亮面的，应粘贴保护膜，保护膜需粘贴牢固，运输、组装等过程不易脱落，撕下无残留；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n)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其它要求应符合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9813.1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★机箱防护要求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机箱应符合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GB/T 4208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中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IP20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防护要求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★整机噪音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产品工作在空闲状态下，产品的噪声声功率级应不超过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4.5Bel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★整机散热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在环境温度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℃及处理器满载情况下，产品表面温度应符合如下要求：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出风口在机箱后面板情况下，出风口温度不高于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℃；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可触及面温度不高于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℃；</w:t>
            </w:r>
          </w:p>
        </w:tc>
      </w:tr>
      <w:tr w:rsidR="00433015" w:rsidRPr="00433015" w:rsidTr="00EE1790">
        <w:trPr>
          <w:trHeight w:val="15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显示器表面温度：显示屏不高于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℃，显示屏上下灯带位置温度（如涉及）不高于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℃，出风口温度不高于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℃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★整机能效限定值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产品能效限定值应达到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 28380-2012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标准中能效等级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级及以上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★机身材质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金属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★机身颜色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黑色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规格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★机箱尺寸容量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机箱体积≤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L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物理核数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核，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线程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主频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主频≥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3.00 GHz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，性能不低于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I5,12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代，最大睿频≥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4.60GHz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末级缓存容量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18MB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支持的内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存最高速率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2666MT/s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内存性能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★内存读写速率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3200MHz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显卡性能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★显示分辨率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★显卡显示芯片核心频率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★显存等效频率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57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★显示可支持多屏同时显示数量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显示设备性能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★显示屏刷新率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75Hz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★显示屏位深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位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★显示屏色域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% sRGB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★显示屏色准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△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E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≤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4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★显示屏响应时间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≤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5ms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★显示屏亮度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250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nits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★显示屏亮度一致性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70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★显示屏对比度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1000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：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★显示屏其他参数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其它参数应符合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SJ/T 11292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网络设备性能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★有线网卡速率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最高速率应不低于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1000Mbps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，应支持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10Mbps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100Mbps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1000Mbps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速率自适应</w:t>
            </w:r>
          </w:p>
        </w:tc>
      </w:tr>
      <w:tr w:rsidR="00433015" w:rsidRPr="00433015" w:rsidTr="00EE1790">
        <w:trPr>
          <w:trHeight w:val="12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主板功能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★内存扩展接口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(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板载内存不涉及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个，空闲插槽不少于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★主板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瞬间过流保护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支持有瞬间过流保护功能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★主板防静电保护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支持防静电保护功能</w:t>
            </w:r>
          </w:p>
        </w:tc>
      </w:tr>
      <w:tr w:rsidR="00433015" w:rsidRPr="00433015" w:rsidTr="00EE1790">
        <w:trPr>
          <w:trHeight w:val="24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8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I/O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接口功能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提供基于标准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接口外设连接功能、基于音频输入输出接口的音频扩展功能、基于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接口板卡扩展功能、基于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HDMI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VGA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Type-C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DVI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DP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等接口外接显示器扩展功能、基于存储接口对产品进行增容功能等。产品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I/O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接口，应具备外接标准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设备、显示器、音频设备等内外部设备能力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显卡功能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★显卡外接显示接口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显示设备功能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★显示器接口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个接口，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HDMI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DP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VGA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接口，含数据线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★显示器支架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显示器应提供显示器支架，支持可调节俯仰角度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★显示器参数调节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提供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OSD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选单按钮用于调节色彩、模式等；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支持色温、亮度、对比度调节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存储功能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★存储功能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通过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SATA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固态存储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/PCIe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固态存储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/UFS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固态存储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/SATA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硬磁盘等存储部件提供存储功能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网络设备功能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★网络功能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支持网络连接、网络开启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关闭功能；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支持访问网络和数据交换功能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★数据传输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支持数据传输能力，并提供数据流量和异常日志记录功能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★有线网卡接口类型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RJ45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★网络设备拆装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网络设备支持物理拆装，包括无线网卡和蓝牙模块等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外部接口功能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★音频接口类型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段式接口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★视频接口类型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至少支持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HDMI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DP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显示接口</w:t>
            </w:r>
          </w:p>
        </w:tc>
      </w:tr>
      <w:tr w:rsidR="00433015" w:rsidRPr="00433015" w:rsidTr="00EE1790">
        <w:trPr>
          <w:trHeight w:val="12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HDMI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DP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Type-C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显示接口要求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若提供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HDMI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DP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作为显示接口，应支持音频和视频同步输出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其他接口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a)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支持串行接口，可实现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GB/T 6107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的功能；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b)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接口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9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电源功能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★电源线适配能力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电源适配器电线组件应符合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GB/T15934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的要求，可拆线的插头和连接器可以不做要求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操作系统及软件功能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★中文信息处理要求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GB18030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★操作系统备份及还原功能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支持操作系统备份及还原功能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★固件备份还原能力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支持备份及还原固件的功能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★操作系统及驱动升级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支持通过网络、闪存盘等方式对操作系统、驱动进行升级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★固件升级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支持通过网络、闪存盘等方式对固件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进行升级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BIOS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支持关闭通讯接口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BIOS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关闭以太网及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USB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★固件查看信息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支持查看固件版本、内存信息、主板信息、处理器信息和系统时间信息等功能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★固件设置启动顺序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支持设置启动顺序功能，并按照设置的启动顺序启动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★固件设置口令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支持设置口令、修改口令、验证口令功能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功能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★固件设置网络引导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支持网络引导启动和关闭功能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存储设备可靠性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★固态存储寿命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TBW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80TB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★机械硬盘寿命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通电时间≥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5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万小时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显示设备可靠性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★显示屏屏幕失效点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9813.2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的要求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外设可靠性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★键盘按键寿命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1000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万次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★鼠标按键寿命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500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万次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★键盘鼠标线材寿命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键盘鼠标所用线材经±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°弯折不低于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3000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次，功能、外观完好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★风扇寿命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万小时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整机可靠性要求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★电磁兼容性要求的抗扰度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9254.2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★环境条件要求的气候环境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适应性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9813.1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中规定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★环境条件要求的振动适应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9813.1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中规定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★环境条件要求的冲击适应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9813.1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中规定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★环境条件要求的碰撞适应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9813.1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中规定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★环境条件要求的运输包装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件跌落适应性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 9813.1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中规定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121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MTBF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测试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MTBF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平均无故障时间≥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100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万小时</w:t>
            </w:r>
          </w:p>
        </w:tc>
      </w:tr>
      <w:tr w:rsidR="00433015" w:rsidRPr="00433015" w:rsidTr="00EE1790">
        <w:trPr>
          <w:trHeight w:val="9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兼容要求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★常用软件兼容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支持流式软件、版式软件、浏览器、邮件采购人端、解压软件、多媒体、图形图像处理等常用软件，兼容医院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HIS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系统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123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行业软件兼容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所投台式电脑需与采购人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品牌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pacs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影像系统兼容，接口兼容性需求：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PCI-E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支持，千兆网络支持，处理器必须具备高效的图形处理功能，以确保影像的清晰度和细节精确呈现，运行平稳无卡顿，核心数至少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核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★数据库兼容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个及以上厂商的数据库产品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★中间件兼容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个及以上厂商中间件产品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★平台软件兼容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个及以上厂商云计算及大数据平台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127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包装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及运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输要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求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包装 及运 输要 </w:t>
            </w:r>
            <w:r w:rsidRPr="00433015">
              <w:rPr>
                <w:rFonts w:ascii="宋体" w:eastAsia="宋体" w:hAnsi="宋体" w:cs="宋体"/>
                <w:sz w:val="24"/>
                <w:szCs w:val="24"/>
              </w:rPr>
              <w:lastRenderedPageBreak/>
              <w:t>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★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标志、包装、运输和贮存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/>
                <w:sz w:val="24"/>
                <w:szCs w:val="24"/>
              </w:rPr>
              <w:t>符合GB/T 9813.1和商品包装政府采 购需求标准的相关规定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服务要求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★配置检查工具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供应商提供自检测试工具</w:t>
            </w:r>
          </w:p>
        </w:tc>
      </w:tr>
      <w:tr w:rsidR="00433015" w:rsidRPr="00433015" w:rsidTr="00EE1790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★服务响应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供应商提供电话、电子邮件、远程连接等多种形式服务；</w:t>
            </w:r>
          </w:p>
        </w:tc>
      </w:tr>
      <w:tr w:rsidR="00433015" w:rsidRPr="00433015" w:rsidTr="00EE1790">
        <w:trPr>
          <w:trHeight w:val="18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供应商提供同城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4h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、异地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12h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技术响应服务，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个工作日解决问题，对于未能解决的问题和故障应提供可行的升级方案，并提供周转设备或更换设备；</w:t>
            </w:r>
          </w:p>
        </w:tc>
      </w:tr>
      <w:tr w:rsidR="00433015" w:rsidRPr="00433015" w:rsidTr="00EE1790">
        <w:trPr>
          <w:trHeight w:val="12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建立全国技术服务体系和服务团体，符合专业服务体系标准要求，提供原厂中文服务；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d)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服务周期内提供产品的维修、换件和升级服务</w:t>
            </w:r>
          </w:p>
        </w:tc>
      </w:tr>
      <w:tr w:rsidR="00433015" w:rsidRPr="00433015" w:rsidTr="00EE1790">
        <w:trPr>
          <w:trHeight w:val="15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130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★服务周期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a)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设备停产后应继续提供质量保障服务（含备品备件），服务终止时间与最后一批设备交付时间间隔不低于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年；</w:t>
            </w:r>
          </w:p>
        </w:tc>
      </w:tr>
      <w:tr w:rsidR="00433015" w:rsidRPr="00433015" w:rsidTr="00EE1790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产品停止服务时间应提前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年告知；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应明确产品发布日期</w:t>
            </w:r>
          </w:p>
        </w:tc>
      </w:tr>
      <w:tr w:rsidR="00433015" w:rsidRPr="00433015" w:rsidTr="00EE1790">
        <w:trPr>
          <w:trHeight w:val="6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131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★预装操作系统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预装正版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操作系统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★培训服务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供应商提供培训材料、产品手册、培训视频等培训相关内容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★典型问题解决手册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供应商提供典型问题解决说明文档或视频</w:t>
            </w:r>
          </w:p>
        </w:tc>
      </w:tr>
      <w:tr w:rsidR="00433015" w:rsidRPr="00433015" w:rsidTr="00EE1790">
        <w:trPr>
          <w:trHeight w:val="92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★厂家升级产品与扩容服务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出厂预制医院提供的系统硬盘镜像软件系统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；配合管理部门安排，负责现场拆箱、安装、调试等事宜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135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★整机质量服务要求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免费服务周期（含换件和维修）应不</w:t>
            </w:r>
          </w:p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小于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年的原厂保修。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136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★合格证书要求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供应商提供产品合格证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137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★开箱组装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使用指导要求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供应商提供开箱组装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使用指导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138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★驱动下载服务要求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供应商提供驱动光盘或下载方式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lastRenderedPageBreak/>
              <w:t>139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服务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★兼容适配软件下载服务要求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供应商提供兼容适配软件下载渠道（光盘、网站）</w:t>
            </w:r>
          </w:p>
        </w:tc>
      </w:tr>
      <w:tr w:rsidR="00433015" w:rsidRPr="00433015" w:rsidTr="00EE1790">
        <w:trPr>
          <w:trHeight w:val="12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保障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供应链合规性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产品部件保障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供应商及制造商保障产品主要部件，提供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年的备件服务能力（自购买之日起），或提供可兼容原设备的升级换代产品</w:t>
            </w:r>
          </w:p>
        </w:tc>
      </w:tr>
      <w:tr w:rsidR="00433015" w:rsidRPr="00433015" w:rsidTr="00EE1790">
        <w:trPr>
          <w:trHeight w:val="15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141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保障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供应链质量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★抗干扰性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当产品部件出现供应风险时，应通知客户并提供风险应对方案确保产品的服务保障，必要时应停止相关受影响产品的销售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142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保障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★供应能力证明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供应商提供供应链稳定承诺书，确保产品的部件在产品服务周期内稳定供货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关键部件安全要求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★关键部件安全要求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  <w:highlight w:val="yellow"/>
              </w:rPr>
              <w:t>无要求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整机安全性要求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★密码算法实现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CPU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芯片应符合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GM/T 0008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的相关规定，或芯片密码模块应符合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GB/T37092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GM/T0028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的相关规定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安全物理锁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支持安全物理锁，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BIOS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密码管理功能，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BIOS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允许单独开关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USB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口、串（如有）、并口（如有）、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SATA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口（如有）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★信息安全基本要求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a)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产品应符合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GB/T 39276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5.2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的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规定；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433015" w:rsidRPr="00433015" w:rsidTr="00EE1790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b)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生产厂商应建立漏洞跟踪表，保证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产品版本涉及到的漏洞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(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如驱动程序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等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)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可查看；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433015" w:rsidRPr="00433015" w:rsidTr="00EE1790">
        <w:trPr>
          <w:trHeight w:val="91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c)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产品不得包含已知的恶意代码或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漏洞，不存在未声明的指令、功能、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接口</w:t>
            </w:r>
          </w:p>
        </w:tc>
      </w:tr>
      <w:tr w:rsidR="00433015" w:rsidRPr="00433015" w:rsidTr="00EE1790">
        <w:trPr>
          <w:trHeight w:val="6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★固件安全启动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支持固件安全启动功能，固件启动过程中只有通过启动校验才能正常启动</w:t>
            </w:r>
          </w:p>
        </w:tc>
      </w:tr>
      <w:tr w:rsidR="00433015" w:rsidRPr="00433015" w:rsidTr="00EE1790">
        <w:trPr>
          <w:trHeight w:val="31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安全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要求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★限用物质的限量要求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符合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GB/T26572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中规定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br w:type="page"/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2.2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计算机二：护理电脑</w:t>
      </w:r>
    </w:p>
    <w:tbl>
      <w:tblPr>
        <w:tblW w:w="104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3"/>
        <w:gridCol w:w="907"/>
        <w:gridCol w:w="903"/>
        <w:gridCol w:w="1960"/>
        <w:gridCol w:w="1508"/>
        <w:gridCol w:w="4222"/>
      </w:tblGrid>
      <w:tr w:rsidR="00433015" w:rsidRPr="00433015" w:rsidTr="00EE1790">
        <w:trPr>
          <w:trHeight w:val="471"/>
          <w:tblHeader/>
        </w:trPr>
        <w:tc>
          <w:tcPr>
            <w:tcW w:w="903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07" w:type="dxa"/>
            <w:shd w:val="clear" w:color="auto" w:fill="BEBEBE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指标分类</w:t>
            </w:r>
          </w:p>
        </w:tc>
        <w:tc>
          <w:tcPr>
            <w:tcW w:w="903" w:type="dxa"/>
            <w:shd w:val="clear" w:color="auto" w:fill="BEBEBE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960" w:type="dxa"/>
            <w:shd w:val="clear" w:color="auto" w:fill="BEBEBE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08" w:type="dxa"/>
            <w:shd w:val="clear" w:color="auto" w:fill="BEBEBE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是否可以作为评分因素</w:t>
            </w:r>
          </w:p>
        </w:tc>
        <w:tc>
          <w:tcPr>
            <w:tcW w:w="4222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8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★CPU信息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供应商给出 CPU 信息，包含 CPU 型号、物理核心数、主频、末级缓存容量、线程数、热设计功耗及内存的最高速率、通道数和位宽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内存规格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内存配置容量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★内存类型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DDR4</w:t>
            </w:r>
          </w:p>
        </w:tc>
      </w:tr>
      <w:tr w:rsidR="00433015" w:rsidRPr="00433015" w:rsidTr="00EE1790">
        <w:trPr>
          <w:trHeight w:val="4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★内存条配置数量 （板载内存不涉及）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</w:t>
            </w:r>
          </w:p>
        </w:tc>
      </w:tr>
      <w:tr w:rsidR="00433015" w:rsidRPr="00433015" w:rsidTr="00EE1790">
        <w:trPr>
          <w:trHeight w:val="9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主板规格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★主板集成模块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集成资源扩展模块、计算处理模块、音频扩展模块等，主板的互联拓扑可通过处理器或交换电路实现，芯片组≥Q670</w:t>
            </w:r>
          </w:p>
        </w:tc>
      </w:tr>
      <w:tr w:rsidR="00433015" w:rsidRPr="00433015" w:rsidTr="00EE1790">
        <w:trPr>
          <w:trHeight w:val="9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★主板支持的CPU和内存情况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供应商给出主板支持的CPU和内存型号和数量</w:t>
            </w:r>
          </w:p>
        </w:tc>
      </w:tr>
      <w:tr w:rsidR="00433015" w:rsidRPr="00433015" w:rsidTr="00EE1790">
        <w:trPr>
          <w:trHeight w:val="9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★主板其他内置接口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供应商给出相关 SATA、M.2、USB 接口数量及占用状态</w:t>
            </w:r>
          </w:p>
        </w:tc>
      </w:tr>
      <w:tr w:rsidR="00433015" w:rsidRPr="00433015" w:rsidTr="00EE1790">
        <w:trPr>
          <w:trHeight w:val="9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单内存插槽最大可支持容量（板载内存不涉及）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≥16GB</w:t>
            </w:r>
          </w:p>
        </w:tc>
      </w:tr>
      <w:tr w:rsidR="00433015" w:rsidRPr="00433015" w:rsidTr="00EE1790">
        <w:trPr>
          <w:trHeight w:val="9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★内存插槽满配时提供的最高内存总容量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★固态盘实配数量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★固态盘实配容量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≥配置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256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 个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★机械硬盘总容量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1T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★机械硬盘转速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≥5400rpm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★机械硬盘形态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 英寸或 3.5 英寸等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★固态存储形态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采用插卡或板载等形态，可选用符合 M.2接口NVMe协议SSD或2.5寸SATA或mSATA等标准的插卡形态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★存储设备其他参数要求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a)固态盘应符合 SJ/T 11654 相关规 定； 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b)机械硬盘准备时间应不大于30s；侧面固定螺丝孔数量可为4孔或6 孔；工作状态环境温度应满足5℃~55℃；其它参数应符合GB/T12628相关规定</w:t>
            </w:r>
          </w:p>
        </w:tc>
      </w:tr>
      <w:tr w:rsidR="00433015" w:rsidRPr="00433015" w:rsidTr="00EE1790">
        <w:trPr>
          <w:trHeight w:val="207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★显卡类型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集成显卡</w:t>
            </w:r>
          </w:p>
        </w:tc>
      </w:tr>
      <w:tr w:rsidR="00433015" w:rsidRPr="00433015" w:rsidTr="00EE1790">
        <w:trPr>
          <w:trHeight w:val="207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★独立显卡显存类型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207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★独立显卡显存位宽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207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★独立显卡显存容量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显示设备规格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★显示屏屏占比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★显示屏分辨率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≥1920x1080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显示屏可视角度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≥178°(水平)/178°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★显示屏尺寸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21.5英寸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★显示屏屏幕比例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16:9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★显示器外观颜色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★显示屏防蓝光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支持防蓝光模式，蓝光加权辐射亮度比应≤0.0012W/(·cd·sr)（瓦每坎特拉每球面度）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★显示屏低频闪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显示屏应支持低频闪≤-35dB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★显示屏防炫目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显示屏镜面反射率≤10%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外设规格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≥1个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≥1个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★键盘按键数目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★键盘连接方式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★键盘键程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2.3mm ~ 4.0mm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★键盘按键压力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按键压力应在 0.54 N±0.14N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★有线键盘连接线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≥1.5米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★键盘颜色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黑色/白色/银色等商务色系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键盘其他要求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键盘外观结构、连接方式、主要功能、 安全、电磁兼容性、可靠性应符合 GB/T 14081 的相关规定，键盘具备防水抗菌功能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★鼠标连接方式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★有线鼠标连接线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≥1.5米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 DPI分辨率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800~1600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★鼠标颜色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黑色/白色/银色等商务色系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★鼠标其他要求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其它参数应符合GB/T26245的相关规 定，鼠标具备抗菌功能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网络设备规格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★有线网卡数量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个，含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条网络跳线</w:t>
            </w:r>
          </w:p>
        </w:tc>
      </w:tr>
      <w:tr w:rsidR="00433015" w:rsidRPr="00433015" w:rsidTr="00EE1790">
        <w:trPr>
          <w:trHeight w:val="55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★无线网卡及天线数量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≥1个802.11AC无线网卡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外部接口规格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★USB接口数量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5个USB接口，前面板提供不少于3个U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SB接口，后端提供不少于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2个U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SB接口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★视频接口数量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2个接口，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1个原生DP接口， 1个原生HDMI接口</w:t>
            </w:r>
          </w:p>
        </w:tc>
      </w:tr>
      <w:tr w:rsidR="00433015" w:rsidRPr="00433015" w:rsidTr="00EE1790">
        <w:trPr>
          <w:trHeight w:val="568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49</w:t>
            </w:r>
          </w:p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★音频接口数量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≥1个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50</w:t>
            </w: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整机基础规格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★整机外观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a)产品表面不应有凹痕、划伤、裂缝、变形和污染等。表面涂层均匀，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不应起泡、龟裂、脱落和磨损，金属零部件无锈蚀及其它机械伤；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b)产品表面说明功能的文字、符号、标志，应清晰、端正、牢固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51</w:t>
            </w: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★状态指示灯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在产品显著位置提供状态指示功能，如运行状态，并由供应商提供详细参数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黑体" w:eastAsia="黑体" w:hAnsi="黑体" w:cs="Times New Roman"/>
                <w:b/>
                <w:color w:val="000000"/>
                <w:sz w:val="18"/>
                <w:szCs w:val="18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★整机结构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a)机箱应符合GB/T 4208、GB/T 26246的相关规定；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b)产品内部结构应符合通用部件的安装需求；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c)所有输入输出接口应符合相关国家或行业标准；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d)产品零部件应紧固无松动，可插拔部件应可靠连接，开关、按钮和其它控制部件应灵活可靠，布局应方便使用；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e)所有I/O连接器及需插接线缆的部位应预留采购人操作空间，方便插拔解锁与插拔线缆；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f)可插拔板卡插槽部位应预留安装、拆卸或更换板卡空间；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g)拆装可能接触到的金属剪口或金属尖角部位应做防划伤处理，以保证安全；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h)整机内部走线应规整，固线结构和位置要合理可靠并做防割线处理，需便于理线和插拔操作，走线应不影响系统各主要部件组装和拆卸；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i)如需通过孔走线，过线孔应做防割线处理；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j)各插头位置和插拔方向应合理，应做到插拔无障碍设计，具备防呆设计，有效避免误操作；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k)各主要部件拆装无障碍，使用常规工具拆装，无特殊拆装工具需求；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l)各主要部件拆装步骤要少，各自拆装需避免相互干扰；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m)对于整机或零部件外表面为高亮面的，应粘贴保护膜，保护膜需粘贴牢固，运输、组装等过程不易脱落，撕下无残留；</w:t>
            </w:r>
          </w:p>
          <w:p w:rsidR="00433015" w:rsidRPr="00433015" w:rsidRDefault="00433015" w:rsidP="004330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n)其它要求应符合GB/T 9813.1的相关规定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黑体" w:eastAsia="黑体" w:hAnsi="黑体" w:cs="Times New Roman"/>
                <w:b/>
                <w:color w:val="000000"/>
                <w:sz w:val="18"/>
                <w:szCs w:val="18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★机箱防护要求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机箱应符合GB/T4208中IP20防护要求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整机噪音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产品工作在空闲状态下，产品的噪声声功率级应不超过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4.5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Bel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★整机散热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在环境温度25℃及处理器满载情况下，产品表面温度应符合如下要求：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a)出风口在机箱后面板情况下，出风口温度不高于55℃；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b)可触及面温度不高于45℃；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c)显示器表面温度：显示屏不高于38℃，显示屏上下灯带位置温度（如涉及）不高于40℃，出风口温度不高于45℃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★整机能效限定值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产品能效限定值应达到GB28380-2012 标准中能效等级 2 级及以上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★机身材质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★机身颜色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</w:t>
            </w:r>
          </w:p>
        </w:tc>
      </w:tr>
      <w:tr w:rsidR="00433015" w:rsidRPr="00433015" w:rsidTr="00EE1790">
        <w:trPr>
          <w:trHeight w:val="81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★机箱尺寸容量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机箱体积≤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L，可立可卧小机箱，配套双VESA壁挂架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CPU性能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★CPU物理核数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≥6核，12线程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★CPU主频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基础频率≥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0GHz，性能不低于I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5,12代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 最大睿频≥4.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0GHz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★CPU末级缓存容量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8MB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★CPU支持的内存最高速率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≥2666MT/s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内存性能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★内存读写速率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≥3200MHz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显卡性能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★显示分辨率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★显卡显示芯片核心频率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★显存等效频率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★显示可支持多屏同时显示数量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显示设备性能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显示屏刷新率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≥75Hz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★显示屏位深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≥8位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★显示屏色域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99%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sRGB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★显示屏色准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△E ≤ 4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★显示屏响应时间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ms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显示屏亮度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≥250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nits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★显示屏亮度一致性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≥70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★显示屏对比度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1000：1</w:t>
            </w:r>
          </w:p>
        </w:tc>
      </w:tr>
      <w:tr w:rsidR="00433015" w:rsidRPr="00433015" w:rsidTr="00EE1790">
        <w:trPr>
          <w:trHeight w:val="679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★显示屏其他参数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其它参数应符合 SJ/T 11292 的相关规定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网络设备性能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★有线网卡速率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最高速率应不低于1000Mbps应支持 10Mbps、100Mbps、1000Mbps速率自适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应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支持无线网络通信技术协议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支持WAPI或WiFi5.0及以上协议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主板功能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★内存扩展接口(板载内存不涉及)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≥2个，空闲插槽不少于1个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★主板USB瞬间过流保护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支持有瞬间过流保护功能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★主板防静电保护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支持防静电保护功能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★I/O接口功能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提供基于标准USB接口外设连接功能、基于音频输入输出接口的音频扩展功能、基于PCIe接口板卡扩展功能、基于HDMI或VGA或Type-C或DVI或DP等接口外接显示器扩展功能、基于存储接口对产品进行增容功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能等。产品I/O接口，应具备外接标准USB设备、显示器、音频设备等内外部设备能力</w:t>
            </w:r>
          </w:p>
        </w:tc>
      </w:tr>
      <w:tr w:rsidR="00433015" w:rsidRPr="00433015" w:rsidTr="00EE1790">
        <w:trPr>
          <w:trHeight w:val="111"/>
        </w:trPr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显卡功能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★显卡外接显示接口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不配置独立显卡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显示设备功能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★显示器接口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≥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color w:val="000000"/>
                <w:szCs w:val="24"/>
              </w:rPr>
              <w:t>个接口，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1个H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DMI接口，1个VGA接口，含数据线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★显示器支架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显示器应提供显示器支架，支持壁挂功能及直流电源，IPS技术面板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★显示器参数调节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a)提供OSD选单按钮用于调节色彩、模式等；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b)支持色温、亮度、对比度调节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存储功能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★存储功能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通过SATA固态存储/PCIe固态存储/UFS固态存储/SATA硬磁盘等存储部件提供存储功能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网络设备功能　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★网络功能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a)支持网络连接、网络开启/关闭功能；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b)支持访问网络和数据交换功能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★数据传输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支持数据传输能力，并提供数据流量和异常日志记录功能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★有线网卡接口类型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支持RJ45接口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★网络设备拆装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支持物理拆装无线网卡和蓝牙模块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外部接口功能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★音频接口类型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支持4段式接口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★视频接口类型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至少支持HDMI、DP显示接口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★HDMI、DP、Type-C显示接口要求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若提供HDMI、DP作为显示接口，应支持音频和视频同步输出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电源功能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★电源线适配能力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电源适配器电线组件应符合 GB/T15934 的要求，可拆线的插头和连接器可以不做要求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操作系统及软件功能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★中文信息处理要求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符合GB18030的相关规定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★操作系统备份及还原功能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支持操作系统备份及还原功能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★固件备份还原能力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支持备份及还原固件的功能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★操作系统及驱动升级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支持通过网络、闪存盘等方式对操作系统、驱动进行升级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★固件升级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支持通过网络、闪存盘等方式对固件 进行升级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★BIOS支持关闭通讯接口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支持BIOS关闭以太网及USB接口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★固件查看信息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支持查看固件版本、内存信息、主板信息、处理器信息和系统时间信息等功能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★固件设置启动顺序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支持设置启动顺序功能，并按照设置的启动顺序启动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★固件设置口令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支持设置口令、修改口令、验证口令功能</w:t>
            </w:r>
          </w:p>
        </w:tc>
      </w:tr>
      <w:tr w:rsidR="00433015" w:rsidRPr="00433015" w:rsidTr="00EE1790">
        <w:trPr>
          <w:trHeight w:val="699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★固件设置网络引导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支持网络引导启动和关闭功能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存储设备可靠性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★固态存储寿命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TBW≥80TB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★机械硬盘寿命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通电时间≥5万小时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显示设备可靠性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★显示屏屏幕失效点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9813.2的要求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外设可靠性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★键盘按键寿命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≥1000万次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★鼠标按键寿命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≥500万次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★键盘鼠标线材寿命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键盘鼠标所用线材经±60°弯折不低于3000次，功能、外观完好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★风扇寿命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≥4万小时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整机可靠性要求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★电磁兼容性要求的抗扰度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9254.2的规定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★环境条件要求的气候环境 适应性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★环境条件要求的振动适应 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★环境条件要求的冲击适应 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★环境条件要求的碰撞适应 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★环境条件要求的运输包装 件跌落适应性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54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★MTBF测试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MTBF平均无故障时间≥100万小时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兼容要求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★常用软件兼容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支持流式软件、版式软件、浏览器、邮件采购人端、解压软件、多媒体、图形图像处理等常用软件，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兼容医院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HIS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系统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★数据库兼容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兼容3个及以上厂商的数据库产品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★中间件兼容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兼容3个及以上厂商中间件产品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★平台软件兼容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兼容3个及以上厂商云计算及大数据平台</w:t>
            </w:r>
          </w:p>
        </w:tc>
      </w:tr>
      <w:tr w:rsidR="00433015" w:rsidRPr="00433015" w:rsidTr="00EE1790">
        <w:trPr>
          <w:trHeight w:val="76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 及运 输要 求</w:t>
            </w:r>
          </w:p>
        </w:tc>
        <w:tc>
          <w:tcPr>
            <w:tcW w:w="903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/>
                <w:sz w:val="24"/>
                <w:szCs w:val="24"/>
              </w:rPr>
              <w:t>包装 及运 输要 求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标志、包装、运输和贮存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/>
                <w:sz w:val="24"/>
                <w:szCs w:val="24"/>
              </w:rPr>
              <w:t>符合GB/T 9813.1和商品包装政府采 购需求标准的相关规定</w:t>
            </w:r>
          </w:p>
        </w:tc>
      </w:tr>
      <w:tr w:rsidR="00433015" w:rsidRPr="00433015" w:rsidTr="00EE1790">
        <w:trPr>
          <w:trHeight w:val="765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★配置检查工具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供应商提供自检测试工具</w:t>
            </w:r>
          </w:p>
        </w:tc>
      </w:tr>
      <w:tr w:rsidR="00433015" w:rsidRPr="00433015" w:rsidTr="00EE1790">
        <w:trPr>
          <w:trHeight w:val="162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★服务响应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a)供应商提供电话、电子邮件、远程连接等多种形式服务；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b)供应商提供同城4h、异地12h技术响应服务，2个工作日解决问题，对于未能解决的问题和故障应提供可行的升级方案，并提供周转设备或更换设备；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c)建立全国技术服务体系和服务团体，符合专业服务体系标准要求，提供原厂中文服务；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d)服务周期内提供产品的维修、换件和升级服务</w:t>
            </w:r>
          </w:p>
        </w:tc>
      </w:tr>
      <w:tr w:rsidR="00433015" w:rsidRPr="00433015" w:rsidTr="00EE1790">
        <w:trPr>
          <w:trHeight w:val="162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★服务周期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a)设备停产后应继续提供质量保障服务（含备品备件），服务终止时间与最后一批设备交付时间间隔不低于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b)产品停止服务时间应提前1年告知；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c)应明确产品发布日期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★预装操作系统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预装正版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操作系统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★培训服务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供应商提供培训材料、产品手册、培训视频等培训相关内容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★典型问题解决手册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供应商提供典型问题解决说明文档或视频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★厂家升级产品与扩容服务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出厂预制医院提供的系统硬盘镜像软件系统；配合管理部门安排，负责现场拆箱、安装、调试等事宜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★整机质量服务要求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免费服务周期（含换件和维修）应不</w:t>
            </w:r>
          </w:p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小于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年的原厂保修。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★合格证书要求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供应商提供产品合格证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★开箱组装/使用指导要求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供应商提供开箱组装/使用指导</w:t>
            </w:r>
          </w:p>
        </w:tc>
      </w:tr>
      <w:tr w:rsidR="00433015" w:rsidRPr="00433015" w:rsidTr="00EE1790">
        <w:trPr>
          <w:trHeight w:val="614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★驱动下载服务要求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供应商提供驱动光盘或下载方式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★兼容适配软件下载服务要求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供应商提供兼容适配软件下载渠道（光盘、网站）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 保障 要求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供应链合规性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★产品部件保障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供应商及制造商保障产品主要部件，提供6年的备件服务能力（自购买之日起），或提供可兼容原设备的升级换代产品</w:t>
            </w:r>
          </w:p>
        </w:tc>
      </w:tr>
      <w:tr w:rsidR="00433015" w:rsidRPr="00433015" w:rsidTr="00EE1790">
        <w:trPr>
          <w:trHeight w:val="132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 保障 要求</w:t>
            </w:r>
          </w:p>
        </w:tc>
        <w:tc>
          <w:tcPr>
            <w:tcW w:w="903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供应链质量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★抗干扰性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当产品部件出现供应风险时，应通知客户并提供风险应对方案确保产品的服务保障，必要时应停止相关受影响产品的销售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 保障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★供应能力证明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供应商提供供应链稳定承诺书，确保产品的部件在产品服务周期内稳定供货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141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关键部件安全要求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★关键部件安全要求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无要求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整机安全性要求</w:t>
            </w: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★密码算法实现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CPU芯片应符合GM/T 0008的相关规 定，或芯片密码模块应符合GB/T37092或GM/T0028的相关规定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安全物理锁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支持安全物理锁，BIOS密码管理功能，BIOS允许单独开关USB口、串（如有）、并口（如有）、SATA口（如有）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★信息安全基本要求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a) 产品应符合 GB/T 39276 的 5.2 的 规定； 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b) 生产厂商应建立漏洞跟踪表，保证 产品版本涉及到的漏洞(如驱动程序 等)可查看； 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 产品不得包含已知的恶意代码或 漏洞，不存在未声明的指令、功能、 接口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★固件安全启动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支持固件安全启动功能，固件启动过程中只有通过启动校验才能正常启动</w:t>
            </w:r>
          </w:p>
        </w:tc>
      </w:tr>
      <w:tr w:rsidR="00433015" w:rsidRPr="00433015" w:rsidTr="00EE1790">
        <w:trPr>
          <w:trHeight w:val="270"/>
        </w:trPr>
        <w:tc>
          <w:tcPr>
            <w:tcW w:w="903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07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★限用物质的限量要求</w:t>
            </w:r>
          </w:p>
        </w:tc>
        <w:tc>
          <w:tcPr>
            <w:tcW w:w="1508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4222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符合GB/T26572中规定</w:t>
            </w:r>
          </w:p>
        </w:tc>
      </w:tr>
    </w:tbl>
    <w:p w:rsidR="00433015" w:rsidRPr="00433015" w:rsidRDefault="00433015" w:rsidP="00433015">
      <w:pPr>
        <w:adjustRightInd w:val="0"/>
        <w:spacing w:line="360" w:lineRule="auto"/>
        <w:contextualSpacing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br w:type="page"/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2.3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计算机三：信创一般行政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52"/>
        <w:gridCol w:w="950"/>
        <w:gridCol w:w="850"/>
        <w:gridCol w:w="1866"/>
        <w:gridCol w:w="1395"/>
        <w:gridCol w:w="3969"/>
      </w:tblGrid>
      <w:tr w:rsidR="00433015" w:rsidRPr="00433015" w:rsidTr="00EE1790">
        <w:trPr>
          <w:trHeight w:val="580"/>
          <w:tblHeader/>
        </w:trPr>
        <w:tc>
          <w:tcPr>
            <w:tcW w:w="752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50" w:type="dxa"/>
            <w:shd w:val="clear" w:color="auto" w:fill="BEBEBE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 分类</w:t>
            </w:r>
          </w:p>
        </w:tc>
        <w:tc>
          <w:tcPr>
            <w:tcW w:w="850" w:type="dxa"/>
            <w:shd w:val="clear" w:color="auto" w:fill="BEBEBE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66" w:type="dxa"/>
            <w:shd w:val="clear" w:color="auto" w:fill="BEBEBE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95" w:type="dxa"/>
            <w:shd w:val="clear" w:color="auto" w:fill="BEBEBE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是否可以作为评分因素</w:t>
            </w:r>
          </w:p>
        </w:tc>
        <w:tc>
          <w:tcPr>
            <w:tcW w:w="396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8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CPU规格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★CPU信息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供应商给出 CPU 信息，包含 CPU 型号、物理核心数、主频、末级缓存容量、线程数、热设计功耗及内存的最高速率、通道数和位宽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内存规格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内存配置容量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433015" w:rsidRPr="00433015" w:rsidTr="00EE1790">
        <w:trPr>
          <w:trHeight w:val="4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★内存类型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支持DDR4及以上内存类型</w:t>
            </w:r>
          </w:p>
        </w:tc>
      </w:tr>
      <w:tr w:rsidR="00433015" w:rsidRPr="00433015" w:rsidTr="00EE1790">
        <w:trPr>
          <w:trHeight w:val="4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★内存条配置数量（板载内存不涉及）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33015" w:rsidRPr="00433015" w:rsidTr="00EE1790">
        <w:trPr>
          <w:trHeight w:val="4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主板规格</w:t>
            </w: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★主板集成模块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集成资源扩展模块、计算处理模块、音频扩展模块等，主板的互联拓扑可通过处理器或交换电路实现，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主板集成故障报警装置，可通过声音提示使用者当前故障状态</w:t>
            </w:r>
          </w:p>
        </w:tc>
      </w:tr>
      <w:tr w:rsidR="00433015" w:rsidRPr="00433015" w:rsidTr="00EE1790">
        <w:trPr>
          <w:trHeight w:val="4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★主板支持的CPU和内存情况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主板支持国产CPU： 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内存型号和数量：4条DDR4</w:t>
            </w:r>
          </w:p>
        </w:tc>
      </w:tr>
      <w:tr w:rsidR="00433015" w:rsidRPr="00433015" w:rsidTr="00EE1790">
        <w:trPr>
          <w:trHeight w:val="9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★主板其他内置接口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SATA接口数量及占用状态：4个SATA接口，空余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M.2接口数量及占用状态：1个M.2接口，空余0个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USB接口数量及占用状态：无内置USB接口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★单内存插槽最大可支持容量（板载内存不涉及）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★内存插槽满配时提供的最高内存总容量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存储规格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★固态盘数量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★固态存储容量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≥配置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★机械硬盘总容量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≥配置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1TB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bottom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★机械硬盘转速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7200rpm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bottom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★机械硬盘形态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2.5英寸或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.5英寸等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bottom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★固态存储形态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采用插卡或板载形态，可选用符合M.2或PCIe或 2.5寸SATA 或 mSATA等标准的插卡形态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★存储设备其他参数要求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a)固态盘应符合SJ/T 11654相关规定；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b)机械硬盘准备时间应不大于30s；侧面固定螺丝孔数量可为4孔或6孔；工作状态环境温度应满足5℃~55℃；其它参数应符合GB/T 12628相关规定</w:t>
            </w:r>
          </w:p>
        </w:tc>
      </w:tr>
      <w:tr w:rsidR="00433015" w:rsidRPr="00433015" w:rsidTr="00EE1790">
        <w:trPr>
          <w:trHeight w:val="207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显卡规格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★显卡类型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独立显卡</w:t>
            </w:r>
          </w:p>
        </w:tc>
      </w:tr>
      <w:tr w:rsidR="00433015" w:rsidRPr="00433015" w:rsidTr="00EE1790">
        <w:trPr>
          <w:trHeight w:val="207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★独立显卡显存类型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若配置独立显卡，显存类型应为DDR3/DDR4/GDDR5/GDDR6/LPDDR4</w:t>
            </w:r>
          </w:p>
        </w:tc>
      </w:tr>
      <w:tr w:rsidR="00433015" w:rsidRPr="00433015" w:rsidTr="00EE1790">
        <w:trPr>
          <w:trHeight w:val="207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★独立显卡显存位宽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若配置独立显卡，显存位宽≥64位</w:t>
            </w:r>
          </w:p>
        </w:tc>
      </w:tr>
      <w:tr w:rsidR="00433015" w:rsidRPr="00433015" w:rsidTr="00EE1790">
        <w:trPr>
          <w:trHeight w:val="207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★独立显卡显存容量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若配置独立显卡，显存容量≥2GB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显示设备规格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★显示屏屏占比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≥89%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★显示屏分辨率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≥1920x1080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★显示屏尺寸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≥23英寸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★显示屏屏幕比例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16:9 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★显示器外观颜色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黑色/白色/银色等商务色系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★显示屏防蓝光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支持防蓝光模式，蓝光加权辐射亮度比应≤0.0012W/(·cd·sr)（瓦每坎特拉每球面度）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★显示屏低频闪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显示屏应支持低频闪≤-35dB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★显示屏防炫目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显示屏镜面反射率≤10%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外设规格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≥1个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31</w:t>
            </w: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≥1个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★键盘按键数目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★键盘连接方式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★键盘键程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2.3mm~4.0mm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★键盘按键压力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按键压力应在0.54N±0.14N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★有线键盘连接线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≥1.5米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★键盘颜色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黑色/白色/银色等商务色系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★鼠标连接方式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★有线鼠标连接线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≥1.5米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★鼠标DPI分辨率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800~1600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★鼠标颜色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黑色/银色/白色等商务色系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★鼠标其他要求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其它参数应符合GB/T 26245的相关规定</w:t>
            </w:r>
          </w:p>
        </w:tc>
      </w:tr>
      <w:tr w:rsidR="00433015" w:rsidRPr="00433015" w:rsidTr="00EE1790">
        <w:trPr>
          <w:trHeight w:val="55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网络设备规格</w:t>
            </w:r>
          </w:p>
        </w:tc>
        <w:tc>
          <w:tcPr>
            <w:tcW w:w="1866" w:type="dxa"/>
            <w:shd w:val="clear" w:color="auto" w:fill="FFFFFF"/>
            <w:noWrap/>
            <w:vAlign w:val="bottom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★有线网卡数量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Cs w:val="21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个，含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条网络跳线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外部接口规格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★USB接口数量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机箱前面板应提供不少于4个USB接口（含2个USB3.0及以上接口），后面板提供不少于7个USB接口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★视频接口数量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≥3个接口，1个原生DP接口， 1个原生HDMI接口，1个原生VGA接口</w:t>
            </w:r>
          </w:p>
        </w:tc>
      </w:tr>
      <w:tr w:rsidR="00433015" w:rsidRPr="00433015" w:rsidTr="00EE1790">
        <w:trPr>
          <w:trHeight w:val="568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46</w:t>
            </w: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★音频接口数量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≥5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47</w:t>
            </w: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整机基础规格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★整机外观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a)产品表面不应有凹痕、划伤、裂缝、变形和污染等。表面涂层均匀，不应起泡、龟裂、脱落和磨损，金属零部件无锈蚀及其它机械伤；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b)产品表面说明功能的文字、符号、标志，应清晰、端正、牢固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48</w:t>
            </w: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★状态指示灯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在产品显著位置提供状态指示功能，如运行状态，并由供应商提供详细参数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黑体" w:eastAsia="黑体" w:hAnsi="黑体" w:cs="Times New Roman"/>
                <w:b/>
                <w:color w:val="000000"/>
                <w:sz w:val="18"/>
                <w:szCs w:val="18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★整机结构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a)机箱应符合GB/T 4208、GB/T 26246的相关规定；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b)产品内部结构应符合通用部件的安装需求；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c)所有输入输出接口应符合相关国家或行业标准； 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d)产品零部件应紧固无松动，可插拔部件应可靠连接，开关、按钮和其它控制部件应灵活可靠，布局应方便使用；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e)所有I/O连接器及需插接线缆的部位应预留采购人操作空间，方便插拔解锁与插拔线缆；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f)可插拔板卡插槽部位应预留安装、拆卸或更换板卡空间；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g)拆装可能接触到的金属剪口或金属尖角部位应做防划伤处理，以保证安全；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h)整机内部走线应规整，固线结构和位置要合理可靠并做防割线处理，需便于理线和插拔操作，走线应不影响系统各主要部件组装和拆卸；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i)如需通过孔走线，过线孔应做防割线处理；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j)各插头位置和插拔方向应合理，应做到插拔无障碍设计，具备防呆设计，有效避免误操作；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k)各主要部件拆装无障碍，使用常规工具拆装，无特殊拆装工具需求；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l)各主要部件拆装步骤要少，各自拆装需避免相互干扰；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m)对于整机或零部件外表面为高亮面的，应粘贴保护膜，保护膜需粘贴牢固，运输、组装等过程不易脱落，撕下无残留；</w:t>
            </w:r>
          </w:p>
          <w:p w:rsidR="00433015" w:rsidRPr="00433015" w:rsidRDefault="00433015" w:rsidP="004330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n)其它要求应符合GB/T 9813.1的相关规定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★机箱防护要求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机箱应符合GB/T 4208中IP20防护要求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★整机噪音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产品工作在空闲状态下，产品的声功率级应不超过4.5 Bel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★整机散热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在环境温度25℃及处理器满载情况下，产品表面温度应符合如下要求：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a)出风口在机箱后面板情况下，出风口温度不高于55℃；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b)可触及面温度不高于45℃；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c)显示器表面温度：显示屏不高于38℃，显示屏上下灯带位置温度（如涉及）不高于40℃，出风口温度不高于45℃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★整机能效限定值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产品能效限定值应达到GB 28380-2012标准中能效等级2级及以上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★机身材质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★机身颜色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 规格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★机箱尺寸容量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机箱体积≤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11L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CPU性能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★CPU物理核数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≥8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★CPU主频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≥3.0GHz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★CPU末级缓存容量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≥16MB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★CPU支持的内存最高速率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≥3200MT/s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内存性能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★内存读写速率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≥3200MT/s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显卡性能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★显示分辨率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≥1920x1080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★显卡显示芯片核心频率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≥300MHz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★显存等效频率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≥1000MT/s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★显卡可支持多屏同时显示数量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显卡应支持3块屏幕同时显示，分辨率应不低于1920×1080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显示设备性能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显示屏刷新率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≥75Hz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★显示屏位深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≥8位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★显示屏色域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≥99% sRGB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★显示屏色准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△E≤4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★显示屏响应时间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≤5ms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★显示屏亮度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≥300尼特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★显示屏亮度一致性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≥70%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显示屏对比度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00：1</w:t>
            </w:r>
          </w:p>
        </w:tc>
      </w:tr>
      <w:tr w:rsidR="00433015" w:rsidRPr="00433015" w:rsidTr="00EE1790">
        <w:trPr>
          <w:trHeight w:val="679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★显示屏其他参数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其它参数应符合SJ/T 11292的相关规定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 要求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网络设备性能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★有线网卡速率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最高速率应不低于1000Mbps，应支持10Mbps、100Mbps、1000Mbps速率自适应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主板功能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★内存扩展接口(板载内存不涉及)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★主板USB瞬间过流保护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支持有瞬间过流保护功能</w:t>
            </w:r>
          </w:p>
        </w:tc>
      </w:tr>
      <w:tr w:rsidR="00433015" w:rsidRPr="00433015" w:rsidTr="00EE1790">
        <w:trPr>
          <w:trHeight w:val="360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★主板防静电保护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支持防静电保护功能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★I/O接口功能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基于标准USB接口外设连接功能、基于音频输入输出接口的音频扩展功能、基于PCIe接口板卡扩展功能、基于HDMI或VGA或Type-C或DVI或DP等接口外接显示器扩展功能、基于存储接口对产品进行增容功能等。产品I/O接口，应具备外接标准USB设备、显示器、音频设备等内外部设备能力</w:t>
            </w:r>
          </w:p>
        </w:tc>
      </w:tr>
      <w:tr w:rsidR="00433015" w:rsidRPr="00433015" w:rsidTr="00EE1790">
        <w:trPr>
          <w:trHeight w:val="111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显卡功能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★显卡外接显示接口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显卡至少支持VGA、HDMI、DP中3种显示接口，并与显示器接口相匹配</w:t>
            </w:r>
          </w:p>
        </w:tc>
      </w:tr>
      <w:tr w:rsidR="00433015" w:rsidRPr="00433015" w:rsidTr="00EE1790">
        <w:trPr>
          <w:trHeight w:val="111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独立显卡数量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显示设备功能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★显示器接口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显示器应与显卡外接显示接口匹配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★显示器支架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显示器应提供显示器支架，支持俯仰调整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★显示器参数调节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a)提供OSD选单按钮用于调节色彩、模式等；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b)支持色温、亮度、对比度调节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存储功能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★存储功能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通过SATA固态存储/PCIe固态存储/UFS固态存储/SATA硬磁盘等存储部件提供存储功能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网络设备功能　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★网络功能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a)支持网络连接、网络开启/关闭功能；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b)支持访问网络和数据交换功能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★数据传输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支持数据传输能力，并提供数据流量和异常日志记录功能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★有线网卡接口类型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支持RJ45接口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★网络设备拆装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网络设备支持物理拆装，包括无线网卡和蓝牙模块等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外部接口功能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★音频接口类型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支持3.5mm孔径3段式接口</w:t>
            </w:r>
          </w:p>
        </w:tc>
      </w:tr>
      <w:tr w:rsidR="00433015" w:rsidRPr="00433015" w:rsidTr="00EE1790">
        <w:trPr>
          <w:trHeight w:val="28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★视频接口类型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至少支持VGA、HDMI、DP中3种显示接口</w:t>
            </w:r>
          </w:p>
        </w:tc>
      </w:tr>
      <w:tr w:rsidR="00433015" w:rsidRPr="00433015" w:rsidTr="00EE1790">
        <w:trPr>
          <w:trHeight w:val="52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★HDMI、DP、Type-C显示接口要求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若提供HDMI、DP作为显示接口，应支持音频和视频同步输出</w:t>
            </w:r>
          </w:p>
        </w:tc>
      </w:tr>
      <w:tr w:rsidR="00433015" w:rsidRPr="00433015" w:rsidTr="00EE1790">
        <w:trPr>
          <w:trHeight w:val="525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电源功能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★电源线适配能力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电源适配器电线组件应符合GB/T 15934的要求，可拆线的插头和连接器可以不做要求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操作系统及软件功能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★中文信息处理要求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支持通过网络、闪存盘等方式对操作系统、驱动进行升级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★操作系统备份及还原功能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 18030的相关规定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★固件备份还原能力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支持操作系统备份及还原功能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★操作系统及驱动升级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支持备份及还原固件的功能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★固件升级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支持通过网络、闪存盘等方式对操作系统、驱动进行升级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★BIOS支持关闭通讯接口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支持通过网络、闪存盘等方式对固件进行升级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★固件查看信息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支持BIOS关闭以太网及USB接口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★固件设置启动顺序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支持查看固件版本、内存信息、主板信息、处理器信息和系统时间信息等功能</w:t>
            </w:r>
          </w:p>
        </w:tc>
      </w:tr>
      <w:tr w:rsidR="00433015" w:rsidRPr="00433015" w:rsidTr="00EE1790">
        <w:trPr>
          <w:trHeight w:val="699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★固件设置口令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支持设置启动顺序功能，并按照设置的启动顺序启动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★固件设置网络引导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支持设置口令、修改口令、验证口令功能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存储设备可靠性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固态存储寿命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TBW≥80TB</w:t>
            </w:r>
          </w:p>
        </w:tc>
      </w:tr>
      <w:tr w:rsidR="00433015" w:rsidRPr="00433015" w:rsidTr="00EE1790">
        <w:trPr>
          <w:trHeight w:val="81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★机械硬盘寿命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通电时间≥5万小时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显示设备可靠性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★显示屏屏幕失效点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9813.2的要求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外设可靠性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★键盘按键寿命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≥1000万次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★鼠标按键寿命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≥500万次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★键盘鼠标线材寿命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键盘鼠标所用线材经±60°弯折不低于3000次，功能、外观完好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★风扇寿命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≥4万小时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整机可靠性要求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★电磁兼容性要求的抗扰度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9254.2的规定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★环境条件要求的气候环境适应性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★环境条件要求的振动适应性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★环境条件要求的冲击适应性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★环境条件要求的碰撞适应性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★环境条件要求的运输包装件跌落适应性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9813.1中规定</w:t>
            </w:r>
          </w:p>
        </w:tc>
      </w:tr>
      <w:tr w:rsidR="00433015" w:rsidRPr="00433015" w:rsidTr="00EE1790">
        <w:trPr>
          <w:trHeight w:val="67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可靠 性要 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★MTBF测试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MTBF(m1)≥50万小时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兼容要求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★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常用软件兼容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支持流式软件、版式软件、浏览器、邮件采购人端、解压软件、多媒体、图形图像处理等常用软件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★数据库兼容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兼容3个及以上厂商的数据库产品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★中间件兼容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兼容3个及以上厂商中间件产品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121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★平台软件兼容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兼容3个及以上厂商云计算及大数据平台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 及运 输要 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/>
                <w:sz w:val="24"/>
                <w:szCs w:val="24"/>
              </w:rPr>
              <w:t>包装 及运 输要 求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★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标志、包装、运输和贮存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宋体" w:eastAsia="宋体" w:hAnsi="宋体" w:cs="宋体"/>
                <w:sz w:val="24"/>
                <w:szCs w:val="24"/>
              </w:rPr>
              <w:t>符合GB/T 9813.1和商品包装政府采 购需求标准的相关规定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★配置检查工具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配置检查工具，支持当前配置查询、系统诊断、维保状态及服务网点查询、在线技术支持、常用问题查询等功能。</w:t>
            </w:r>
          </w:p>
        </w:tc>
      </w:tr>
      <w:tr w:rsidR="00433015" w:rsidRPr="00433015" w:rsidTr="00EE1790">
        <w:trPr>
          <w:trHeight w:val="162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★服务响应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a)供应商提供电话、电子邮件、远程连接等多种形式服务；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b)供应商提供同城4h、异地12h技术响应服务，2个工作日解决问题，对于未能解决的问题和故障应提供可行的升级方案，并提供周转设备或更换设备；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c)建立全国技术服务体系和服务团体，符合专业服务体系标准要求，提供原厂中文服务；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d)服务周期内提供产品的维修、换件和升级服务</w:t>
            </w:r>
          </w:p>
        </w:tc>
      </w:tr>
      <w:tr w:rsidR="00433015" w:rsidRPr="00433015" w:rsidTr="00EE1790">
        <w:trPr>
          <w:trHeight w:val="162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★服务周期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a)设备停产后应继续提供质量保障服务（含备品备件），服务终止时间与最后一批设备交付时间间隔不低于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b)产品停止服务时间应提前1年告知；</w:t>
            </w:r>
          </w:p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c)应明确产品发布日期</w:t>
            </w:r>
          </w:p>
        </w:tc>
      </w:tr>
      <w:tr w:rsidR="00433015" w:rsidRPr="00433015" w:rsidTr="00EE1790">
        <w:trPr>
          <w:trHeight w:val="614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★预装操作系统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预装符合桌面操作系统政府采购需求标准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★培训服务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供应商提供培训材料、产品手册、培训视频等培训相关内容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★典型问题解决手册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供应商提供典型问题解决说明文档或视频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★厂家升级软件与扩容服务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供应商提供上门升级部件/软件与扩容的增值服务，配合管理部门安排，负责现场拆箱、安装、调试等事宜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★整机质量服务要求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免费服务周期（含换件和维修）应不</w:t>
            </w:r>
          </w:p>
          <w:p w:rsidR="00433015" w:rsidRPr="00433015" w:rsidRDefault="00433015" w:rsidP="00433015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小于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年的原厂保修。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★合格证书要求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供应商提供产品合格证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★开箱组装/使用指导要求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供应商提供开箱组装/使用指导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★驱动下载服务要求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供应商提供驱动光盘或下载方式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★兼容适配软件下载服务要求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供应商提供兼容适配软件下载渠道（光盘、网站）</w:t>
            </w:r>
          </w:p>
        </w:tc>
      </w:tr>
      <w:tr w:rsidR="00433015" w:rsidRPr="00433015" w:rsidTr="00EE1790">
        <w:trPr>
          <w:trHeight w:val="54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 保障 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供应链合规性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★产品部件保障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供应商及制造商保障产品主要部件，提供6年的备件服务能力（自购买之日起），或提供可兼容原设备的升级换代产品</w:t>
            </w:r>
          </w:p>
        </w:tc>
      </w:tr>
      <w:tr w:rsidR="00433015" w:rsidRPr="00433015" w:rsidTr="00EE1790">
        <w:trPr>
          <w:trHeight w:val="132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 保障 要求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供应链质量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★抗干扰性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当产品部件出现供应风险时，应通知客户并提供风险应对方案确保产品的服务保障，必要时应停止相关受影响产品的销售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 保障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★供应能力证明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供应商提供供应链稳定承诺书，确保产品的部件在产品服务周期内稳定供货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关键部件安全要求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★关键部件安全要求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CPU和操作系统等关键部件应当符合安全可靠测评要求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整机安全性要求</w:t>
            </w: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★密码算法实现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CPU芯片应符合GM/T 0008的相关规定，或芯片密码模块应符合GB/T 37092或GM/T 0028的相关规定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USB端口管控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支持USB端口管控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安全物理锁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支持安全物理锁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★信息安全基本要求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a)产品应符合GB/T 39276的5.2的规定；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b)生产厂商应建立漏洞跟踪表，保证产品版本涉及到的漏洞(如驱动程序等)可查看；</w:t>
            </w: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c)产品不得包含已知的恶意代码或漏洞，不存在未声明的指令、功能、接口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★固件安全启动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支持固件安全启动功能，固件启动过程中只有通过启动校验才能正常启动</w:t>
            </w:r>
          </w:p>
        </w:tc>
      </w:tr>
      <w:tr w:rsidR="00433015" w:rsidRPr="00433015" w:rsidTr="00EE1790">
        <w:trPr>
          <w:trHeight w:val="270"/>
        </w:trPr>
        <w:tc>
          <w:tcPr>
            <w:tcW w:w="752" w:type="dxa"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0" w:type="dxa"/>
            <w:shd w:val="clear" w:color="auto" w:fill="FFFFFF"/>
          </w:tcPr>
          <w:p w:rsidR="00433015" w:rsidRPr="00433015" w:rsidRDefault="00433015" w:rsidP="00433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 要求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★限用物质的限量要求</w:t>
            </w:r>
          </w:p>
        </w:tc>
        <w:tc>
          <w:tcPr>
            <w:tcW w:w="1395" w:type="dxa"/>
            <w:shd w:val="clear" w:color="auto" w:fill="FFFFFF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33015" w:rsidRPr="00433015" w:rsidRDefault="00433015" w:rsidP="004330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 26572中规定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宋体" w:eastAsia="宋体" w:hAnsi="宋体" w:cs="Times New Roman"/>
          <w:b/>
          <w:bCs/>
          <w:sz w:val="28"/>
          <w:szCs w:val="28"/>
          <w:highlight w:val="yellow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br w:type="page"/>
      </w:r>
    </w:p>
    <w:p w:rsidR="00433015" w:rsidRPr="00433015" w:rsidRDefault="00433015" w:rsidP="00433015">
      <w:pPr>
        <w:keepNext/>
        <w:keepLines/>
        <w:spacing w:before="120" w:after="120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/>
          <w:b/>
          <w:bCs/>
          <w:sz w:val="24"/>
          <w:szCs w:val="24"/>
          <w:highlight w:val="yellow"/>
        </w:rPr>
        <w:lastRenderedPageBreak/>
        <w:t>3. 验收标准</w:t>
      </w:r>
    </w:p>
    <w:p w:rsidR="00433015" w:rsidRPr="00433015" w:rsidRDefault="00433015" w:rsidP="00433015">
      <w:pPr>
        <w:widowControl/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提供货物安装调试完毕后进行验收，验收依据相关国家相关标准、行业标准、地方标准或者其他标准、规范。</w:t>
      </w:r>
    </w:p>
    <w:p w:rsidR="00433015" w:rsidRPr="00433015" w:rsidRDefault="00433015" w:rsidP="00433015">
      <w:pPr>
        <w:keepNext/>
        <w:keepLines/>
        <w:spacing w:before="120" w:after="120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/>
          <w:b/>
          <w:bCs/>
          <w:sz w:val="24"/>
          <w:szCs w:val="24"/>
        </w:rPr>
        <w:t>4. 其他要求</w:t>
      </w:r>
    </w:p>
    <w:p w:rsidR="00433015" w:rsidRPr="00433015" w:rsidRDefault="00433015" w:rsidP="00433015">
      <w:pPr>
        <w:widowControl/>
        <w:numPr>
          <w:ilvl w:val="0"/>
          <w:numId w:val="22"/>
        </w:num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所有设备需配合管理部门安排，负责现场拆箱、安装、调试等事宜。</w:t>
      </w:r>
    </w:p>
    <w:p w:rsidR="00433015" w:rsidRPr="00433015" w:rsidRDefault="00433015" w:rsidP="00433015">
      <w:pPr>
        <w:widowControl/>
        <w:numPr>
          <w:ilvl w:val="0"/>
          <w:numId w:val="22"/>
        </w:num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保障项目实施、安装、调试等团队人员不少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人，每次现场到场人员配备不得少于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人，到场人员须熟练掌握所投产品的安装、调试等并具有相关工作的经验。团队人员须分工明确并确保到场人员稳定，确保项目对接顺畅，顺利完成实施、安装、调试等。</w:t>
      </w:r>
    </w:p>
    <w:p w:rsidR="00433015" w:rsidRPr="00433015" w:rsidRDefault="00433015" w:rsidP="00433015">
      <w:pPr>
        <w:keepNext/>
        <w:keepLines/>
        <w:spacing w:before="120" w:after="120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 w:hint="eastAsia"/>
          <w:b/>
          <w:bCs/>
          <w:sz w:val="24"/>
          <w:szCs w:val="24"/>
        </w:rPr>
        <w:t>5. 特定资格要求</w:t>
      </w:r>
    </w:p>
    <w:p w:rsidR="00433015" w:rsidRPr="00433015" w:rsidRDefault="00433015" w:rsidP="00433015">
      <w:pPr>
        <w:widowControl/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  <w:r w:rsidRPr="00433015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0</w:t>
      </w:r>
      <w:r w:rsidRPr="00433015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433015">
        <w:rPr>
          <w:rFonts w:ascii="Times New Roman" w:eastAsia="宋体" w:hAnsi="Times New Roman" w:cs="Times New Roman" w:hint="eastAsia"/>
          <w:b/>
          <w:sz w:val="24"/>
          <w:szCs w:val="24"/>
        </w:rPr>
        <w:t>包</w:t>
      </w:r>
    </w:p>
    <w:p w:rsidR="00433015" w:rsidRPr="00433015" w:rsidRDefault="00433015" w:rsidP="00433015">
      <w:pPr>
        <w:keepNext/>
        <w:keepLines/>
        <w:spacing w:line="578" w:lineRule="auto"/>
        <w:ind w:left="442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r w:rsidRPr="00433015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一、采购标的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  <w:r w:rsidRPr="00433015">
        <w:rPr>
          <w:rFonts w:ascii="Times New Roman" w:eastAsia="宋体" w:hAnsi="Times New Roman" w:cs="Times New Roman"/>
          <w:bCs/>
          <w:sz w:val="24"/>
          <w:szCs w:val="24"/>
        </w:rPr>
        <w:t xml:space="preserve">1. </w:t>
      </w:r>
      <w:r w:rsidRPr="00433015">
        <w:rPr>
          <w:rFonts w:ascii="Times New Roman" w:eastAsia="宋体" w:hAnsi="Times New Roman" w:cs="Times New Roman"/>
          <w:bCs/>
          <w:sz w:val="24"/>
          <w:szCs w:val="24"/>
        </w:rPr>
        <w:t>采购标的（货物需求一览表或简要服务内容及数量）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27"/>
        <w:gridCol w:w="1032"/>
        <w:gridCol w:w="1183"/>
        <w:gridCol w:w="1454"/>
        <w:gridCol w:w="1711"/>
      </w:tblGrid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货物或服务名称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8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54" w:type="dxa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单价最高限价（元）</w:t>
            </w:r>
          </w:p>
        </w:tc>
        <w:tc>
          <w:tcPr>
            <w:tcW w:w="1711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备注（核心产品）</w:t>
            </w: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ED</w:t>
            </w: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显示器2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4寸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2,250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ED</w:t>
            </w: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显示器5</w:t>
            </w: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5寸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4,200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黑白激光打印机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3,000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核心产品</w:t>
            </w: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彩色激光打印机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4,000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黑白激光一体机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5,000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/>
                <w:color w:val="000000"/>
                <w:sz w:val="24"/>
                <w:szCs w:val="24"/>
              </w:rPr>
              <w:t>针式打印机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2,800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LED显示屏42寸一体机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5,500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触控一体机55寸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6,000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触控一体机55寸立式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6,000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3015" w:rsidRPr="00433015" w:rsidTr="00EE1790">
        <w:tc>
          <w:tcPr>
            <w:tcW w:w="715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2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平板电脑（二合一）</w:t>
            </w:r>
          </w:p>
        </w:tc>
        <w:tc>
          <w:tcPr>
            <w:tcW w:w="1032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330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3" w:type="dxa"/>
          </w:tcPr>
          <w:p w:rsidR="00433015" w:rsidRPr="00433015" w:rsidRDefault="00433015" w:rsidP="0043301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330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4" w:type="dxa"/>
            <w:vAlign w:val="center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7,700 </w:t>
            </w:r>
          </w:p>
        </w:tc>
        <w:tc>
          <w:tcPr>
            <w:tcW w:w="1711" w:type="dxa"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Cs/>
          <w:sz w:val="24"/>
          <w:szCs w:val="24"/>
        </w:rPr>
        <w:t>注：本项目不接受进口产品。</w:t>
      </w:r>
    </w:p>
    <w:p w:rsidR="00433015" w:rsidRPr="00433015" w:rsidRDefault="00433015" w:rsidP="00433015">
      <w:pPr>
        <w:keepNext/>
        <w:keepLines/>
        <w:spacing w:line="360" w:lineRule="auto"/>
        <w:ind w:left="442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二、</w:t>
      </w:r>
      <w:r w:rsidRPr="00433015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商务要求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i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433015">
        <w:rPr>
          <w:rFonts w:ascii="Times New Roman" w:eastAsia="宋体" w:hAnsi="Times New Roman" w:cs="Times New Roman"/>
          <w:sz w:val="24"/>
          <w:szCs w:val="24"/>
        </w:rPr>
        <w:t>交付的时间和地点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i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iCs/>
          <w:sz w:val="24"/>
          <w:szCs w:val="24"/>
        </w:rPr>
        <w:t>交货期：在双方约定时间内交付货物，因入场时间未定，最终交货时间以甲方要求为准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i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iCs/>
          <w:sz w:val="24"/>
          <w:szCs w:val="24"/>
        </w:rPr>
        <w:t>交货地点：北京清华长庚医院指定地点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433015">
        <w:rPr>
          <w:rFonts w:ascii="Times New Roman" w:eastAsia="宋体" w:hAnsi="Times New Roman" w:cs="Times New Roman"/>
          <w:sz w:val="24"/>
          <w:szCs w:val="24"/>
        </w:rPr>
        <w:t>付款条件（进度和方式）</w:t>
      </w:r>
    </w:p>
    <w:p w:rsidR="00433015" w:rsidRPr="00433015" w:rsidRDefault="00433015" w:rsidP="00433015">
      <w:pPr>
        <w:numPr>
          <w:ilvl w:val="0"/>
          <w:numId w:val="23"/>
        </w:num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预付款：</w:t>
      </w:r>
      <w:r w:rsidRPr="00433015">
        <w:rPr>
          <w:rFonts w:ascii="宋体" w:eastAsia="宋体" w:hAnsi="宋体" w:cs="宋体" w:hint="eastAsia"/>
          <w:sz w:val="24"/>
          <w:szCs w:val="24"/>
          <w:highlight w:val="yellow"/>
        </w:rPr>
        <w:t>预付款比例不低于合同价款的40%，后续根据财政资金拨付情况支付剩余货款。</w:t>
      </w:r>
    </w:p>
    <w:p w:rsidR="00433015" w:rsidRPr="00433015" w:rsidRDefault="00433015" w:rsidP="00433015">
      <w:pPr>
        <w:numPr>
          <w:ilvl w:val="0"/>
          <w:numId w:val="23"/>
        </w:num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本合同签订生效且采购人收到中标人提交的合同价款30%的</w:t>
      </w:r>
      <w:r w:rsidRPr="00433015">
        <w:rPr>
          <w:rFonts w:ascii="宋体" w:eastAsia="宋体" w:hAnsi="宋体" w:cs="宋体"/>
          <w:sz w:val="24"/>
          <w:szCs w:val="24"/>
        </w:rPr>
        <w:t>预付款</w:t>
      </w:r>
      <w:r w:rsidRPr="00433015">
        <w:rPr>
          <w:rFonts w:ascii="宋体" w:eastAsia="宋体" w:hAnsi="宋体" w:cs="宋体" w:hint="eastAsia"/>
          <w:sz w:val="24"/>
          <w:szCs w:val="24"/>
        </w:rPr>
        <w:t>保函确认无误后，采购人通知中标人开具发票，采购人收到中标人真实合法等额发票30日内向中标人预付</w:t>
      </w:r>
      <w:permStart w:id="12737505" w:edGrp="everyone"/>
      <w:r w:rsidRPr="00433015">
        <w:rPr>
          <w:rFonts w:ascii="宋体" w:eastAsia="宋体" w:hAnsi="宋体" w:cs="宋体" w:hint="eastAsia"/>
          <w:sz w:val="24"/>
          <w:szCs w:val="24"/>
        </w:rPr>
        <w:t>不低于</w:t>
      </w:r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40 </w:t>
      </w:r>
      <w:permEnd w:id="12737505"/>
      <w:r w:rsidRPr="00433015">
        <w:rPr>
          <w:rFonts w:ascii="宋体" w:eastAsia="宋体" w:hAnsi="宋体" w:cs="Arial" w:hint="eastAsia"/>
          <w:sz w:val="24"/>
          <w:szCs w:val="24"/>
        </w:rPr>
        <w:t>%</w:t>
      </w:r>
      <w:r w:rsidRPr="00433015">
        <w:rPr>
          <w:rFonts w:ascii="宋体" w:eastAsia="宋体" w:hAnsi="宋体" w:cs="宋体" w:hint="eastAsia"/>
          <w:sz w:val="24"/>
          <w:szCs w:val="24"/>
        </w:rPr>
        <w:t>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1895647482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 </w:t>
      </w:r>
      <w:permEnd w:id="1895647482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643979514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  元整 </w:t>
      </w:r>
      <w:permEnd w:id="643979514"/>
      <w:r w:rsidRPr="00433015">
        <w:rPr>
          <w:rFonts w:ascii="宋体" w:eastAsia="宋体" w:hAnsi="宋体" w:cs="Arial" w:hint="eastAsia"/>
          <w:sz w:val="24"/>
          <w:szCs w:val="24"/>
        </w:rPr>
        <w:t>）</w:t>
      </w:r>
      <w:r w:rsidRPr="00433015">
        <w:rPr>
          <w:rFonts w:ascii="宋体" w:eastAsia="宋体" w:hAnsi="宋体" w:cs="宋体" w:hint="eastAsia"/>
          <w:sz w:val="24"/>
          <w:szCs w:val="24"/>
        </w:rPr>
        <w:t>；</w:t>
      </w:r>
    </w:p>
    <w:p w:rsidR="00433015" w:rsidRPr="00433015" w:rsidRDefault="00433015" w:rsidP="00433015">
      <w:pPr>
        <w:numPr>
          <w:ilvl w:val="0"/>
          <w:numId w:val="23"/>
        </w:num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Arial" w:hint="eastAsia"/>
          <w:sz w:val="24"/>
          <w:szCs w:val="24"/>
        </w:rPr>
        <w:t>第二笔货款：在本合同内全部货物到货进行安装、调试、验收合格签字后</w:t>
      </w:r>
      <w:r w:rsidRPr="00433015">
        <w:rPr>
          <w:rFonts w:ascii="宋体" w:eastAsia="宋体" w:hAnsi="宋体" w:cs="Times New Roman" w:hint="eastAsia"/>
          <w:sz w:val="24"/>
          <w:szCs w:val="24"/>
        </w:rPr>
        <w:t>，</w:t>
      </w:r>
      <w:r w:rsidRPr="00433015">
        <w:rPr>
          <w:rFonts w:ascii="宋体" w:eastAsia="宋体" w:hAnsi="宋体" w:cs="Arial" w:hint="eastAsia"/>
          <w:sz w:val="24"/>
          <w:szCs w:val="24"/>
        </w:rPr>
        <w:t>并且采购人收到中标人开具的真实合法等额发票30日内，采购人向中标人</w:t>
      </w:r>
      <w:r w:rsidRPr="00433015">
        <w:rPr>
          <w:rFonts w:ascii="宋体" w:eastAsia="宋体" w:hAnsi="宋体" w:cs="Arial" w:hint="eastAsia"/>
          <w:sz w:val="24"/>
          <w:szCs w:val="24"/>
        </w:rPr>
        <w:lastRenderedPageBreak/>
        <w:t>支付</w:t>
      </w:r>
      <w:permStart w:id="522662328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permEnd w:id="522662328"/>
      <w:r w:rsidRPr="00433015">
        <w:rPr>
          <w:rFonts w:ascii="宋体" w:eastAsia="宋体" w:hAnsi="宋体" w:cs="Arial" w:hint="eastAsia"/>
          <w:sz w:val="24"/>
          <w:szCs w:val="24"/>
        </w:rPr>
        <w:t>%合同价款，即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1644643674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</w:t>
      </w:r>
      <w:permEnd w:id="1644643674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1277458298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元整 </w:t>
      </w:r>
      <w:permEnd w:id="1277458298"/>
      <w:r w:rsidRPr="00433015">
        <w:rPr>
          <w:rFonts w:ascii="宋体" w:eastAsia="宋体" w:hAnsi="宋体" w:cs="Arial" w:hint="eastAsia"/>
          <w:sz w:val="24"/>
          <w:szCs w:val="24"/>
        </w:rPr>
        <w:t>）；</w:t>
      </w:r>
    </w:p>
    <w:p w:rsidR="00433015" w:rsidRPr="00433015" w:rsidRDefault="00433015" w:rsidP="00433015">
      <w:pPr>
        <w:numPr>
          <w:ilvl w:val="0"/>
          <w:numId w:val="23"/>
        </w:num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Arial" w:hint="eastAsia"/>
          <w:sz w:val="24"/>
          <w:szCs w:val="24"/>
        </w:rPr>
        <w:t>第三笔货款：一年后如标的物（本合同内全部货物）均使用正常且中标人不存在本合同约定的其他违约条款，经采购人书面确认后且收到中标人真实合法等额发票30日内向中标人支付</w:t>
      </w:r>
      <w:permStart w:id="1595882185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permEnd w:id="1595882185"/>
      <w:r w:rsidRPr="00433015">
        <w:rPr>
          <w:rFonts w:ascii="宋体" w:eastAsia="宋体" w:hAnsi="宋体" w:cs="Arial" w:hint="eastAsia"/>
          <w:sz w:val="24"/>
          <w:szCs w:val="24"/>
        </w:rPr>
        <w:t>%合同价款，即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2062710988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</w:t>
      </w:r>
      <w:permEnd w:id="2062710988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641366144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元整 </w:t>
      </w:r>
      <w:permEnd w:id="641366144"/>
      <w:r w:rsidRPr="00433015">
        <w:rPr>
          <w:rFonts w:ascii="宋体" w:eastAsia="宋体" w:hAnsi="宋体" w:cs="Arial" w:hint="eastAsia"/>
          <w:sz w:val="24"/>
          <w:szCs w:val="24"/>
        </w:rPr>
        <w:t>）；</w:t>
      </w:r>
    </w:p>
    <w:p w:rsidR="00433015" w:rsidRPr="00433015" w:rsidRDefault="00433015" w:rsidP="00433015">
      <w:pPr>
        <w:numPr>
          <w:ilvl w:val="0"/>
          <w:numId w:val="23"/>
        </w:num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第四笔货款：两年后如标的物（本合同内全部货物）均使用正常且中标人不存在本合同约定的其他违约条款，采购人收到中标人真实合法等额发票30日内向中标人支付</w:t>
      </w:r>
      <w:permStart w:id="547502984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permEnd w:id="547502984"/>
      <w:r w:rsidRPr="00433015">
        <w:rPr>
          <w:rFonts w:ascii="宋体" w:eastAsia="宋体" w:hAnsi="宋体" w:cs="Arial" w:hint="eastAsia"/>
          <w:sz w:val="24"/>
          <w:szCs w:val="24"/>
        </w:rPr>
        <w:t>%合同价款，即</w:t>
      </w:r>
      <w:r w:rsidRPr="00433015">
        <w:rPr>
          <w:rFonts w:ascii="宋体" w:eastAsia="宋体" w:hAnsi="宋体" w:cs="Calibri"/>
          <w:sz w:val="24"/>
          <w:szCs w:val="24"/>
        </w:rPr>
        <w:t>¥</w:t>
      </w:r>
      <w:permStart w:id="1414270141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</w:t>
      </w:r>
      <w:permEnd w:id="1414270141"/>
      <w:r w:rsidRPr="00433015">
        <w:rPr>
          <w:rFonts w:ascii="宋体" w:eastAsia="宋体" w:hAnsi="宋体" w:cs="Arial" w:hint="eastAsia"/>
          <w:sz w:val="24"/>
          <w:szCs w:val="24"/>
        </w:rPr>
        <w:t>元（大写：人民币</w:t>
      </w:r>
      <w:permStart w:id="16464706" w:edGrp="everyone"/>
      <w:r w:rsidRPr="00433015">
        <w:rPr>
          <w:rFonts w:ascii="宋体" w:eastAsia="宋体" w:hAnsi="宋体" w:cs="Arial" w:hint="eastAsia"/>
          <w:sz w:val="24"/>
          <w:szCs w:val="24"/>
          <w:u w:val="single"/>
        </w:rPr>
        <w:t xml:space="preserve">      元整 </w:t>
      </w:r>
      <w:permEnd w:id="16464706"/>
      <w:r w:rsidRPr="00433015">
        <w:rPr>
          <w:rFonts w:ascii="宋体" w:eastAsia="宋体" w:hAnsi="宋体" w:cs="Arial" w:hint="eastAsia"/>
          <w:sz w:val="24"/>
          <w:szCs w:val="24"/>
        </w:rPr>
        <w:t>）。</w:t>
      </w:r>
    </w:p>
    <w:p w:rsidR="00433015" w:rsidRPr="00433015" w:rsidRDefault="00433015" w:rsidP="00433015">
      <w:pPr>
        <w:numPr>
          <w:ilvl w:val="0"/>
          <w:numId w:val="18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预付款保函的约定：</w:t>
      </w:r>
    </w:p>
    <w:p w:rsidR="00433015" w:rsidRPr="00433015" w:rsidRDefault="00433015" w:rsidP="00433015">
      <w:pPr>
        <w:numPr>
          <w:ilvl w:val="0"/>
          <w:numId w:val="24"/>
        </w:num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中标人应在本合同签订生效后15日内，向采购人提交银行开具的预付款保函，预付款保函担保金额为合同价款的30%，即¥</w:t>
      </w:r>
      <w:permStart w:id="1245009780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permEnd w:id="1245009780"/>
      <w:r w:rsidRPr="00433015">
        <w:rPr>
          <w:rFonts w:ascii="宋体" w:eastAsia="宋体" w:hAnsi="宋体" w:cs="宋体" w:hint="eastAsia"/>
          <w:sz w:val="24"/>
          <w:szCs w:val="24"/>
        </w:rPr>
        <w:t>元（大写：人民币</w:t>
      </w:r>
      <w:permStart w:id="284889869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permEnd w:id="284889869"/>
      <w:r w:rsidRPr="00433015">
        <w:rPr>
          <w:rFonts w:ascii="宋体" w:eastAsia="宋体" w:hAnsi="宋体" w:cs="宋体" w:hint="eastAsia"/>
          <w:sz w:val="24"/>
          <w:szCs w:val="24"/>
        </w:rPr>
        <w:t>），担保期限为中标人收到预付款之日起至采购人通知中标人送货后，货到之日止。</w:t>
      </w:r>
    </w:p>
    <w:p w:rsidR="00433015" w:rsidRPr="00433015" w:rsidRDefault="00433015" w:rsidP="00433015">
      <w:pPr>
        <w:numPr>
          <w:ilvl w:val="0"/>
          <w:numId w:val="24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如中标人未按照本合同约定提交预付款保函，每拖延一日，则应按照预付款保函的担保金额的2%向采购人支付违约金。如拖延5日仍未提交的，采购人有权单方无责解除合同。</w:t>
      </w:r>
    </w:p>
    <w:p w:rsidR="00433015" w:rsidRPr="00433015" w:rsidRDefault="00433015" w:rsidP="00433015">
      <w:pPr>
        <w:numPr>
          <w:ilvl w:val="0"/>
          <w:numId w:val="24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预付款保函的扣款条件：中标人违背约定拖延交货时间超5日的，采购人有权向银行提出赔偿申请，扣款金额为拖延交货部分的货物价款（含税金额）。</w:t>
      </w:r>
    </w:p>
    <w:p w:rsidR="00433015" w:rsidRPr="00433015" w:rsidRDefault="00433015" w:rsidP="00433015">
      <w:pPr>
        <w:numPr>
          <w:ilvl w:val="0"/>
          <w:numId w:val="24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担保期满，中标人查无任何违约时，中标人应于接到通知后7个工作日内领回预付款保函，逾期未领视同废票任由采购人处理。</w:t>
      </w:r>
    </w:p>
    <w:p w:rsidR="00433015" w:rsidRPr="00433015" w:rsidRDefault="00433015" w:rsidP="00433015">
      <w:pPr>
        <w:numPr>
          <w:ilvl w:val="0"/>
          <w:numId w:val="18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履约保函（履约保证金）的约定：</w:t>
      </w:r>
    </w:p>
    <w:p w:rsidR="00433015" w:rsidRPr="00433015" w:rsidRDefault="00433015" w:rsidP="00433015">
      <w:pPr>
        <w:numPr>
          <w:ilvl w:val="0"/>
          <w:numId w:val="20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中标人应在货物验收合格两年后支付尾款</w:t>
      </w:r>
      <w:permStart w:id="1460605698" w:edGrp="everyone"/>
      <w:r w:rsidRPr="00433015">
        <w:rPr>
          <w:rFonts w:ascii="宋体" w:eastAsia="宋体" w:hAnsi="宋体" w:cs="宋体" w:hint="eastAsia"/>
          <w:sz w:val="24"/>
          <w:szCs w:val="24"/>
        </w:rPr>
        <w:t xml:space="preserve">   </w:t>
      </w:r>
      <w:permEnd w:id="1460605698"/>
      <w:r w:rsidRPr="00433015">
        <w:rPr>
          <w:rFonts w:ascii="宋体" w:eastAsia="宋体" w:hAnsi="宋体" w:cs="宋体" w:hint="eastAsia"/>
          <w:sz w:val="24"/>
          <w:szCs w:val="24"/>
        </w:rPr>
        <w:t>%前30日内，向采购人提交银行开具的履约保函，履约保函最高担保金额为合同总价款的</w:t>
      </w:r>
      <w:permStart w:id="514399884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10 </w:t>
      </w:r>
      <w:permEnd w:id="514399884"/>
      <w:r w:rsidRPr="00433015">
        <w:rPr>
          <w:rFonts w:ascii="宋体" w:eastAsia="宋体" w:hAnsi="宋体" w:cs="宋体" w:hint="eastAsia"/>
          <w:sz w:val="24"/>
          <w:szCs w:val="24"/>
        </w:rPr>
        <w:t>%，即¥</w:t>
      </w:r>
      <w:permStart w:id="2083979560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permEnd w:id="2083979560"/>
      <w:r w:rsidRPr="00433015">
        <w:rPr>
          <w:rFonts w:ascii="宋体" w:eastAsia="宋体" w:hAnsi="宋体" w:cs="宋体" w:hint="eastAsia"/>
          <w:sz w:val="24"/>
          <w:szCs w:val="24"/>
        </w:rPr>
        <w:t>元（大写：人民币</w:t>
      </w:r>
      <w:permStart w:id="844764332" w:edGrp="everyone"/>
      <w:r w:rsidRPr="00433015">
        <w:rPr>
          <w:rFonts w:ascii="宋体" w:eastAsia="宋体" w:hAnsi="宋体" w:cs="宋体" w:hint="eastAsia"/>
          <w:sz w:val="24"/>
          <w:szCs w:val="24"/>
          <w:u w:val="single"/>
        </w:rPr>
        <w:t xml:space="preserve">   元整 </w:t>
      </w:r>
      <w:permEnd w:id="844764332"/>
      <w:r w:rsidRPr="00433015">
        <w:rPr>
          <w:rFonts w:ascii="宋体" w:eastAsia="宋体" w:hAnsi="宋体" w:cs="宋体" w:hint="eastAsia"/>
          <w:sz w:val="24"/>
          <w:szCs w:val="24"/>
        </w:rPr>
        <w:t>），或者向采购人交纳合同总价款</w:t>
      </w:r>
      <w:permStart w:id="1471115376" w:edGrp="everyone"/>
      <w:r w:rsidRPr="00433015">
        <w:rPr>
          <w:rFonts w:ascii="宋体" w:eastAsia="宋体" w:hAnsi="宋体" w:cs="宋体" w:hint="eastAsia"/>
          <w:sz w:val="24"/>
          <w:szCs w:val="24"/>
        </w:rPr>
        <w:t xml:space="preserve"> 10 %</w:t>
      </w:r>
      <w:permEnd w:id="1471115376"/>
      <w:r w:rsidRPr="00433015">
        <w:rPr>
          <w:rFonts w:ascii="宋体" w:eastAsia="宋体" w:hAnsi="宋体" w:cs="宋体" w:hint="eastAsia"/>
          <w:sz w:val="24"/>
          <w:szCs w:val="24"/>
        </w:rPr>
        <w:t>的履约保证金（若中标人选择以交纳履约保证金形式提供担保），担保期限至货物保修期满之日止，以保证其正确履行合同。</w:t>
      </w:r>
    </w:p>
    <w:p w:rsidR="00433015" w:rsidRPr="00433015" w:rsidRDefault="00433015" w:rsidP="00433015">
      <w:pPr>
        <w:numPr>
          <w:ilvl w:val="0"/>
          <w:numId w:val="20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如中标人未按照本合同约定提交履约保函或交纳履约保证金，每拖延一日须支付采购人货物总价款的2%作为违约金。如拖延5日仍未提交的，采购人有权单方无责解除合同。</w:t>
      </w:r>
    </w:p>
    <w:p w:rsidR="00433015" w:rsidRPr="00433015" w:rsidRDefault="00433015" w:rsidP="00433015">
      <w:pPr>
        <w:numPr>
          <w:ilvl w:val="0"/>
          <w:numId w:val="20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lastRenderedPageBreak/>
        <w:t>履约保函（履约保证金）的扣款条件：中标人未全面履行本合同义务或违反本合同义务，采购人即有权（1）向银行提交扣款申请，扣款金额为履约保函的最高担保金额（若中标人担保形式为履约保函）；或者（2）自履约保证金中直接扣除，不足部分有权向中标人另行主张；同时中标人应在3个工作日内补足履约保证金（若中标人担保形式为履约保证金）。</w:t>
      </w:r>
    </w:p>
    <w:p w:rsidR="00433015" w:rsidRPr="00433015" w:rsidRDefault="00433015" w:rsidP="00433015">
      <w:pPr>
        <w:numPr>
          <w:ilvl w:val="0"/>
          <w:numId w:val="18"/>
        </w:numPr>
        <w:spacing w:line="360" w:lineRule="auto"/>
        <w:rPr>
          <w:rFonts w:ascii="仿宋" w:eastAsia="仿宋" w:hAnsi="仿宋" w:cs="宋体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除预付款外，采购人各阶段付款时间统一以本合同内全部货物均到货后，安装调试验收合格起算</w:t>
      </w:r>
      <w:r w:rsidRPr="00433015">
        <w:rPr>
          <w:rFonts w:ascii="仿宋" w:eastAsia="仿宋" w:hAnsi="仿宋" w:cs="宋体" w:hint="eastAsia"/>
          <w:sz w:val="24"/>
          <w:szCs w:val="24"/>
        </w:rPr>
        <w:t>。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433015">
        <w:rPr>
          <w:rFonts w:ascii="Times New Roman" w:eastAsia="宋体" w:hAnsi="Times New Roman" w:cs="Times New Roman"/>
          <w:sz w:val="24"/>
          <w:szCs w:val="24"/>
        </w:rPr>
        <w:t>包装和运输</w:t>
      </w:r>
    </w:p>
    <w:p w:rsidR="00433015" w:rsidRPr="00433015" w:rsidRDefault="00433015" w:rsidP="00433015">
      <w:pPr>
        <w:spacing w:line="360" w:lineRule="auto"/>
        <w:contextualSpacing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33015">
        <w:rPr>
          <w:rFonts w:ascii="宋体" w:eastAsia="宋体" w:hAnsi="宋体" w:cs="宋体" w:hint="eastAsia"/>
          <w:sz w:val="24"/>
          <w:szCs w:val="24"/>
        </w:rPr>
        <w:t>须满足《关于印发〈商品包装政府采购需求标准（试行）〉、〈快递包装政府采购需求标准（试行）〉的通知》（财办库﹝2020﹞123号）。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433015">
        <w:rPr>
          <w:rFonts w:ascii="Times New Roman" w:eastAsia="宋体" w:hAnsi="Times New Roman" w:cs="Times New Roman"/>
          <w:sz w:val="24"/>
          <w:szCs w:val="24"/>
        </w:rPr>
        <w:t>售后服务（质保期）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质保期：所有产品提供不少于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年的原厂保修。保修期过后，投标人仍负责合同标的物的质量保障服务，更换零部件与维保服务年限不得少于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年，维修只收取材料成本费。</w:t>
      </w: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spacing w:line="360" w:lineRule="auto"/>
        <w:contextualSpacing/>
        <w:rPr>
          <w:rFonts w:ascii="Times New Roman" w:eastAsia="宋体" w:hAnsi="Times New Roman" w:cs="Times New Roman"/>
          <w:b/>
          <w:i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line="360" w:lineRule="auto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r w:rsidRPr="00433015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三、技术要求</w:t>
      </w:r>
      <w:r w:rsidRPr="00433015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（技术要求中指标按重要性分为“★”、“</w:t>
      </w:r>
      <w:r w:rsidRPr="00433015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#</w:t>
      </w:r>
      <w:r w:rsidRPr="00433015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”。★代表实质性指标，不满足该指标项将导致投标被拒绝；</w:t>
      </w:r>
      <w:r w:rsidRPr="00433015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#</w:t>
      </w:r>
      <w:r w:rsidRPr="00433015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代表重要指标，不满足该项指标将被扣分）</w:t>
      </w:r>
    </w:p>
    <w:p w:rsidR="00433015" w:rsidRPr="00433015" w:rsidRDefault="00433015" w:rsidP="00433015">
      <w:pPr>
        <w:keepNext/>
        <w:keepLines/>
        <w:spacing w:before="120" w:after="120" w:line="360" w:lineRule="auto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/>
          <w:b/>
          <w:bCs/>
          <w:sz w:val="24"/>
          <w:szCs w:val="24"/>
        </w:rPr>
        <w:t>1. 基本要求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/>
          <w:sz w:val="24"/>
          <w:szCs w:val="24"/>
        </w:rPr>
        <w:t xml:space="preserve">1.1 </w:t>
      </w:r>
      <w:r w:rsidRPr="00433015">
        <w:rPr>
          <w:rFonts w:ascii="Times New Roman" w:eastAsia="宋体" w:hAnsi="Times New Roman" w:cs="Times New Roman"/>
          <w:sz w:val="24"/>
          <w:szCs w:val="24"/>
        </w:rPr>
        <w:t>采购标的需实现的功能或者目标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满足医院各科室挂号、收费、医嘱开立打印、住院病历、检查检验等业务所需，满足医院公共区域信息公示需求。</w:t>
      </w:r>
    </w:p>
    <w:p w:rsidR="00433015" w:rsidRPr="00433015" w:rsidRDefault="00433015" w:rsidP="00433015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  <w:highlight w:val="yellow"/>
        </w:rPr>
      </w:pPr>
    </w:p>
    <w:p w:rsidR="00433015" w:rsidRPr="00433015" w:rsidRDefault="00433015" w:rsidP="00433015">
      <w:pPr>
        <w:keepNext/>
        <w:keepLines/>
        <w:spacing w:before="120" w:after="120" w:line="360" w:lineRule="auto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/>
          <w:b/>
          <w:bCs/>
          <w:sz w:val="24"/>
          <w:szCs w:val="24"/>
        </w:rPr>
        <w:lastRenderedPageBreak/>
        <w:t>2.货物技术要求</w:t>
      </w: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2.1 LED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显示器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24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寸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81"/>
        <w:gridCol w:w="2271"/>
        <w:gridCol w:w="4580"/>
      </w:tblGrid>
      <w:tr w:rsidR="00433015" w:rsidRPr="00433015" w:rsidTr="00EE1790">
        <w:trPr>
          <w:trHeight w:val="567"/>
          <w:tblHeader/>
          <w:jc w:val="center"/>
        </w:trPr>
        <w:tc>
          <w:tcPr>
            <w:tcW w:w="730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81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2271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580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481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关键条款★</w:t>
            </w: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屏幕尺寸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24英寸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分辨率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≥1920 x 1200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立柱支架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支持旋转、升降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481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重要条款</w:t>
            </w: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屏幕材质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I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PS屏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屏幕比例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16：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响应时间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≤5ms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接口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≥1个DP, ≥1个HDMI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481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一般条款</w:t>
            </w: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亮度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≥3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0cd/㎡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481" w:type="dxa"/>
            <w:vMerge/>
            <w:vAlign w:val="center"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对比度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1000:1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显示色彩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16.7M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像素间距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0.27mm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可视角度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178°/ 178°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支持高动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H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DR10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水平旋转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 (+45° ~ -45°)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垂直旋转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 (+90° ~ -90°)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高度调整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0~110mm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色域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≥100% sRGB / 100% Rec，709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滤蓝光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支持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30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1481" w:type="dxa"/>
            <w:vMerge/>
          </w:tcPr>
          <w:p w:rsidR="00433015" w:rsidRPr="00433015" w:rsidRDefault="00433015" w:rsidP="00433015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厂家升级软件与扩容服务</w:t>
            </w:r>
          </w:p>
        </w:tc>
        <w:tc>
          <w:tcPr>
            <w:tcW w:w="4580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配合管理部门安排，负责现场拆箱、安装、调试等事宜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br w:type="page"/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2.2</w:t>
      </w:r>
      <w:r w:rsidRPr="00433015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LED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显示器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55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寸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10"/>
        <w:gridCol w:w="1957"/>
        <w:gridCol w:w="4881"/>
      </w:tblGrid>
      <w:tr w:rsidR="00433015" w:rsidRPr="00433015" w:rsidTr="00EE1790">
        <w:trPr>
          <w:trHeight w:val="567"/>
          <w:jc w:val="center"/>
        </w:trPr>
        <w:tc>
          <w:tcPr>
            <w:tcW w:w="714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10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95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881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10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等线" w:eastAsia="宋体" w:hAnsi="等线" w:cs="Times New Roman"/>
                <w:sz w:val="24"/>
                <w:szCs w:val="24"/>
              </w:rPr>
            </w:pPr>
            <w:r w:rsidRPr="00433015">
              <w:rPr>
                <w:rFonts w:ascii="等线" w:eastAsia="宋体" w:hAnsi="等线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屏幕尺寸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55英寸，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工业级宽视角面板，适合7*24小时连续工作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等线" w:eastAsia="宋体" w:hAnsi="等线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分辨率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3840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x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2160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超高清4K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10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等线" w:eastAsia="宋体" w:hAnsi="等线" w:cs="Times New Roman"/>
                <w:sz w:val="24"/>
                <w:szCs w:val="24"/>
              </w:rPr>
            </w:pPr>
            <w:r w:rsidRPr="00433015">
              <w:rPr>
                <w:rFonts w:ascii="等线" w:eastAsia="宋体" w:hAnsi="等线" w:cs="Times New Roman" w:hint="eastAsia"/>
                <w:sz w:val="24"/>
                <w:szCs w:val="24"/>
              </w:rPr>
              <w:t>重要条款</w:t>
            </w:r>
            <w:r w:rsidRPr="00433015">
              <w:rPr>
                <w:rFonts w:ascii="等线" w:eastAsia="宋体" w:hAnsi="等线" w:cs="Times New Roman" w:hint="eastAsia"/>
                <w:sz w:val="24"/>
                <w:szCs w:val="24"/>
              </w:rPr>
              <w:t>#</w:t>
            </w: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响应时间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≤9ms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亮度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380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cd/㎡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接口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≥3个H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DMI，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1个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U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SB,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1个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A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V,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1个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Component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安装方式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带底座，可吊顶，可壁挂，附相应安装附件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平均无故障时间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≥100000小时。（提供具有CMA或CNAS标识的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检测报告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复印件并加盖投标人公章）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蓝光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无危害。（提供具有CMA或CNAS标识的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检测报告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复印件并加盖投标人公章）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510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屏幕比例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16：9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510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其他要求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自动消除残影功能，保护液晶屏的长期使用，专业散热设计，按键控制、红外遥控双重控制，亮度智能控制，节能环保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510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能耗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内置220V电源适配器</w:t>
            </w:r>
          </w:p>
        </w:tc>
      </w:tr>
      <w:tr w:rsidR="00433015" w:rsidRPr="00433015" w:rsidTr="00EE1790">
        <w:trPr>
          <w:trHeight w:val="567"/>
          <w:jc w:val="center"/>
        </w:trPr>
        <w:tc>
          <w:tcPr>
            <w:tcW w:w="714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510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厂家升级软件与扩容服务</w:t>
            </w:r>
          </w:p>
        </w:tc>
        <w:tc>
          <w:tcPr>
            <w:tcW w:w="4881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厂商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依据实际需求进行设备安装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2.3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黑白激光打印机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557"/>
        <w:gridCol w:w="1839"/>
        <w:gridCol w:w="4676"/>
      </w:tblGrid>
      <w:tr w:rsidR="00433015" w:rsidRPr="00433015" w:rsidTr="00EE1790">
        <w:trPr>
          <w:trHeight w:val="567"/>
        </w:trPr>
        <w:tc>
          <w:tcPr>
            <w:tcW w:w="986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83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676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自动双面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标配自动双面打印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打印速度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≥40ppm（A4）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首页打印时间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6.5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秒（ISO标准）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处理器速度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≥600MHz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打印分辨率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≥1200×1200dpi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接口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高速USB2.0端口、内置10/100/1000Base-TX快速以太网端口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最大月负荷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≥10万页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输入纸盒数量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2个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输入纸盒容量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≥250页自动进纸盒 + 50页手送纸盘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55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功耗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待机≤40W、睡眠≤1W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机器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尺寸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≤420x470x300毫米（长x宽x高）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打印语言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PCL5e,PCLXL,SPL,EPSON等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55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内存和扩展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≥256MB，支持内存扩展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1557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出纸盒容量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≥150页出纸槽</w:t>
            </w:r>
          </w:p>
        </w:tc>
      </w:tr>
      <w:tr w:rsidR="00433015" w:rsidRPr="00433015" w:rsidTr="00EE1790">
        <w:trPr>
          <w:trHeight w:val="567"/>
        </w:trPr>
        <w:tc>
          <w:tcPr>
            <w:tcW w:w="986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1557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厂家升级软件与扩容服务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配合管理部门安排，负责现场拆箱、安装、调试等事宜,</w:t>
            </w:r>
          </w:p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委派驻场工程师1名，工作日5*8小时服务，并提供产品必要的技术培训，保障设备稳定运行，驻场期限1年</w:t>
            </w:r>
          </w:p>
        </w:tc>
      </w:tr>
    </w:tbl>
    <w:p w:rsidR="00433015" w:rsidRPr="00433015" w:rsidRDefault="00433015" w:rsidP="00433015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2.4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彩色激光打印机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7"/>
        <w:gridCol w:w="1837"/>
        <w:gridCol w:w="4676"/>
      </w:tblGrid>
      <w:tr w:rsidR="00433015" w:rsidRPr="00433015" w:rsidTr="00EE1790">
        <w:trPr>
          <w:trHeight w:val="567"/>
        </w:trPr>
        <w:tc>
          <w:tcPr>
            <w:tcW w:w="988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83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676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自动双面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标配自动双面打印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打印速度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彩色（A4 双面）≥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27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ppm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首页打印时间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黑色≤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9.5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秒（ISO标准）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处理器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≥1.2GHz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接口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USB2.0、内置快递以太网10/100/1000Base-TX千兆以太网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最大月负荷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万页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输入纸盒数量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2个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输入纸盒容量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≥250页自动进纸盒 + 50页手送纸盘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功耗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打印&lt;600 W，就绪/待机&lt;17 W，睡眠&lt;1W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机器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尺寸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≤430x430x290毫米（长x宽x高）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55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打印分辨率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600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00dpi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557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内存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512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MB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1557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打印语言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PCL、PS3仿真、PDF等</w:t>
            </w:r>
          </w:p>
        </w:tc>
      </w:tr>
      <w:tr w:rsidR="00433015" w:rsidRPr="00433015" w:rsidTr="00EE1790">
        <w:trPr>
          <w:trHeight w:val="567"/>
        </w:trPr>
        <w:tc>
          <w:tcPr>
            <w:tcW w:w="988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1557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出纸盒容量</w:t>
            </w:r>
          </w:p>
        </w:tc>
        <w:tc>
          <w:tcPr>
            <w:tcW w:w="4676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≥150页</w:t>
            </w:r>
          </w:p>
        </w:tc>
      </w:tr>
    </w:tbl>
    <w:p w:rsidR="00433015" w:rsidRPr="00433015" w:rsidRDefault="00433015" w:rsidP="00433015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2.5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黑白激光一体机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556"/>
        <w:gridCol w:w="1837"/>
        <w:gridCol w:w="4678"/>
      </w:tblGrid>
      <w:tr w:rsidR="00433015" w:rsidRPr="00433015" w:rsidTr="00EE1790">
        <w:trPr>
          <w:trHeight w:val="510"/>
        </w:trPr>
        <w:tc>
          <w:tcPr>
            <w:tcW w:w="98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6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83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678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56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功能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打印、复印、扫描、传真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自动双面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标配自动双面打印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打印速度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A4单面 ≥3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ppm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处理器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≥1200MHz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打印分辨率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1200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00dpi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接口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USB2.0、内置快递以太网10/100/1000Base-TX千兆以太网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扫描分辨率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≥1200x1200dpi(光学)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输入纸盒容量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2个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输入纸盒容量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≥250页+100页手送纸盒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A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DF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要求ADF自动双面，A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DF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容量≥50页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556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最大月负荷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万页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556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最大复印份数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≥5000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功耗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打印&lt;550 W，就绪/待机&lt;8W，睡眠&lt;1W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机器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尺寸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≤420x400x330毫米（长x宽x高）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556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复印速度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≥3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ppm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首页打印时间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≤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.6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秒（ISO标准）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内存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512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MB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打印语言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PCL、PS、PDF等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扫描速度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单面≥29ppm，双面≥46ipm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复印分辨率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600dpi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出纸盒容量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≥150页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传真内存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高达 400 页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传真分辨率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300 x 300 dpi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快速拨号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200 个号码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噪声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≤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60（dB）</w:t>
            </w:r>
          </w:p>
        </w:tc>
      </w:tr>
      <w:tr w:rsidR="00433015" w:rsidRPr="00433015" w:rsidTr="00EE1790">
        <w:trPr>
          <w:trHeight w:val="510"/>
        </w:trPr>
        <w:tc>
          <w:tcPr>
            <w:tcW w:w="987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等线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556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厂家升级软件与扩容服务</w:t>
            </w:r>
          </w:p>
        </w:tc>
        <w:tc>
          <w:tcPr>
            <w:tcW w:w="4678" w:type="dxa"/>
            <w:vAlign w:val="center"/>
          </w:tcPr>
          <w:p w:rsidR="00433015" w:rsidRPr="00433015" w:rsidRDefault="00433015" w:rsidP="00433015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配合管理部门安排，负责现场拆箱、安装、调试等事宜,</w:t>
            </w:r>
          </w:p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委派驻场工程师1名，工作日5*8小时服务，并提供产品必要的技术培训，保障设备稳定运行，驻场期限1年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2.6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针式打印机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58"/>
        <w:gridCol w:w="1839"/>
        <w:gridCol w:w="4672"/>
      </w:tblGrid>
      <w:tr w:rsidR="00433015" w:rsidRPr="00433015" w:rsidTr="00EE1790">
        <w:trPr>
          <w:trHeight w:val="567"/>
        </w:trPr>
        <w:tc>
          <w:tcPr>
            <w:tcW w:w="98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8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83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672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功能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打印、双向进纸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打印方式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≥24点阵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打印行宽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106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列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打印头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寿命≥4亿次/针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平均无故障时间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0000小时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色带寿命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000万字符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打印速度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中文（7.5cpi）≥247汉字/秒；英文（10cpi）≥440字符/秒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复写能力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7份(1份原件+6份拷贝)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接口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1个USB2.0（全速）接口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558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打印厚度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0.065-0.84mm</w:t>
            </w:r>
          </w:p>
        </w:tc>
      </w:tr>
      <w:tr w:rsidR="00433015" w:rsidRPr="00433015" w:rsidTr="00EE1790">
        <w:trPr>
          <w:trHeight w:val="56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进纸宽度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单页纸 90-304.8 mm；连续纸 101.6-304.8mm</w:t>
            </w:r>
          </w:p>
        </w:tc>
      </w:tr>
    </w:tbl>
    <w:p w:rsidR="00433015" w:rsidRPr="00433015" w:rsidRDefault="00433015" w:rsidP="00433015">
      <w:pPr>
        <w:adjustRightInd w:val="0"/>
        <w:spacing w:line="360" w:lineRule="auto"/>
        <w:contextualSpacing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br w:type="page"/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2.7 LED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显示屏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42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寸一体机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58"/>
        <w:gridCol w:w="1839"/>
        <w:gridCol w:w="4672"/>
      </w:tblGrid>
      <w:tr w:rsidR="00433015" w:rsidRPr="00433015" w:rsidTr="00EE1790">
        <w:trPr>
          <w:trHeight w:val="397"/>
          <w:tblHeader/>
        </w:trPr>
        <w:tc>
          <w:tcPr>
            <w:tcW w:w="98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8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83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672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C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PU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≥四核，主频1.5GHZ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内存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≥8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G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内存存储器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≥6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4G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558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显示屏尺寸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≥42英寸，背光类型LED-QFHD-LCD,响应时间≤8ms，钢化玻璃丝印黑边≤23.8MM，超薄前框≤14.5MM，高透显示钢化玻璃，LED light barr，灯条寿命≥60000小时，配机内线、AC插座、船型开关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58" w:type="dxa"/>
            <w:vMerge w:val="restart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电源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20V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安装方式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壁挂式或吊装式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亮度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≥400cd/m²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显示分辨率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≥1920*1080，高清显示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内置ROM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支持2KB EEPROM，方便应用程序的小数据保存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解码分辨率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 1080P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操作系统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不低于Android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播放模式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支持循环、定时、插播等多种播放模式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网络支持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以太网，支持 WiFi、4G上网、无线外设扩展(选配)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视频播放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RM/RMVB，MKV，TS，FLV，AVI，VOB，MOV，WMV，MP4 DIV，TS，TRP， WMV,M2TS,MKV，RM，RMVB 等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编码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H.264，VC-1，WMV-HD，MPEG1/2/4最大至1080P帧/秒；real7/8/9最大至720P@30帧/秒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音频格式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MP3，WMA，APE，Flac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图片格式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 JPEG，BMP，PNG 等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</w:t>
            </w: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以太网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1个10M/100M 自适应RJ45以太网口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</w:t>
            </w: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LVDS 输出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1个可直接驱动 50/60Hz 液晶屏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HDMI 输出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高清输出1 个,支持 1080P 输出，外接大屏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音频输出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音频接口：数字音频输出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其它接口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≥2个USB接口，≥1个TF卡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支持自动拷贝功能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可将 USB 文件自动 COPY 到记忆卡里，同文件名覆盖，不同文件名拷贝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RTC实时时钟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定时开关机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</w:t>
            </w:r>
          </w:p>
        </w:tc>
      </w:tr>
      <w:tr w:rsidR="00433015" w:rsidRPr="00433015" w:rsidTr="00EE1790">
        <w:trPr>
          <w:trHeight w:val="397"/>
        </w:trPr>
        <w:tc>
          <w:tcPr>
            <w:tcW w:w="98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558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系统升级</w:t>
            </w:r>
          </w:p>
        </w:tc>
        <w:tc>
          <w:tcPr>
            <w:tcW w:w="4672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 USB/T 卡/OTA升级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2.8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触控一体机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55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寸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509"/>
        <w:gridCol w:w="1509"/>
        <w:gridCol w:w="5217"/>
      </w:tblGrid>
      <w:tr w:rsidR="00433015" w:rsidRPr="00433015" w:rsidTr="00EE1790">
        <w:trPr>
          <w:trHeight w:val="397"/>
        </w:trPr>
        <w:tc>
          <w:tcPr>
            <w:tcW w:w="823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50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521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09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C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PU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≥四核，主频1.5GHZ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内存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≥8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G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内存存储器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≥6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4G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显示屏尺寸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≥55英寸，电容触控，背光类型LED-QFHD-LCD，钢化玻璃丝印黑边≤23.8MM，超薄前框≤14.5MM，高透显示钢化玻璃，LED light barr，灯条寿命≥60000小时，配机内线、AC插座、船型开关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09" w:type="dxa"/>
            <w:vMerge w:val="restart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电源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20V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安装方式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壁挂式或吊装式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亮度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≥400cd/m²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显示分辨率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≥1920*1080 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响应时间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≤8ms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内置ROM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支持2KB EEPROM，方便应用程序的小数据保存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解码分辨率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 1080P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操作系统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不低于Android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播放模式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支持循环、定时、插播等多种播放模式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网络支持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以太网，支持 WiFi、4G上网、无线外设扩展(选配)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视频播放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RM/RMVB，MKV，TS，FLV，AVI，VOB，MOV，WMV，MP4 DIV，TS，TRP， WMV,M2TS,MKV，RM，RMVB 等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编码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H.264，VC-1，WMV-HD，MPEG1/2/4最大至1080P帧/秒；real7/8/9最大至720P@30帧/秒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音频格式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MP3，WMA，APE，Flac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图片格式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 JPEG，BMP，PNG 等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以太网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1个10M/100M 自适应RJ45以太网口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LVDS 输出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1个可直接驱动 50/60Hz 液晶屏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HDMI 输出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高清输出1 个,支持 1080P 输出，外接大屏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音频输出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音频接口：数字音频输出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其它接口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≥2个USB接口，≥1个TF卡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支持自动拷贝功能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可将 USB 文件自动 COPY 到记忆卡里，同文件名覆盖，不同文件名拷贝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RTC实时时钟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定时开关机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</w:t>
            </w:r>
          </w:p>
        </w:tc>
      </w:tr>
      <w:tr w:rsidR="00433015" w:rsidRPr="00433015" w:rsidTr="00EE1790">
        <w:trPr>
          <w:trHeight w:val="39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等线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系统升级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 USB/T 卡/OTA升级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2.9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触控一体机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55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寸立式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509"/>
        <w:gridCol w:w="1509"/>
        <w:gridCol w:w="5217"/>
      </w:tblGrid>
      <w:tr w:rsidR="00433015" w:rsidRPr="00433015" w:rsidTr="00EE1790">
        <w:trPr>
          <w:trHeight w:val="567"/>
        </w:trPr>
        <w:tc>
          <w:tcPr>
            <w:tcW w:w="823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50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5217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509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处理器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≥四核ARM处理器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内存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≥1GB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硬盘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16GSSD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09" w:type="dxa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重要条款#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机柜体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全钢1.5mm模具制造，立式机柜，表面金属烤漆，独立电源管理，多媒体音响功放，布线规范整齐，内部构件全部电镀，防锈、防磁、防静电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509" w:type="dxa"/>
            <w:vMerge w:val="restart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主板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工业标准主板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以太网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1个10M/100M以太网口，支持网络唤醒功能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接口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≥1个VGA或HDMI接口，≥8个USB口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电源：220V-50HZ 7A，效率高达90%；工作温度最小范围0-60℃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显示触摸屏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≥55英寸，电容触摸屏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屏幕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比例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≥16：9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亮度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≥300 cd/m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对比度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≥1400:1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分辨率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≥1920*1080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响应时间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≤30ms、防水防尘防爆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寿命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5000万次无偏差、免驱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操作系统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不低于Android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</w:tr>
      <w:tr w:rsidR="00433015" w:rsidRPr="00433015" w:rsidTr="00EE1790">
        <w:trPr>
          <w:trHeight w:val="567"/>
        </w:trPr>
        <w:tc>
          <w:tcPr>
            <w:tcW w:w="823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33015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509" w:type="dxa"/>
            <w:vMerge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语音多媒体</w:t>
            </w:r>
          </w:p>
        </w:tc>
        <w:tc>
          <w:tcPr>
            <w:tcW w:w="5217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支持多媒体语音系统，双声道，支持软件调节；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频率范围最小范围70Hz-10KHz</w:t>
            </w:r>
          </w:p>
        </w:tc>
      </w:tr>
    </w:tbl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2.10 </w:t>
      </w:r>
      <w:r w:rsidRPr="0043301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平板电脑（二合一）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509"/>
        <w:gridCol w:w="1509"/>
        <w:gridCol w:w="5219"/>
      </w:tblGrid>
      <w:tr w:rsidR="00433015" w:rsidRPr="00433015" w:rsidTr="00EE1790">
        <w:trPr>
          <w:trHeight w:val="567"/>
        </w:trPr>
        <w:tc>
          <w:tcPr>
            <w:tcW w:w="821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重要性</w:t>
            </w:r>
          </w:p>
        </w:tc>
        <w:tc>
          <w:tcPr>
            <w:tcW w:w="150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5219" w:type="dxa"/>
            <w:shd w:val="clear" w:color="auto" w:fill="BEBEBE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指标要求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09" w:type="dxa"/>
            <w:vMerge w:val="restart"/>
            <w:vAlign w:val="center"/>
          </w:tcPr>
          <w:p w:rsidR="00433015" w:rsidRPr="00433015" w:rsidRDefault="00433015" w:rsidP="004330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关键条款★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CPU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主频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2.4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GHz 至 4.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0 GHz，性能不低于酷睿i5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内存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G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其他指标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二合一设计，键盘可拆卸，电池续航≥5小时，操作系统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兼容医院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HIS</w:t>
            </w:r>
            <w:r w:rsidRPr="00433015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系统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09" w:type="dxa"/>
            <w:vMerge w:val="restart"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一般条款</w:t>
            </w: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硬盘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容量≥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512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GB SSD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操作系统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预装正版操作系统     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显示屏尺寸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≤</w:t>
            </w: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13英寸触摸屏，不小于1</w:t>
            </w:r>
            <w:r w:rsidRPr="00433015">
              <w:rPr>
                <w:rFonts w:ascii="宋体" w:eastAsia="宋体" w:hAnsi="宋体" w:cs="Times New Roman"/>
                <w:sz w:val="24"/>
                <w:szCs w:val="24"/>
              </w:rPr>
              <w:t>2英寸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分辨率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≥1920×1080，AFFS/IPS全视角</w:t>
            </w:r>
          </w:p>
        </w:tc>
      </w:tr>
      <w:tr w:rsidR="00433015" w:rsidRPr="00433015" w:rsidTr="00EE1790">
        <w:trPr>
          <w:trHeight w:val="567"/>
        </w:trPr>
        <w:tc>
          <w:tcPr>
            <w:tcW w:w="821" w:type="dxa"/>
            <w:vAlign w:val="center"/>
          </w:tcPr>
          <w:p w:rsidR="00433015" w:rsidRPr="00433015" w:rsidRDefault="00433015" w:rsidP="004330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015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1509" w:type="dxa"/>
            <w:vMerge/>
            <w:vAlign w:val="center"/>
          </w:tcPr>
          <w:p w:rsidR="00433015" w:rsidRPr="00433015" w:rsidRDefault="00433015" w:rsidP="0043301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扩容服务</w:t>
            </w:r>
          </w:p>
        </w:tc>
        <w:tc>
          <w:tcPr>
            <w:tcW w:w="5219" w:type="dxa"/>
            <w:vAlign w:val="center"/>
          </w:tcPr>
          <w:p w:rsidR="00433015" w:rsidRPr="00433015" w:rsidRDefault="00433015" w:rsidP="00433015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33015">
              <w:rPr>
                <w:rFonts w:ascii="宋体" w:eastAsia="宋体" w:hAnsi="宋体" w:cs="Times New Roman" w:hint="eastAsia"/>
                <w:sz w:val="24"/>
                <w:szCs w:val="24"/>
              </w:rPr>
              <w:t>配合管理部门安排，负责现场拆箱、安装、调试等事宜</w:t>
            </w:r>
          </w:p>
        </w:tc>
      </w:tr>
    </w:tbl>
    <w:p w:rsidR="00433015" w:rsidRPr="00433015" w:rsidRDefault="00433015" w:rsidP="00433015">
      <w:pPr>
        <w:spacing w:before="120" w:after="120"/>
        <w:rPr>
          <w:rFonts w:ascii="宋体" w:eastAsia="宋体" w:hAnsi="宋体" w:cs="Times New Roman"/>
          <w:sz w:val="28"/>
          <w:szCs w:val="28"/>
          <w:highlight w:val="yellow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/>
          <w:b/>
          <w:bCs/>
          <w:sz w:val="24"/>
          <w:szCs w:val="24"/>
          <w:highlight w:val="yellow"/>
        </w:rPr>
        <w:t>3. 验收标准</w:t>
      </w:r>
    </w:p>
    <w:p w:rsidR="00433015" w:rsidRPr="00433015" w:rsidRDefault="00433015" w:rsidP="00433015">
      <w:pPr>
        <w:widowControl/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提供货物安装调试完毕后进行验收，验收依据相关国家相关标准、行业标准、地方标准或者其他标准、规范。</w:t>
      </w:r>
    </w:p>
    <w:p w:rsidR="00433015" w:rsidRPr="00433015" w:rsidRDefault="00433015" w:rsidP="00433015">
      <w:pPr>
        <w:keepNext/>
        <w:keepLines/>
        <w:spacing w:before="120" w:after="120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/>
          <w:b/>
          <w:bCs/>
          <w:sz w:val="24"/>
          <w:szCs w:val="24"/>
        </w:rPr>
        <w:t>4. 其他要求</w:t>
      </w:r>
    </w:p>
    <w:p w:rsidR="00433015" w:rsidRPr="00433015" w:rsidRDefault="00433015" w:rsidP="00433015">
      <w:pPr>
        <w:widowControl/>
        <w:numPr>
          <w:ilvl w:val="0"/>
          <w:numId w:val="25"/>
        </w:num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所有设备需配合管理部门安排，负责现场拆箱、安装、调试等事宜。</w:t>
      </w:r>
    </w:p>
    <w:p w:rsidR="00433015" w:rsidRPr="00433015" w:rsidRDefault="00433015" w:rsidP="00433015">
      <w:pPr>
        <w:widowControl/>
        <w:numPr>
          <w:ilvl w:val="0"/>
          <w:numId w:val="25"/>
        </w:num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提供打印机驻场工程师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名，工作日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5*8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小时服务，并提供产品必要的技术培训，保障设备稳定运行，驻场期限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年。</w:t>
      </w:r>
    </w:p>
    <w:p w:rsidR="00433015" w:rsidRPr="00433015" w:rsidRDefault="00433015" w:rsidP="00433015">
      <w:pPr>
        <w:widowControl/>
        <w:numPr>
          <w:ilvl w:val="0"/>
          <w:numId w:val="25"/>
        </w:num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保障项目实施、安装、调试等团队人员不少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人，每次现场到场人员配备不得少于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33015">
        <w:rPr>
          <w:rFonts w:ascii="Times New Roman" w:eastAsia="宋体" w:hAnsi="Times New Roman" w:cs="Times New Roman" w:hint="eastAsia"/>
          <w:sz w:val="24"/>
          <w:szCs w:val="24"/>
        </w:rPr>
        <w:t>人，到场人员须熟练掌握所投产品的安装、调试等并具有相关工作的经验。团队人员须分工明确并确保到场人员稳定，确保项目对接顺畅，顺利完成实施、安装、调试等。</w:t>
      </w:r>
    </w:p>
    <w:p w:rsidR="00433015" w:rsidRPr="00433015" w:rsidRDefault="00433015" w:rsidP="00433015">
      <w:pPr>
        <w:rPr>
          <w:rFonts w:ascii="Times New Roman" w:eastAsia="宋体" w:hAnsi="Times New Roman" w:cs="Times New Roman"/>
          <w:szCs w:val="24"/>
        </w:rPr>
      </w:pPr>
    </w:p>
    <w:p w:rsidR="00433015" w:rsidRPr="00433015" w:rsidRDefault="00433015" w:rsidP="00433015">
      <w:pPr>
        <w:keepNext/>
        <w:keepLines/>
        <w:spacing w:before="120" w:after="120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433015">
        <w:rPr>
          <w:rFonts w:ascii="宋体" w:eastAsia="宋体" w:hAnsi="宋体" w:cs="Times New Roman" w:hint="eastAsia"/>
          <w:b/>
          <w:bCs/>
          <w:sz w:val="24"/>
          <w:szCs w:val="24"/>
        </w:rPr>
        <w:t>5. 特定资格要求</w:t>
      </w:r>
    </w:p>
    <w:p w:rsidR="00433015" w:rsidRPr="00433015" w:rsidRDefault="00433015" w:rsidP="00433015">
      <w:pPr>
        <w:widowControl/>
        <w:spacing w:line="360" w:lineRule="auto"/>
        <w:ind w:firstLineChars="200" w:firstLine="480"/>
        <w:contextualSpacing/>
        <w:rPr>
          <w:rFonts w:ascii="Times New Roman" w:eastAsia="宋体" w:hAnsi="Times New Roman" w:cs="Times New Roman" w:hint="eastAsia"/>
          <w:sz w:val="24"/>
          <w:szCs w:val="24"/>
        </w:rPr>
      </w:pPr>
      <w:r w:rsidRPr="00433015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:rsidR="00433015" w:rsidRPr="00433015" w:rsidRDefault="00433015" w:rsidP="003B6D71">
      <w:pPr>
        <w:rPr>
          <w:rFonts w:hint="eastAsia"/>
          <w:sz w:val="24"/>
          <w:szCs w:val="24"/>
        </w:rPr>
      </w:pPr>
    </w:p>
    <w:sectPr w:rsidR="00433015" w:rsidRPr="0043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89" w:rsidRDefault="00C33689" w:rsidP="00433015">
      <w:r>
        <w:separator/>
      </w:r>
    </w:p>
  </w:endnote>
  <w:endnote w:type="continuationSeparator" w:id="0">
    <w:p w:rsidR="00C33689" w:rsidRDefault="00C33689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89" w:rsidRDefault="00C33689" w:rsidP="00433015">
      <w:r>
        <w:separator/>
      </w:r>
    </w:p>
  </w:footnote>
  <w:footnote w:type="continuationSeparator" w:id="0">
    <w:p w:rsidR="00C33689" w:rsidRDefault="00C33689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66A28E"/>
    <w:multiLevelType w:val="singleLevel"/>
    <w:tmpl w:val="9B66A28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9FA441E"/>
    <w:multiLevelType w:val="singleLevel"/>
    <w:tmpl w:val="A9FA441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BAF0102C"/>
    <w:multiLevelType w:val="singleLevel"/>
    <w:tmpl w:val="BAF0102C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BD29C247"/>
    <w:multiLevelType w:val="singleLevel"/>
    <w:tmpl w:val="BD29C247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C15E0776"/>
    <w:multiLevelType w:val="multilevel"/>
    <w:tmpl w:val="C15E0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D3F3B118"/>
    <w:multiLevelType w:val="singleLevel"/>
    <w:tmpl w:val="D3F3B11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52CA9B5"/>
    <w:multiLevelType w:val="singleLevel"/>
    <w:tmpl w:val="D52CA9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D9459892"/>
    <w:multiLevelType w:val="singleLevel"/>
    <w:tmpl w:val="D9459892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DDA8FCD8"/>
    <w:multiLevelType w:val="singleLevel"/>
    <w:tmpl w:val="DDA8FCD8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E12EBA8F"/>
    <w:multiLevelType w:val="singleLevel"/>
    <w:tmpl w:val="E12EBA8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F2C1E35C"/>
    <w:multiLevelType w:val="singleLevel"/>
    <w:tmpl w:val="F2C1E35C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2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6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7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1262E27"/>
    <w:multiLevelType w:val="multilevel"/>
    <w:tmpl w:val="01262E2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01355854"/>
    <w:multiLevelType w:val="singleLevel"/>
    <w:tmpl w:val="01355854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22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23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4" w15:restartNumberingAfterBreak="0">
    <w:nsid w:val="1A5C7225"/>
    <w:multiLevelType w:val="multilevel"/>
    <w:tmpl w:val="1A5C7225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left" w:pos="720"/>
        </w:tabs>
        <w:ind w:left="720" w:hanging="720"/>
      </w:pPr>
      <w:rPr>
        <w:rFonts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 w15:restartNumberingAfterBreak="0">
    <w:nsid w:val="1BDC0E37"/>
    <w:multiLevelType w:val="multilevel"/>
    <w:tmpl w:val="1BDC0E37"/>
    <w:lvl w:ilvl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235BEF52"/>
    <w:multiLevelType w:val="singleLevel"/>
    <w:tmpl w:val="235BEF52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7" w15:restartNumberingAfterBreak="0">
    <w:nsid w:val="25AD0DE6"/>
    <w:multiLevelType w:val="multilevel"/>
    <w:tmpl w:val="25AD0DE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CA02249"/>
    <w:multiLevelType w:val="multilevel"/>
    <w:tmpl w:val="2CA0224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1" w15:restartNumberingAfterBreak="0">
    <w:nsid w:val="384310FF"/>
    <w:multiLevelType w:val="multilevel"/>
    <w:tmpl w:val="384310F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3AD66C8C"/>
    <w:multiLevelType w:val="multilevel"/>
    <w:tmpl w:val="3AD66C8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3E463624"/>
    <w:multiLevelType w:val="multilevel"/>
    <w:tmpl w:val="3E46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5" w15:restartNumberingAfterBreak="0">
    <w:nsid w:val="41EA6DF8"/>
    <w:multiLevelType w:val="multilevel"/>
    <w:tmpl w:val="41EA6D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4288686C"/>
    <w:multiLevelType w:val="singleLevel"/>
    <w:tmpl w:val="4288686C"/>
    <w:lvl w:ilvl="0">
      <w:start w:val="1"/>
      <w:numFmt w:val="chineseCounting"/>
      <w:suff w:val="nothing"/>
      <w:lvlText w:val="第%1条、"/>
      <w:lvlJc w:val="left"/>
      <w:rPr>
        <w:rFonts w:hint="eastAsia"/>
      </w:rPr>
    </w:lvl>
  </w:abstractNum>
  <w:abstractNum w:abstractNumId="37" w15:restartNumberingAfterBreak="0">
    <w:nsid w:val="44D97F42"/>
    <w:multiLevelType w:val="multilevel"/>
    <w:tmpl w:val="44D97F4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48DFCD23"/>
    <w:multiLevelType w:val="singleLevel"/>
    <w:tmpl w:val="48DFCD23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9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40" w15:restartNumberingAfterBreak="0">
    <w:nsid w:val="4B304370"/>
    <w:multiLevelType w:val="multilevel"/>
    <w:tmpl w:val="4B304370"/>
    <w:lvl w:ilvl="0">
      <w:start w:val="10"/>
      <w:numFmt w:val="japaneseCounting"/>
      <w:lvlText w:val="第%1条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720"/>
        </w:tabs>
        <w:ind w:left="720" w:hanging="720"/>
      </w:pPr>
      <w:rPr>
        <w:rFonts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3" w15:restartNumberingAfterBreak="0">
    <w:nsid w:val="5D259A05"/>
    <w:multiLevelType w:val="singleLevel"/>
    <w:tmpl w:val="5D259A05"/>
    <w:lvl w:ilvl="0">
      <w:start w:val="8"/>
      <w:numFmt w:val="decimal"/>
      <w:suff w:val="space"/>
      <w:lvlText w:val="%1."/>
      <w:lvlJc w:val="left"/>
    </w:lvl>
  </w:abstractNum>
  <w:abstractNum w:abstractNumId="44" w15:restartNumberingAfterBreak="0">
    <w:nsid w:val="66DA04FB"/>
    <w:multiLevelType w:val="multilevel"/>
    <w:tmpl w:val="66DA04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6" w15:restartNumberingAfterBreak="0">
    <w:nsid w:val="72033FC8"/>
    <w:multiLevelType w:val="multilevel"/>
    <w:tmpl w:val="72033F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7C210B55"/>
    <w:multiLevelType w:val="singleLevel"/>
    <w:tmpl w:val="7C210B55"/>
    <w:lvl w:ilvl="0">
      <w:start w:val="1"/>
      <w:numFmt w:val="decimal"/>
      <w:suff w:val="nothing"/>
      <w:lvlText w:val="（%1）"/>
      <w:lvlJc w:val="left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22"/>
  </w:num>
  <w:num w:numId="5">
    <w:abstractNumId w:val="14"/>
  </w:num>
  <w:num w:numId="6">
    <w:abstractNumId w:val="16"/>
  </w:num>
  <w:num w:numId="7">
    <w:abstractNumId w:val="13"/>
  </w:num>
  <w:num w:numId="8">
    <w:abstractNumId w:val="17"/>
  </w:num>
  <w:num w:numId="9">
    <w:abstractNumId w:val="11"/>
  </w:num>
  <w:num w:numId="10">
    <w:abstractNumId w:val="34"/>
  </w:num>
  <w:num w:numId="11">
    <w:abstractNumId w:val="23"/>
  </w:num>
  <w:num w:numId="12">
    <w:abstractNumId w:val="45"/>
  </w:num>
  <w:num w:numId="13">
    <w:abstractNumId w:val="0"/>
  </w:num>
  <w:num w:numId="14">
    <w:abstractNumId w:val="5"/>
  </w:num>
  <w:num w:numId="15">
    <w:abstractNumId w:val="9"/>
  </w:num>
  <w:num w:numId="16">
    <w:abstractNumId w:val="25"/>
  </w:num>
  <w:num w:numId="17">
    <w:abstractNumId w:val="47"/>
  </w:num>
  <w:num w:numId="18">
    <w:abstractNumId w:val="44"/>
  </w:num>
  <w:num w:numId="19">
    <w:abstractNumId w:val="7"/>
  </w:num>
  <w:num w:numId="20">
    <w:abstractNumId w:val="1"/>
  </w:num>
  <w:num w:numId="21">
    <w:abstractNumId w:val="6"/>
  </w:num>
  <w:num w:numId="22">
    <w:abstractNumId w:val="38"/>
  </w:num>
  <w:num w:numId="23">
    <w:abstractNumId w:val="2"/>
  </w:num>
  <w:num w:numId="24">
    <w:abstractNumId w:val="3"/>
  </w:num>
  <w:num w:numId="25">
    <w:abstractNumId w:val="26"/>
  </w:num>
  <w:num w:numId="26">
    <w:abstractNumId w:val="36"/>
  </w:num>
  <w:num w:numId="27">
    <w:abstractNumId w:val="33"/>
  </w:num>
  <w:num w:numId="28">
    <w:abstractNumId w:val="27"/>
  </w:num>
  <w:num w:numId="29">
    <w:abstractNumId w:val="4"/>
  </w:num>
  <w:num w:numId="30">
    <w:abstractNumId w:val="10"/>
  </w:num>
  <w:num w:numId="31">
    <w:abstractNumId w:val="8"/>
  </w:num>
  <w:num w:numId="32">
    <w:abstractNumId w:val="20"/>
  </w:num>
  <w:num w:numId="33">
    <w:abstractNumId w:val="46"/>
  </w:num>
  <w:num w:numId="34">
    <w:abstractNumId w:val="43"/>
  </w:num>
  <w:num w:numId="35">
    <w:abstractNumId w:val="32"/>
  </w:num>
  <w:num w:numId="36">
    <w:abstractNumId w:val="40"/>
  </w:num>
  <w:num w:numId="37">
    <w:abstractNumId w:val="28"/>
  </w:num>
  <w:num w:numId="38">
    <w:abstractNumId w:val="19"/>
  </w:num>
  <w:num w:numId="39">
    <w:abstractNumId w:val="37"/>
  </w:num>
  <w:num w:numId="40">
    <w:abstractNumId w:val="31"/>
  </w:num>
  <w:num w:numId="41">
    <w:abstractNumId w:val="24"/>
  </w:num>
  <w:num w:numId="42">
    <w:abstractNumId w:val="35"/>
  </w:num>
  <w:num w:numId="43">
    <w:abstractNumId w:val="42"/>
  </w:num>
  <w:num w:numId="44">
    <w:abstractNumId w:val="29"/>
  </w:num>
  <w:num w:numId="45">
    <w:abstractNumId w:val="39"/>
  </w:num>
  <w:num w:numId="46">
    <w:abstractNumId w:val="30"/>
  </w:num>
  <w:num w:numId="47">
    <w:abstractNumId w:val="4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3B6D71"/>
    <w:rsid w:val="00433015"/>
    <w:rsid w:val="005E0629"/>
    <w:rsid w:val="00950932"/>
    <w:rsid w:val="00C33689"/>
    <w:rsid w:val="00E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uiPriority w:val="9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uiPriority w:val="9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uiPriority w:val="9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iPriority w:val="99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uiPriority w:val="9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uiPriority w:val="9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uiPriority w:val="9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uiPriority w:val="99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uiPriority w:val="99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iPriority w:val="99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uiPriority w:val="99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uiPriority w:val="99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uiPriority w:val="9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uiPriority w:val="9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uiPriority w:val="34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uiPriority w:val="99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3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semiHidden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4990</Words>
  <Characters>28446</Characters>
  <Application>Microsoft Office Word</Application>
  <DocSecurity>0</DocSecurity>
  <Lines>237</Lines>
  <Paragraphs>66</Paragraphs>
  <ScaleCrop>false</ScaleCrop>
  <Company/>
  <LinksUpToDate>false</LinksUpToDate>
  <CharactersWithSpaces>33370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2024-08-30T07:48:00Z</dcterms:created>
  <dcterms:modified xsi:type="dcterms:W3CDTF">2024-08-30T07:48:00Z</dcterms:modified>
</cp:coreProperties>
</file>