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57C3">
      <w:pPr>
        <w:spacing w:line="360" w:lineRule="auto"/>
        <w:jc w:val="center"/>
        <w:outlineLvl w:val="0"/>
        <w:rPr>
          <w:b/>
          <w:sz w:val="36"/>
          <w:szCs w:val="36"/>
        </w:rPr>
      </w:pPr>
      <w:bookmarkStart w:id="0" w:name="_Toc99301424"/>
      <w:bookmarkStart w:id="1" w:name="_Toc24225"/>
      <w:r>
        <w:rPr>
          <w:b/>
          <w:sz w:val="36"/>
          <w:szCs w:val="36"/>
        </w:rPr>
        <w:t>第五章   采购需求</w:t>
      </w:r>
      <w:bookmarkEnd w:id="0"/>
      <w:bookmarkEnd w:id="1"/>
    </w:p>
    <w:p w14:paraId="169734AD">
      <w:pPr>
        <w:widowControl w:val="0"/>
        <w:jc w:val="left"/>
        <w:outlineLvl w:val="0"/>
        <w:rPr>
          <w:rFonts w:ascii="Times New Roman" w:hAnsi="Times New Roman" w:eastAsia="宋体" w:cs="Times New Roman"/>
          <w:b/>
          <w:kern w:val="2"/>
          <w:sz w:val="32"/>
          <w:szCs w:val="20"/>
          <w:lang w:val="en-US" w:eastAsia="zh-CN" w:bidi="ar-SA"/>
        </w:rPr>
      </w:pPr>
      <w:r>
        <w:rPr>
          <w:rFonts w:hint="eastAsia" w:ascii="Times New Roman" w:hAnsi="Times New Roman" w:eastAsia="宋体" w:cs="Times New Roman"/>
          <w:b/>
          <w:kern w:val="2"/>
          <w:sz w:val="32"/>
          <w:szCs w:val="20"/>
          <w:lang w:val="en-US" w:eastAsia="zh-CN" w:bidi="ar-SA"/>
        </w:rPr>
        <w:t>一、采购标的</w:t>
      </w:r>
    </w:p>
    <w:tbl>
      <w:tblPr>
        <w:tblStyle w:val="6"/>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27"/>
        <w:gridCol w:w="1617"/>
        <w:gridCol w:w="1473"/>
        <w:gridCol w:w="1947"/>
      </w:tblGrid>
      <w:tr w14:paraId="035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5343D492">
            <w:pPr>
              <w:jc w:val="center"/>
              <w:rPr>
                <w:rFonts w:ascii="宋体" w:hAnsi="宋体" w:cs="宋体"/>
                <w:b/>
                <w:sz w:val="24"/>
              </w:rPr>
            </w:pPr>
            <w:r>
              <w:rPr>
                <w:rFonts w:hint="eastAsia" w:ascii="宋体" w:hAnsi="宋体" w:cs="宋体"/>
                <w:b/>
                <w:sz w:val="24"/>
              </w:rPr>
              <w:t>序号</w:t>
            </w:r>
          </w:p>
        </w:tc>
        <w:tc>
          <w:tcPr>
            <w:tcW w:w="2427" w:type="dxa"/>
            <w:vAlign w:val="center"/>
          </w:tcPr>
          <w:p w14:paraId="38085888">
            <w:pPr>
              <w:jc w:val="center"/>
              <w:rPr>
                <w:rFonts w:ascii="宋体" w:hAnsi="宋体" w:cs="宋体"/>
                <w:b/>
                <w:sz w:val="24"/>
              </w:rPr>
            </w:pPr>
            <w:r>
              <w:rPr>
                <w:rFonts w:hint="eastAsia" w:ascii="宋体" w:hAnsi="宋体" w:cs="宋体"/>
                <w:b/>
                <w:sz w:val="24"/>
              </w:rPr>
              <w:t>货物或服务名称</w:t>
            </w:r>
          </w:p>
        </w:tc>
        <w:tc>
          <w:tcPr>
            <w:tcW w:w="1617" w:type="dxa"/>
            <w:vAlign w:val="center"/>
          </w:tcPr>
          <w:p w14:paraId="1226DD25">
            <w:pPr>
              <w:jc w:val="center"/>
              <w:rPr>
                <w:rFonts w:ascii="宋体" w:hAnsi="宋体" w:cs="宋体"/>
                <w:b/>
                <w:sz w:val="24"/>
              </w:rPr>
            </w:pPr>
            <w:r>
              <w:rPr>
                <w:rFonts w:hint="eastAsia" w:ascii="宋体" w:hAnsi="宋体" w:cs="宋体"/>
                <w:b/>
                <w:sz w:val="24"/>
              </w:rPr>
              <w:t>数量</w:t>
            </w:r>
          </w:p>
        </w:tc>
        <w:tc>
          <w:tcPr>
            <w:tcW w:w="1473" w:type="dxa"/>
            <w:vAlign w:val="center"/>
          </w:tcPr>
          <w:p w14:paraId="67639D26">
            <w:pPr>
              <w:jc w:val="center"/>
              <w:rPr>
                <w:rFonts w:ascii="宋体" w:hAnsi="宋体" w:cs="宋体"/>
                <w:b/>
                <w:sz w:val="24"/>
              </w:rPr>
            </w:pPr>
            <w:r>
              <w:rPr>
                <w:rFonts w:hint="eastAsia" w:ascii="宋体" w:hAnsi="宋体" w:cs="宋体"/>
                <w:b/>
                <w:sz w:val="24"/>
              </w:rPr>
              <w:t>单位</w:t>
            </w:r>
          </w:p>
        </w:tc>
        <w:tc>
          <w:tcPr>
            <w:tcW w:w="1947" w:type="dxa"/>
            <w:vAlign w:val="center"/>
          </w:tcPr>
          <w:p w14:paraId="10D32336">
            <w:pPr>
              <w:jc w:val="center"/>
              <w:rPr>
                <w:rFonts w:ascii="宋体" w:hAnsi="宋体" w:cs="宋体"/>
                <w:b/>
                <w:sz w:val="24"/>
              </w:rPr>
            </w:pPr>
            <w:r>
              <w:rPr>
                <w:rFonts w:hint="eastAsia" w:ascii="宋体" w:hAnsi="宋体" w:cs="宋体"/>
                <w:b/>
                <w:sz w:val="24"/>
              </w:rPr>
              <w:t>备注</w:t>
            </w:r>
          </w:p>
        </w:tc>
      </w:tr>
      <w:tr w14:paraId="36B5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4C2B4879">
            <w:pPr>
              <w:jc w:val="center"/>
              <w:rPr>
                <w:rFonts w:ascii="宋体" w:hAnsi="宋体" w:cs="宋体"/>
                <w:sz w:val="24"/>
              </w:rPr>
            </w:pPr>
            <w:r>
              <w:rPr>
                <w:rFonts w:hint="eastAsia" w:ascii="宋体" w:hAnsi="宋体" w:cs="宋体"/>
                <w:sz w:val="24"/>
              </w:rPr>
              <w:t>1</w:t>
            </w:r>
          </w:p>
        </w:tc>
        <w:tc>
          <w:tcPr>
            <w:tcW w:w="2427" w:type="dxa"/>
          </w:tcPr>
          <w:p w14:paraId="5F0A4B32">
            <w:pPr>
              <w:rPr>
                <w:rFonts w:ascii="宋体" w:hAnsi="宋体" w:cs="宋体"/>
                <w:sz w:val="24"/>
              </w:rPr>
            </w:pPr>
            <w:r>
              <w:rPr>
                <w:rFonts w:hint="eastAsia" w:ascii="宋体" w:hAnsi="宋体" w:cs="宋体"/>
                <w:sz w:val="24"/>
              </w:rPr>
              <w:t>C86通用服务器</w:t>
            </w:r>
          </w:p>
        </w:tc>
        <w:tc>
          <w:tcPr>
            <w:tcW w:w="1617" w:type="dxa"/>
          </w:tcPr>
          <w:p w14:paraId="11DA4E7B">
            <w:pPr>
              <w:rPr>
                <w:rFonts w:ascii="宋体" w:hAnsi="宋体" w:cs="宋体"/>
                <w:sz w:val="24"/>
              </w:rPr>
            </w:pPr>
            <w:r>
              <w:rPr>
                <w:rFonts w:hint="eastAsia" w:ascii="宋体" w:hAnsi="宋体" w:cs="宋体"/>
                <w:sz w:val="24"/>
              </w:rPr>
              <w:t>6</w:t>
            </w:r>
          </w:p>
        </w:tc>
        <w:tc>
          <w:tcPr>
            <w:tcW w:w="1473" w:type="dxa"/>
          </w:tcPr>
          <w:p w14:paraId="73DCCF81">
            <w:pPr>
              <w:jc w:val="center"/>
              <w:rPr>
                <w:rFonts w:ascii="宋体" w:hAnsi="宋体" w:cs="宋体"/>
                <w:sz w:val="24"/>
              </w:rPr>
            </w:pPr>
            <w:r>
              <w:rPr>
                <w:rFonts w:hint="eastAsia" w:ascii="宋体" w:hAnsi="宋体" w:cs="宋体"/>
                <w:sz w:val="24"/>
              </w:rPr>
              <w:t>台</w:t>
            </w:r>
          </w:p>
        </w:tc>
        <w:tc>
          <w:tcPr>
            <w:tcW w:w="1947" w:type="dxa"/>
          </w:tcPr>
          <w:p w14:paraId="477CADC0">
            <w:pPr>
              <w:rPr>
                <w:rFonts w:ascii="宋体" w:hAnsi="宋体" w:cs="宋体"/>
                <w:sz w:val="24"/>
              </w:rPr>
            </w:pPr>
            <w:r>
              <w:rPr>
                <w:rFonts w:hint="eastAsia" w:ascii="宋体" w:hAnsi="宋体" w:cs="宋体"/>
                <w:sz w:val="24"/>
              </w:rPr>
              <w:t>核心产品</w:t>
            </w:r>
          </w:p>
        </w:tc>
      </w:tr>
      <w:tr w14:paraId="5258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4585B09E">
            <w:pPr>
              <w:jc w:val="center"/>
              <w:rPr>
                <w:rFonts w:ascii="宋体" w:hAnsi="宋体" w:cs="宋体"/>
                <w:sz w:val="24"/>
              </w:rPr>
            </w:pPr>
            <w:r>
              <w:rPr>
                <w:rFonts w:hint="eastAsia" w:ascii="宋体" w:hAnsi="宋体" w:cs="宋体"/>
                <w:sz w:val="24"/>
              </w:rPr>
              <w:t>2</w:t>
            </w:r>
          </w:p>
        </w:tc>
        <w:tc>
          <w:tcPr>
            <w:tcW w:w="2427" w:type="dxa"/>
          </w:tcPr>
          <w:p w14:paraId="201D2673">
            <w:pPr>
              <w:rPr>
                <w:rFonts w:ascii="宋体" w:hAnsi="宋体" w:cs="宋体"/>
                <w:sz w:val="24"/>
              </w:rPr>
            </w:pPr>
            <w:r>
              <w:rPr>
                <w:rFonts w:hint="eastAsia" w:ascii="宋体" w:hAnsi="宋体" w:cs="宋体"/>
                <w:sz w:val="24"/>
              </w:rPr>
              <w:t>智能剪辑管理服务器</w:t>
            </w:r>
          </w:p>
        </w:tc>
        <w:tc>
          <w:tcPr>
            <w:tcW w:w="1617" w:type="dxa"/>
          </w:tcPr>
          <w:p w14:paraId="3DADAB6C">
            <w:pPr>
              <w:rPr>
                <w:rFonts w:ascii="宋体" w:hAnsi="宋体" w:cs="宋体"/>
                <w:sz w:val="24"/>
              </w:rPr>
            </w:pPr>
            <w:r>
              <w:rPr>
                <w:rFonts w:hint="eastAsia" w:ascii="宋体" w:hAnsi="宋体" w:cs="宋体"/>
                <w:sz w:val="24"/>
              </w:rPr>
              <w:t>3</w:t>
            </w:r>
          </w:p>
        </w:tc>
        <w:tc>
          <w:tcPr>
            <w:tcW w:w="1473" w:type="dxa"/>
          </w:tcPr>
          <w:p w14:paraId="605C53F7">
            <w:pPr>
              <w:jc w:val="center"/>
              <w:rPr>
                <w:rFonts w:ascii="宋体" w:hAnsi="宋体" w:cs="宋体"/>
                <w:sz w:val="24"/>
              </w:rPr>
            </w:pPr>
            <w:r>
              <w:rPr>
                <w:rFonts w:hint="eastAsia" w:ascii="宋体" w:hAnsi="宋体" w:cs="宋体"/>
                <w:sz w:val="24"/>
              </w:rPr>
              <w:t>台</w:t>
            </w:r>
          </w:p>
        </w:tc>
        <w:tc>
          <w:tcPr>
            <w:tcW w:w="1947" w:type="dxa"/>
          </w:tcPr>
          <w:p w14:paraId="0270E49D">
            <w:pPr>
              <w:rPr>
                <w:rFonts w:ascii="宋体" w:hAnsi="宋体" w:cs="宋体"/>
                <w:sz w:val="24"/>
              </w:rPr>
            </w:pPr>
          </w:p>
        </w:tc>
      </w:tr>
      <w:tr w14:paraId="3F4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1F5FA4B7">
            <w:pPr>
              <w:jc w:val="center"/>
              <w:rPr>
                <w:rFonts w:ascii="宋体" w:hAnsi="宋体" w:cs="宋体"/>
                <w:sz w:val="24"/>
              </w:rPr>
            </w:pPr>
            <w:r>
              <w:rPr>
                <w:rFonts w:hint="eastAsia" w:ascii="宋体" w:hAnsi="宋体" w:cs="宋体"/>
                <w:sz w:val="24"/>
              </w:rPr>
              <w:t>3</w:t>
            </w:r>
          </w:p>
        </w:tc>
        <w:tc>
          <w:tcPr>
            <w:tcW w:w="2427" w:type="dxa"/>
          </w:tcPr>
          <w:p w14:paraId="0798889F">
            <w:pPr>
              <w:rPr>
                <w:rFonts w:ascii="宋体" w:hAnsi="宋体" w:cs="宋体"/>
                <w:sz w:val="24"/>
              </w:rPr>
            </w:pPr>
            <w:r>
              <w:rPr>
                <w:rFonts w:hint="eastAsia" w:ascii="宋体" w:hAnsi="宋体" w:cs="宋体"/>
                <w:sz w:val="24"/>
              </w:rPr>
              <w:t>智能剪辑支撑服务器</w:t>
            </w:r>
          </w:p>
        </w:tc>
        <w:tc>
          <w:tcPr>
            <w:tcW w:w="1617" w:type="dxa"/>
          </w:tcPr>
          <w:p w14:paraId="5FDF8FC0">
            <w:pPr>
              <w:rPr>
                <w:rFonts w:ascii="宋体" w:hAnsi="宋体" w:cs="宋体"/>
                <w:sz w:val="24"/>
              </w:rPr>
            </w:pPr>
            <w:r>
              <w:rPr>
                <w:rFonts w:hint="eastAsia" w:ascii="宋体" w:hAnsi="宋体" w:cs="宋体"/>
                <w:sz w:val="24"/>
              </w:rPr>
              <w:t>2</w:t>
            </w:r>
          </w:p>
        </w:tc>
        <w:tc>
          <w:tcPr>
            <w:tcW w:w="1473" w:type="dxa"/>
          </w:tcPr>
          <w:p w14:paraId="3A17F5D8">
            <w:pPr>
              <w:jc w:val="center"/>
              <w:rPr>
                <w:rFonts w:ascii="宋体" w:hAnsi="宋体" w:cs="宋体"/>
                <w:sz w:val="24"/>
              </w:rPr>
            </w:pPr>
            <w:r>
              <w:rPr>
                <w:rFonts w:hint="eastAsia" w:ascii="宋体" w:hAnsi="宋体" w:cs="宋体"/>
                <w:sz w:val="24"/>
              </w:rPr>
              <w:t>台</w:t>
            </w:r>
          </w:p>
        </w:tc>
        <w:tc>
          <w:tcPr>
            <w:tcW w:w="1947" w:type="dxa"/>
          </w:tcPr>
          <w:p w14:paraId="2D5431FA">
            <w:pPr>
              <w:rPr>
                <w:rFonts w:ascii="宋体" w:hAnsi="宋体" w:cs="宋体"/>
                <w:sz w:val="24"/>
              </w:rPr>
            </w:pPr>
          </w:p>
        </w:tc>
      </w:tr>
      <w:tr w14:paraId="48C1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54A9C91D">
            <w:pPr>
              <w:jc w:val="center"/>
              <w:rPr>
                <w:rFonts w:ascii="宋体" w:hAnsi="宋体" w:cs="宋体"/>
                <w:sz w:val="24"/>
              </w:rPr>
            </w:pPr>
            <w:r>
              <w:rPr>
                <w:rFonts w:ascii="宋体" w:hAnsi="宋体" w:cs="宋体"/>
                <w:sz w:val="24"/>
              </w:rPr>
              <w:t>4</w:t>
            </w:r>
          </w:p>
        </w:tc>
        <w:tc>
          <w:tcPr>
            <w:tcW w:w="2427" w:type="dxa"/>
          </w:tcPr>
          <w:p w14:paraId="7E8405E4">
            <w:pPr>
              <w:rPr>
                <w:rFonts w:ascii="宋体" w:hAnsi="宋体" w:cs="宋体"/>
                <w:sz w:val="24"/>
              </w:rPr>
            </w:pPr>
            <w:r>
              <w:rPr>
                <w:rFonts w:hint="eastAsia" w:ascii="宋体" w:hAnsi="宋体" w:cs="宋体"/>
                <w:sz w:val="24"/>
              </w:rPr>
              <w:t>备播技审服务器</w:t>
            </w:r>
          </w:p>
        </w:tc>
        <w:tc>
          <w:tcPr>
            <w:tcW w:w="1617" w:type="dxa"/>
          </w:tcPr>
          <w:p w14:paraId="5AA7347C">
            <w:pPr>
              <w:rPr>
                <w:rFonts w:ascii="宋体" w:hAnsi="宋体" w:cs="宋体"/>
                <w:sz w:val="24"/>
              </w:rPr>
            </w:pPr>
            <w:r>
              <w:rPr>
                <w:rFonts w:hint="eastAsia" w:ascii="宋体" w:hAnsi="宋体" w:cs="宋体"/>
                <w:sz w:val="24"/>
              </w:rPr>
              <w:t>2</w:t>
            </w:r>
          </w:p>
        </w:tc>
        <w:tc>
          <w:tcPr>
            <w:tcW w:w="1473" w:type="dxa"/>
          </w:tcPr>
          <w:p w14:paraId="30AD3079">
            <w:pPr>
              <w:jc w:val="center"/>
              <w:rPr>
                <w:rFonts w:ascii="宋体" w:hAnsi="宋体" w:cs="宋体"/>
                <w:sz w:val="24"/>
              </w:rPr>
            </w:pPr>
            <w:r>
              <w:rPr>
                <w:rFonts w:hint="eastAsia" w:ascii="宋体" w:hAnsi="宋体" w:cs="宋体"/>
                <w:sz w:val="24"/>
              </w:rPr>
              <w:t>台</w:t>
            </w:r>
          </w:p>
        </w:tc>
        <w:tc>
          <w:tcPr>
            <w:tcW w:w="1947" w:type="dxa"/>
          </w:tcPr>
          <w:p w14:paraId="5C1BB3CA">
            <w:pPr>
              <w:rPr>
                <w:rFonts w:ascii="宋体" w:hAnsi="宋体" w:cs="宋体"/>
                <w:sz w:val="24"/>
              </w:rPr>
            </w:pPr>
          </w:p>
        </w:tc>
      </w:tr>
      <w:tr w14:paraId="37FE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5554504B">
            <w:pPr>
              <w:jc w:val="center"/>
              <w:rPr>
                <w:rFonts w:ascii="宋体" w:hAnsi="宋体" w:cs="宋体"/>
                <w:sz w:val="24"/>
              </w:rPr>
            </w:pPr>
            <w:r>
              <w:rPr>
                <w:rFonts w:hint="eastAsia" w:ascii="宋体" w:hAnsi="宋体" w:cs="宋体"/>
                <w:sz w:val="24"/>
              </w:rPr>
              <w:t>5</w:t>
            </w:r>
          </w:p>
        </w:tc>
        <w:tc>
          <w:tcPr>
            <w:tcW w:w="2427" w:type="dxa"/>
          </w:tcPr>
          <w:p w14:paraId="73A08820">
            <w:pPr>
              <w:rPr>
                <w:rFonts w:ascii="宋体" w:hAnsi="宋体" w:cs="宋体"/>
                <w:sz w:val="24"/>
              </w:rPr>
            </w:pPr>
            <w:r>
              <w:rPr>
                <w:rFonts w:hint="eastAsia" w:ascii="宋体" w:hAnsi="宋体" w:cs="宋体"/>
                <w:sz w:val="24"/>
              </w:rPr>
              <w:t>媒体数据管理服务器</w:t>
            </w:r>
          </w:p>
        </w:tc>
        <w:tc>
          <w:tcPr>
            <w:tcW w:w="1617" w:type="dxa"/>
          </w:tcPr>
          <w:p w14:paraId="3A27AD25">
            <w:pPr>
              <w:rPr>
                <w:rFonts w:ascii="宋体" w:hAnsi="宋体" w:cs="宋体"/>
                <w:sz w:val="24"/>
              </w:rPr>
            </w:pPr>
            <w:r>
              <w:rPr>
                <w:rFonts w:hint="eastAsia" w:ascii="宋体" w:hAnsi="宋体" w:cs="宋体"/>
                <w:sz w:val="24"/>
              </w:rPr>
              <w:t>6</w:t>
            </w:r>
          </w:p>
        </w:tc>
        <w:tc>
          <w:tcPr>
            <w:tcW w:w="1473" w:type="dxa"/>
          </w:tcPr>
          <w:p w14:paraId="3F34BB80">
            <w:pPr>
              <w:jc w:val="center"/>
              <w:rPr>
                <w:rFonts w:ascii="宋体" w:hAnsi="宋体" w:cs="宋体"/>
                <w:sz w:val="24"/>
              </w:rPr>
            </w:pPr>
            <w:r>
              <w:rPr>
                <w:rFonts w:hint="eastAsia" w:ascii="宋体" w:hAnsi="宋体" w:cs="宋体"/>
                <w:sz w:val="24"/>
              </w:rPr>
              <w:t>台</w:t>
            </w:r>
          </w:p>
        </w:tc>
        <w:tc>
          <w:tcPr>
            <w:tcW w:w="1947" w:type="dxa"/>
          </w:tcPr>
          <w:p w14:paraId="518C48CE">
            <w:pPr>
              <w:rPr>
                <w:rFonts w:ascii="宋体" w:hAnsi="宋体" w:cs="宋体"/>
                <w:sz w:val="24"/>
              </w:rPr>
            </w:pPr>
          </w:p>
        </w:tc>
      </w:tr>
      <w:tr w14:paraId="7175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1A2E5105">
            <w:pPr>
              <w:jc w:val="center"/>
              <w:rPr>
                <w:rFonts w:ascii="宋体" w:hAnsi="宋体" w:cs="宋体"/>
                <w:sz w:val="24"/>
              </w:rPr>
            </w:pPr>
            <w:r>
              <w:rPr>
                <w:rFonts w:hint="eastAsia" w:ascii="宋体" w:hAnsi="宋体" w:cs="宋体"/>
                <w:sz w:val="24"/>
              </w:rPr>
              <w:t>6</w:t>
            </w:r>
          </w:p>
        </w:tc>
        <w:tc>
          <w:tcPr>
            <w:tcW w:w="2427" w:type="dxa"/>
          </w:tcPr>
          <w:p w14:paraId="4EA81230">
            <w:pPr>
              <w:rPr>
                <w:rFonts w:ascii="宋体" w:hAnsi="宋体" w:cs="宋体"/>
                <w:sz w:val="24"/>
              </w:rPr>
            </w:pPr>
            <w:r>
              <w:rPr>
                <w:rFonts w:hint="eastAsia" w:ascii="宋体" w:hAnsi="宋体" w:cs="宋体"/>
                <w:sz w:val="24"/>
              </w:rPr>
              <w:t>送播服务器</w:t>
            </w:r>
          </w:p>
        </w:tc>
        <w:tc>
          <w:tcPr>
            <w:tcW w:w="1617" w:type="dxa"/>
          </w:tcPr>
          <w:p w14:paraId="57D0DB04">
            <w:pPr>
              <w:rPr>
                <w:rFonts w:ascii="宋体" w:hAnsi="宋体" w:cs="宋体"/>
                <w:sz w:val="24"/>
              </w:rPr>
            </w:pPr>
            <w:r>
              <w:rPr>
                <w:rFonts w:hint="eastAsia" w:ascii="宋体" w:hAnsi="宋体" w:cs="宋体"/>
                <w:sz w:val="24"/>
              </w:rPr>
              <w:t>3</w:t>
            </w:r>
          </w:p>
        </w:tc>
        <w:tc>
          <w:tcPr>
            <w:tcW w:w="1473" w:type="dxa"/>
          </w:tcPr>
          <w:p w14:paraId="29F1CE1F">
            <w:pPr>
              <w:jc w:val="center"/>
              <w:rPr>
                <w:rFonts w:ascii="宋体" w:hAnsi="宋体" w:cs="宋体"/>
                <w:sz w:val="24"/>
              </w:rPr>
            </w:pPr>
            <w:r>
              <w:rPr>
                <w:rFonts w:hint="eastAsia" w:ascii="宋体" w:hAnsi="宋体" w:cs="宋体"/>
                <w:sz w:val="24"/>
              </w:rPr>
              <w:t>台</w:t>
            </w:r>
          </w:p>
        </w:tc>
        <w:tc>
          <w:tcPr>
            <w:tcW w:w="1947" w:type="dxa"/>
          </w:tcPr>
          <w:p w14:paraId="6BA5CB6F">
            <w:pPr>
              <w:rPr>
                <w:rFonts w:ascii="宋体" w:hAnsi="宋体" w:cs="宋体"/>
                <w:sz w:val="24"/>
              </w:rPr>
            </w:pPr>
          </w:p>
        </w:tc>
      </w:tr>
      <w:tr w14:paraId="39BF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056E3F15">
            <w:pPr>
              <w:jc w:val="center"/>
              <w:rPr>
                <w:rFonts w:ascii="宋体" w:hAnsi="宋体" w:cs="宋体"/>
                <w:sz w:val="24"/>
              </w:rPr>
            </w:pPr>
            <w:r>
              <w:rPr>
                <w:rFonts w:hint="eastAsia" w:ascii="宋体" w:hAnsi="宋体" w:cs="宋体"/>
                <w:sz w:val="24"/>
              </w:rPr>
              <w:t>7</w:t>
            </w:r>
          </w:p>
        </w:tc>
        <w:tc>
          <w:tcPr>
            <w:tcW w:w="2427" w:type="dxa"/>
          </w:tcPr>
          <w:p w14:paraId="6D0AED95">
            <w:pPr>
              <w:rPr>
                <w:rFonts w:ascii="宋体" w:hAnsi="宋体" w:cs="宋体"/>
                <w:sz w:val="24"/>
              </w:rPr>
            </w:pPr>
            <w:r>
              <w:rPr>
                <w:rFonts w:hint="eastAsia" w:ascii="宋体" w:hAnsi="宋体" w:cs="宋体"/>
                <w:sz w:val="24"/>
              </w:rPr>
              <w:t>媒体流程服务器</w:t>
            </w:r>
          </w:p>
        </w:tc>
        <w:tc>
          <w:tcPr>
            <w:tcW w:w="1617" w:type="dxa"/>
          </w:tcPr>
          <w:p w14:paraId="684B41C2">
            <w:pPr>
              <w:rPr>
                <w:rFonts w:ascii="宋体" w:hAnsi="宋体" w:cs="宋体"/>
                <w:sz w:val="24"/>
              </w:rPr>
            </w:pPr>
            <w:r>
              <w:rPr>
                <w:rFonts w:hint="eastAsia" w:ascii="宋体" w:hAnsi="宋体" w:cs="宋体"/>
                <w:sz w:val="24"/>
              </w:rPr>
              <w:t>2</w:t>
            </w:r>
          </w:p>
        </w:tc>
        <w:tc>
          <w:tcPr>
            <w:tcW w:w="1473" w:type="dxa"/>
          </w:tcPr>
          <w:p w14:paraId="154ED899">
            <w:pPr>
              <w:jc w:val="center"/>
              <w:rPr>
                <w:rFonts w:ascii="宋体" w:hAnsi="宋体" w:cs="宋体"/>
                <w:sz w:val="24"/>
              </w:rPr>
            </w:pPr>
            <w:r>
              <w:rPr>
                <w:rFonts w:hint="eastAsia" w:ascii="宋体" w:hAnsi="宋体" w:cs="宋体"/>
                <w:sz w:val="24"/>
              </w:rPr>
              <w:t>台</w:t>
            </w:r>
          </w:p>
        </w:tc>
        <w:tc>
          <w:tcPr>
            <w:tcW w:w="1947" w:type="dxa"/>
          </w:tcPr>
          <w:p w14:paraId="0C5C1A10">
            <w:pPr>
              <w:rPr>
                <w:rFonts w:ascii="宋体" w:hAnsi="宋体" w:cs="宋体"/>
                <w:sz w:val="24"/>
              </w:rPr>
            </w:pPr>
          </w:p>
        </w:tc>
      </w:tr>
      <w:tr w14:paraId="1CA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5905956C">
            <w:pPr>
              <w:jc w:val="center"/>
              <w:rPr>
                <w:rFonts w:ascii="宋体" w:hAnsi="宋体" w:cs="宋体"/>
                <w:sz w:val="24"/>
              </w:rPr>
            </w:pPr>
            <w:r>
              <w:rPr>
                <w:rFonts w:ascii="宋体" w:hAnsi="宋体" w:cs="宋体"/>
                <w:sz w:val="24"/>
              </w:rPr>
              <w:t>8</w:t>
            </w:r>
          </w:p>
        </w:tc>
        <w:tc>
          <w:tcPr>
            <w:tcW w:w="2427" w:type="dxa"/>
          </w:tcPr>
          <w:p w14:paraId="371CECA2">
            <w:pPr>
              <w:rPr>
                <w:rFonts w:ascii="宋体" w:hAnsi="宋体" w:cs="宋体"/>
                <w:sz w:val="24"/>
              </w:rPr>
            </w:pPr>
            <w:r>
              <w:rPr>
                <w:rFonts w:hint="eastAsia" w:ascii="宋体" w:hAnsi="宋体" w:cs="宋体"/>
                <w:sz w:val="24"/>
              </w:rPr>
              <w:t>归档服务器</w:t>
            </w:r>
          </w:p>
        </w:tc>
        <w:tc>
          <w:tcPr>
            <w:tcW w:w="1617" w:type="dxa"/>
          </w:tcPr>
          <w:p w14:paraId="32BCCDB8">
            <w:pPr>
              <w:rPr>
                <w:rFonts w:ascii="宋体" w:hAnsi="宋体" w:cs="宋体"/>
                <w:sz w:val="24"/>
              </w:rPr>
            </w:pPr>
            <w:r>
              <w:rPr>
                <w:rFonts w:hint="eastAsia" w:ascii="宋体" w:hAnsi="宋体" w:cs="宋体"/>
                <w:sz w:val="24"/>
              </w:rPr>
              <w:t>4</w:t>
            </w:r>
          </w:p>
        </w:tc>
        <w:tc>
          <w:tcPr>
            <w:tcW w:w="1473" w:type="dxa"/>
          </w:tcPr>
          <w:p w14:paraId="5FF8663A">
            <w:pPr>
              <w:jc w:val="center"/>
              <w:rPr>
                <w:rFonts w:ascii="宋体" w:hAnsi="宋体" w:cs="宋体"/>
                <w:sz w:val="24"/>
              </w:rPr>
            </w:pPr>
            <w:r>
              <w:rPr>
                <w:rFonts w:hint="eastAsia" w:ascii="宋体" w:hAnsi="宋体" w:cs="宋体"/>
                <w:sz w:val="24"/>
              </w:rPr>
              <w:t>台</w:t>
            </w:r>
          </w:p>
        </w:tc>
        <w:tc>
          <w:tcPr>
            <w:tcW w:w="1947" w:type="dxa"/>
          </w:tcPr>
          <w:p w14:paraId="5A855FD1">
            <w:pPr>
              <w:rPr>
                <w:rFonts w:ascii="宋体" w:hAnsi="宋体" w:cs="宋体"/>
                <w:sz w:val="24"/>
              </w:rPr>
            </w:pPr>
          </w:p>
        </w:tc>
      </w:tr>
    </w:tbl>
    <w:p w14:paraId="3F2BE0B5">
      <w:pPr>
        <w:adjustRightInd w:val="0"/>
        <w:spacing w:line="360" w:lineRule="atLeast"/>
        <w:jc w:val="left"/>
        <w:textAlignment w:val="baseline"/>
        <w:rPr>
          <w:rFonts w:ascii="宋体" w:hAnsi="宋体" w:cs="宋体"/>
          <w:b/>
          <w:sz w:val="24"/>
        </w:rPr>
      </w:pPr>
    </w:p>
    <w:p w14:paraId="637904B3">
      <w:pPr>
        <w:widowControl w:val="0"/>
        <w:jc w:val="left"/>
        <w:outlineLvl w:val="0"/>
        <w:rPr>
          <w:rFonts w:ascii="Times New Roman" w:hAnsi="Times New Roman" w:eastAsia="宋体" w:cs="Times New Roman"/>
          <w:b/>
          <w:kern w:val="2"/>
          <w:sz w:val="32"/>
          <w:szCs w:val="20"/>
          <w:lang w:val="en-US" w:eastAsia="zh-CN" w:bidi="ar-SA"/>
        </w:rPr>
      </w:pPr>
      <w:r>
        <w:rPr>
          <w:rFonts w:hint="eastAsia" w:ascii="Times New Roman" w:hAnsi="Times New Roman" w:eastAsia="宋体" w:cs="Times New Roman"/>
          <w:b/>
          <w:kern w:val="2"/>
          <w:sz w:val="32"/>
          <w:szCs w:val="20"/>
          <w:lang w:val="en-US" w:eastAsia="zh-CN" w:bidi="ar-SA"/>
        </w:rPr>
        <w:t>二、项目背景或简况</w:t>
      </w:r>
    </w:p>
    <w:p w14:paraId="1A2E69DF">
      <w:pPr>
        <w:ind w:firstLine="480" w:firstLineChars="200"/>
        <w:rPr>
          <w:rFonts w:ascii="宋体" w:hAnsi="宋体" w:cs="宋体"/>
          <w:sz w:val="24"/>
        </w:rPr>
      </w:pPr>
      <w:r>
        <w:rPr>
          <w:rFonts w:hint="eastAsia" w:ascii="宋体" w:hAnsi="宋体" w:cs="宋体"/>
          <w:sz w:val="24"/>
        </w:rPr>
        <w:t xml:space="preserve">    北京广播电视台卫视频道高清超高清同播技术系统建设项目中的超高清制播网络部分，规划由超高清制作系统、流程服务引擎、备播整备及编排管理模块、统一内容库、审片模块、媒体处理集群、数据服务平台、AI大模型算力、近线管理系统、基础资源平台、网络安全系统等共同构成。主要为北京卫视超高清高清同播频道构建配套的常规节目超高清内容生产能力与网络化流程支撑能力，并在智能应用、数据服务、融媒支撑等方面做好配套能力构建。超高清制播网络部分定位于在北京广播电视台云架构核心业务支撑体系的框架内，基于项目目标，构建基础资源支撑能力和网络安全保障能力，在此基础上，完整实现超高清高清兼容的信号收录采集、节目编辑制作、媒体内容处理、媒资数据管理、演播流程支撑、生产流程支撑等超高清全流程网络化核心生产能力，并致力于有效提升超高清全媒体生产的信息化、数智化水平，同时与总体项目中超高清播出传送等其他部分做好一体化设计，保障此部分技术系统建设符合总体项目目标和全局技术要求。</w:t>
      </w:r>
    </w:p>
    <w:p w14:paraId="2740E1F6">
      <w:pPr>
        <w:spacing w:line="360" w:lineRule="auto"/>
        <w:rPr>
          <w:rFonts w:ascii="宋体" w:hAnsi="宋体" w:cs="宋体"/>
          <w:sz w:val="24"/>
        </w:rPr>
      </w:pPr>
    </w:p>
    <w:p w14:paraId="1AA8C84F">
      <w:pPr>
        <w:widowControl w:val="0"/>
        <w:jc w:val="left"/>
        <w:outlineLvl w:val="0"/>
        <w:rPr>
          <w:rFonts w:ascii="Times New Roman" w:hAnsi="Times New Roman" w:eastAsia="宋体" w:cs="Times New Roman"/>
          <w:b/>
          <w:kern w:val="2"/>
          <w:sz w:val="32"/>
          <w:szCs w:val="20"/>
          <w:lang w:val="en-US" w:eastAsia="zh-CN" w:bidi="ar-SA"/>
        </w:rPr>
      </w:pPr>
      <w:r>
        <w:rPr>
          <w:rFonts w:hint="eastAsia" w:ascii="Times New Roman" w:hAnsi="Times New Roman" w:eastAsia="宋体" w:cs="Times New Roman"/>
          <w:b/>
          <w:kern w:val="2"/>
          <w:sz w:val="32"/>
          <w:szCs w:val="20"/>
          <w:lang w:val="en-US" w:eastAsia="zh-CN" w:bidi="ar-SA"/>
        </w:rPr>
        <w:t>三、设备配置要求</w:t>
      </w:r>
    </w:p>
    <w:p w14:paraId="66C364BD">
      <w:pPr>
        <w:ind w:firstLine="480" w:firstLineChars="200"/>
        <w:rPr>
          <w:rFonts w:ascii="宋体" w:hAnsi="宋体" w:cs="宋体"/>
          <w:sz w:val="24"/>
        </w:rPr>
      </w:pPr>
      <w:r>
        <w:rPr>
          <w:rFonts w:hint="eastAsia" w:ascii="宋体" w:hAnsi="宋体" w:cs="宋体"/>
          <w:sz w:val="24"/>
        </w:rPr>
        <w:t>技术需求中</w:t>
      </w:r>
      <w:r>
        <w:rPr>
          <w:rFonts w:ascii="宋体" w:hAnsi="宋体" w:cs="宋体"/>
          <w:kern w:val="0"/>
          <w:sz w:val="24"/>
        </w:rPr>
        <w:t>“</w:t>
      </w:r>
      <w:r>
        <w:rPr>
          <w:rFonts w:hint="eastAsia" w:ascii="宋体" w:hAnsi="宋体" w:cs="宋体"/>
          <w:kern w:val="0"/>
          <w:sz w:val="24"/>
        </w:rPr>
        <w:t>★</w:t>
      </w:r>
      <w:r>
        <w:rPr>
          <w:rFonts w:ascii="宋体" w:hAnsi="宋体" w:cs="宋体"/>
          <w:kern w:val="0"/>
          <w:sz w:val="24"/>
        </w:rPr>
        <w:t>”的指标为采购文件中的实质性要求</w:t>
      </w:r>
      <w:r>
        <w:rPr>
          <w:rFonts w:hint="eastAsia" w:ascii="宋体" w:hAnsi="宋体" w:cs="宋体"/>
          <w:sz w:val="24"/>
        </w:rPr>
        <w:t>。投标人在响应采购需求时，应就采购产品进行逐条响应。供应商在投标、响应环节出具关于所提供相关产品满足采购文件要求承诺函的，即视为符合要求。</w:t>
      </w:r>
    </w:p>
    <w:p w14:paraId="67F15537">
      <w:pPr>
        <w:spacing w:line="360" w:lineRule="auto"/>
        <w:ind w:firstLine="480" w:firstLineChars="200"/>
        <w:rPr>
          <w:rFonts w:ascii="宋体" w:hAnsi="宋体" w:cs="宋体"/>
          <w:sz w:val="24"/>
        </w:rPr>
      </w:pPr>
    </w:p>
    <w:p w14:paraId="7329B705">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C86通用服务器</w:t>
      </w:r>
    </w:p>
    <w:tbl>
      <w:tblPr>
        <w:tblStyle w:val="6"/>
        <w:tblW w:w="8789" w:type="dxa"/>
        <w:tblInd w:w="100" w:type="dxa"/>
        <w:tblLayout w:type="autofit"/>
        <w:tblCellMar>
          <w:top w:w="0" w:type="dxa"/>
          <w:left w:w="108" w:type="dxa"/>
          <w:bottom w:w="0" w:type="dxa"/>
          <w:right w:w="108" w:type="dxa"/>
        </w:tblCellMar>
      </w:tblPr>
      <w:tblGrid>
        <w:gridCol w:w="709"/>
        <w:gridCol w:w="1403"/>
        <w:gridCol w:w="2382"/>
        <w:gridCol w:w="4196"/>
        <w:gridCol w:w="99"/>
      </w:tblGrid>
      <w:tr w14:paraId="22A365B3">
        <w:tblPrEx>
          <w:tblCellMar>
            <w:top w:w="0" w:type="dxa"/>
            <w:left w:w="108" w:type="dxa"/>
            <w:bottom w:w="0" w:type="dxa"/>
            <w:right w:w="108" w:type="dxa"/>
          </w:tblCellMar>
        </w:tblPrEx>
        <w:trPr>
          <w:trHeight w:val="280" w:hRule="atLeast"/>
        </w:trPr>
        <w:tc>
          <w:tcPr>
            <w:tcW w:w="8789" w:type="dxa"/>
            <w:gridSpan w:val="5"/>
            <w:tcBorders>
              <w:top w:val="nil"/>
              <w:left w:val="nil"/>
              <w:bottom w:val="single" w:color="auto" w:sz="4" w:space="0"/>
              <w:right w:val="nil"/>
            </w:tcBorders>
            <w:shd w:val="clear" w:color="000000" w:fill="FFFFFF"/>
            <w:vAlign w:val="center"/>
          </w:tcPr>
          <w:p w14:paraId="35C64B57">
            <w:pPr>
              <w:widowControl/>
              <w:jc w:val="center"/>
              <w:rPr>
                <w:rFonts w:ascii="宋体" w:hAnsi="宋体" w:cs="宋体"/>
                <w:color w:val="000000"/>
                <w:kern w:val="0"/>
                <w:sz w:val="20"/>
                <w:szCs w:val="20"/>
              </w:rPr>
            </w:pPr>
            <w:r>
              <w:rPr>
                <w:rFonts w:hint="eastAsia" w:ascii="宋体" w:hAnsi="宋体" w:cs="宋体"/>
                <w:color w:val="000000"/>
                <w:kern w:val="0"/>
                <w:sz w:val="20"/>
                <w:szCs w:val="20"/>
              </w:rPr>
              <w:t>C86计算服务器</w:t>
            </w:r>
          </w:p>
        </w:tc>
      </w:tr>
      <w:tr w14:paraId="203E1E3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4CDFA76">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03" w:type="dxa"/>
            <w:tcBorders>
              <w:top w:val="nil"/>
              <w:left w:val="nil"/>
              <w:bottom w:val="single" w:color="auto" w:sz="4" w:space="0"/>
              <w:right w:val="single" w:color="auto" w:sz="4" w:space="0"/>
            </w:tcBorders>
            <w:shd w:val="clear" w:color="000000" w:fill="FFFFFF"/>
            <w:vAlign w:val="center"/>
          </w:tcPr>
          <w:p w14:paraId="2150E071">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382" w:type="dxa"/>
            <w:tcBorders>
              <w:top w:val="nil"/>
              <w:left w:val="nil"/>
              <w:bottom w:val="single" w:color="auto" w:sz="4" w:space="0"/>
              <w:right w:val="single" w:color="auto" w:sz="4" w:space="0"/>
            </w:tcBorders>
            <w:shd w:val="clear" w:color="000000" w:fill="FFFFFF"/>
            <w:vAlign w:val="center"/>
          </w:tcPr>
          <w:p w14:paraId="2D62C0A5">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95" w:type="dxa"/>
            <w:gridSpan w:val="2"/>
            <w:tcBorders>
              <w:top w:val="nil"/>
              <w:left w:val="nil"/>
              <w:bottom w:val="single" w:color="auto" w:sz="4" w:space="0"/>
              <w:right w:val="single" w:color="auto" w:sz="4" w:space="0"/>
            </w:tcBorders>
            <w:shd w:val="clear" w:color="000000" w:fill="FFFFFF"/>
            <w:vAlign w:val="center"/>
          </w:tcPr>
          <w:p w14:paraId="161BB0F0">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49E0BB4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3CD0DE1">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03" w:type="dxa"/>
            <w:tcBorders>
              <w:top w:val="nil"/>
              <w:left w:val="nil"/>
              <w:bottom w:val="single" w:color="auto" w:sz="4" w:space="0"/>
              <w:right w:val="single" w:color="auto" w:sz="4" w:space="0"/>
            </w:tcBorders>
            <w:shd w:val="clear" w:color="000000" w:fill="FFFFFF"/>
            <w:vAlign w:val="center"/>
          </w:tcPr>
          <w:p w14:paraId="6E078DE8">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382" w:type="dxa"/>
            <w:tcBorders>
              <w:top w:val="nil"/>
              <w:left w:val="nil"/>
              <w:bottom w:val="single" w:color="auto" w:sz="4" w:space="0"/>
              <w:right w:val="single" w:color="auto" w:sz="4" w:space="0"/>
            </w:tcBorders>
            <w:shd w:val="clear" w:color="000000" w:fill="FFFFFF"/>
            <w:vAlign w:val="center"/>
          </w:tcPr>
          <w:p w14:paraId="7BAB4CCF">
            <w:pPr>
              <w:widowControl/>
              <w:jc w:val="left"/>
              <w:rPr>
                <w:rFonts w:ascii="宋体" w:hAnsi="宋体" w:cs="宋体"/>
                <w:color w:val="000000"/>
                <w:kern w:val="0"/>
                <w:sz w:val="20"/>
                <w:szCs w:val="20"/>
              </w:rPr>
            </w:pPr>
            <w:r>
              <w:rPr>
                <w:rFonts w:hint="eastAsia" w:ascii="宋体" w:hAnsi="宋体" w:cs="宋体"/>
                <w:kern w:val="0"/>
                <w:sz w:val="24"/>
              </w:rPr>
              <w:t>★</w:t>
            </w:r>
            <w:r>
              <w:rPr>
                <w:rFonts w:ascii="宋体" w:hAnsi="宋体" w:cs="宋体"/>
                <w:color w:val="000000"/>
                <w:kern w:val="0"/>
                <w:sz w:val="20"/>
                <w:szCs w:val="20"/>
              </w:rPr>
              <w:t>CPU信息</w:t>
            </w:r>
          </w:p>
        </w:tc>
        <w:tc>
          <w:tcPr>
            <w:tcW w:w="4295" w:type="dxa"/>
            <w:gridSpan w:val="2"/>
            <w:tcBorders>
              <w:top w:val="nil"/>
              <w:left w:val="nil"/>
              <w:bottom w:val="single" w:color="auto" w:sz="4" w:space="0"/>
              <w:right w:val="single" w:color="auto" w:sz="4" w:space="0"/>
            </w:tcBorders>
            <w:shd w:val="clear" w:color="000000" w:fill="FFFFFF"/>
            <w:vAlign w:val="center"/>
          </w:tcPr>
          <w:p w14:paraId="5C5A296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p>
        </w:tc>
      </w:tr>
      <w:tr w14:paraId="5246E6F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F0FC912">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184E09F5">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382" w:type="dxa"/>
            <w:tcBorders>
              <w:top w:val="nil"/>
              <w:left w:val="nil"/>
              <w:bottom w:val="single" w:color="auto" w:sz="4" w:space="0"/>
              <w:right w:val="single" w:color="auto" w:sz="4" w:space="0"/>
            </w:tcBorders>
            <w:shd w:val="clear" w:color="000000" w:fill="FFFFFF"/>
            <w:vAlign w:val="center"/>
          </w:tcPr>
          <w:p w14:paraId="2B1284D4">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95" w:type="dxa"/>
            <w:gridSpan w:val="2"/>
            <w:tcBorders>
              <w:top w:val="nil"/>
              <w:left w:val="nil"/>
              <w:bottom w:val="single" w:color="auto" w:sz="4" w:space="0"/>
              <w:right w:val="single" w:color="auto" w:sz="4" w:space="0"/>
            </w:tcBorders>
            <w:shd w:val="clear" w:color="000000" w:fill="FFFFFF"/>
            <w:vAlign w:val="center"/>
          </w:tcPr>
          <w:p w14:paraId="18463E1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7DA6BBB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FB7427B">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03" w:type="dxa"/>
            <w:vMerge w:val="continue"/>
            <w:tcBorders>
              <w:top w:val="nil"/>
              <w:left w:val="single" w:color="auto" w:sz="4" w:space="0"/>
              <w:bottom w:val="single" w:color="auto" w:sz="4" w:space="0"/>
              <w:right w:val="single" w:color="auto" w:sz="4" w:space="0"/>
            </w:tcBorders>
            <w:vAlign w:val="center"/>
          </w:tcPr>
          <w:p w14:paraId="07BAD914">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42F5E3F">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95" w:type="dxa"/>
            <w:gridSpan w:val="2"/>
            <w:tcBorders>
              <w:top w:val="nil"/>
              <w:left w:val="nil"/>
              <w:bottom w:val="single" w:color="auto" w:sz="4" w:space="0"/>
              <w:right w:val="single" w:color="auto" w:sz="4" w:space="0"/>
            </w:tcBorders>
            <w:shd w:val="clear" w:color="000000" w:fill="FFFFFF"/>
            <w:vAlign w:val="center"/>
          </w:tcPr>
          <w:p w14:paraId="32DA4D69">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7752D07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614C08F">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03" w:type="dxa"/>
            <w:vMerge w:val="continue"/>
            <w:tcBorders>
              <w:top w:val="nil"/>
              <w:left w:val="single" w:color="auto" w:sz="4" w:space="0"/>
              <w:bottom w:val="single" w:color="auto" w:sz="4" w:space="0"/>
              <w:right w:val="single" w:color="auto" w:sz="4" w:space="0"/>
            </w:tcBorders>
            <w:vAlign w:val="center"/>
          </w:tcPr>
          <w:p w14:paraId="11F531E8">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23C11D2">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95" w:type="dxa"/>
            <w:gridSpan w:val="2"/>
            <w:tcBorders>
              <w:top w:val="nil"/>
              <w:left w:val="nil"/>
              <w:bottom w:val="single" w:color="auto" w:sz="4" w:space="0"/>
              <w:right w:val="single" w:color="auto" w:sz="4" w:space="0"/>
            </w:tcBorders>
            <w:shd w:val="clear" w:color="000000" w:fill="FFFFFF"/>
            <w:vAlign w:val="center"/>
          </w:tcPr>
          <w:p w14:paraId="639DF8B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支持SATA存储接口</w:t>
            </w:r>
          </w:p>
        </w:tc>
      </w:tr>
      <w:tr w14:paraId="2A4ED49D">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B8165E3">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03" w:type="dxa"/>
            <w:vMerge w:val="continue"/>
            <w:tcBorders>
              <w:top w:val="nil"/>
              <w:left w:val="single" w:color="auto" w:sz="4" w:space="0"/>
              <w:bottom w:val="single" w:color="auto" w:sz="4" w:space="0"/>
              <w:right w:val="single" w:color="auto" w:sz="4" w:space="0"/>
            </w:tcBorders>
            <w:vAlign w:val="center"/>
          </w:tcPr>
          <w:p w14:paraId="4AA05128">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A9C4C20">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95" w:type="dxa"/>
            <w:gridSpan w:val="2"/>
            <w:tcBorders>
              <w:top w:val="nil"/>
              <w:left w:val="nil"/>
              <w:bottom w:val="single" w:color="auto" w:sz="4" w:space="0"/>
              <w:right w:val="single" w:color="auto" w:sz="4" w:space="0"/>
            </w:tcBorders>
            <w:shd w:val="clear" w:color="000000" w:fill="FFFFFF"/>
            <w:vAlign w:val="center"/>
          </w:tcPr>
          <w:p w14:paraId="6C6541A1">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01D06D69">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9F8575E">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03" w:type="dxa"/>
            <w:vMerge w:val="continue"/>
            <w:tcBorders>
              <w:top w:val="nil"/>
              <w:left w:val="single" w:color="auto" w:sz="4" w:space="0"/>
              <w:bottom w:val="single" w:color="auto" w:sz="4" w:space="0"/>
              <w:right w:val="single" w:color="auto" w:sz="4" w:space="0"/>
            </w:tcBorders>
            <w:vAlign w:val="center"/>
          </w:tcPr>
          <w:p w14:paraId="2BCF143D">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D706662">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95" w:type="dxa"/>
            <w:gridSpan w:val="2"/>
            <w:tcBorders>
              <w:top w:val="nil"/>
              <w:left w:val="nil"/>
              <w:bottom w:val="single" w:color="auto" w:sz="4" w:space="0"/>
              <w:right w:val="single" w:color="auto" w:sz="4" w:space="0"/>
            </w:tcBorders>
            <w:shd w:val="clear" w:color="000000" w:fill="FFFFFF"/>
            <w:vAlign w:val="center"/>
          </w:tcPr>
          <w:p w14:paraId="67D390B5">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高度大于44.45mm双路或以上服务器PCIe插槽或接口应不少于10个；</w:t>
            </w:r>
          </w:p>
        </w:tc>
      </w:tr>
      <w:tr w14:paraId="41C3D20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E5A137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4CF1FC69">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382" w:type="dxa"/>
            <w:tcBorders>
              <w:top w:val="nil"/>
              <w:left w:val="nil"/>
              <w:bottom w:val="single" w:color="auto" w:sz="4" w:space="0"/>
              <w:right w:val="single" w:color="auto" w:sz="4" w:space="0"/>
            </w:tcBorders>
            <w:shd w:val="clear" w:color="000000" w:fill="FFFFFF"/>
            <w:vAlign w:val="center"/>
          </w:tcPr>
          <w:p w14:paraId="0FF44C7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95" w:type="dxa"/>
            <w:gridSpan w:val="2"/>
            <w:tcBorders>
              <w:top w:val="nil"/>
              <w:left w:val="nil"/>
              <w:bottom w:val="single" w:color="auto" w:sz="4" w:space="0"/>
              <w:right w:val="single" w:color="auto" w:sz="4" w:space="0"/>
            </w:tcBorders>
            <w:shd w:val="clear" w:color="000000" w:fill="FFFFFF"/>
            <w:vAlign w:val="center"/>
          </w:tcPr>
          <w:p w14:paraId="24579A67">
            <w:pPr>
              <w:widowControl/>
              <w:jc w:val="left"/>
              <w:rPr>
                <w:rFonts w:ascii="宋体" w:hAnsi="宋体" w:cs="宋体"/>
                <w:color w:val="000000"/>
                <w:kern w:val="0"/>
                <w:sz w:val="20"/>
                <w:szCs w:val="20"/>
              </w:rPr>
            </w:pPr>
            <w:r>
              <w:rPr>
                <w:rFonts w:hint="eastAsia" w:ascii="宋体" w:hAnsi="宋体" w:cs="宋体"/>
                <w:color w:val="000000"/>
                <w:kern w:val="0"/>
                <w:sz w:val="20"/>
                <w:szCs w:val="20"/>
              </w:rPr>
              <w:t>≥12条</w:t>
            </w:r>
          </w:p>
        </w:tc>
      </w:tr>
      <w:tr w14:paraId="112BF64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EC2A87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03" w:type="dxa"/>
            <w:vMerge w:val="continue"/>
            <w:tcBorders>
              <w:top w:val="nil"/>
              <w:left w:val="single" w:color="auto" w:sz="4" w:space="0"/>
              <w:bottom w:val="single" w:color="auto" w:sz="4" w:space="0"/>
              <w:right w:val="single" w:color="auto" w:sz="4" w:space="0"/>
            </w:tcBorders>
            <w:vAlign w:val="center"/>
          </w:tcPr>
          <w:p w14:paraId="159F30B3">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280F3DC">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95" w:type="dxa"/>
            <w:gridSpan w:val="2"/>
            <w:tcBorders>
              <w:top w:val="nil"/>
              <w:left w:val="nil"/>
              <w:bottom w:val="single" w:color="auto" w:sz="4" w:space="0"/>
              <w:right w:val="single" w:color="auto" w:sz="4" w:space="0"/>
            </w:tcBorders>
            <w:shd w:val="clear" w:color="000000" w:fill="FFFFFF"/>
            <w:vAlign w:val="center"/>
          </w:tcPr>
          <w:p w14:paraId="59C61F56">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6A48CC10">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FC9C040">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03" w:type="dxa"/>
            <w:vMerge w:val="continue"/>
            <w:tcBorders>
              <w:top w:val="nil"/>
              <w:left w:val="single" w:color="auto" w:sz="4" w:space="0"/>
              <w:bottom w:val="single" w:color="auto" w:sz="4" w:space="0"/>
              <w:right w:val="single" w:color="auto" w:sz="4" w:space="0"/>
            </w:tcBorders>
            <w:vAlign w:val="center"/>
          </w:tcPr>
          <w:p w14:paraId="3A46BAE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4973EA5">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95" w:type="dxa"/>
            <w:gridSpan w:val="2"/>
            <w:tcBorders>
              <w:top w:val="nil"/>
              <w:left w:val="nil"/>
              <w:bottom w:val="single" w:color="auto" w:sz="4" w:space="0"/>
              <w:right w:val="single" w:color="auto" w:sz="4" w:space="0"/>
            </w:tcBorders>
            <w:shd w:val="clear" w:color="000000" w:fill="FFFFFF"/>
            <w:vAlign w:val="center"/>
          </w:tcPr>
          <w:p w14:paraId="0A92A46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77E0A28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E824DBC">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73252E">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382" w:type="dxa"/>
            <w:tcBorders>
              <w:top w:val="single" w:color="auto" w:sz="4" w:space="0"/>
              <w:left w:val="nil"/>
              <w:bottom w:val="single" w:color="auto" w:sz="4" w:space="0"/>
              <w:right w:val="single" w:color="auto" w:sz="4" w:space="0"/>
            </w:tcBorders>
            <w:shd w:val="clear" w:color="000000" w:fill="FFFFFF"/>
            <w:vAlign w:val="center"/>
          </w:tcPr>
          <w:p w14:paraId="1A6EA8F6">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95" w:type="dxa"/>
            <w:gridSpan w:val="2"/>
            <w:tcBorders>
              <w:top w:val="single" w:color="auto" w:sz="4" w:space="0"/>
              <w:left w:val="nil"/>
              <w:bottom w:val="single" w:color="auto" w:sz="4" w:space="0"/>
              <w:right w:val="single" w:color="auto" w:sz="4" w:space="0"/>
            </w:tcBorders>
            <w:shd w:val="clear" w:color="000000" w:fill="FFFFFF"/>
            <w:vAlign w:val="center"/>
          </w:tcPr>
          <w:p w14:paraId="6DCF9118">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w:t>
            </w:r>
          </w:p>
        </w:tc>
      </w:tr>
      <w:tr w14:paraId="5C89BC8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5F917F1">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4C9E5E8F">
            <w:pPr>
              <w:widowControl/>
              <w:jc w:val="left"/>
              <w:rPr>
                <w:rFonts w:ascii="宋体" w:hAnsi="宋体" w:cs="宋体"/>
                <w:color w:val="000000"/>
                <w:kern w:val="0"/>
                <w:sz w:val="20"/>
                <w:szCs w:val="20"/>
              </w:rPr>
            </w:pPr>
          </w:p>
        </w:tc>
        <w:tc>
          <w:tcPr>
            <w:tcW w:w="2382" w:type="dxa"/>
            <w:tcBorders>
              <w:top w:val="single" w:color="auto" w:sz="4" w:space="0"/>
              <w:left w:val="nil"/>
              <w:bottom w:val="single" w:color="auto" w:sz="4" w:space="0"/>
              <w:right w:val="single" w:color="auto" w:sz="4" w:space="0"/>
            </w:tcBorders>
            <w:shd w:val="clear" w:color="000000" w:fill="FFFFFF"/>
            <w:vAlign w:val="center"/>
          </w:tcPr>
          <w:p w14:paraId="2067B62D">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95" w:type="dxa"/>
            <w:gridSpan w:val="2"/>
            <w:tcBorders>
              <w:top w:val="single" w:color="auto" w:sz="4" w:space="0"/>
              <w:left w:val="nil"/>
              <w:bottom w:val="single" w:color="auto" w:sz="4" w:space="0"/>
              <w:right w:val="single" w:color="auto" w:sz="4" w:space="0"/>
            </w:tcBorders>
            <w:shd w:val="clear" w:color="000000" w:fill="FFFFFF"/>
            <w:vAlign w:val="center"/>
          </w:tcPr>
          <w:p w14:paraId="5DFF6D84">
            <w:pPr>
              <w:widowControl/>
              <w:jc w:val="left"/>
              <w:rPr>
                <w:rFonts w:ascii="宋体" w:hAnsi="宋体" w:cs="宋体"/>
                <w:color w:val="000000"/>
                <w:kern w:val="0"/>
                <w:sz w:val="20"/>
                <w:szCs w:val="20"/>
              </w:rPr>
            </w:pPr>
            <w:r>
              <w:rPr>
                <w:rFonts w:hint="eastAsia" w:ascii="宋体" w:hAnsi="宋体" w:cs="宋体"/>
                <w:color w:val="000000"/>
                <w:kern w:val="0"/>
                <w:sz w:val="20"/>
                <w:szCs w:val="20"/>
              </w:rPr>
              <w:t>≥960GB 6G SATA 2.5in RI SSD</w:t>
            </w:r>
          </w:p>
        </w:tc>
      </w:tr>
      <w:tr w14:paraId="2DE56B9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405C9D9">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75EC057B">
            <w:pPr>
              <w:widowControl/>
              <w:jc w:val="left"/>
              <w:rPr>
                <w:rFonts w:ascii="宋体" w:hAnsi="宋体" w:cs="宋体"/>
                <w:color w:val="000000"/>
                <w:kern w:val="0"/>
                <w:sz w:val="20"/>
                <w:szCs w:val="20"/>
              </w:rPr>
            </w:pPr>
          </w:p>
        </w:tc>
        <w:tc>
          <w:tcPr>
            <w:tcW w:w="2382" w:type="dxa"/>
            <w:tcBorders>
              <w:top w:val="single" w:color="auto" w:sz="4" w:space="0"/>
              <w:left w:val="nil"/>
              <w:bottom w:val="single" w:color="auto" w:sz="4" w:space="0"/>
              <w:right w:val="single" w:color="auto" w:sz="4" w:space="0"/>
            </w:tcBorders>
            <w:shd w:val="clear" w:color="000000" w:fill="FFFFFF"/>
            <w:vAlign w:val="center"/>
          </w:tcPr>
          <w:p w14:paraId="15806530">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95" w:type="dxa"/>
            <w:gridSpan w:val="2"/>
            <w:tcBorders>
              <w:top w:val="single" w:color="auto" w:sz="4" w:space="0"/>
              <w:left w:val="nil"/>
              <w:bottom w:val="single" w:color="auto" w:sz="4" w:space="0"/>
              <w:right w:val="single" w:color="auto" w:sz="4" w:space="0"/>
            </w:tcBorders>
            <w:shd w:val="clear" w:color="000000" w:fill="FFFFFF"/>
            <w:vAlign w:val="center"/>
          </w:tcPr>
          <w:p w14:paraId="0F47B743">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SATA </w:t>
            </w:r>
          </w:p>
        </w:tc>
      </w:tr>
      <w:tr w14:paraId="3084676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040E045">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6735933F">
            <w:pPr>
              <w:widowControl/>
              <w:jc w:val="left"/>
              <w:rPr>
                <w:rFonts w:ascii="宋体" w:hAnsi="宋体" w:cs="宋体"/>
                <w:color w:val="000000"/>
                <w:kern w:val="0"/>
                <w:sz w:val="20"/>
                <w:szCs w:val="20"/>
              </w:rPr>
            </w:pPr>
          </w:p>
        </w:tc>
        <w:tc>
          <w:tcPr>
            <w:tcW w:w="2382" w:type="dxa"/>
            <w:tcBorders>
              <w:top w:val="single" w:color="auto" w:sz="4" w:space="0"/>
              <w:left w:val="nil"/>
              <w:bottom w:val="single" w:color="auto" w:sz="4" w:space="0"/>
              <w:right w:val="single" w:color="auto" w:sz="4" w:space="0"/>
            </w:tcBorders>
            <w:shd w:val="clear" w:color="000000" w:fill="FFFFFF"/>
            <w:vAlign w:val="center"/>
          </w:tcPr>
          <w:p w14:paraId="463EA71A">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95" w:type="dxa"/>
            <w:gridSpan w:val="2"/>
            <w:tcBorders>
              <w:top w:val="single" w:color="auto" w:sz="4" w:space="0"/>
              <w:left w:val="nil"/>
              <w:bottom w:val="single" w:color="auto" w:sz="4" w:space="0"/>
              <w:right w:val="single" w:color="auto" w:sz="4" w:space="0"/>
            </w:tcBorders>
            <w:shd w:val="clear" w:color="000000" w:fill="FFFFFF"/>
            <w:vAlign w:val="center"/>
          </w:tcPr>
          <w:p w14:paraId="75EA541A">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2块 </w:t>
            </w:r>
          </w:p>
        </w:tc>
      </w:tr>
      <w:tr w14:paraId="47A9BBA2">
        <w:tblPrEx>
          <w:tblCellMar>
            <w:top w:w="0" w:type="dxa"/>
            <w:left w:w="108" w:type="dxa"/>
            <w:bottom w:w="0" w:type="dxa"/>
            <w:right w:w="108" w:type="dxa"/>
          </w:tblCellMar>
        </w:tblPrEx>
        <w:trPr>
          <w:trHeight w:val="12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6E12F56">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03" w:type="dxa"/>
            <w:vMerge w:val="continue"/>
            <w:tcBorders>
              <w:top w:val="single" w:color="auto" w:sz="4" w:space="0"/>
              <w:left w:val="single" w:color="auto" w:sz="4" w:space="0"/>
              <w:bottom w:val="single" w:color="auto" w:sz="4" w:space="0"/>
              <w:right w:val="single" w:color="auto" w:sz="4" w:space="0"/>
            </w:tcBorders>
            <w:vAlign w:val="center"/>
          </w:tcPr>
          <w:p w14:paraId="6C8DF997">
            <w:pPr>
              <w:widowControl/>
              <w:jc w:val="left"/>
              <w:rPr>
                <w:rFonts w:ascii="宋体" w:hAnsi="宋体" w:cs="宋体"/>
                <w:color w:val="000000"/>
                <w:kern w:val="0"/>
                <w:sz w:val="20"/>
                <w:szCs w:val="20"/>
              </w:rPr>
            </w:pPr>
          </w:p>
        </w:tc>
        <w:tc>
          <w:tcPr>
            <w:tcW w:w="2382" w:type="dxa"/>
            <w:tcBorders>
              <w:top w:val="single" w:color="auto" w:sz="4" w:space="0"/>
              <w:left w:val="nil"/>
              <w:bottom w:val="single" w:color="auto" w:sz="4" w:space="0"/>
              <w:right w:val="single" w:color="auto" w:sz="4" w:space="0"/>
            </w:tcBorders>
            <w:shd w:val="clear" w:color="000000" w:fill="FFFFFF"/>
            <w:vAlign w:val="center"/>
          </w:tcPr>
          <w:p w14:paraId="5E3C01F8">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95" w:type="dxa"/>
            <w:gridSpan w:val="2"/>
            <w:tcBorders>
              <w:top w:val="single" w:color="auto" w:sz="4" w:space="0"/>
              <w:left w:val="nil"/>
              <w:bottom w:val="single" w:color="auto" w:sz="4" w:space="0"/>
              <w:right w:val="single" w:color="auto" w:sz="4" w:space="0"/>
            </w:tcBorders>
            <w:shd w:val="clear" w:color="000000" w:fill="FFFFFF"/>
            <w:vAlign w:val="center"/>
          </w:tcPr>
          <w:p w14:paraId="3CC1FFDD">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32FC118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7647CD5">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79C8F90B">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382" w:type="dxa"/>
            <w:tcBorders>
              <w:top w:val="nil"/>
              <w:left w:val="nil"/>
              <w:bottom w:val="single" w:color="auto" w:sz="4" w:space="0"/>
              <w:right w:val="single" w:color="auto" w:sz="4" w:space="0"/>
            </w:tcBorders>
            <w:shd w:val="clear" w:color="000000" w:fill="FFFFFF"/>
            <w:vAlign w:val="center"/>
          </w:tcPr>
          <w:p w14:paraId="17767263">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95" w:type="dxa"/>
            <w:gridSpan w:val="2"/>
            <w:tcBorders>
              <w:top w:val="nil"/>
              <w:left w:val="nil"/>
              <w:bottom w:val="single" w:color="auto" w:sz="4" w:space="0"/>
              <w:right w:val="single" w:color="auto" w:sz="4" w:space="0"/>
            </w:tcBorders>
            <w:shd w:val="clear" w:color="000000" w:fill="FFFFFF"/>
            <w:vAlign w:val="center"/>
          </w:tcPr>
          <w:p w14:paraId="2C3FFB2D">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配备网口数量不少于6个，且网口速率不少于10GE</w:t>
            </w:r>
          </w:p>
        </w:tc>
      </w:tr>
      <w:tr w14:paraId="1C61228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1A4C3BC">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03" w:type="dxa"/>
            <w:vMerge w:val="continue"/>
            <w:tcBorders>
              <w:top w:val="nil"/>
              <w:left w:val="single" w:color="auto" w:sz="4" w:space="0"/>
              <w:bottom w:val="single" w:color="auto" w:sz="4" w:space="0"/>
              <w:right w:val="single" w:color="auto" w:sz="4" w:space="0"/>
            </w:tcBorders>
            <w:vAlign w:val="center"/>
          </w:tcPr>
          <w:p w14:paraId="00FCE8C3">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54A8256">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95" w:type="dxa"/>
            <w:gridSpan w:val="2"/>
            <w:tcBorders>
              <w:top w:val="nil"/>
              <w:left w:val="nil"/>
              <w:bottom w:val="single" w:color="auto" w:sz="4" w:space="0"/>
              <w:right w:val="single" w:color="auto" w:sz="4" w:space="0"/>
            </w:tcBorders>
            <w:shd w:val="clear" w:color="000000" w:fill="FFFFFF"/>
            <w:vAlign w:val="center"/>
          </w:tcPr>
          <w:p w14:paraId="08B088FF">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独立网卡网口数量≥6</w:t>
            </w:r>
          </w:p>
        </w:tc>
      </w:tr>
      <w:tr w14:paraId="13A8AA9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44B5B39">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03" w:type="dxa"/>
            <w:vMerge w:val="continue"/>
            <w:tcBorders>
              <w:top w:val="nil"/>
              <w:left w:val="single" w:color="auto" w:sz="4" w:space="0"/>
              <w:bottom w:val="single" w:color="auto" w:sz="4" w:space="0"/>
              <w:right w:val="single" w:color="auto" w:sz="4" w:space="0"/>
            </w:tcBorders>
            <w:vAlign w:val="center"/>
          </w:tcPr>
          <w:p w14:paraId="69C07F58">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3B71FCF">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95" w:type="dxa"/>
            <w:gridSpan w:val="2"/>
            <w:tcBorders>
              <w:top w:val="nil"/>
              <w:left w:val="nil"/>
              <w:bottom w:val="single" w:color="auto" w:sz="4" w:space="0"/>
              <w:right w:val="single" w:color="auto" w:sz="4" w:space="0"/>
            </w:tcBorders>
            <w:shd w:val="clear" w:color="000000" w:fill="FFFFFF"/>
            <w:vAlign w:val="center"/>
          </w:tcPr>
          <w:p w14:paraId="19EC029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0EBB98B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C60BAAA">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03" w:type="dxa"/>
            <w:vMerge w:val="continue"/>
            <w:tcBorders>
              <w:top w:val="nil"/>
              <w:left w:val="single" w:color="auto" w:sz="4" w:space="0"/>
              <w:bottom w:val="single" w:color="auto" w:sz="4" w:space="0"/>
              <w:right w:val="single" w:color="auto" w:sz="4" w:space="0"/>
            </w:tcBorders>
            <w:vAlign w:val="center"/>
          </w:tcPr>
          <w:p w14:paraId="5447F27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5A475D4">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95" w:type="dxa"/>
            <w:gridSpan w:val="2"/>
            <w:tcBorders>
              <w:top w:val="nil"/>
              <w:left w:val="nil"/>
              <w:bottom w:val="single" w:color="auto" w:sz="4" w:space="0"/>
              <w:right w:val="single" w:color="auto" w:sz="4" w:space="0"/>
            </w:tcBorders>
            <w:shd w:val="clear" w:color="000000" w:fill="FFFFFF"/>
            <w:vAlign w:val="center"/>
          </w:tcPr>
          <w:p w14:paraId="01CFDB5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3E7B6FC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DE2E56B">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604A5C75">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382" w:type="dxa"/>
            <w:tcBorders>
              <w:top w:val="nil"/>
              <w:left w:val="nil"/>
              <w:bottom w:val="single" w:color="auto" w:sz="4" w:space="0"/>
              <w:right w:val="single" w:color="auto" w:sz="4" w:space="0"/>
            </w:tcBorders>
            <w:shd w:val="clear" w:color="000000" w:fill="FFFFFF"/>
            <w:vAlign w:val="center"/>
          </w:tcPr>
          <w:p w14:paraId="6E94F915">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95" w:type="dxa"/>
            <w:gridSpan w:val="2"/>
            <w:tcBorders>
              <w:top w:val="nil"/>
              <w:left w:val="nil"/>
              <w:bottom w:val="single" w:color="auto" w:sz="4" w:space="0"/>
              <w:right w:val="single" w:color="auto" w:sz="4" w:space="0"/>
            </w:tcBorders>
            <w:shd w:val="clear" w:color="000000" w:fill="FFFFFF"/>
            <w:vAlign w:val="center"/>
          </w:tcPr>
          <w:p w14:paraId="049D858F">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显示接口类型VGA</w:t>
            </w:r>
          </w:p>
        </w:tc>
      </w:tr>
      <w:tr w14:paraId="3ABA36F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C92C5E4">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03" w:type="dxa"/>
            <w:vMerge w:val="continue"/>
            <w:tcBorders>
              <w:top w:val="nil"/>
              <w:left w:val="single" w:color="auto" w:sz="4" w:space="0"/>
              <w:bottom w:val="single" w:color="auto" w:sz="4" w:space="0"/>
              <w:right w:val="single" w:color="auto" w:sz="4" w:space="0"/>
            </w:tcBorders>
            <w:vAlign w:val="center"/>
          </w:tcPr>
          <w:p w14:paraId="79362436">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C6E8FEF">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95" w:type="dxa"/>
            <w:gridSpan w:val="2"/>
            <w:tcBorders>
              <w:top w:val="nil"/>
              <w:left w:val="nil"/>
              <w:bottom w:val="single" w:color="auto" w:sz="4" w:space="0"/>
              <w:right w:val="single" w:color="auto" w:sz="4" w:space="0"/>
            </w:tcBorders>
            <w:shd w:val="clear" w:color="000000" w:fill="FFFFFF"/>
            <w:vAlign w:val="center"/>
          </w:tcPr>
          <w:p w14:paraId="30521A87">
            <w:pPr>
              <w:widowControl/>
              <w:jc w:val="left"/>
              <w:rPr>
                <w:rFonts w:ascii="宋体" w:hAnsi="宋体" w:cs="宋体"/>
                <w:color w:val="000000"/>
                <w:kern w:val="0"/>
                <w:sz w:val="20"/>
                <w:szCs w:val="20"/>
              </w:rPr>
            </w:pPr>
            <w:r>
              <w:rPr>
                <w:rFonts w:hint="eastAsia" w:ascii="宋体" w:hAnsi="宋体" w:cs="宋体"/>
                <w:color w:val="000000"/>
                <w:kern w:val="0"/>
                <w:sz w:val="20"/>
                <w:szCs w:val="20"/>
              </w:rPr>
              <w:t>配置≥6 个USB 3.0接口</w:t>
            </w:r>
          </w:p>
        </w:tc>
      </w:tr>
      <w:tr w14:paraId="008956E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C478987">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2A92132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382" w:type="dxa"/>
            <w:tcBorders>
              <w:top w:val="nil"/>
              <w:left w:val="nil"/>
              <w:bottom w:val="single" w:color="auto" w:sz="4" w:space="0"/>
              <w:right w:val="single" w:color="auto" w:sz="4" w:space="0"/>
            </w:tcBorders>
            <w:shd w:val="clear" w:color="000000" w:fill="FFFFFF"/>
            <w:vAlign w:val="center"/>
          </w:tcPr>
          <w:p w14:paraId="13D6953F">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95" w:type="dxa"/>
            <w:gridSpan w:val="2"/>
            <w:tcBorders>
              <w:top w:val="nil"/>
              <w:left w:val="nil"/>
              <w:bottom w:val="single" w:color="auto" w:sz="4" w:space="0"/>
              <w:right w:val="single" w:color="auto" w:sz="4" w:space="0"/>
            </w:tcBorders>
            <w:shd w:val="clear" w:color="000000" w:fill="FFFFFF"/>
            <w:vAlign w:val="center"/>
          </w:tcPr>
          <w:p w14:paraId="72951D9D">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0BE9DC6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A67B3E6">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03" w:type="dxa"/>
            <w:vMerge w:val="continue"/>
            <w:tcBorders>
              <w:top w:val="nil"/>
              <w:left w:val="single" w:color="auto" w:sz="4" w:space="0"/>
              <w:bottom w:val="single" w:color="auto" w:sz="4" w:space="0"/>
              <w:right w:val="single" w:color="auto" w:sz="4" w:space="0"/>
            </w:tcBorders>
            <w:vAlign w:val="center"/>
          </w:tcPr>
          <w:p w14:paraId="2050802E">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4274E7C">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95" w:type="dxa"/>
            <w:gridSpan w:val="2"/>
            <w:tcBorders>
              <w:top w:val="nil"/>
              <w:left w:val="nil"/>
              <w:bottom w:val="single" w:color="auto" w:sz="4" w:space="0"/>
              <w:right w:val="single" w:color="auto" w:sz="4" w:space="0"/>
            </w:tcBorders>
            <w:shd w:val="clear" w:color="000000" w:fill="FFFFFF"/>
            <w:vAlign w:val="center"/>
          </w:tcPr>
          <w:p w14:paraId="423A9CEC">
            <w:pPr>
              <w:widowControl/>
              <w:jc w:val="left"/>
              <w:rPr>
                <w:rFonts w:ascii="宋体" w:hAnsi="宋体" w:cs="宋体"/>
                <w:color w:val="000000"/>
                <w:kern w:val="0"/>
                <w:sz w:val="20"/>
                <w:szCs w:val="20"/>
              </w:rPr>
            </w:pPr>
            <w:r>
              <w:rPr>
                <w:rFonts w:hint="eastAsia" w:ascii="宋体" w:hAnsi="宋体" w:cs="宋体"/>
                <w:color w:val="000000"/>
                <w:kern w:val="0"/>
                <w:sz w:val="20"/>
                <w:szCs w:val="20"/>
              </w:rPr>
              <w:t>≥2块</w:t>
            </w:r>
          </w:p>
        </w:tc>
      </w:tr>
      <w:tr w14:paraId="003BBFF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C90183D">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03" w:type="dxa"/>
            <w:vMerge w:val="continue"/>
            <w:tcBorders>
              <w:top w:val="nil"/>
              <w:left w:val="single" w:color="auto" w:sz="4" w:space="0"/>
              <w:bottom w:val="single" w:color="auto" w:sz="4" w:space="0"/>
              <w:right w:val="single" w:color="auto" w:sz="4" w:space="0"/>
            </w:tcBorders>
            <w:vAlign w:val="center"/>
          </w:tcPr>
          <w:p w14:paraId="424CB539">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3FD530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95" w:type="dxa"/>
            <w:gridSpan w:val="2"/>
            <w:tcBorders>
              <w:top w:val="nil"/>
              <w:left w:val="nil"/>
              <w:bottom w:val="single" w:color="auto" w:sz="4" w:space="0"/>
              <w:right w:val="single" w:color="auto" w:sz="4" w:space="0"/>
            </w:tcBorders>
            <w:shd w:val="clear" w:color="000000" w:fill="FFFFFF"/>
            <w:vAlign w:val="center"/>
          </w:tcPr>
          <w:p w14:paraId="6611FD8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581E50A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9A980D7">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03" w:type="dxa"/>
            <w:vMerge w:val="continue"/>
            <w:tcBorders>
              <w:top w:val="nil"/>
              <w:left w:val="single" w:color="auto" w:sz="4" w:space="0"/>
              <w:bottom w:val="single" w:color="auto" w:sz="4" w:space="0"/>
              <w:right w:val="single" w:color="auto" w:sz="4" w:space="0"/>
            </w:tcBorders>
            <w:vAlign w:val="center"/>
          </w:tcPr>
          <w:p w14:paraId="4F909AC4">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A971709">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95" w:type="dxa"/>
            <w:gridSpan w:val="2"/>
            <w:tcBorders>
              <w:top w:val="nil"/>
              <w:left w:val="nil"/>
              <w:bottom w:val="single" w:color="auto" w:sz="4" w:space="0"/>
              <w:right w:val="single" w:color="auto" w:sz="4" w:space="0"/>
            </w:tcBorders>
            <w:shd w:val="clear" w:color="000000" w:fill="FFFFFF"/>
            <w:vAlign w:val="center"/>
          </w:tcPr>
          <w:p w14:paraId="19B0F463">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562166EE">
        <w:tblPrEx>
          <w:tblCellMar>
            <w:top w:w="0" w:type="dxa"/>
            <w:left w:w="108" w:type="dxa"/>
            <w:bottom w:w="0" w:type="dxa"/>
            <w:right w:w="108" w:type="dxa"/>
          </w:tblCellMar>
        </w:tblPrEx>
        <w:trPr>
          <w:trHeight w:val="3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01916B3">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732E6DDB">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382" w:type="dxa"/>
            <w:tcBorders>
              <w:top w:val="nil"/>
              <w:left w:val="nil"/>
              <w:bottom w:val="single" w:color="auto" w:sz="4" w:space="0"/>
              <w:right w:val="single" w:color="auto" w:sz="4" w:space="0"/>
            </w:tcBorders>
            <w:shd w:val="clear" w:color="000000" w:fill="FFFFFF"/>
            <w:vAlign w:val="center"/>
          </w:tcPr>
          <w:p w14:paraId="48D9002F">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95" w:type="dxa"/>
            <w:gridSpan w:val="2"/>
            <w:tcBorders>
              <w:top w:val="nil"/>
              <w:left w:val="nil"/>
              <w:bottom w:val="single" w:color="auto" w:sz="4" w:space="0"/>
              <w:right w:val="single" w:color="auto" w:sz="4" w:space="0"/>
            </w:tcBorders>
            <w:shd w:val="clear" w:color="000000" w:fill="FFFFFF"/>
            <w:vAlign w:val="center"/>
          </w:tcPr>
          <w:p w14:paraId="2D3D5A0A">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53D1A04A">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2614E88">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03" w:type="dxa"/>
            <w:vMerge w:val="continue"/>
            <w:tcBorders>
              <w:top w:val="nil"/>
              <w:left w:val="single" w:color="auto" w:sz="4" w:space="0"/>
              <w:bottom w:val="single" w:color="auto" w:sz="4" w:space="0"/>
              <w:right w:val="single" w:color="auto" w:sz="4" w:space="0"/>
            </w:tcBorders>
            <w:vAlign w:val="center"/>
          </w:tcPr>
          <w:p w14:paraId="7B21355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77C3371">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95" w:type="dxa"/>
            <w:gridSpan w:val="2"/>
            <w:tcBorders>
              <w:top w:val="nil"/>
              <w:left w:val="nil"/>
              <w:bottom w:val="single" w:color="auto" w:sz="4" w:space="0"/>
              <w:right w:val="single" w:color="auto" w:sz="4" w:space="0"/>
            </w:tcBorders>
            <w:shd w:val="clear" w:color="000000" w:fill="FFFFFF"/>
            <w:vAlign w:val="center"/>
          </w:tcPr>
          <w:p w14:paraId="4ED07642">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66D3FD7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FFE61EA">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03" w:type="dxa"/>
            <w:vMerge w:val="continue"/>
            <w:tcBorders>
              <w:top w:val="nil"/>
              <w:left w:val="single" w:color="auto" w:sz="4" w:space="0"/>
              <w:bottom w:val="single" w:color="auto" w:sz="4" w:space="0"/>
              <w:right w:val="single" w:color="auto" w:sz="4" w:space="0"/>
            </w:tcBorders>
            <w:vAlign w:val="center"/>
          </w:tcPr>
          <w:p w14:paraId="12877697">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88CED6E">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95" w:type="dxa"/>
            <w:gridSpan w:val="2"/>
            <w:tcBorders>
              <w:top w:val="nil"/>
              <w:left w:val="nil"/>
              <w:bottom w:val="single" w:color="auto" w:sz="4" w:space="0"/>
              <w:right w:val="single" w:color="auto" w:sz="4" w:space="0"/>
            </w:tcBorders>
            <w:shd w:val="clear" w:color="000000" w:fill="FFFFFF"/>
            <w:vAlign w:val="center"/>
          </w:tcPr>
          <w:p w14:paraId="7AEB21E0">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1D00438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98D7997">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03" w:type="dxa"/>
            <w:vMerge w:val="continue"/>
            <w:tcBorders>
              <w:top w:val="nil"/>
              <w:left w:val="single" w:color="auto" w:sz="4" w:space="0"/>
              <w:bottom w:val="single" w:color="auto" w:sz="4" w:space="0"/>
              <w:right w:val="single" w:color="auto" w:sz="4" w:space="0"/>
            </w:tcBorders>
            <w:vAlign w:val="center"/>
          </w:tcPr>
          <w:p w14:paraId="4759221C">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BE4EB14">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95" w:type="dxa"/>
            <w:gridSpan w:val="2"/>
            <w:tcBorders>
              <w:top w:val="nil"/>
              <w:left w:val="nil"/>
              <w:bottom w:val="single" w:color="auto" w:sz="4" w:space="0"/>
              <w:right w:val="single" w:color="auto" w:sz="4" w:space="0"/>
            </w:tcBorders>
            <w:shd w:val="clear" w:color="000000" w:fill="FFFFFF"/>
            <w:vAlign w:val="center"/>
          </w:tcPr>
          <w:p w14:paraId="4620C586">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1DF5876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E5C532C">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03" w:type="dxa"/>
            <w:vMerge w:val="continue"/>
            <w:tcBorders>
              <w:top w:val="nil"/>
              <w:left w:val="single" w:color="auto" w:sz="4" w:space="0"/>
              <w:bottom w:val="single" w:color="auto" w:sz="4" w:space="0"/>
              <w:right w:val="single" w:color="auto" w:sz="4" w:space="0"/>
            </w:tcBorders>
            <w:vAlign w:val="center"/>
          </w:tcPr>
          <w:p w14:paraId="2F941DD1">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A396FBC">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95" w:type="dxa"/>
            <w:gridSpan w:val="2"/>
            <w:tcBorders>
              <w:top w:val="nil"/>
              <w:left w:val="nil"/>
              <w:bottom w:val="single" w:color="auto" w:sz="4" w:space="0"/>
              <w:right w:val="single" w:color="auto" w:sz="4" w:space="0"/>
            </w:tcBorders>
            <w:shd w:val="clear" w:color="000000" w:fill="FFFFFF"/>
            <w:vAlign w:val="center"/>
          </w:tcPr>
          <w:p w14:paraId="196F7B91">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1F459A4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76EB6E7">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03" w:type="dxa"/>
            <w:vMerge w:val="continue"/>
            <w:tcBorders>
              <w:top w:val="nil"/>
              <w:left w:val="single" w:color="auto" w:sz="4" w:space="0"/>
              <w:bottom w:val="single" w:color="auto" w:sz="4" w:space="0"/>
              <w:right w:val="single" w:color="auto" w:sz="4" w:space="0"/>
            </w:tcBorders>
            <w:vAlign w:val="center"/>
          </w:tcPr>
          <w:p w14:paraId="5BB6168A">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29FB24A">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95" w:type="dxa"/>
            <w:gridSpan w:val="2"/>
            <w:tcBorders>
              <w:top w:val="nil"/>
              <w:left w:val="nil"/>
              <w:bottom w:val="single" w:color="auto" w:sz="4" w:space="0"/>
              <w:right w:val="single" w:color="auto" w:sz="4" w:space="0"/>
            </w:tcBorders>
            <w:shd w:val="clear" w:color="000000" w:fill="FFFFFF"/>
            <w:vAlign w:val="center"/>
          </w:tcPr>
          <w:p w14:paraId="03BDF105">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36B372E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EC19DA0">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4DF53971">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382" w:type="dxa"/>
            <w:tcBorders>
              <w:top w:val="nil"/>
              <w:left w:val="nil"/>
              <w:bottom w:val="single" w:color="auto" w:sz="4" w:space="0"/>
              <w:right w:val="single" w:color="auto" w:sz="4" w:space="0"/>
            </w:tcBorders>
            <w:shd w:val="clear" w:color="000000" w:fill="FFFFFF"/>
            <w:vAlign w:val="center"/>
          </w:tcPr>
          <w:p w14:paraId="32CC4E70">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95" w:type="dxa"/>
            <w:gridSpan w:val="2"/>
            <w:tcBorders>
              <w:top w:val="nil"/>
              <w:left w:val="nil"/>
              <w:bottom w:val="single" w:color="auto" w:sz="4" w:space="0"/>
              <w:right w:val="single" w:color="auto" w:sz="4" w:space="0"/>
            </w:tcBorders>
            <w:shd w:val="clear" w:color="000000" w:fill="FFFFFF"/>
            <w:vAlign w:val="center"/>
          </w:tcPr>
          <w:p w14:paraId="2EB8F40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22C164C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614FF08">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03" w:type="dxa"/>
            <w:vMerge w:val="continue"/>
            <w:tcBorders>
              <w:top w:val="nil"/>
              <w:left w:val="single" w:color="auto" w:sz="4" w:space="0"/>
              <w:bottom w:val="single" w:color="auto" w:sz="4" w:space="0"/>
              <w:right w:val="single" w:color="auto" w:sz="4" w:space="0"/>
            </w:tcBorders>
            <w:vAlign w:val="center"/>
          </w:tcPr>
          <w:p w14:paraId="147797F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3BB5A1C">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95" w:type="dxa"/>
            <w:gridSpan w:val="2"/>
            <w:tcBorders>
              <w:top w:val="nil"/>
              <w:left w:val="nil"/>
              <w:bottom w:val="single" w:color="auto" w:sz="4" w:space="0"/>
              <w:right w:val="single" w:color="auto" w:sz="4" w:space="0"/>
            </w:tcBorders>
            <w:shd w:val="clear" w:color="000000" w:fill="FFFFFF"/>
            <w:vAlign w:val="center"/>
          </w:tcPr>
          <w:p w14:paraId="1553B16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521DAF2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2A604F0">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03" w:type="dxa"/>
            <w:tcBorders>
              <w:top w:val="nil"/>
              <w:left w:val="nil"/>
              <w:bottom w:val="single" w:color="auto" w:sz="4" w:space="0"/>
              <w:right w:val="single" w:color="auto" w:sz="4" w:space="0"/>
            </w:tcBorders>
            <w:shd w:val="clear" w:color="000000" w:fill="FFFFFF"/>
            <w:vAlign w:val="center"/>
          </w:tcPr>
          <w:p w14:paraId="55848635">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382" w:type="dxa"/>
            <w:tcBorders>
              <w:top w:val="nil"/>
              <w:left w:val="nil"/>
              <w:bottom w:val="single" w:color="auto" w:sz="4" w:space="0"/>
              <w:right w:val="single" w:color="auto" w:sz="4" w:space="0"/>
            </w:tcBorders>
            <w:shd w:val="clear" w:color="000000" w:fill="FFFFFF"/>
            <w:vAlign w:val="center"/>
          </w:tcPr>
          <w:p w14:paraId="6D1B9874">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95" w:type="dxa"/>
            <w:gridSpan w:val="2"/>
            <w:tcBorders>
              <w:top w:val="nil"/>
              <w:left w:val="nil"/>
              <w:bottom w:val="single" w:color="auto" w:sz="4" w:space="0"/>
              <w:right w:val="single" w:color="auto" w:sz="4" w:space="0"/>
            </w:tcBorders>
            <w:shd w:val="clear" w:color="000000" w:fill="FFFFFF"/>
            <w:vAlign w:val="center"/>
          </w:tcPr>
          <w:p w14:paraId="19BADA3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6F43D6B8">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2A08B61">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7E88AAD7">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382" w:type="dxa"/>
            <w:tcBorders>
              <w:top w:val="nil"/>
              <w:left w:val="nil"/>
              <w:bottom w:val="single" w:color="auto" w:sz="4" w:space="0"/>
              <w:right w:val="single" w:color="auto" w:sz="4" w:space="0"/>
            </w:tcBorders>
            <w:shd w:val="clear" w:color="000000" w:fill="FFFFFF"/>
            <w:vAlign w:val="center"/>
          </w:tcPr>
          <w:p w14:paraId="732D9D56">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95" w:type="dxa"/>
            <w:gridSpan w:val="2"/>
            <w:tcBorders>
              <w:top w:val="nil"/>
              <w:left w:val="nil"/>
              <w:bottom w:val="single" w:color="auto" w:sz="4" w:space="0"/>
              <w:right w:val="single" w:color="auto" w:sz="4" w:space="0"/>
            </w:tcBorders>
            <w:shd w:val="clear" w:color="000000" w:fill="FFFFFF"/>
            <w:vAlign w:val="center"/>
          </w:tcPr>
          <w:p w14:paraId="0721D5A5">
            <w:pPr>
              <w:widowControl/>
              <w:jc w:val="left"/>
              <w:rPr>
                <w:rFonts w:ascii="宋体" w:hAnsi="宋体" w:cs="宋体"/>
                <w:color w:val="000000"/>
                <w:kern w:val="0"/>
                <w:sz w:val="20"/>
                <w:szCs w:val="20"/>
              </w:rPr>
            </w:pPr>
            <w:r>
              <w:rPr>
                <w:rFonts w:hint="eastAsia" w:ascii="宋体" w:hAnsi="宋体" w:cs="宋体"/>
                <w:color w:val="000000"/>
                <w:kern w:val="0"/>
                <w:sz w:val="20"/>
                <w:szCs w:val="20"/>
              </w:rPr>
              <w:t>采用x</w:t>
            </w:r>
            <w:r>
              <w:rPr>
                <w:rFonts w:ascii="宋体" w:hAnsi="宋体" w:cs="宋体"/>
                <w:color w:val="000000"/>
                <w:kern w:val="0"/>
                <w:sz w:val="20"/>
                <w:szCs w:val="20"/>
              </w:rPr>
              <w:t>86</w:t>
            </w:r>
            <w:r>
              <w:rPr>
                <w:rFonts w:hint="eastAsia" w:ascii="宋体" w:hAnsi="宋体" w:cs="宋体"/>
                <w:color w:val="000000"/>
                <w:kern w:val="0"/>
                <w:sz w:val="20"/>
                <w:szCs w:val="20"/>
              </w:rPr>
              <w:t>架构，支持通用计算及虚拟化功能。处理器需集成整型计算单元、浮点计算单元、内存控制器、I/O模块等，处理器与存储部件、网络部件、I/O部件等组成计算系统，提供数据处理、网络接入等计算相关功能</w:t>
            </w:r>
          </w:p>
        </w:tc>
      </w:tr>
      <w:tr w14:paraId="6801441C">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DE9FC52">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03" w:type="dxa"/>
            <w:vMerge w:val="continue"/>
            <w:tcBorders>
              <w:top w:val="nil"/>
              <w:left w:val="single" w:color="auto" w:sz="4" w:space="0"/>
              <w:bottom w:val="single" w:color="auto" w:sz="4" w:space="0"/>
              <w:right w:val="single" w:color="auto" w:sz="4" w:space="0"/>
            </w:tcBorders>
            <w:vAlign w:val="center"/>
          </w:tcPr>
          <w:p w14:paraId="54F56EAA">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4FBF66E">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95" w:type="dxa"/>
            <w:gridSpan w:val="2"/>
            <w:tcBorders>
              <w:top w:val="nil"/>
              <w:left w:val="nil"/>
              <w:bottom w:val="single" w:color="auto" w:sz="4" w:space="0"/>
              <w:right w:val="single" w:color="auto" w:sz="4" w:space="0"/>
            </w:tcBorders>
            <w:shd w:val="clear" w:color="000000" w:fill="FFFFFF"/>
            <w:vAlign w:val="center"/>
          </w:tcPr>
          <w:p w14:paraId="4487E24E">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3945126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E9309D7">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53C47B8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382" w:type="dxa"/>
            <w:tcBorders>
              <w:top w:val="nil"/>
              <w:left w:val="nil"/>
              <w:bottom w:val="single" w:color="auto" w:sz="4" w:space="0"/>
              <w:right w:val="single" w:color="auto" w:sz="4" w:space="0"/>
            </w:tcBorders>
            <w:shd w:val="clear" w:color="000000" w:fill="FFFFFF"/>
            <w:vAlign w:val="center"/>
          </w:tcPr>
          <w:p w14:paraId="3BC78A2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95" w:type="dxa"/>
            <w:gridSpan w:val="2"/>
            <w:tcBorders>
              <w:top w:val="nil"/>
              <w:left w:val="nil"/>
              <w:bottom w:val="single" w:color="auto" w:sz="4" w:space="0"/>
              <w:right w:val="single" w:color="auto" w:sz="4" w:space="0"/>
            </w:tcBorders>
            <w:shd w:val="clear" w:color="000000" w:fill="FFFFFF"/>
            <w:vAlign w:val="center"/>
          </w:tcPr>
          <w:p w14:paraId="37DEF842">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0F525A4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A9DF087">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03" w:type="dxa"/>
            <w:vMerge w:val="continue"/>
            <w:tcBorders>
              <w:top w:val="nil"/>
              <w:left w:val="single" w:color="auto" w:sz="4" w:space="0"/>
              <w:bottom w:val="single" w:color="auto" w:sz="4" w:space="0"/>
              <w:right w:val="single" w:color="auto" w:sz="4" w:space="0"/>
            </w:tcBorders>
            <w:vAlign w:val="center"/>
          </w:tcPr>
          <w:p w14:paraId="7328D14F">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1A1710E">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95" w:type="dxa"/>
            <w:gridSpan w:val="2"/>
            <w:tcBorders>
              <w:top w:val="nil"/>
              <w:left w:val="nil"/>
              <w:bottom w:val="single" w:color="auto" w:sz="4" w:space="0"/>
              <w:right w:val="single" w:color="auto" w:sz="4" w:space="0"/>
            </w:tcBorders>
            <w:shd w:val="clear" w:color="000000" w:fill="FFFFFF"/>
            <w:vAlign w:val="center"/>
          </w:tcPr>
          <w:p w14:paraId="301BD615">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28C665E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08556D9">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03" w:type="dxa"/>
            <w:vMerge w:val="restart"/>
            <w:tcBorders>
              <w:top w:val="nil"/>
              <w:left w:val="single" w:color="auto" w:sz="4" w:space="0"/>
              <w:bottom w:val="single" w:color="000000" w:sz="4" w:space="0"/>
              <w:right w:val="single" w:color="auto" w:sz="4" w:space="0"/>
            </w:tcBorders>
            <w:shd w:val="clear" w:color="000000" w:fill="FFFFFF"/>
            <w:vAlign w:val="center"/>
          </w:tcPr>
          <w:p w14:paraId="76C6A8D7">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382" w:type="dxa"/>
            <w:tcBorders>
              <w:top w:val="nil"/>
              <w:left w:val="nil"/>
              <w:bottom w:val="single" w:color="auto" w:sz="4" w:space="0"/>
              <w:right w:val="single" w:color="auto" w:sz="4" w:space="0"/>
            </w:tcBorders>
            <w:shd w:val="clear" w:color="000000" w:fill="FFFFFF"/>
            <w:vAlign w:val="center"/>
          </w:tcPr>
          <w:p w14:paraId="5C9C753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95" w:type="dxa"/>
            <w:gridSpan w:val="2"/>
            <w:tcBorders>
              <w:top w:val="nil"/>
              <w:left w:val="nil"/>
              <w:bottom w:val="single" w:color="auto" w:sz="4" w:space="0"/>
              <w:right w:val="single" w:color="auto" w:sz="4" w:space="0"/>
            </w:tcBorders>
            <w:shd w:val="clear" w:color="000000" w:fill="FFFFFF"/>
            <w:vAlign w:val="center"/>
          </w:tcPr>
          <w:p w14:paraId="6127236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25BB9C0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4211CE6">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03" w:type="dxa"/>
            <w:vMerge w:val="continue"/>
            <w:tcBorders>
              <w:top w:val="nil"/>
              <w:left w:val="single" w:color="auto" w:sz="4" w:space="0"/>
              <w:bottom w:val="single" w:color="000000" w:sz="4" w:space="0"/>
              <w:right w:val="single" w:color="auto" w:sz="4" w:space="0"/>
            </w:tcBorders>
            <w:vAlign w:val="center"/>
          </w:tcPr>
          <w:p w14:paraId="1D785E3B">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1BD1F2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95" w:type="dxa"/>
            <w:gridSpan w:val="2"/>
            <w:tcBorders>
              <w:top w:val="nil"/>
              <w:left w:val="nil"/>
              <w:bottom w:val="single" w:color="auto" w:sz="4" w:space="0"/>
              <w:right w:val="single" w:color="auto" w:sz="4" w:space="0"/>
            </w:tcBorders>
            <w:shd w:val="clear" w:color="000000" w:fill="FFFFFF"/>
            <w:vAlign w:val="center"/>
          </w:tcPr>
          <w:p w14:paraId="46087ED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1D5C447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857382D">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7429C9F1">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382" w:type="dxa"/>
            <w:tcBorders>
              <w:top w:val="nil"/>
              <w:left w:val="nil"/>
              <w:bottom w:val="single" w:color="auto" w:sz="4" w:space="0"/>
              <w:right w:val="single" w:color="auto" w:sz="4" w:space="0"/>
            </w:tcBorders>
            <w:shd w:val="clear" w:color="000000" w:fill="FFFFFF"/>
            <w:vAlign w:val="center"/>
          </w:tcPr>
          <w:p w14:paraId="4A2D1CEE">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95" w:type="dxa"/>
            <w:gridSpan w:val="2"/>
            <w:tcBorders>
              <w:top w:val="nil"/>
              <w:left w:val="nil"/>
              <w:bottom w:val="single" w:color="auto" w:sz="4" w:space="0"/>
              <w:right w:val="single" w:color="auto" w:sz="4" w:space="0"/>
            </w:tcBorders>
            <w:shd w:val="clear" w:color="000000" w:fill="FFFFFF"/>
            <w:vAlign w:val="center"/>
          </w:tcPr>
          <w:p w14:paraId="6229EAF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支持风冷或液冷等散热方式，配置≥6个热插拔冗余风扇</w:t>
            </w:r>
          </w:p>
        </w:tc>
      </w:tr>
      <w:tr w14:paraId="07DB46C4">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2904944">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03" w:type="dxa"/>
            <w:vMerge w:val="continue"/>
            <w:tcBorders>
              <w:top w:val="nil"/>
              <w:left w:val="single" w:color="auto" w:sz="4" w:space="0"/>
              <w:bottom w:val="single" w:color="auto" w:sz="4" w:space="0"/>
              <w:right w:val="single" w:color="auto" w:sz="4" w:space="0"/>
            </w:tcBorders>
            <w:vAlign w:val="center"/>
          </w:tcPr>
          <w:p w14:paraId="52D73DCF">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F02147B">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95" w:type="dxa"/>
            <w:gridSpan w:val="2"/>
            <w:tcBorders>
              <w:top w:val="nil"/>
              <w:left w:val="nil"/>
              <w:bottom w:val="single" w:color="auto" w:sz="4" w:space="0"/>
              <w:right w:val="single" w:color="auto" w:sz="4" w:space="0"/>
            </w:tcBorders>
            <w:shd w:val="clear" w:color="000000" w:fill="FFFFFF"/>
            <w:vAlign w:val="center"/>
          </w:tcPr>
          <w:p w14:paraId="6C42613A">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6F040171">
        <w:tblPrEx>
          <w:tblCellMar>
            <w:top w:w="0" w:type="dxa"/>
            <w:left w:w="108" w:type="dxa"/>
            <w:bottom w:w="0" w:type="dxa"/>
            <w:right w:w="108" w:type="dxa"/>
          </w:tblCellMar>
        </w:tblPrEx>
        <w:trPr>
          <w:trHeight w:val="768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BAA6571">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65087FF2">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382" w:type="dxa"/>
            <w:tcBorders>
              <w:top w:val="nil"/>
              <w:left w:val="nil"/>
              <w:bottom w:val="single" w:color="auto" w:sz="4" w:space="0"/>
              <w:right w:val="single" w:color="auto" w:sz="4" w:space="0"/>
            </w:tcBorders>
            <w:shd w:val="clear" w:color="000000" w:fill="FFFFFF"/>
            <w:vAlign w:val="center"/>
          </w:tcPr>
          <w:p w14:paraId="1D76ACA8">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95" w:type="dxa"/>
            <w:gridSpan w:val="2"/>
            <w:tcBorders>
              <w:top w:val="nil"/>
              <w:left w:val="nil"/>
              <w:bottom w:val="single" w:color="auto" w:sz="4" w:space="0"/>
              <w:right w:val="single" w:color="auto" w:sz="4" w:space="0"/>
            </w:tcBorders>
            <w:shd w:val="clear" w:color="000000" w:fill="FFFFFF"/>
            <w:vAlign w:val="center"/>
          </w:tcPr>
          <w:p w14:paraId="330FA244">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13808EF0">
        <w:tblPrEx>
          <w:tblCellMar>
            <w:top w:w="0" w:type="dxa"/>
            <w:left w:w="108" w:type="dxa"/>
            <w:bottom w:w="0" w:type="dxa"/>
            <w:right w:w="108" w:type="dxa"/>
          </w:tblCellMar>
        </w:tblPrEx>
        <w:trPr>
          <w:trHeight w:val="42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1E614ED">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03" w:type="dxa"/>
            <w:vMerge w:val="continue"/>
            <w:tcBorders>
              <w:top w:val="nil"/>
              <w:left w:val="single" w:color="auto" w:sz="4" w:space="0"/>
              <w:bottom w:val="single" w:color="auto" w:sz="4" w:space="0"/>
              <w:right w:val="single" w:color="auto" w:sz="4" w:space="0"/>
            </w:tcBorders>
            <w:vAlign w:val="center"/>
          </w:tcPr>
          <w:p w14:paraId="0736696C">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8F11D59">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95" w:type="dxa"/>
            <w:gridSpan w:val="2"/>
            <w:tcBorders>
              <w:top w:val="nil"/>
              <w:left w:val="nil"/>
              <w:bottom w:val="single" w:color="auto" w:sz="4" w:space="0"/>
              <w:right w:val="single" w:color="auto" w:sz="4" w:space="0"/>
            </w:tcBorders>
            <w:shd w:val="clear" w:color="000000" w:fill="FFFFFF"/>
            <w:vAlign w:val="center"/>
          </w:tcPr>
          <w:p w14:paraId="3D49CFBC">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345DA1A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273D598">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03" w:type="dxa"/>
            <w:vMerge w:val="continue"/>
            <w:tcBorders>
              <w:top w:val="nil"/>
              <w:left w:val="single" w:color="auto" w:sz="4" w:space="0"/>
              <w:bottom w:val="single" w:color="auto" w:sz="4" w:space="0"/>
              <w:right w:val="single" w:color="auto" w:sz="4" w:space="0"/>
            </w:tcBorders>
            <w:vAlign w:val="center"/>
          </w:tcPr>
          <w:p w14:paraId="467A07D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35FA504">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95" w:type="dxa"/>
            <w:gridSpan w:val="2"/>
            <w:tcBorders>
              <w:top w:val="nil"/>
              <w:left w:val="nil"/>
              <w:bottom w:val="single" w:color="auto" w:sz="4" w:space="0"/>
              <w:right w:val="single" w:color="auto" w:sz="4" w:space="0"/>
            </w:tcBorders>
            <w:shd w:val="clear" w:color="000000" w:fill="FFFFFF"/>
            <w:vAlign w:val="center"/>
          </w:tcPr>
          <w:p w14:paraId="3C2A956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1ABA4DE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929F331">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04876A17">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382" w:type="dxa"/>
            <w:tcBorders>
              <w:top w:val="nil"/>
              <w:left w:val="nil"/>
              <w:bottom w:val="single" w:color="auto" w:sz="4" w:space="0"/>
              <w:right w:val="single" w:color="auto" w:sz="4" w:space="0"/>
            </w:tcBorders>
            <w:shd w:val="clear" w:color="000000" w:fill="FFFFFF"/>
            <w:vAlign w:val="center"/>
          </w:tcPr>
          <w:p w14:paraId="6448594D">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95" w:type="dxa"/>
            <w:gridSpan w:val="2"/>
            <w:tcBorders>
              <w:top w:val="nil"/>
              <w:left w:val="nil"/>
              <w:bottom w:val="single" w:color="auto" w:sz="4" w:space="0"/>
              <w:right w:val="single" w:color="auto" w:sz="4" w:space="0"/>
            </w:tcBorders>
            <w:shd w:val="clear" w:color="000000" w:fill="FFFFFF"/>
            <w:vAlign w:val="center"/>
          </w:tcPr>
          <w:p w14:paraId="6907D1A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支持通过网络、闪存盘对操作系统、驱动进行升级</w:t>
            </w:r>
          </w:p>
        </w:tc>
      </w:tr>
      <w:tr w14:paraId="1113BA43">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DE0A7FD">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03" w:type="dxa"/>
            <w:vMerge w:val="continue"/>
            <w:tcBorders>
              <w:top w:val="nil"/>
              <w:left w:val="single" w:color="auto" w:sz="4" w:space="0"/>
              <w:bottom w:val="single" w:color="auto" w:sz="4" w:space="0"/>
              <w:right w:val="single" w:color="auto" w:sz="4" w:space="0"/>
            </w:tcBorders>
            <w:vAlign w:val="center"/>
          </w:tcPr>
          <w:p w14:paraId="54FB0D84">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CD28A36">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95" w:type="dxa"/>
            <w:gridSpan w:val="2"/>
            <w:tcBorders>
              <w:top w:val="nil"/>
              <w:left w:val="nil"/>
              <w:bottom w:val="single" w:color="auto" w:sz="4" w:space="0"/>
              <w:right w:val="single" w:color="auto" w:sz="4" w:space="0"/>
            </w:tcBorders>
            <w:shd w:val="clear" w:color="000000" w:fill="FFFFFF"/>
            <w:vAlign w:val="center"/>
          </w:tcPr>
          <w:p w14:paraId="10EEC7F1">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b)安装银河麒麟高级服务器操作系统V10（内核版本4.19）</w:t>
            </w:r>
          </w:p>
        </w:tc>
      </w:tr>
      <w:tr w14:paraId="7250185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8F13FCB">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03" w:type="dxa"/>
            <w:tcBorders>
              <w:top w:val="nil"/>
              <w:left w:val="nil"/>
              <w:bottom w:val="single" w:color="auto" w:sz="4" w:space="0"/>
              <w:right w:val="single" w:color="auto" w:sz="4" w:space="0"/>
            </w:tcBorders>
            <w:shd w:val="clear" w:color="000000" w:fill="FFFFFF"/>
            <w:vAlign w:val="center"/>
          </w:tcPr>
          <w:p w14:paraId="2C524442">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382" w:type="dxa"/>
            <w:tcBorders>
              <w:top w:val="nil"/>
              <w:left w:val="nil"/>
              <w:bottom w:val="single" w:color="auto" w:sz="4" w:space="0"/>
              <w:right w:val="single" w:color="auto" w:sz="4" w:space="0"/>
            </w:tcBorders>
            <w:shd w:val="clear" w:color="000000" w:fill="FFFFFF"/>
            <w:vAlign w:val="center"/>
          </w:tcPr>
          <w:p w14:paraId="52B4EA4E">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95" w:type="dxa"/>
            <w:gridSpan w:val="2"/>
            <w:tcBorders>
              <w:top w:val="nil"/>
              <w:left w:val="nil"/>
              <w:bottom w:val="single" w:color="auto" w:sz="4" w:space="0"/>
              <w:right w:val="single" w:color="auto" w:sz="4" w:space="0"/>
            </w:tcBorders>
            <w:shd w:val="clear" w:color="000000" w:fill="FFFFFF"/>
            <w:vAlign w:val="center"/>
          </w:tcPr>
          <w:p w14:paraId="1E7E414F">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21E3095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618285B">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03" w:type="dxa"/>
            <w:tcBorders>
              <w:top w:val="nil"/>
              <w:left w:val="nil"/>
              <w:bottom w:val="single" w:color="auto" w:sz="4" w:space="0"/>
              <w:right w:val="single" w:color="auto" w:sz="4" w:space="0"/>
            </w:tcBorders>
            <w:shd w:val="clear" w:color="000000" w:fill="FFFFFF"/>
            <w:vAlign w:val="center"/>
          </w:tcPr>
          <w:p w14:paraId="03235677">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382" w:type="dxa"/>
            <w:tcBorders>
              <w:top w:val="nil"/>
              <w:left w:val="nil"/>
              <w:bottom w:val="single" w:color="auto" w:sz="4" w:space="0"/>
              <w:right w:val="single" w:color="auto" w:sz="4" w:space="0"/>
            </w:tcBorders>
            <w:shd w:val="clear" w:color="000000" w:fill="FFFFFF"/>
            <w:vAlign w:val="center"/>
          </w:tcPr>
          <w:p w14:paraId="78844670">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95" w:type="dxa"/>
            <w:gridSpan w:val="2"/>
            <w:tcBorders>
              <w:top w:val="nil"/>
              <w:left w:val="nil"/>
              <w:bottom w:val="single" w:color="auto" w:sz="4" w:space="0"/>
              <w:right w:val="single" w:color="auto" w:sz="4" w:space="0"/>
            </w:tcBorders>
            <w:shd w:val="clear" w:color="000000" w:fill="FFFFFF"/>
            <w:vAlign w:val="center"/>
          </w:tcPr>
          <w:p w14:paraId="46A83ABC">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CPU和操作系统等关键部件应当符合安全可靠测评要求</w:t>
            </w:r>
          </w:p>
        </w:tc>
      </w:tr>
      <w:tr w14:paraId="1928415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9EB2FD9">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03" w:type="dxa"/>
            <w:tcBorders>
              <w:top w:val="nil"/>
              <w:left w:val="single" w:color="auto" w:sz="4" w:space="0"/>
              <w:bottom w:val="single" w:color="auto" w:sz="4" w:space="0"/>
              <w:right w:val="single" w:color="auto" w:sz="4" w:space="0"/>
            </w:tcBorders>
            <w:shd w:val="clear" w:color="000000" w:fill="FFFFFF"/>
            <w:vAlign w:val="center"/>
          </w:tcPr>
          <w:p w14:paraId="647A120F">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382" w:type="dxa"/>
            <w:tcBorders>
              <w:top w:val="nil"/>
              <w:left w:val="nil"/>
              <w:bottom w:val="single" w:color="auto" w:sz="4" w:space="0"/>
              <w:right w:val="single" w:color="auto" w:sz="4" w:space="0"/>
            </w:tcBorders>
            <w:shd w:val="clear" w:color="000000" w:fill="FFFFFF"/>
            <w:vAlign w:val="center"/>
          </w:tcPr>
          <w:p w14:paraId="0D972CA8">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95" w:type="dxa"/>
            <w:gridSpan w:val="2"/>
            <w:tcBorders>
              <w:top w:val="nil"/>
              <w:left w:val="nil"/>
              <w:bottom w:val="single" w:color="auto" w:sz="4" w:space="0"/>
              <w:right w:val="single" w:color="auto" w:sz="4" w:space="0"/>
            </w:tcBorders>
            <w:shd w:val="clear" w:color="000000" w:fill="FFFFFF"/>
            <w:vAlign w:val="center"/>
          </w:tcPr>
          <w:p w14:paraId="62C1305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67D200DD">
        <w:tblPrEx>
          <w:tblCellMar>
            <w:top w:w="0" w:type="dxa"/>
            <w:left w:w="108" w:type="dxa"/>
            <w:bottom w:w="0" w:type="dxa"/>
            <w:right w:w="108" w:type="dxa"/>
          </w:tblCellMar>
        </w:tblPrEx>
        <w:trPr>
          <w:gridAfter w:val="1"/>
          <w:wAfter w:w="99"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4359D98">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03" w:type="dxa"/>
            <w:vMerge w:val="restart"/>
            <w:tcBorders>
              <w:top w:val="nil"/>
              <w:left w:val="single" w:color="auto" w:sz="4" w:space="0"/>
              <w:bottom w:val="single" w:color="auto" w:sz="4" w:space="0"/>
              <w:right w:val="single" w:color="auto" w:sz="4" w:space="0"/>
            </w:tcBorders>
            <w:vAlign w:val="center"/>
          </w:tcPr>
          <w:p w14:paraId="55541A99">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382" w:type="dxa"/>
            <w:tcBorders>
              <w:top w:val="nil"/>
              <w:left w:val="nil"/>
              <w:bottom w:val="single" w:color="auto" w:sz="4" w:space="0"/>
              <w:right w:val="single" w:color="auto" w:sz="4" w:space="0"/>
            </w:tcBorders>
            <w:shd w:val="clear" w:color="000000" w:fill="FFFFFF"/>
            <w:vAlign w:val="center"/>
          </w:tcPr>
          <w:p w14:paraId="0EC566B7">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196" w:type="dxa"/>
            <w:tcBorders>
              <w:top w:val="nil"/>
              <w:left w:val="nil"/>
              <w:bottom w:val="single" w:color="auto" w:sz="4" w:space="0"/>
              <w:right w:val="single" w:color="auto" w:sz="4" w:space="0"/>
            </w:tcBorders>
            <w:shd w:val="clear" w:color="000000" w:fill="FFFFFF"/>
            <w:vAlign w:val="center"/>
          </w:tcPr>
          <w:p w14:paraId="005634E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663DD28D">
        <w:tblPrEx>
          <w:tblCellMar>
            <w:top w:w="0" w:type="dxa"/>
            <w:left w:w="108" w:type="dxa"/>
            <w:bottom w:w="0" w:type="dxa"/>
            <w:right w:w="108" w:type="dxa"/>
          </w:tblCellMar>
        </w:tblPrEx>
        <w:trPr>
          <w:gridAfter w:val="1"/>
          <w:wAfter w:w="99"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C850152">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03" w:type="dxa"/>
            <w:vMerge w:val="continue"/>
            <w:tcBorders>
              <w:top w:val="nil"/>
              <w:left w:val="single" w:color="auto" w:sz="4" w:space="0"/>
              <w:bottom w:val="single" w:color="auto" w:sz="4" w:space="0"/>
              <w:right w:val="single" w:color="auto" w:sz="4" w:space="0"/>
            </w:tcBorders>
            <w:vAlign w:val="center"/>
          </w:tcPr>
          <w:p w14:paraId="2566DD8E">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665D4F1">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196" w:type="dxa"/>
            <w:tcBorders>
              <w:top w:val="nil"/>
              <w:left w:val="nil"/>
              <w:bottom w:val="single" w:color="auto" w:sz="4" w:space="0"/>
              <w:right w:val="single" w:color="auto" w:sz="4" w:space="0"/>
            </w:tcBorders>
            <w:shd w:val="clear" w:color="000000" w:fill="FFFFFF"/>
            <w:vAlign w:val="center"/>
          </w:tcPr>
          <w:p w14:paraId="31D788D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4FD041FF">
        <w:tblPrEx>
          <w:tblCellMar>
            <w:top w:w="0" w:type="dxa"/>
            <w:left w:w="108" w:type="dxa"/>
            <w:bottom w:w="0" w:type="dxa"/>
            <w:right w:w="108" w:type="dxa"/>
          </w:tblCellMar>
        </w:tblPrEx>
        <w:trPr>
          <w:gridAfter w:val="1"/>
          <w:wAfter w:w="99" w:type="dxa"/>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832DBE6">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03" w:type="dxa"/>
            <w:vMerge w:val="continue"/>
            <w:tcBorders>
              <w:top w:val="nil"/>
              <w:left w:val="single" w:color="auto" w:sz="4" w:space="0"/>
              <w:bottom w:val="single" w:color="auto" w:sz="4" w:space="0"/>
              <w:right w:val="single" w:color="auto" w:sz="4" w:space="0"/>
            </w:tcBorders>
            <w:vAlign w:val="center"/>
          </w:tcPr>
          <w:p w14:paraId="5CD6A417">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2E2737F">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196" w:type="dxa"/>
            <w:tcBorders>
              <w:top w:val="nil"/>
              <w:left w:val="nil"/>
              <w:bottom w:val="single" w:color="auto" w:sz="4" w:space="0"/>
              <w:right w:val="single" w:color="auto" w:sz="4" w:space="0"/>
            </w:tcBorders>
            <w:shd w:val="clear" w:color="000000" w:fill="FFFFFF"/>
            <w:vAlign w:val="center"/>
          </w:tcPr>
          <w:p w14:paraId="43729C2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5FBDE977">
        <w:tblPrEx>
          <w:tblCellMar>
            <w:top w:w="0" w:type="dxa"/>
            <w:left w:w="108" w:type="dxa"/>
            <w:bottom w:w="0" w:type="dxa"/>
            <w:right w:w="108" w:type="dxa"/>
          </w:tblCellMar>
        </w:tblPrEx>
        <w:trPr>
          <w:gridAfter w:val="1"/>
          <w:wAfter w:w="99" w:type="dxa"/>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58FD0B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3" w:type="dxa"/>
            <w:vMerge w:val="continue"/>
            <w:tcBorders>
              <w:top w:val="nil"/>
              <w:left w:val="single" w:color="auto" w:sz="4" w:space="0"/>
              <w:bottom w:val="single" w:color="auto" w:sz="4" w:space="0"/>
              <w:right w:val="single" w:color="auto" w:sz="4" w:space="0"/>
            </w:tcBorders>
            <w:vAlign w:val="center"/>
          </w:tcPr>
          <w:p w14:paraId="3B8A89BE">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15470AE">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196" w:type="dxa"/>
            <w:tcBorders>
              <w:top w:val="nil"/>
              <w:left w:val="nil"/>
              <w:bottom w:val="single" w:color="auto" w:sz="4" w:space="0"/>
              <w:right w:val="single" w:color="auto" w:sz="4" w:space="0"/>
            </w:tcBorders>
            <w:shd w:val="clear" w:color="000000" w:fill="FFFFFF"/>
            <w:vAlign w:val="center"/>
          </w:tcPr>
          <w:p w14:paraId="5FC3116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37638B6D">
        <w:tblPrEx>
          <w:tblCellMar>
            <w:top w:w="0" w:type="dxa"/>
            <w:left w:w="108" w:type="dxa"/>
            <w:bottom w:w="0" w:type="dxa"/>
            <w:right w:w="108" w:type="dxa"/>
          </w:tblCellMar>
        </w:tblPrEx>
        <w:trPr>
          <w:gridAfter w:val="1"/>
          <w:wAfter w:w="99"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78EE8B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3" w:type="dxa"/>
            <w:vMerge w:val="continue"/>
            <w:tcBorders>
              <w:top w:val="nil"/>
              <w:left w:val="single" w:color="auto" w:sz="4" w:space="0"/>
              <w:bottom w:val="single" w:color="auto" w:sz="4" w:space="0"/>
              <w:right w:val="single" w:color="auto" w:sz="4" w:space="0"/>
            </w:tcBorders>
            <w:vAlign w:val="center"/>
          </w:tcPr>
          <w:p w14:paraId="246C336C">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7AE1213">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196" w:type="dxa"/>
            <w:tcBorders>
              <w:top w:val="nil"/>
              <w:left w:val="nil"/>
              <w:bottom w:val="single" w:color="auto" w:sz="4" w:space="0"/>
              <w:right w:val="single" w:color="auto" w:sz="4" w:space="0"/>
            </w:tcBorders>
            <w:shd w:val="clear" w:color="000000" w:fill="FFFFFF"/>
            <w:vAlign w:val="center"/>
          </w:tcPr>
          <w:p w14:paraId="555BE74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55712139">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3084C7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03" w:type="dxa"/>
            <w:tcBorders>
              <w:top w:val="nil"/>
              <w:left w:val="single" w:color="auto" w:sz="4" w:space="0"/>
              <w:bottom w:val="single" w:color="auto" w:sz="4" w:space="0"/>
              <w:right w:val="single" w:color="auto" w:sz="4" w:space="0"/>
            </w:tcBorders>
            <w:shd w:val="clear" w:color="000000" w:fill="FFFFFF"/>
            <w:vAlign w:val="center"/>
          </w:tcPr>
          <w:p w14:paraId="050FFC38">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382" w:type="dxa"/>
            <w:tcBorders>
              <w:top w:val="nil"/>
              <w:left w:val="nil"/>
              <w:bottom w:val="single" w:color="auto" w:sz="4" w:space="0"/>
              <w:right w:val="single" w:color="auto" w:sz="4" w:space="0"/>
            </w:tcBorders>
            <w:shd w:val="clear" w:color="000000" w:fill="FFFFFF"/>
            <w:vAlign w:val="center"/>
          </w:tcPr>
          <w:p w14:paraId="5D64979F">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95" w:type="dxa"/>
            <w:gridSpan w:val="2"/>
            <w:tcBorders>
              <w:top w:val="nil"/>
              <w:left w:val="nil"/>
              <w:bottom w:val="single" w:color="auto" w:sz="4" w:space="0"/>
              <w:right w:val="single" w:color="auto" w:sz="4" w:space="0"/>
            </w:tcBorders>
            <w:shd w:val="clear" w:color="000000" w:fill="FFFFFF"/>
            <w:vAlign w:val="center"/>
          </w:tcPr>
          <w:p w14:paraId="3D742F2E">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5B02545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B28F79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03" w:type="dxa"/>
            <w:tcBorders>
              <w:top w:val="nil"/>
              <w:left w:val="nil"/>
              <w:bottom w:val="single" w:color="auto" w:sz="4" w:space="0"/>
              <w:right w:val="single" w:color="auto" w:sz="4" w:space="0"/>
            </w:tcBorders>
            <w:shd w:val="clear" w:color="000000" w:fill="FFFFFF"/>
            <w:vAlign w:val="center"/>
          </w:tcPr>
          <w:p w14:paraId="1C5D06D8">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382" w:type="dxa"/>
            <w:tcBorders>
              <w:top w:val="nil"/>
              <w:left w:val="nil"/>
              <w:bottom w:val="single" w:color="auto" w:sz="4" w:space="0"/>
              <w:right w:val="single" w:color="auto" w:sz="4" w:space="0"/>
            </w:tcBorders>
            <w:shd w:val="clear" w:color="000000" w:fill="FFFFFF"/>
            <w:vAlign w:val="center"/>
          </w:tcPr>
          <w:p w14:paraId="78735B2B">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95" w:type="dxa"/>
            <w:gridSpan w:val="2"/>
            <w:tcBorders>
              <w:top w:val="nil"/>
              <w:left w:val="nil"/>
              <w:bottom w:val="single" w:color="auto" w:sz="4" w:space="0"/>
              <w:right w:val="single" w:color="auto" w:sz="4" w:space="0"/>
            </w:tcBorders>
            <w:shd w:val="clear" w:color="000000" w:fill="FFFFFF"/>
            <w:vAlign w:val="center"/>
          </w:tcPr>
          <w:p w14:paraId="0A1D2FF6">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16D8209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4548B3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03" w:type="dxa"/>
            <w:tcBorders>
              <w:top w:val="nil"/>
              <w:left w:val="nil"/>
              <w:bottom w:val="single" w:color="auto" w:sz="4" w:space="0"/>
              <w:right w:val="single" w:color="auto" w:sz="4" w:space="0"/>
            </w:tcBorders>
            <w:shd w:val="clear" w:color="000000" w:fill="FFFFFF"/>
            <w:vAlign w:val="center"/>
          </w:tcPr>
          <w:p w14:paraId="2E36A743">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382" w:type="dxa"/>
            <w:tcBorders>
              <w:top w:val="nil"/>
              <w:left w:val="nil"/>
              <w:bottom w:val="single" w:color="auto" w:sz="4" w:space="0"/>
              <w:right w:val="single" w:color="auto" w:sz="4" w:space="0"/>
            </w:tcBorders>
            <w:shd w:val="clear" w:color="000000" w:fill="FFFFFF"/>
            <w:vAlign w:val="center"/>
          </w:tcPr>
          <w:p w14:paraId="7FCD6DC5">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95" w:type="dxa"/>
            <w:gridSpan w:val="2"/>
            <w:tcBorders>
              <w:top w:val="nil"/>
              <w:left w:val="nil"/>
              <w:bottom w:val="single" w:color="auto" w:sz="4" w:space="0"/>
              <w:right w:val="single" w:color="auto" w:sz="4" w:space="0"/>
            </w:tcBorders>
            <w:shd w:val="clear" w:color="000000" w:fill="FFFFFF"/>
            <w:vAlign w:val="center"/>
          </w:tcPr>
          <w:p w14:paraId="2BC3752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3F6287B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61B151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8</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212C4EC2">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382" w:type="dxa"/>
            <w:tcBorders>
              <w:top w:val="nil"/>
              <w:left w:val="nil"/>
              <w:bottom w:val="single" w:color="auto" w:sz="4" w:space="0"/>
              <w:right w:val="single" w:color="auto" w:sz="4" w:space="0"/>
            </w:tcBorders>
            <w:shd w:val="clear" w:color="000000" w:fill="FFFFFF"/>
            <w:vAlign w:val="center"/>
          </w:tcPr>
          <w:p w14:paraId="00A734AA">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95" w:type="dxa"/>
            <w:gridSpan w:val="2"/>
            <w:tcBorders>
              <w:top w:val="nil"/>
              <w:left w:val="nil"/>
              <w:bottom w:val="single" w:color="auto" w:sz="4" w:space="0"/>
              <w:right w:val="single" w:color="auto" w:sz="4" w:space="0"/>
            </w:tcBorders>
            <w:shd w:val="clear" w:color="000000" w:fill="FFFFFF"/>
            <w:vAlign w:val="center"/>
          </w:tcPr>
          <w:p w14:paraId="43239621">
            <w:pPr>
              <w:widowControl/>
              <w:jc w:val="left"/>
              <w:rPr>
                <w:rFonts w:ascii="宋体" w:hAnsi="宋体" w:cs="宋体"/>
                <w:color w:val="000000"/>
                <w:kern w:val="0"/>
                <w:sz w:val="20"/>
                <w:szCs w:val="20"/>
              </w:rPr>
            </w:pPr>
            <w:r>
              <w:rPr>
                <w:rFonts w:hint="eastAsia" w:ascii="宋体" w:hAnsi="宋体" w:cs="宋体"/>
                <w:color w:val="000000"/>
                <w:kern w:val="0"/>
                <w:sz w:val="20"/>
                <w:szCs w:val="20"/>
              </w:rPr>
              <w:t>≥2.5GHz</w:t>
            </w:r>
          </w:p>
        </w:tc>
      </w:tr>
      <w:tr w14:paraId="234B261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4C3A36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03" w:type="dxa"/>
            <w:vMerge w:val="continue"/>
            <w:tcBorders>
              <w:top w:val="nil"/>
              <w:left w:val="single" w:color="auto" w:sz="4" w:space="0"/>
              <w:bottom w:val="single" w:color="auto" w:sz="4" w:space="0"/>
              <w:right w:val="single" w:color="auto" w:sz="4" w:space="0"/>
            </w:tcBorders>
            <w:vAlign w:val="center"/>
          </w:tcPr>
          <w:p w14:paraId="0543B5E2">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1DCCA52">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95" w:type="dxa"/>
            <w:gridSpan w:val="2"/>
            <w:tcBorders>
              <w:top w:val="nil"/>
              <w:left w:val="nil"/>
              <w:bottom w:val="single" w:color="auto" w:sz="4" w:space="0"/>
              <w:right w:val="single" w:color="auto" w:sz="4" w:space="0"/>
            </w:tcBorders>
            <w:shd w:val="clear" w:color="000000" w:fill="FFFFFF"/>
            <w:vAlign w:val="center"/>
          </w:tcPr>
          <w:p w14:paraId="0C1B714D">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r>
      <w:tr w14:paraId="278A7EF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980E9F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03" w:type="dxa"/>
            <w:vMerge w:val="continue"/>
            <w:tcBorders>
              <w:top w:val="nil"/>
              <w:left w:val="single" w:color="auto" w:sz="4" w:space="0"/>
              <w:bottom w:val="single" w:color="auto" w:sz="4" w:space="0"/>
              <w:right w:val="single" w:color="auto" w:sz="4" w:space="0"/>
            </w:tcBorders>
            <w:vAlign w:val="center"/>
          </w:tcPr>
          <w:p w14:paraId="1A480CE1">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E5A55B5">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95" w:type="dxa"/>
            <w:gridSpan w:val="2"/>
            <w:tcBorders>
              <w:top w:val="nil"/>
              <w:left w:val="nil"/>
              <w:bottom w:val="single" w:color="auto" w:sz="4" w:space="0"/>
              <w:right w:val="single" w:color="auto" w:sz="4" w:space="0"/>
            </w:tcBorders>
            <w:shd w:val="clear" w:color="000000" w:fill="FFFFFF"/>
            <w:vAlign w:val="center"/>
          </w:tcPr>
          <w:p w14:paraId="7E1A6381">
            <w:pPr>
              <w:widowControl/>
              <w:jc w:val="left"/>
              <w:rPr>
                <w:rFonts w:ascii="宋体" w:hAnsi="宋体" w:cs="宋体"/>
                <w:color w:val="000000"/>
                <w:kern w:val="0"/>
                <w:sz w:val="20"/>
                <w:szCs w:val="20"/>
              </w:rPr>
            </w:pPr>
            <w:r>
              <w:rPr>
                <w:rFonts w:hint="eastAsia" w:ascii="宋体" w:hAnsi="宋体" w:cs="宋体"/>
                <w:color w:val="000000"/>
                <w:kern w:val="0"/>
                <w:sz w:val="20"/>
                <w:szCs w:val="20"/>
              </w:rPr>
              <w:t>≥32MB</w:t>
            </w:r>
          </w:p>
        </w:tc>
      </w:tr>
      <w:tr w14:paraId="5EF823D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FEE707B">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1540FE1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382" w:type="dxa"/>
            <w:tcBorders>
              <w:top w:val="nil"/>
              <w:left w:val="nil"/>
              <w:bottom w:val="single" w:color="auto" w:sz="4" w:space="0"/>
              <w:right w:val="single" w:color="auto" w:sz="4" w:space="0"/>
            </w:tcBorders>
            <w:shd w:val="clear" w:color="000000" w:fill="FFFFFF"/>
            <w:vAlign w:val="center"/>
          </w:tcPr>
          <w:p w14:paraId="00198685">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95" w:type="dxa"/>
            <w:gridSpan w:val="2"/>
            <w:tcBorders>
              <w:top w:val="nil"/>
              <w:left w:val="nil"/>
              <w:bottom w:val="single" w:color="auto" w:sz="4" w:space="0"/>
              <w:right w:val="single" w:color="auto" w:sz="4" w:space="0"/>
            </w:tcBorders>
            <w:shd w:val="clear" w:color="000000" w:fill="FFFFFF"/>
            <w:vAlign w:val="center"/>
          </w:tcPr>
          <w:p w14:paraId="12843764">
            <w:pPr>
              <w:widowControl/>
              <w:jc w:val="left"/>
              <w:rPr>
                <w:rFonts w:ascii="宋体" w:hAnsi="宋体" w:cs="宋体"/>
                <w:color w:val="000000"/>
                <w:kern w:val="0"/>
                <w:sz w:val="20"/>
                <w:szCs w:val="20"/>
              </w:rPr>
            </w:pPr>
            <w:r>
              <w:rPr>
                <w:rFonts w:hint="eastAsia" w:ascii="宋体" w:hAnsi="宋体" w:cs="宋体"/>
                <w:color w:val="000000"/>
                <w:kern w:val="0"/>
                <w:sz w:val="20"/>
                <w:szCs w:val="20"/>
              </w:rPr>
              <w:t>≥32GB</w:t>
            </w:r>
          </w:p>
        </w:tc>
      </w:tr>
      <w:tr w14:paraId="04AA53F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0ED312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03" w:type="dxa"/>
            <w:vMerge w:val="continue"/>
            <w:tcBorders>
              <w:top w:val="nil"/>
              <w:left w:val="single" w:color="auto" w:sz="4" w:space="0"/>
              <w:bottom w:val="single" w:color="auto" w:sz="4" w:space="0"/>
              <w:right w:val="single" w:color="auto" w:sz="4" w:space="0"/>
            </w:tcBorders>
            <w:vAlign w:val="center"/>
          </w:tcPr>
          <w:p w14:paraId="0F17C5D8">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E2CCF97">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95" w:type="dxa"/>
            <w:gridSpan w:val="2"/>
            <w:tcBorders>
              <w:top w:val="nil"/>
              <w:left w:val="nil"/>
              <w:bottom w:val="single" w:color="auto" w:sz="4" w:space="0"/>
              <w:right w:val="single" w:color="auto" w:sz="4" w:space="0"/>
            </w:tcBorders>
            <w:shd w:val="clear" w:color="000000" w:fill="FFFFFF"/>
            <w:vAlign w:val="center"/>
          </w:tcPr>
          <w:p w14:paraId="1174F5C3">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0980C35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03D9F5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03" w:type="dxa"/>
            <w:tcBorders>
              <w:top w:val="nil"/>
              <w:left w:val="nil"/>
              <w:bottom w:val="single" w:color="auto" w:sz="4" w:space="0"/>
              <w:right w:val="single" w:color="auto" w:sz="4" w:space="0"/>
            </w:tcBorders>
            <w:shd w:val="clear" w:color="000000" w:fill="FFFFFF"/>
            <w:vAlign w:val="center"/>
          </w:tcPr>
          <w:p w14:paraId="4EB5F43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382" w:type="dxa"/>
            <w:tcBorders>
              <w:top w:val="nil"/>
              <w:left w:val="nil"/>
              <w:bottom w:val="single" w:color="auto" w:sz="4" w:space="0"/>
              <w:right w:val="single" w:color="auto" w:sz="4" w:space="0"/>
            </w:tcBorders>
            <w:shd w:val="clear" w:color="000000" w:fill="FFFFFF"/>
            <w:vAlign w:val="center"/>
          </w:tcPr>
          <w:p w14:paraId="045AB09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95" w:type="dxa"/>
            <w:gridSpan w:val="2"/>
            <w:tcBorders>
              <w:top w:val="nil"/>
              <w:left w:val="nil"/>
              <w:bottom w:val="single" w:color="auto" w:sz="4" w:space="0"/>
              <w:right w:val="single" w:color="auto" w:sz="4" w:space="0"/>
            </w:tcBorders>
            <w:shd w:val="clear" w:color="000000" w:fill="FFFFFF"/>
            <w:vAlign w:val="center"/>
          </w:tcPr>
          <w:p w14:paraId="236EF5E4">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RAID卡有缓存容量，容量不少于1GB</w:t>
            </w:r>
          </w:p>
        </w:tc>
      </w:tr>
      <w:tr w14:paraId="3034970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BEEAE7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1985106A">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382" w:type="dxa"/>
            <w:tcBorders>
              <w:top w:val="nil"/>
              <w:left w:val="nil"/>
              <w:bottom w:val="single" w:color="auto" w:sz="4" w:space="0"/>
              <w:right w:val="single" w:color="auto" w:sz="4" w:space="0"/>
            </w:tcBorders>
            <w:shd w:val="clear" w:color="000000" w:fill="FFFFFF"/>
            <w:vAlign w:val="center"/>
          </w:tcPr>
          <w:p w14:paraId="7B063D2F">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95" w:type="dxa"/>
            <w:gridSpan w:val="2"/>
            <w:tcBorders>
              <w:top w:val="nil"/>
              <w:left w:val="nil"/>
              <w:bottom w:val="single" w:color="auto" w:sz="4" w:space="0"/>
              <w:right w:val="single" w:color="auto" w:sz="4" w:space="0"/>
            </w:tcBorders>
            <w:shd w:val="clear" w:color="000000" w:fill="FFFFFF"/>
            <w:vAlign w:val="center"/>
          </w:tcPr>
          <w:p w14:paraId="65522C00">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39322FF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F74485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03" w:type="dxa"/>
            <w:vMerge w:val="continue"/>
            <w:tcBorders>
              <w:top w:val="nil"/>
              <w:left w:val="single" w:color="auto" w:sz="4" w:space="0"/>
              <w:bottom w:val="single" w:color="auto" w:sz="4" w:space="0"/>
              <w:right w:val="single" w:color="auto" w:sz="4" w:space="0"/>
            </w:tcBorders>
            <w:vAlign w:val="center"/>
          </w:tcPr>
          <w:p w14:paraId="3C1C66B4">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8A40556">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95" w:type="dxa"/>
            <w:gridSpan w:val="2"/>
            <w:tcBorders>
              <w:top w:val="nil"/>
              <w:left w:val="nil"/>
              <w:bottom w:val="single" w:color="auto" w:sz="4" w:space="0"/>
              <w:right w:val="single" w:color="auto" w:sz="4" w:space="0"/>
            </w:tcBorders>
            <w:shd w:val="clear" w:color="000000" w:fill="FFFFFF"/>
            <w:vAlign w:val="center"/>
          </w:tcPr>
          <w:p w14:paraId="1B6CE207">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23EAAFD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CE5E69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03" w:type="dxa"/>
            <w:tcBorders>
              <w:top w:val="nil"/>
              <w:left w:val="nil"/>
              <w:bottom w:val="single" w:color="auto" w:sz="4" w:space="0"/>
              <w:right w:val="single" w:color="auto" w:sz="4" w:space="0"/>
            </w:tcBorders>
            <w:shd w:val="clear" w:color="000000" w:fill="FFFFFF"/>
            <w:vAlign w:val="center"/>
          </w:tcPr>
          <w:p w14:paraId="29F757E9">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382" w:type="dxa"/>
            <w:tcBorders>
              <w:top w:val="nil"/>
              <w:left w:val="nil"/>
              <w:bottom w:val="single" w:color="auto" w:sz="4" w:space="0"/>
              <w:right w:val="single" w:color="auto" w:sz="4" w:space="0"/>
            </w:tcBorders>
            <w:shd w:val="clear" w:color="000000" w:fill="FFFFFF"/>
            <w:vAlign w:val="center"/>
          </w:tcPr>
          <w:p w14:paraId="128AB379">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95" w:type="dxa"/>
            <w:gridSpan w:val="2"/>
            <w:tcBorders>
              <w:top w:val="nil"/>
              <w:left w:val="nil"/>
              <w:bottom w:val="single" w:color="auto" w:sz="4" w:space="0"/>
              <w:right w:val="single" w:color="auto" w:sz="4" w:space="0"/>
            </w:tcBorders>
            <w:shd w:val="clear" w:color="000000" w:fill="FFFFFF"/>
            <w:vAlign w:val="center"/>
          </w:tcPr>
          <w:p w14:paraId="56B9CCA3">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58D592D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D872E76">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1F680103">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382" w:type="dxa"/>
            <w:tcBorders>
              <w:top w:val="nil"/>
              <w:left w:val="nil"/>
              <w:bottom w:val="single" w:color="auto" w:sz="4" w:space="0"/>
              <w:right w:val="single" w:color="auto" w:sz="4" w:space="0"/>
            </w:tcBorders>
            <w:shd w:val="clear" w:color="000000" w:fill="FFFFFF"/>
            <w:vAlign w:val="center"/>
          </w:tcPr>
          <w:p w14:paraId="65B32BC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2CD335C4">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154D1BD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AFE0797">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03" w:type="dxa"/>
            <w:vMerge w:val="continue"/>
            <w:tcBorders>
              <w:top w:val="nil"/>
              <w:left w:val="single" w:color="auto" w:sz="4" w:space="0"/>
              <w:bottom w:val="single" w:color="auto" w:sz="4" w:space="0"/>
              <w:right w:val="single" w:color="auto" w:sz="4" w:space="0"/>
            </w:tcBorders>
            <w:vAlign w:val="center"/>
          </w:tcPr>
          <w:p w14:paraId="18083BBF">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7961045">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46C2140E">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71C2F99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A29937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03" w:type="dxa"/>
            <w:vMerge w:val="continue"/>
            <w:tcBorders>
              <w:top w:val="nil"/>
              <w:left w:val="single" w:color="auto" w:sz="4" w:space="0"/>
              <w:bottom w:val="single" w:color="auto" w:sz="4" w:space="0"/>
              <w:right w:val="single" w:color="auto" w:sz="4" w:space="0"/>
            </w:tcBorders>
            <w:vAlign w:val="center"/>
          </w:tcPr>
          <w:p w14:paraId="570B938A">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2AF3B9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539A2F2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24240E4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DDCA98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03" w:type="dxa"/>
            <w:vMerge w:val="continue"/>
            <w:tcBorders>
              <w:top w:val="nil"/>
              <w:left w:val="single" w:color="auto" w:sz="4" w:space="0"/>
              <w:bottom w:val="single" w:color="auto" w:sz="4" w:space="0"/>
              <w:right w:val="single" w:color="auto" w:sz="4" w:space="0"/>
            </w:tcBorders>
            <w:vAlign w:val="center"/>
          </w:tcPr>
          <w:p w14:paraId="3CB68EB9">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3B5130D">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6736C6BA">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4EA395B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28A814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03" w:type="dxa"/>
            <w:vMerge w:val="continue"/>
            <w:tcBorders>
              <w:top w:val="nil"/>
              <w:left w:val="single" w:color="auto" w:sz="4" w:space="0"/>
              <w:bottom w:val="single" w:color="auto" w:sz="4" w:space="0"/>
              <w:right w:val="single" w:color="auto" w:sz="4" w:space="0"/>
            </w:tcBorders>
            <w:vAlign w:val="center"/>
          </w:tcPr>
          <w:p w14:paraId="1204BF6B">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A286A51">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68E4E8E4">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12DE2967">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D0C110E">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03" w:type="dxa"/>
            <w:tcBorders>
              <w:top w:val="nil"/>
              <w:left w:val="nil"/>
              <w:bottom w:val="single" w:color="auto" w:sz="4" w:space="0"/>
              <w:right w:val="single" w:color="auto" w:sz="4" w:space="0"/>
            </w:tcBorders>
            <w:shd w:val="clear" w:color="000000" w:fill="FFFFFF"/>
            <w:vAlign w:val="center"/>
          </w:tcPr>
          <w:p w14:paraId="61E66EA2">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382" w:type="dxa"/>
            <w:tcBorders>
              <w:top w:val="nil"/>
              <w:left w:val="nil"/>
              <w:bottom w:val="single" w:color="auto" w:sz="4" w:space="0"/>
              <w:right w:val="single" w:color="auto" w:sz="4" w:space="0"/>
            </w:tcBorders>
            <w:shd w:val="clear" w:color="000000" w:fill="FFFFFF"/>
            <w:vAlign w:val="center"/>
          </w:tcPr>
          <w:p w14:paraId="12D56D03">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95" w:type="dxa"/>
            <w:gridSpan w:val="2"/>
            <w:tcBorders>
              <w:top w:val="nil"/>
              <w:left w:val="nil"/>
              <w:bottom w:val="single" w:color="auto" w:sz="4" w:space="0"/>
              <w:right w:val="single" w:color="auto" w:sz="4" w:space="0"/>
            </w:tcBorders>
            <w:shd w:val="clear" w:color="000000" w:fill="FFFFFF"/>
            <w:vAlign w:val="center"/>
          </w:tcPr>
          <w:p w14:paraId="6CC5BD7B">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3A8082E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3A723E9">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2675517A">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382" w:type="dxa"/>
            <w:tcBorders>
              <w:top w:val="nil"/>
              <w:left w:val="nil"/>
              <w:bottom w:val="single" w:color="auto" w:sz="4" w:space="0"/>
              <w:right w:val="single" w:color="auto" w:sz="4" w:space="0"/>
            </w:tcBorders>
            <w:shd w:val="clear" w:color="000000" w:fill="FFFFFF"/>
            <w:vAlign w:val="center"/>
          </w:tcPr>
          <w:p w14:paraId="2C50EAED">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95" w:type="dxa"/>
            <w:gridSpan w:val="2"/>
            <w:tcBorders>
              <w:top w:val="nil"/>
              <w:left w:val="nil"/>
              <w:bottom w:val="single" w:color="auto" w:sz="4" w:space="0"/>
              <w:right w:val="single" w:color="auto" w:sz="4" w:space="0"/>
            </w:tcBorders>
            <w:shd w:val="clear" w:color="000000" w:fill="FFFFFF"/>
            <w:vAlign w:val="center"/>
          </w:tcPr>
          <w:p w14:paraId="0ED42867">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28D1C56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093259B">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03" w:type="dxa"/>
            <w:vMerge w:val="continue"/>
            <w:tcBorders>
              <w:top w:val="nil"/>
              <w:left w:val="single" w:color="auto" w:sz="4" w:space="0"/>
              <w:bottom w:val="single" w:color="auto" w:sz="4" w:space="0"/>
              <w:right w:val="single" w:color="auto" w:sz="4" w:space="0"/>
            </w:tcBorders>
            <w:vAlign w:val="center"/>
          </w:tcPr>
          <w:p w14:paraId="1B1D384C">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4467C57">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95" w:type="dxa"/>
            <w:gridSpan w:val="2"/>
            <w:tcBorders>
              <w:top w:val="nil"/>
              <w:left w:val="nil"/>
              <w:bottom w:val="single" w:color="auto" w:sz="4" w:space="0"/>
              <w:right w:val="single" w:color="auto" w:sz="4" w:space="0"/>
            </w:tcBorders>
            <w:shd w:val="clear" w:color="000000" w:fill="FFFFFF"/>
            <w:vAlign w:val="center"/>
          </w:tcPr>
          <w:p w14:paraId="5787E4CC">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3A1F523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2BA394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03" w:type="dxa"/>
            <w:vMerge w:val="continue"/>
            <w:tcBorders>
              <w:top w:val="nil"/>
              <w:left w:val="single" w:color="auto" w:sz="4" w:space="0"/>
              <w:bottom w:val="single" w:color="auto" w:sz="4" w:space="0"/>
              <w:right w:val="single" w:color="auto" w:sz="4" w:space="0"/>
            </w:tcBorders>
            <w:vAlign w:val="center"/>
          </w:tcPr>
          <w:p w14:paraId="123F0FB0">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E309B53">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95" w:type="dxa"/>
            <w:gridSpan w:val="2"/>
            <w:tcBorders>
              <w:top w:val="nil"/>
              <w:left w:val="nil"/>
              <w:bottom w:val="single" w:color="auto" w:sz="4" w:space="0"/>
              <w:right w:val="single" w:color="auto" w:sz="4" w:space="0"/>
            </w:tcBorders>
            <w:shd w:val="clear" w:color="000000" w:fill="FFFFFF"/>
            <w:vAlign w:val="center"/>
          </w:tcPr>
          <w:p w14:paraId="28AFA858">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3FCC683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2C41E0C">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03" w:type="dxa"/>
            <w:vMerge w:val="continue"/>
            <w:tcBorders>
              <w:top w:val="nil"/>
              <w:left w:val="single" w:color="auto" w:sz="4" w:space="0"/>
              <w:bottom w:val="single" w:color="auto" w:sz="4" w:space="0"/>
              <w:right w:val="single" w:color="auto" w:sz="4" w:space="0"/>
            </w:tcBorders>
            <w:vAlign w:val="center"/>
          </w:tcPr>
          <w:p w14:paraId="3224A186">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E62940D">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95" w:type="dxa"/>
            <w:gridSpan w:val="2"/>
            <w:tcBorders>
              <w:top w:val="nil"/>
              <w:left w:val="nil"/>
              <w:bottom w:val="single" w:color="auto" w:sz="4" w:space="0"/>
              <w:right w:val="single" w:color="auto" w:sz="4" w:space="0"/>
            </w:tcBorders>
            <w:shd w:val="clear" w:color="000000" w:fill="FFFFFF"/>
            <w:vAlign w:val="center"/>
          </w:tcPr>
          <w:p w14:paraId="6F0D7FEF">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090A111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5DAD19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03" w:type="dxa"/>
            <w:tcBorders>
              <w:top w:val="nil"/>
              <w:left w:val="nil"/>
              <w:bottom w:val="single" w:color="auto" w:sz="4" w:space="0"/>
              <w:right w:val="single" w:color="auto" w:sz="4" w:space="0"/>
            </w:tcBorders>
            <w:shd w:val="clear" w:color="000000" w:fill="FFFFFF"/>
            <w:vAlign w:val="center"/>
          </w:tcPr>
          <w:p w14:paraId="0264B8D8">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382" w:type="dxa"/>
            <w:tcBorders>
              <w:top w:val="nil"/>
              <w:left w:val="nil"/>
              <w:bottom w:val="single" w:color="auto" w:sz="4" w:space="0"/>
              <w:right w:val="single" w:color="auto" w:sz="4" w:space="0"/>
            </w:tcBorders>
            <w:shd w:val="clear" w:color="000000" w:fill="FFFFFF"/>
            <w:vAlign w:val="center"/>
          </w:tcPr>
          <w:p w14:paraId="682836FE">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95" w:type="dxa"/>
            <w:gridSpan w:val="2"/>
            <w:tcBorders>
              <w:top w:val="nil"/>
              <w:left w:val="nil"/>
              <w:bottom w:val="single" w:color="auto" w:sz="4" w:space="0"/>
              <w:right w:val="single" w:color="auto" w:sz="4" w:space="0"/>
            </w:tcBorders>
            <w:shd w:val="clear" w:color="000000" w:fill="FFFFFF"/>
            <w:vAlign w:val="center"/>
          </w:tcPr>
          <w:p w14:paraId="6F3DEBBF">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6A2B2D8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2C82C6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064F85FA">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382" w:type="dxa"/>
            <w:tcBorders>
              <w:top w:val="nil"/>
              <w:left w:val="nil"/>
              <w:bottom w:val="single" w:color="auto" w:sz="4" w:space="0"/>
              <w:right w:val="single" w:color="auto" w:sz="4" w:space="0"/>
            </w:tcBorders>
            <w:shd w:val="clear" w:color="000000" w:fill="FFFFFF"/>
            <w:vAlign w:val="center"/>
          </w:tcPr>
          <w:p w14:paraId="7C81E0AB">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95" w:type="dxa"/>
            <w:gridSpan w:val="2"/>
            <w:tcBorders>
              <w:top w:val="nil"/>
              <w:left w:val="nil"/>
              <w:bottom w:val="single" w:color="auto" w:sz="4" w:space="0"/>
              <w:right w:val="single" w:color="auto" w:sz="4" w:space="0"/>
            </w:tcBorders>
            <w:shd w:val="clear" w:color="000000" w:fill="FFFFFF"/>
            <w:vAlign w:val="center"/>
          </w:tcPr>
          <w:p w14:paraId="14D3C196">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21BF361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359436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03" w:type="dxa"/>
            <w:vMerge w:val="continue"/>
            <w:tcBorders>
              <w:top w:val="nil"/>
              <w:left w:val="single" w:color="auto" w:sz="4" w:space="0"/>
              <w:bottom w:val="single" w:color="auto" w:sz="4" w:space="0"/>
              <w:right w:val="single" w:color="auto" w:sz="4" w:space="0"/>
            </w:tcBorders>
            <w:vAlign w:val="center"/>
          </w:tcPr>
          <w:p w14:paraId="03C3E171">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21FA151">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95" w:type="dxa"/>
            <w:gridSpan w:val="2"/>
            <w:tcBorders>
              <w:top w:val="nil"/>
              <w:left w:val="nil"/>
              <w:bottom w:val="single" w:color="auto" w:sz="4" w:space="0"/>
              <w:right w:val="single" w:color="auto" w:sz="4" w:space="0"/>
            </w:tcBorders>
            <w:shd w:val="clear" w:color="000000" w:fill="FFFFFF"/>
            <w:vAlign w:val="center"/>
          </w:tcPr>
          <w:p w14:paraId="58E8CC3E">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3B7F156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97D171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03" w:type="dxa"/>
            <w:vMerge w:val="continue"/>
            <w:tcBorders>
              <w:top w:val="nil"/>
              <w:left w:val="single" w:color="auto" w:sz="4" w:space="0"/>
              <w:bottom w:val="single" w:color="auto" w:sz="4" w:space="0"/>
              <w:right w:val="single" w:color="auto" w:sz="4" w:space="0"/>
            </w:tcBorders>
            <w:vAlign w:val="center"/>
          </w:tcPr>
          <w:p w14:paraId="0B28FB26">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0AEC59BA">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95" w:type="dxa"/>
            <w:gridSpan w:val="2"/>
            <w:tcBorders>
              <w:top w:val="nil"/>
              <w:left w:val="nil"/>
              <w:bottom w:val="single" w:color="auto" w:sz="4" w:space="0"/>
              <w:right w:val="single" w:color="auto" w:sz="4" w:space="0"/>
            </w:tcBorders>
            <w:shd w:val="clear" w:color="000000" w:fill="FFFFFF"/>
            <w:vAlign w:val="center"/>
          </w:tcPr>
          <w:p w14:paraId="49993BD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w:t>
            </w:r>
          </w:p>
        </w:tc>
      </w:tr>
      <w:tr w14:paraId="59DFF18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A0C9D4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03" w:type="dxa"/>
            <w:tcBorders>
              <w:top w:val="nil"/>
              <w:left w:val="nil"/>
              <w:bottom w:val="single" w:color="auto" w:sz="4" w:space="0"/>
              <w:right w:val="single" w:color="auto" w:sz="4" w:space="0"/>
            </w:tcBorders>
            <w:shd w:val="clear" w:color="000000" w:fill="FFFFFF"/>
            <w:vAlign w:val="center"/>
          </w:tcPr>
          <w:p w14:paraId="309B58E0">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382" w:type="dxa"/>
            <w:tcBorders>
              <w:top w:val="nil"/>
              <w:left w:val="nil"/>
              <w:bottom w:val="single" w:color="auto" w:sz="4" w:space="0"/>
              <w:right w:val="single" w:color="auto" w:sz="4" w:space="0"/>
            </w:tcBorders>
            <w:shd w:val="clear" w:color="000000" w:fill="FFFFFF"/>
            <w:vAlign w:val="center"/>
          </w:tcPr>
          <w:p w14:paraId="078C745A">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95" w:type="dxa"/>
            <w:gridSpan w:val="2"/>
            <w:tcBorders>
              <w:top w:val="nil"/>
              <w:left w:val="nil"/>
              <w:bottom w:val="single" w:color="auto" w:sz="4" w:space="0"/>
              <w:right w:val="single" w:color="auto" w:sz="4" w:space="0"/>
            </w:tcBorders>
            <w:shd w:val="clear" w:color="000000" w:fill="FFFFFF"/>
            <w:vAlign w:val="center"/>
          </w:tcPr>
          <w:p w14:paraId="28215F52">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3DDF2B26">
        <w:tblPrEx>
          <w:tblCellMar>
            <w:top w:w="0" w:type="dxa"/>
            <w:left w:w="108" w:type="dxa"/>
            <w:bottom w:w="0" w:type="dxa"/>
            <w:right w:w="108" w:type="dxa"/>
          </w:tblCellMar>
        </w:tblPrEx>
        <w:trPr>
          <w:trHeight w:val="18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8CEC94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2</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58435417">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382" w:type="dxa"/>
            <w:tcBorders>
              <w:top w:val="nil"/>
              <w:left w:val="nil"/>
              <w:bottom w:val="single" w:color="auto" w:sz="4" w:space="0"/>
              <w:right w:val="single" w:color="auto" w:sz="4" w:space="0"/>
            </w:tcBorders>
            <w:shd w:val="clear" w:color="000000" w:fill="FFFFFF"/>
            <w:vAlign w:val="center"/>
          </w:tcPr>
          <w:p w14:paraId="251F70A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95" w:type="dxa"/>
            <w:gridSpan w:val="2"/>
            <w:tcBorders>
              <w:top w:val="nil"/>
              <w:left w:val="nil"/>
              <w:bottom w:val="single" w:color="auto" w:sz="4" w:space="0"/>
              <w:right w:val="single" w:color="auto" w:sz="4" w:space="0"/>
            </w:tcBorders>
            <w:shd w:val="clear" w:color="000000" w:fill="FFFFFF"/>
            <w:vAlign w:val="center"/>
          </w:tcPr>
          <w:p w14:paraId="2AC2EF4C">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63D9EE3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08BB0E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03" w:type="dxa"/>
            <w:vMerge w:val="continue"/>
            <w:tcBorders>
              <w:top w:val="nil"/>
              <w:left w:val="single" w:color="auto" w:sz="4" w:space="0"/>
              <w:bottom w:val="single" w:color="auto" w:sz="4" w:space="0"/>
              <w:right w:val="single" w:color="auto" w:sz="4" w:space="0"/>
            </w:tcBorders>
            <w:vAlign w:val="center"/>
          </w:tcPr>
          <w:p w14:paraId="105417B9">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0C9A306">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95" w:type="dxa"/>
            <w:gridSpan w:val="2"/>
            <w:tcBorders>
              <w:top w:val="nil"/>
              <w:left w:val="nil"/>
              <w:bottom w:val="single" w:color="auto" w:sz="4" w:space="0"/>
              <w:right w:val="single" w:color="auto" w:sz="4" w:space="0"/>
            </w:tcBorders>
            <w:shd w:val="clear" w:color="000000" w:fill="FFFFFF"/>
            <w:vAlign w:val="center"/>
          </w:tcPr>
          <w:p w14:paraId="4A43CBF0">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4ECB8248">
        <w:tblPrEx>
          <w:tblCellMar>
            <w:top w:w="0" w:type="dxa"/>
            <w:left w:w="108" w:type="dxa"/>
            <w:bottom w:w="0" w:type="dxa"/>
            <w:right w:w="108" w:type="dxa"/>
          </w:tblCellMar>
        </w:tblPrEx>
        <w:trPr>
          <w:trHeight w:val="15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51F84F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03" w:type="dxa"/>
            <w:tcBorders>
              <w:top w:val="nil"/>
              <w:left w:val="nil"/>
              <w:bottom w:val="single" w:color="auto" w:sz="4" w:space="0"/>
              <w:right w:val="single" w:color="auto" w:sz="4" w:space="0"/>
            </w:tcBorders>
            <w:shd w:val="clear" w:color="000000" w:fill="FFFFFF"/>
            <w:vAlign w:val="center"/>
          </w:tcPr>
          <w:p w14:paraId="11B5B3BD">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382" w:type="dxa"/>
            <w:tcBorders>
              <w:top w:val="nil"/>
              <w:left w:val="nil"/>
              <w:bottom w:val="single" w:color="auto" w:sz="4" w:space="0"/>
              <w:right w:val="single" w:color="auto" w:sz="4" w:space="0"/>
            </w:tcBorders>
            <w:shd w:val="clear" w:color="000000" w:fill="FFFFFF"/>
            <w:vAlign w:val="center"/>
          </w:tcPr>
          <w:p w14:paraId="2ACA420C">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95" w:type="dxa"/>
            <w:gridSpan w:val="2"/>
            <w:tcBorders>
              <w:top w:val="nil"/>
              <w:left w:val="nil"/>
              <w:bottom w:val="single" w:color="auto" w:sz="4" w:space="0"/>
              <w:right w:val="single" w:color="auto" w:sz="4" w:space="0"/>
            </w:tcBorders>
            <w:shd w:val="clear" w:color="000000" w:fill="FFFFFF"/>
            <w:vAlign w:val="center"/>
          </w:tcPr>
          <w:p w14:paraId="7D12110F">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r>
              <w:rPr>
                <w:rFonts w:hint="eastAsia" w:ascii="宋体" w:hAnsi="宋体" w:cs="宋体"/>
                <w:color w:val="000000"/>
                <w:kern w:val="0"/>
                <w:sz w:val="20"/>
                <w:szCs w:val="20"/>
              </w:rPr>
              <w:br w:type="textWrapping"/>
            </w:r>
          </w:p>
        </w:tc>
      </w:tr>
      <w:tr w14:paraId="1F3715E8">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A8F40E0">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3F69B554">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382" w:type="dxa"/>
            <w:tcBorders>
              <w:top w:val="nil"/>
              <w:left w:val="nil"/>
              <w:bottom w:val="single" w:color="auto" w:sz="4" w:space="0"/>
              <w:right w:val="single" w:color="auto" w:sz="4" w:space="0"/>
            </w:tcBorders>
            <w:shd w:val="clear" w:color="000000" w:fill="FFFFFF"/>
            <w:vAlign w:val="center"/>
          </w:tcPr>
          <w:p w14:paraId="137B7CCE">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95" w:type="dxa"/>
            <w:gridSpan w:val="2"/>
            <w:tcBorders>
              <w:top w:val="nil"/>
              <w:left w:val="nil"/>
              <w:bottom w:val="single" w:color="auto" w:sz="4" w:space="0"/>
              <w:right w:val="single" w:color="auto" w:sz="4" w:space="0"/>
            </w:tcBorders>
            <w:shd w:val="clear" w:color="000000" w:fill="FFFFFF"/>
            <w:vAlign w:val="center"/>
          </w:tcPr>
          <w:p w14:paraId="6D63BFBB">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6017785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290FB5B">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03" w:type="dxa"/>
            <w:vMerge w:val="continue"/>
            <w:tcBorders>
              <w:top w:val="nil"/>
              <w:left w:val="single" w:color="auto" w:sz="4" w:space="0"/>
              <w:bottom w:val="single" w:color="auto" w:sz="4" w:space="0"/>
              <w:right w:val="single" w:color="auto" w:sz="4" w:space="0"/>
            </w:tcBorders>
            <w:vAlign w:val="center"/>
          </w:tcPr>
          <w:p w14:paraId="7187BA5A">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31D1B56">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95" w:type="dxa"/>
            <w:gridSpan w:val="2"/>
            <w:tcBorders>
              <w:top w:val="nil"/>
              <w:left w:val="nil"/>
              <w:bottom w:val="single" w:color="auto" w:sz="4" w:space="0"/>
              <w:right w:val="single" w:color="auto" w:sz="4" w:space="0"/>
            </w:tcBorders>
            <w:shd w:val="clear" w:color="000000" w:fill="FFFFFF"/>
            <w:vAlign w:val="center"/>
          </w:tcPr>
          <w:p w14:paraId="0D6A628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709B9B9B">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911EB39">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03" w:type="dxa"/>
            <w:vMerge w:val="continue"/>
            <w:tcBorders>
              <w:top w:val="nil"/>
              <w:left w:val="single" w:color="auto" w:sz="4" w:space="0"/>
              <w:bottom w:val="single" w:color="auto" w:sz="4" w:space="0"/>
              <w:right w:val="single" w:color="auto" w:sz="4" w:space="0"/>
            </w:tcBorders>
            <w:vAlign w:val="center"/>
          </w:tcPr>
          <w:p w14:paraId="5AB83B20">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27CD25A">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95" w:type="dxa"/>
            <w:gridSpan w:val="2"/>
            <w:tcBorders>
              <w:top w:val="nil"/>
              <w:left w:val="nil"/>
              <w:bottom w:val="single" w:color="auto" w:sz="4" w:space="0"/>
              <w:right w:val="single" w:color="auto" w:sz="4" w:space="0"/>
            </w:tcBorders>
            <w:shd w:val="clear" w:color="000000" w:fill="FFFFFF"/>
            <w:vAlign w:val="center"/>
          </w:tcPr>
          <w:p w14:paraId="78EE1449">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652E8983">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ECB8E0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4C2FF6B0">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382" w:type="dxa"/>
            <w:tcBorders>
              <w:top w:val="nil"/>
              <w:left w:val="nil"/>
              <w:bottom w:val="single" w:color="auto" w:sz="4" w:space="0"/>
              <w:right w:val="single" w:color="auto" w:sz="4" w:space="0"/>
            </w:tcBorders>
            <w:shd w:val="clear" w:color="000000" w:fill="FFFFFF"/>
            <w:vAlign w:val="center"/>
          </w:tcPr>
          <w:p w14:paraId="708FFCA8">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95" w:type="dxa"/>
            <w:gridSpan w:val="2"/>
            <w:tcBorders>
              <w:top w:val="nil"/>
              <w:left w:val="nil"/>
              <w:bottom w:val="single" w:color="auto" w:sz="4" w:space="0"/>
              <w:right w:val="single" w:color="auto" w:sz="4" w:space="0"/>
            </w:tcBorders>
            <w:shd w:val="clear" w:color="000000" w:fill="FFFFFF"/>
            <w:vAlign w:val="center"/>
          </w:tcPr>
          <w:p w14:paraId="791E2C0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0B8FA71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14CE91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03" w:type="dxa"/>
            <w:vMerge w:val="continue"/>
            <w:tcBorders>
              <w:top w:val="nil"/>
              <w:left w:val="single" w:color="auto" w:sz="4" w:space="0"/>
              <w:bottom w:val="single" w:color="auto" w:sz="4" w:space="0"/>
              <w:right w:val="single" w:color="auto" w:sz="4" w:space="0"/>
            </w:tcBorders>
            <w:vAlign w:val="center"/>
          </w:tcPr>
          <w:p w14:paraId="7E88D36D">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B31CACC">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95" w:type="dxa"/>
            <w:gridSpan w:val="2"/>
            <w:tcBorders>
              <w:top w:val="nil"/>
              <w:left w:val="nil"/>
              <w:bottom w:val="single" w:color="auto" w:sz="4" w:space="0"/>
              <w:right w:val="single" w:color="auto" w:sz="4" w:space="0"/>
            </w:tcBorders>
            <w:shd w:val="clear" w:color="000000" w:fill="FFFFFF"/>
            <w:vAlign w:val="center"/>
          </w:tcPr>
          <w:p w14:paraId="3E45D2F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18CD7B0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56AAF38">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03" w:type="dxa"/>
            <w:vMerge w:val="continue"/>
            <w:tcBorders>
              <w:top w:val="nil"/>
              <w:left w:val="single" w:color="auto" w:sz="4" w:space="0"/>
              <w:bottom w:val="single" w:color="auto" w:sz="4" w:space="0"/>
              <w:right w:val="single" w:color="auto" w:sz="4" w:space="0"/>
            </w:tcBorders>
            <w:vAlign w:val="center"/>
          </w:tcPr>
          <w:p w14:paraId="0F560E1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C8D8970">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95" w:type="dxa"/>
            <w:gridSpan w:val="2"/>
            <w:tcBorders>
              <w:top w:val="nil"/>
              <w:left w:val="nil"/>
              <w:bottom w:val="single" w:color="auto" w:sz="4" w:space="0"/>
              <w:right w:val="single" w:color="auto" w:sz="4" w:space="0"/>
            </w:tcBorders>
            <w:shd w:val="clear" w:color="000000" w:fill="FFFFFF"/>
            <w:vAlign w:val="center"/>
          </w:tcPr>
          <w:p w14:paraId="002A49D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w:t>
            </w:r>
          </w:p>
        </w:tc>
      </w:tr>
      <w:tr w14:paraId="6309B383">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9B4A900">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03" w:type="dxa"/>
            <w:vMerge w:val="continue"/>
            <w:tcBorders>
              <w:top w:val="nil"/>
              <w:left w:val="single" w:color="auto" w:sz="4" w:space="0"/>
              <w:bottom w:val="single" w:color="auto" w:sz="4" w:space="0"/>
              <w:right w:val="single" w:color="auto" w:sz="4" w:space="0"/>
            </w:tcBorders>
            <w:vAlign w:val="center"/>
          </w:tcPr>
          <w:p w14:paraId="4A50035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67F1630B">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95" w:type="dxa"/>
            <w:gridSpan w:val="2"/>
            <w:tcBorders>
              <w:top w:val="nil"/>
              <w:left w:val="nil"/>
              <w:bottom w:val="single" w:color="auto" w:sz="4" w:space="0"/>
              <w:right w:val="single" w:color="auto" w:sz="4" w:space="0"/>
            </w:tcBorders>
            <w:shd w:val="clear" w:color="000000" w:fill="FFFFFF"/>
            <w:vAlign w:val="center"/>
          </w:tcPr>
          <w:p w14:paraId="2B0B6DE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74D03144">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2A3C3D2">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03" w:type="dxa"/>
            <w:vMerge w:val="restart"/>
            <w:tcBorders>
              <w:top w:val="nil"/>
              <w:left w:val="single" w:color="auto" w:sz="4" w:space="0"/>
              <w:bottom w:val="single" w:color="auto" w:sz="4" w:space="0"/>
              <w:right w:val="single" w:color="auto" w:sz="4" w:space="0"/>
            </w:tcBorders>
            <w:shd w:val="clear" w:color="000000" w:fill="FFFFFF"/>
            <w:vAlign w:val="center"/>
          </w:tcPr>
          <w:p w14:paraId="0714672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382" w:type="dxa"/>
            <w:tcBorders>
              <w:top w:val="nil"/>
              <w:left w:val="nil"/>
              <w:bottom w:val="single" w:color="auto" w:sz="4" w:space="0"/>
              <w:right w:val="single" w:color="auto" w:sz="4" w:space="0"/>
            </w:tcBorders>
            <w:shd w:val="clear" w:color="000000" w:fill="FFFFFF"/>
            <w:vAlign w:val="center"/>
          </w:tcPr>
          <w:p w14:paraId="732122ED">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95" w:type="dxa"/>
            <w:gridSpan w:val="2"/>
            <w:tcBorders>
              <w:top w:val="nil"/>
              <w:left w:val="nil"/>
              <w:bottom w:val="single" w:color="auto" w:sz="4" w:space="0"/>
              <w:right w:val="single" w:color="auto" w:sz="4" w:space="0"/>
            </w:tcBorders>
            <w:shd w:val="clear" w:color="000000" w:fill="FFFFFF"/>
            <w:vAlign w:val="center"/>
          </w:tcPr>
          <w:p w14:paraId="72E81B69">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00E8613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F1AD6B1">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03" w:type="dxa"/>
            <w:vMerge w:val="continue"/>
            <w:tcBorders>
              <w:top w:val="nil"/>
              <w:left w:val="single" w:color="auto" w:sz="4" w:space="0"/>
              <w:bottom w:val="single" w:color="auto" w:sz="4" w:space="0"/>
              <w:right w:val="single" w:color="auto" w:sz="4" w:space="0"/>
            </w:tcBorders>
            <w:vAlign w:val="center"/>
          </w:tcPr>
          <w:p w14:paraId="65844346">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1754CD2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95" w:type="dxa"/>
            <w:gridSpan w:val="2"/>
            <w:tcBorders>
              <w:top w:val="nil"/>
              <w:left w:val="nil"/>
              <w:bottom w:val="single" w:color="auto" w:sz="4" w:space="0"/>
              <w:right w:val="single" w:color="auto" w:sz="4" w:space="0"/>
            </w:tcBorders>
            <w:shd w:val="clear" w:color="000000" w:fill="FFFFFF"/>
            <w:vAlign w:val="center"/>
          </w:tcPr>
          <w:p w14:paraId="18C20C86">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7171A4A6">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r>
        <w:rPr>
          <w:rFonts w:hint="eastAsia" w:ascii="宋体" w:hAnsi="宋体" w:eastAsia="宋体" w:cs="宋体"/>
          <w:kern w:val="0"/>
          <w:sz w:val="24"/>
          <w:szCs w:val="20"/>
          <w:lang w:val="en-US" w:eastAsia="zh-CN" w:bidi="ar-SA"/>
        </w:rPr>
        <w:t>智能剪辑管理服务器</w:t>
      </w:r>
    </w:p>
    <w:tbl>
      <w:tblPr>
        <w:tblStyle w:val="6"/>
        <w:tblW w:w="8789" w:type="dxa"/>
        <w:tblInd w:w="90" w:type="dxa"/>
        <w:tblLayout w:type="autofit"/>
        <w:tblCellMar>
          <w:top w:w="0" w:type="dxa"/>
          <w:left w:w="108" w:type="dxa"/>
          <w:bottom w:w="0" w:type="dxa"/>
          <w:right w:w="108" w:type="dxa"/>
        </w:tblCellMar>
      </w:tblPr>
      <w:tblGrid>
        <w:gridCol w:w="760"/>
        <w:gridCol w:w="1405"/>
        <w:gridCol w:w="2408"/>
        <w:gridCol w:w="4216"/>
      </w:tblGrid>
      <w:tr w14:paraId="5D071D5F">
        <w:tblPrEx>
          <w:tblCellMar>
            <w:top w:w="0" w:type="dxa"/>
            <w:left w:w="108" w:type="dxa"/>
            <w:bottom w:w="0" w:type="dxa"/>
            <w:right w:w="108" w:type="dxa"/>
          </w:tblCellMar>
        </w:tblPrEx>
        <w:trPr>
          <w:trHeight w:val="280" w:hRule="atLeast"/>
        </w:trPr>
        <w:tc>
          <w:tcPr>
            <w:tcW w:w="8789" w:type="dxa"/>
            <w:gridSpan w:val="4"/>
            <w:tcBorders>
              <w:top w:val="nil"/>
              <w:left w:val="nil"/>
              <w:bottom w:val="single" w:color="auto" w:sz="4" w:space="0"/>
              <w:right w:val="nil"/>
            </w:tcBorders>
            <w:shd w:val="clear" w:color="000000" w:fill="FFFFFF"/>
            <w:vAlign w:val="center"/>
          </w:tcPr>
          <w:p w14:paraId="1ACDEE13">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智能剪辑管理服务器</w:t>
            </w:r>
          </w:p>
        </w:tc>
      </w:tr>
      <w:tr w14:paraId="49759DC5">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F9E3E2F">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05" w:type="dxa"/>
            <w:tcBorders>
              <w:top w:val="nil"/>
              <w:left w:val="nil"/>
              <w:bottom w:val="single" w:color="auto" w:sz="4" w:space="0"/>
              <w:right w:val="single" w:color="auto" w:sz="4" w:space="0"/>
            </w:tcBorders>
            <w:shd w:val="clear" w:color="000000" w:fill="FFFFFF"/>
            <w:vAlign w:val="center"/>
          </w:tcPr>
          <w:p w14:paraId="4E8A3B65">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8" w:type="dxa"/>
            <w:tcBorders>
              <w:top w:val="nil"/>
              <w:left w:val="nil"/>
              <w:bottom w:val="single" w:color="auto" w:sz="4" w:space="0"/>
              <w:right w:val="single" w:color="auto" w:sz="4" w:space="0"/>
            </w:tcBorders>
            <w:shd w:val="clear" w:color="000000" w:fill="FFFFFF"/>
            <w:vAlign w:val="center"/>
          </w:tcPr>
          <w:p w14:paraId="27725590">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16" w:type="dxa"/>
            <w:tcBorders>
              <w:top w:val="nil"/>
              <w:left w:val="nil"/>
              <w:bottom w:val="single" w:color="auto" w:sz="4" w:space="0"/>
              <w:right w:val="single" w:color="auto" w:sz="4" w:space="0"/>
            </w:tcBorders>
            <w:shd w:val="clear" w:color="000000" w:fill="FFFFFF"/>
            <w:vAlign w:val="center"/>
          </w:tcPr>
          <w:p w14:paraId="6756B152">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4208FCF2">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7A0ECB6">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05" w:type="dxa"/>
            <w:tcBorders>
              <w:top w:val="nil"/>
              <w:left w:val="nil"/>
              <w:bottom w:val="single" w:color="auto" w:sz="4" w:space="0"/>
              <w:right w:val="single" w:color="auto" w:sz="4" w:space="0"/>
            </w:tcBorders>
            <w:shd w:val="clear" w:color="000000" w:fill="FFFFFF"/>
            <w:vAlign w:val="center"/>
          </w:tcPr>
          <w:p w14:paraId="382D4252">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408" w:type="dxa"/>
            <w:tcBorders>
              <w:top w:val="nil"/>
              <w:left w:val="nil"/>
              <w:bottom w:val="single" w:color="auto" w:sz="4" w:space="0"/>
              <w:right w:val="single" w:color="auto" w:sz="4" w:space="0"/>
            </w:tcBorders>
            <w:shd w:val="clear" w:color="000000" w:fill="FFFFFF"/>
            <w:vAlign w:val="center"/>
          </w:tcPr>
          <w:p w14:paraId="36639023">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16" w:type="dxa"/>
            <w:tcBorders>
              <w:top w:val="nil"/>
              <w:left w:val="nil"/>
              <w:bottom w:val="single" w:color="auto" w:sz="4" w:space="0"/>
              <w:right w:val="single" w:color="auto" w:sz="4" w:space="0"/>
            </w:tcBorders>
            <w:shd w:val="clear" w:color="000000" w:fill="FFFFFF"/>
            <w:vAlign w:val="center"/>
          </w:tcPr>
          <w:p w14:paraId="6964ADB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174F437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0CE1FB">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558ABC6">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8" w:type="dxa"/>
            <w:tcBorders>
              <w:top w:val="nil"/>
              <w:left w:val="nil"/>
              <w:bottom w:val="single" w:color="auto" w:sz="4" w:space="0"/>
              <w:right w:val="single" w:color="auto" w:sz="4" w:space="0"/>
            </w:tcBorders>
            <w:shd w:val="clear" w:color="000000" w:fill="FFFFFF"/>
            <w:vAlign w:val="center"/>
          </w:tcPr>
          <w:p w14:paraId="0C36F9E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16" w:type="dxa"/>
            <w:tcBorders>
              <w:top w:val="nil"/>
              <w:left w:val="nil"/>
              <w:bottom w:val="single" w:color="auto" w:sz="4" w:space="0"/>
              <w:right w:val="single" w:color="auto" w:sz="4" w:space="0"/>
            </w:tcBorders>
            <w:shd w:val="clear" w:color="000000" w:fill="FFFFFF"/>
            <w:vAlign w:val="center"/>
          </w:tcPr>
          <w:p w14:paraId="5C38B95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1650710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594C15B">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05" w:type="dxa"/>
            <w:vMerge w:val="continue"/>
            <w:tcBorders>
              <w:top w:val="nil"/>
              <w:left w:val="single" w:color="auto" w:sz="4" w:space="0"/>
              <w:bottom w:val="single" w:color="auto" w:sz="4" w:space="0"/>
              <w:right w:val="single" w:color="auto" w:sz="4" w:space="0"/>
            </w:tcBorders>
            <w:vAlign w:val="center"/>
          </w:tcPr>
          <w:p w14:paraId="5128277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D03613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16" w:type="dxa"/>
            <w:tcBorders>
              <w:top w:val="nil"/>
              <w:left w:val="nil"/>
              <w:bottom w:val="single" w:color="auto" w:sz="4" w:space="0"/>
              <w:right w:val="single" w:color="auto" w:sz="4" w:space="0"/>
            </w:tcBorders>
            <w:shd w:val="clear" w:color="000000" w:fill="FFFFFF"/>
            <w:vAlign w:val="center"/>
          </w:tcPr>
          <w:p w14:paraId="64B8CF92">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 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0FA3FFD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6D2D02B">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05" w:type="dxa"/>
            <w:vMerge w:val="continue"/>
            <w:tcBorders>
              <w:top w:val="nil"/>
              <w:left w:val="single" w:color="auto" w:sz="4" w:space="0"/>
              <w:bottom w:val="single" w:color="auto" w:sz="4" w:space="0"/>
              <w:right w:val="single" w:color="auto" w:sz="4" w:space="0"/>
            </w:tcBorders>
            <w:vAlign w:val="center"/>
          </w:tcPr>
          <w:p w14:paraId="4AB37A02">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59678417">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16" w:type="dxa"/>
            <w:tcBorders>
              <w:top w:val="nil"/>
              <w:left w:val="nil"/>
              <w:bottom w:val="single" w:color="auto" w:sz="4" w:space="0"/>
              <w:right w:val="single" w:color="auto" w:sz="4" w:space="0"/>
            </w:tcBorders>
            <w:shd w:val="clear" w:color="000000" w:fill="FFFFFF"/>
            <w:vAlign w:val="center"/>
          </w:tcPr>
          <w:p w14:paraId="0DBD106F">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至少支持SATA存储接口</w:t>
            </w:r>
          </w:p>
        </w:tc>
      </w:tr>
      <w:tr w14:paraId="60130D67">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82F9429">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05" w:type="dxa"/>
            <w:vMerge w:val="continue"/>
            <w:tcBorders>
              <w:top w:val="nil"/>
              <w:left w:val="single" w:color="auto" w:sz="4" w:space="0"/>
              <w:bottom w:val="single" w:color="auto" w:sz="4" w:space="0"/>
              <w:right w:val="single" w:color="auto" w:sz="4" w:space="0"/>
            </w:tcBorders>
            <w:vAlign w:val="center"/>
          </w:tcPr>
          <w:p w14:paraId="2129A54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F93183A">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16" w:type="dxa"/>
            <w:tcBorders>
              <w:top w:val="nil"/>
              <w:left w:val="nil"/>
              <w:bottom w:val="single" w:color="auto" w:sz="4" w:space="0"/>
              <w:right w:val="single" w:color="auto" w:sz="4" w:space="0"/>
            </w:tcBorders>
            <w:shd w:val="clear" w:color="000000" w:fill="FFFFFF"/>
            <w:vAlign w:val="center"/>
          </w:tcPr>
          <w:p w14:paraId="00E0D193">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5C3DA9E1">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F959C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05" w:type="dxa"/>
            <w:vMerge w:val="continue"/>
            <w:tcBorders>
              <w:top w:val="nil"/>
              <w:left w:val="single" w:color="auto" w:sz="4" w:space="0"/>
              <w:bottom w:val="single" w:color="auto" w:sz="4" w:space="0"/>
              <w:right w:val="single" w:color="auto" w:sz="4" w:space="0"/>
            </w:tcBorders>
            <w:vAlign w:val="center"/>
          </w:tcPr>
          <w:p w14:paraId="3D8D5306">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C6B5CF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16" w:type="dxa"/>
            <w:tcBorders>
              <w:top w:val="nil"/>
              <w:left w:val="nil"/>
              <w:bottom w:val="single" w:color="auto" w:sz="4" w:space="0"/>
              <w:right w:val="single" w:color="auto" w:sz="4" w:space="0"/>
            </w:tcBorders>
            <w:shd w:val="clear" w:color="000000" w:fill="FFFFFF"/>
            <w:vAlign w:val="center"/>
          </w:tcPr>
          <w:p w14:paraId="3527608A">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高度大于44.45mm双路或以上服务器PCIe插槽或接口应不少于18个；</w:t>
            </w:r>
          </w:p>
        </w:tc>
      </w:tr>
      <w:tr w14:paraId="12601D2A">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A2B660">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0CBCF224">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8" w:type="dxa"/>
            <w:tcBorders>
              <w:top w:val="nil"/>
              <w:left w:val="nil"/>
              <w:bottom w:val="single" w:color="auto" w:sz="4" w:space="0"/>
              <w:right w:val="single" w:color="auto" w:sz="4" w:space="0"/>
            </w:tcBorders>
            <w:shd w:val="clear" w:color="000000" w:fill="FFFFFF"/>
            <w:vAlign w:val="center"/>
          </w:tcPr>
          <w:p w14:paraId="70EFA474">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16" w:type="dxa"/>
            <w:tcBorders>
              <w:top w:val="nil"/>
              <w:left w:val="nil"/>
              <w:bottom w:val="single" w:color="auto" w:sz="4" w:space="0"/>
              <w:right w:val="single" w:color="auto" w:sz="4" w:space="0"/>
            </w:tcBorders>
            <w:shd w:val="clear" w:color="000000" w:fill="FFFFFF"/>
            <w:vAlign w:val="center"/>
          </w:tcPr>
          <w:p w14:paraId="53143268">
            <w:pPr>
              <w:widowControl/>
              <w:jc w:val="left"/>
              <w:rPr>
                <w:rFonts w:ascii="宋体" w:hAnsi="宋体" w:cs="宋体"/>
                <w:color w:val="000000"/>
                <w:kern w:val="0"/>
                <w:sz w:val="20"/>
                <w:szCs w:val="20"/>
              </w:rPr>
            </w:pPr>
            <w:r>
              <w:rPr>
                <w:rFonts w:hint="eastAsia" w:ascii="宋体" w:hAnsi="宋体" w:cs="宋体"/>
                <w:color w:val="000000"/>
                <w:kern w:val="0"/>
                <w:sz w:val="20"/>
                <w:szCs w:val="20"/>
              </w:rPr>
              <w:t>≥16条</w:t>
            </w:r>
          </w:p>
        </w:tc>
      </w:tr>
      <w:tr w14:paraId="45161695">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743F8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05" w:type="dxa"/>
            <w:vMerge w:val="continue"/>
            <w:tcBorders>
              <w:top w:val="nil"/>
              <w:left w:val="single" w:color="auto" w:sz="4" w:space="0"/>
              <w:bottom w:val="single" w:color="auto" w:sz="4" w:space="0"/>
              <w:right w:val="single" w:color="auto" w:sz="4" w:space="0"/>
            </w:tcBorders>
            <w:vAlign w:val="center"/>
          </w:tcPr>
          <w:p w14:paraId="5280FAD6">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3C2A33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16" w:type="dxa"/>
            <w:tcBorders>
              <w:top w:val="nil"/>
              <w:left w:val="nil"/>
              <w:bottom w:val="single" w:color="auto" w:sz="4" w:space="0"/>
              <w:right w:val="single" w:color="auto" w:sz="4" w:space="0"/>
            </w:tcBorders>
            <w:shd w:val="clear" w:color="000000" w:fill="FFFFFF"/>
            <w:vAlign w:val="center"/>
          </w:tcPr>
          <w:p w14:paraId="6560D8DE">
            <w:pPr>
              <w:widowControl/>
              <w:jc w:val="left"/>
              <w:rPr>
                <w:rFonts w:ascii="宋体" w:hAnsi="宋体" w:cs="宋体"/>
                <w:color w:val="000000"/>
                <w:kern w:val="0"/>
                <w:sz w:val="20"/>
                <w:szCs w:val="20"/>
              </w:rPr>
            </w:pPr>
            <w:r>
              <w:rPr>
                <w:rFonts w:hint="eastAsia" w:ascii="宋体" w:hAnsi="宋体" w:cs="宋体"/>
                <w:color w:val="000000"/>
                <w:kern w:val="0"/>
                <w:sz w:val="20"/>
                <w:szCs w:val="20"/>
              </w:rPr>
              <w:t>≥DDR5</w:t>
            </w:r>
          </w:p>
        </w:tc>
      </w:tr>
      <w:tr w14:paraId="36736DCC">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35F266">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05" w:type="dxa"/>
            <w:vMerge w:val="continue"/>
            <w:tcBorders>
              <w:top w:val="nil"/>
              <w:left w:val="single" w:color="auto" w:sz="4" w:space="0"/>
              <w:bottom w:val="single" w:color="auto" w:sz="4" w:space="0"/>
              <w:right w:val="single" w:color="auto" w:sz="4" w:space="0"/>
            </w:tcBorders>
            <w:vAlign w:val="center"/>
          </w:tcPr>
          <w:p w14:paraId="34C64B3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D7B48E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16" w:type="dxa"/>
            <w:tcBorders>
              <w:top w:val="nil"/>
              <w:left w:val="nil"/>
              <w:bottom w:val="single" w:color="auto" w:sz="4" w:space="0"/>
              <w:right w:val="single" w:color="auto" w:sz="4" w:space="0"/>
            </w:tcBorders>
            <w:shd w:val="clear" w:color="000000" w:fill="FFFFFF"/>
            <w:vAlign w:val="center"/>
          </w:tcPr>
          <w:p w14:paraId="577E31C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7971A77A">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952C406">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7D4EA946">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8" w:type="dxa"/>
            <w:tcBorders>
              <w:top w:val="nil"/>
              <w:left w:val="nil"/>
              <w:bottom w:val="single" w:color="auto" w:sz="4" w:space="0"/>
              <w:right w:val="single" w:color="auto" w:sz="4" w:space="0"/>
            </w:tcBorders>
            <w:shd w:val="clear" w:color="000000" w:fill="FFFFFF"/>
            <w:vAlign w:val="center"/>
          </w:tcPr>
          <w:p w14:paraId="7D6A0872">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16" w:type="dxa"/>
            <w:tcBorders>
              <w:top w:val="nil"/>
              <w:left w:val="nil"/>
              <w:bottom w:val="single" w:color="auto" w:sz="4" w:space="0"/>
              <w:right w:val="single" w:color="auto" w:sz="4" w:space="0"/>
            </w:tcBorders>
            <w:shd w:val="clear" w:color="000000" w:fill="FFFFFF"/>
            <w:vAlign w:val="center"/>
          </w:tcPr>
          <w:p w14:paraId="186C9E95">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w:t>
            </w:r>
          </w:p>
        </w:tc>
      </w:tr>
      <w:tr w14:paraId="1BB131FE">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38F56F7">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05" w:type="dxa"/>
            <w:vMerge w:val="continue"/>
            <w:tcBorders>
              <w:top w:val="nil"/>
              <w:left w:val="single" w:color="auto" w:sz="4" w:space="0"/>
              <w:bottom w:val="single" w:color="auto" w:sz="4" w:space="0"/>
              <w:right w:val="single" w:color="auto" w:sz="4" w:space="0"/>
            </w:tcBorders>
            <w:vAlign w:val="center"/>
          </w:tcPr>
          <w:p w14:paraId="1FDB805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5656EC78">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16" w:type="dxa"/>
            <w:tcBorders>
              <w:top w:val="nil"/>
              <w:left w:val="nil"/>
              <w:bottom w:val="single" w:color="auto" w:sz="4" w:space="0"/>
              <w:right w:val="single" w:color="auto" w:sz="4" w:space="0"/>
            </w:tcBorders>
            <w:shd w:val="clear" w:color="000000" w:fill="FFFFFF"/>
            <w:vAlign w:val="center"/>
          </w:tcPr>
          <w:p w14:paraId="2FB003CE">
            <w:pPr>
              <w:widowControl/>
              <w:jc w:val="left"/>
              <w:rPr>
                <w:rFonts w:ascii="宋体" w:hAnsi="宋体" w:cs="宋体"/>
                <w:color w:val="000000"/>
                <w:kern w:val="0"/>
                <w:sz w:val="20"/>
                <w:szCs w:val="20"/>
              </w:rPr>
            </w:pPr>
            <w:r>
              <w:rPr>
                <w:rFonts w:hint="eastAsia" w:ascii="宋体" w:hAnsi="宋体" w:cs="宋体"/>
                <w:color w:val="000000"/>
                <w:kern w:val="0"/>
                <w:sz w:val="20"/>
                <w:szCs w:val="20"/>
              </w:rPr>
              <w:t>≥480GB 6G SATA 2.5in RI SSD/≥1.92TB 6G SATA 2.5in RI SSD/≥3.84TB 6G SATA 2.5in RI SSD</w:t>
            </w:r>
          </w:p>
        </w:tc>
      </w:tr>
      <w:tr w14:paraId="56B687A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AC7957A">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05" w:type="dxa"/>
            <w:vMerge w:val="continue"/>
            <w:tcBorders>
              <w:top w:val="nil"/>
              <w:left w:val="single" w:color="auto" w:sz="4" w:space="0"/>
              <w:bottom w:val="single" w:color="auto" w:sz="4" w:space="0"/>
              <w:right w:val="single" w:color="auto" w:sz="4" w:space="0"/>
            </w:tcBorders>
            <w:vAlign w:val="center"/>
          </w:tcPr>
          <w:p w14:paraId="0CD20E11">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DE840E0">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16" w:type="dxa"/>
            <w:tcBorders>
              <w:top w:val="nil"/>
              <w:left w:val="nil"/>
              <w:bottom w:val="single" w:color="auto" w:sz="4" w:space="0"/>
              <w:right w:val="single" w:color="auto" w:sz="4" w:space="0"/>
            </w:tcBorders>
            <w:shd w:val="clear" w:color="000000" w:fill="FFFFFF"/>
            <w:vAlign w:val="center"/>
          </w:tcPr>
          <w:p w14:paraId="2FDB55A0">
            <w:pPr>
              <w:widowControl/>
              <w:jc w:val="left"/>
              <w:rPr>
                <w:rFonts w:ascii="宋体" w:hAnsi="宋体" w:cs="宋体"/>
                <w:color w:val="000000"/>
                <w:kern w:val="0"/>
                <w:sz w:val="20"/>
                <w:szCs w:val="20"/>
              </w:rPr>
            </w:pPr>
            <w:r>
              <w:rPr>
                <w:rFonts w:hint="eastAsia" w:ascii="宋体" w:hAnsi="宋体" w:cs="宋体"/>
                <w:color w:val="000000"/>
                <w:kern w:val="0"/>
                <w:sz w:val="20"/>
                <w:szCs w:val="20"/>
              </w:rPr>
              <w:t>SATA</w:t>
            </w:r>
          </w:p>
        </w:tc>
      </w:tr>
      <w:tr w14:paraId="05835FD3">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30137D">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05" w:type="dxa"/>
            <w:vMerge w:val="continue"/>
            <w:tcBorders>
              <w:top w:val="nil"/>
              <w:left w:val="single" w:color="auto" w:sz="4" w:space="0"/>
              <w:bottom w:val="single" w:color="auto" w:sz="4" w:space="0"/>
              <w:right w:val="single" w:color="auto" w:sz="4" w:space="0"/>
            </w:tcBorders>
            <w:vAlign w:val="center"/>
          </w:tcPr>
          <w:p w14:paraId="20D90669">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D17FFD7">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16" w:type="dxa"/>
            <w:tcBorders>
              <w:top w:val="nil"/>
              <w:left w:val="nil"/>
              <w:bottom w:val="single" w:color="auto" w:sz="4" w:space="0"/>
              <w:right w:val="single" w:color="auto" w:sz="4" w:space="0"/>
            </w:tcBorders>
            <w:shd w:val="clear" w:color="000000" w:fill="FFFFFF"/>
            <w:vAlign w:val="center"/>
          </w:tcPr>
          <w:p w14:paraId="3AB0327F">
            <w:pPr>
              <w:widowControl/>
              <w:jc w:val="left"/>
              <w:rPr>
                <w:rFonts w:ascii="宋体" w:hAnsi="宋体" w:cs="宋体"/>
                <w:color w:val="000000"/>
                <w:kern w:val="0"/>
                <w:sz w:val="20"/>
                <w:szCs w:val="20"/>
              </w:rPr>
            </w:pPr>
            <w:r>
              <w:rPr>
                <w:rFonts w:hint="eastAsia" w:ascii="宋体" w:hAnsi="宋体" w:cs="宋体"/>
                <w:color w:val="000000"/>
                <w:kern w:val="0"/>
                <w:sz w:val="20"/>
                <w:szCs w:val="20"/>
              </w:rPr>
              <w:t>1块 ≥480G+4块≥1.92T+2块≥3.84T</w:t>
            </w:r>
          </w:p>
        </w:tc>
      </w:tr>
      <w:tr w14:paraId="0B4F797F">
        <w:tblPrEx>
          <w:tblCellMar>
            <w:top w:w="0" w:type="dxa"/>
            <w:left w:w="108" w:type="dxa"/>
            <w:bottom w:w="0" w:type="dxa"/>
            <w:right w:w="108" w:type="dxa"/>
          </w:tblCellMar>
        </w:tblPrEx>
        <w:trPr>
          <w:trHeight w:val="12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C4E601">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05" w:type="dxa"/>
            <w:vMerge w:val="continue"/>
            <w:tcBorders>
              <w:top w:val="nil"/>
              <w:left w:val="single" w:color="auto" w:sz="4" w:space="0"/>
              <w:bottom w:val="single" w:color="auto" w:sz="4" w:space="0"/>
              <w:right w:val="single" w:color="auto" w:sz="4" w:space="0"/>
            </w:tcBorders>
            <w:vAlign w:val="center"/>
          </w:tcPr>
          <w:p w14:paraId="4188F38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4006CBA">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16" w:type="dxa"/>
            <w:tcBorders>
              <w:top w:val="nil"/>
              <w:left w:val="nil"/>
              <w:bottom w:val="single" w:color="auto" w:sz="4" w:space="0"/>
              <w:right w:val="single" w:color="auto" w:sz="4" w:space="0"/>
            </w:tcBorders>
            <w:shd w:val="clear" w:color="000000" w:fill="FFFFFF"/>
            <w:vAlign w:val="center"/>
          </w:tcPr>
          <w:p w14:paraId="7DE0A195">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4E588134">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2D4994C">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FE57CA4">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8" w:type="dxa"/>
            <w:tcBorders>
              <w:top w:val="nil"/>
              <w:left w:val="nil"/>
              <w:bottom w:val="single" w:color="auto" w:sz="4" w:space="0"/>
              <w:right w:val="single" w:color="auto" w:sz="4" w:space="0"/>
            </w:tcBorders>
            <w:shd w:val="clear" w:color="000000" w:fill="FFFFFF"/>
            <w:vAlign w:val="center"/>
          </w:tcPr>
          <w:p w14:paraId="3BB7E17F">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16" w:type="dxa"/>
            <w:tcBorders>
              <w:top w:val="nil"/>
              <w:left w:val="nil"/>
              <w:bottom w:val="single" w:color="auto" w:sz="4" w:space="0"/>
              <w:right w:val="single" w:color="auto" w:sz="4" w:space="0"/>
            </w:tcBorders>
            <w:shd w:val="clear" w:color="000000" w:fill="FFFFFF"/>
            <w:vAlign w:val="center"/>
          </w:tcPr>
          <w:p w14:paraId="286673B6">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配备网口数量不少于4个，且网口速率不少于25GE</w:t>
            </w:r>
          </w:p>
        </w:tc>
      </w:tr>
      <w:tr w14:paraId="524816A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C40AD5">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05" w:type="dxa"/>
            <w:vMerge w:val="continue"/>
            <w:tcBorders>
              <w:top w:val="nil"/>
              <w:left w:val="single" w:color="auto" w:sz="4" w:space="0"/>
              <w:bottom w:val="single" w:color="auto" w:sz="4" w:space="0"/>
              <w:right w:val="single" w:color="auto" w:sz="4" w:space="0"/>
            </w:tcBorders>
            <w:vAlign w:val="center"/>
          </w:tcPr>
          <w:p w14:paraId="22145C69">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0209B767">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16" w:type="dxa"/>
            <w:tcBorders>
              <w:top w:val="nil"/>
              <w:left w:val="nil"/>
              <w:bottom w:val="single" w:color="auto" w:sz="4" w:space="0"/>
              <w:right w:val="single" w:color="auto" w:sz="4" w:space="0"/>
            </w:tcBorders>
            <w:shd w:val="clear" w:color="000000" w:fill="FFFFFF"/>
            <w:vAlign w:val="center"/>
          </w:tcPr>
          <w:p w14:paraId="1EB078E4">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独立网卡网口数量≥4</w:t>
            </w:r>
          </w:p>
        </w:tc>
      </w:tr>
      <w:tr w14:paraId="6709C5FC">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FC91716">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05" w:type="dxa"/>
            <w:vMerge w:val="continue"/>
            <w:tcBorders>
              <w:top w:val="nil"/>
              <w:left w:val="single" w:color="auto" w:sz="4" w:space="0"/>
              <w:bottom w:val="single" w:color="auto" w:sz="4" w:space="0"/>
              <w:right w:val="single" w:color="auto" w:sz="4" w:space="0"/>
            </w:tcBorders>
            <w:vAlign w:val="center"/>
          </w:tcPr>
          <w:p w14:paraId="227071A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D1F30D6">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16" w:type="dxa"/>
            <w:tcBorders>
              <w:top w:val="nil"/>
              <w:left w:val="nil"/>
              <w:bottom w:val="single" w:color="auto" w:sz="4" w:space="0"/>
              <w:right w:val="single" w:color="auto" w:sz="4" w:space="0"/>
            </w:tcBorders>
            <w:shd w:val="clear" w:color="000000" w:fill="FFFFFF"/>
            <w:vAlign w:val="center"/>
          </w:tcPr>
          <w:p w14:paraId="06071FF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QSFP/SFP28</w:t>
            </w:r>
            <w:r>
              <w:rPr>
                <w:rFonts w:hint="eastAsia" w:ascii="宋体" w:hAnsi="宋体" w:cs="宋体"/>
                <w:color w:val="000000"/>
                <w:kern w:val="0"/>
                <w:sz w:val="20"/>
                <w:szCs w:val="20"/>
              </w:rPr>
              <w:t>等</w:t>
            </w:r>
          </w:p>
        </w:tc>
      </w:tr>
      <w:tr w14:paraId="1C45D52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1F33BED">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05" w:type="dxa"/>
            <w:vMerge w:val="continue"/>
            <w:tcBorders>
              <w:top w:val="nil"/>
              <w:left w:val="single" w:color="auto" w:sz="4" w:space="0"/>
              <w:bottom w:val="single" w:color="auto" w:sz="4" w:space="0"/>
              <w:right w:val="single" w:color="auto" w:sz="4" w:space="0"/>
            </w:tcBorders>
            <w:vAlign w:val="center"/>
          </w:tcPr>
          <w:p w14:paraId="6E0C2221">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9937D21">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16" w:type="dxa"/>
            <w:tcBorders>
              <w:top w:val="nil"/>
              <w:left w:val="nil"/>
              <w:bottom w:val="single" w:color="auto" w:sz="4" w:space="0"/>
              <w:right w:val="single" w:color="auto" w:sz="4" w:space="0"/>
            </w:tcBorders>
            <w:shd w:val="clear" w:color="000000" w:fill="FFFFFF"/>
            <w:vAlign w:val="center"/>
          </w:tcPr>
          <w:p w14:paraId="00AD136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支持RJ45等</w:t>
            </w:r>
          </w:p>
        </w:tc>
      </w:tr>
      <w:tr w14:paraId="17AC9BC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415C14">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6BE336CD">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8" w:type="dxa"/>
            <w:tcBorders>
              <w:top w:val="nil"/>
              <w:left w:val="nil"/>
              <w:bottom w:val="single" w:color="auto" w:sz="4" w:space="0"/>
              <w:right w:val="single" w:color="auto" w:sz="4" w:space="0"/>
            </w:tcBorders>
            <w:shd w:val="clear" w:color="000000" w:fill="FFFFFF"/>
            <w:vAlign w:val="center"/>
          </w:tcPr>
          <w:p w14:paraId="73B125F3">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16" w:type="dxa"/>
            <w:tcBorders>
              <w:top w:val="nil"/>
              <w:left w:val="nil"/>
              <w:bottom w:val="single" w:color="auto" w:sz="4" w:space="0"/>
              <w:right w:val="single" w:color="auto" w:sz="4" w:space="0"/>
            </w:tcBorders>
            <w:shd w:val="clear" w:color="000000" w:fill="FFFFFF"/>
            <w:vAlign w:val="center"/>
          </w:tcPr>
          <w:p w14:paraId="49CC0E74">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4869CBCF">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BF836C3">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05" w:type="dxa"/>
            <w:vMerge w:val="continue"/>
            <w:tcBorders>
              <w:top w:val="nil"/>
              <w:left w:val="single" w:color="auto" w:sz="4" w:space="0"/>
              <w:bottom w:val="single" w:color="auto" w:sz="4" w:space="0"/>
              <w:right w:val="single" w:color="auto" w:sz="4" w:space="0"/>
            </w:tcBorders>
            <w:vAlign w:val="center"/>
          </w:tcPr>
          <w:p w14:paraId="1CCB520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DD300C0">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16" w:type="dxa"/>
            <w:tcBorders>
              <w:top w:val="nil"/>
              <w:left w:val="nil"/>
              <w:bottom w:val="single" w:color="auto" w:sz="4" w:space="0"/>
              <w:right w:val="single" w:color="auto" w:sz="4" w:space="0"/>
            </w:tcBorders>
            <w:shd w:val="clear" w:color="000000" w:fill="FFFFFF"/>
            <w:vAlign w:val="center"/>
          </w:tcPr>
          <w:p w14:paraId="060C4C5F">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配备USB3.0接口</w:t>
            </w:r>
          </w:p>
        </w:tc>
      </w:tr>
      <w:tr w14:paraId="7885190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9566AF7">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0F85760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8" w:type="dxa"/>
            <w:tcBorders>
              <w:top w:val="nil"/>
              <w:left w:val="nil"/>
              <w:bottom w:val="single" w:color="auto" w:sz="4" w:space="0"/>
              <w:right w:val="single" w:color="auto" w:sz="4" w:space="0"/>
            </w:tcBorders>
            <w:shd w:val="clear" w:color="000000" w:fill="FFFFFF"/>
            <w:vAlign w:val="center"/>
          </w:tcPr>
          <w:p w14:paraId="08143F67">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16" w:type="dxa"/>
            <w:tcBorders>
              <w:top w:val="nil"/>
              <w:left w:val="nil"/>
              <w:bottom w:val="single" w:color="auto" w:sz="4" w:space="0"/>
              <w:right w:val="single" w:color="auto" w:sz="4" w:space="0"/>
            </w:tcBorders>
            <w:shd w:val="clear" w:color="000000" w:fill="FFFFFF"/>
            <w:vAlign w:val="center"/>
          </w:tcPr>
          <w:p w14:paraId="5BA8C8D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0875AF21">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3FD2D46">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05" w:type="dxa"/>
            <w:vMerge w:val="continue"/>
            <w:tcBorders>
              <w:top w:val="nil"/>
              <w:left w:val="single" w:color="auto" w:sz="4" w:space="0"/>
              <w:bottom w:val="single" w:color="auto" w:sz="4" w:space="0"/>
              <w:right w:val="single" w:color="auto" w:sz="4" w:space="0"/>
            </w:tcBorders>
            <w:vAlign w:val="center"/>
          </w:tcPr>
          <w:p w14:paraId="765CADC2">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3714C8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16" w:type="dxa"/>
            <w:tcBorders>
              <w:top w:val="nil"/>
              <w:left w:val="nil"/>
              <w:bottom w:val="single" w:color="auto" w:sz="4" w:space="0"/>
              <w:right w:val="single" w:color="auto" w:sz="4" w:space="0"/>
            </w:tcBorders>
            <w:shd w:val="clear" w:color="000000" w:fill="FFFFFF"/>
            <w:vAlign w:val="center"/>
          </w:tcPr>
          <w:p w14:paraId="4375440A">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0A85820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D8F576D">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05" w:type="dxa"/>
            <w:vMerge w:val="continue"/>
            <w:tcBorders>
              <w:top w:val="nil"/>
              <w:left w:val="single" w:color="auto" w:sz="4" w:space="0"/>
              <w:bottom w:val="single" w:color="auto" w:sz="4" w:space="0"/>
              <w:right w:val="single" w:color="auto" w:sz="4" w:space="0"/>
            </w:tcBorders>
            <w:vAlign w:val="center"/>
          </w:tcPr>
          <w:p w14:paraId="544ACF3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8B4FCEC">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16" w:type="dxa"/>
            <w:tcBorders>
              <w:top w:val="nil"/>
              <w:left w:val="nil"/>
              <w:bottom w:val="single" w:color="auto" w:sz="4" w:space="0"/>
              <w:right w:val="single" w:color="auto" w:sz="4" w:space="0"/>
            </w:tcBorders>
            <w:shd w:val="clear" w:color="000000" w:fill="FFFFFF"/>
            <w:vAlign w:val="center"/>
          </w:tcPr>
          <w:p w14:paraId="31C8703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4F23CC3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361491A">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05" w:type="dxa"/>
            <w:vMerge w:val="continue"/>
            <w:tcBorders>
              <w:top w:val="nil"/>
              <w:left w:val="single" w:color="auto" w:sz="4" w:space="0"/>
              <w:bottom w:val="single" w:color="auto" w:sz="4" w:space="0"/>
              <w:right w:val="single" w:color="auto" w:sz="4" w:space="0"/>
            </w:tcBorders>
            <w:vAlign w:val="center"/>
          </w:tcPr>
          <w:p w14:paraId="553B3DC4">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11FB8E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16" w:type="dxa"/>
            <w:tcBorders>
              <w:top w:val="nil"/>
              <w:left w:val="nil"/>
              <w:bottom w:val="single" w:color="auto" w:sz="4" w:space="0"/>
              <w:right w:val="single" w:color="auto" w:sz="4" w:space="0"/>
            </w:tcBorders>
            <w:shd w:val="clear" w:color="000000" w:fill="FFFFFF"/>
            <w:vAlign w:val="center"/>
          </w:tcPr>
          <w:p w14:paraId="26836544">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4D821229">
        <w:tblPrEx>
          <w:tblCellMar>
            <w:top w:w="0" w:type="dxa"/>
            <w:left w:w="108" w:type="dxa"/>
            <w:bottom w:w="0" w:type="dxa"/>
            <w:right w:w="108" w:type="dxa"/>
          </w:tblCellMar>
        </w:tblPrEx>
        <w:trPr>
          <w:trHeight w:val="3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CAD8CFA">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7D0EEE56">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8" w:type="dxa"/>
            <w:tcBorders>
              <w:top w:val="nil"/>
              <w:left w:val="nil"/>
              <w:bottom w:val="single" w:color="auto" w:sz="4" w:space="0"/>
              <w:right w:val="single" w:color="auto" w:sz="4" w:space="0"/>
            </w:tcBorders>
            <w:shd w:val="clear" w:color="000000" w:fill="FFFFFF"/>
            <w:vAlign w:val="center"/>
          </w:tcPr>
          <w:p w14:paraId="3613C282">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16" w:type="dxa"/>
            <w:tcBorders>
              <w:top w:val="nil"/>
              <w:left w:val="nil"/>
              <w:bottom w:val="single" w:color="auto" w:sz="4" w:space="0"/>
              <w:right w:val="single" w:color="auto" w:sz="4" w:space="0"/>
            </w:tcBorders>
            <w:shd w:val="clear" w:color="000000" w:fill="FFFFFF"/>
            <w:vAlign w:val="center"/>
          </w:tcPr>
          <w:p w14:paraId="79C438DF">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105BF886">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BE51A15">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05" w:type="dxa"/>
            <w:vMerge w:val="continue"/>
            <w:tcBorders>
              <w:top w:val="nil"/>
              <w:left w:val="single" w:color="auto" w:sz="4" w:space="0"/>
              <w:bottom w:val="single" w:color="auto" w:sz="4" w:space="0"/>
              <w:right w:val="single" w:color="auto" w:sz="4" w:space="0"/>
            </w:tcBorders>
            <w:vAlign w:val="center"/>
          </w:tcPr>
          <w:p w14:paraId="1C053A67">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5BDEEBC">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16" w:type="dxa"/>
            <w:tcBorders>
              <w:top w:val="nil"/>
              <w:left w:val="nil"/>
              <w:bottom w:val="single" w:color="auto" w:sz="4" w:space="0"/>
              <w:right w:val="single" w:color="auto" w:sz="4" w:space="0"/>
            </w:tcBorders>
            <w:shd w:val="clear" w:color="000000" w:fill="FFFFFF"/>
            <w:vAlign w:val="center"/>
          </w:tcPr>
          <w:p w14:paraId="5DFFA1D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7A5DBFE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93B28C">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05" w:type="dxa"/>
            <w:vMerge w:val="continue"/>
            <w:tcBorders>
              <w:top w:val="nil"/>
              <w:left w:val="single" w:color="auto" w:sz="4" w:space="0"/>
              <w:bottom w:val="single" w:color="auto" w:sz="4" w:space="0"/>
              <w:right w:val="single" w:color="auto" w:sz="4" w:space="0"/>
            </w:tcBorders>
            <w:vAlign w:val="center"/>
          </w:tcPr>
          <w:p w14:paraId="4A0249A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2271A3C">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16" w:type="dxa"/>
            <w:tcBorders>
              <w:top w:val="nil"/>
              <w:left w:val="nil"/>
              <w:bottom w:val="single" w:color="auto" w:sz="4" w:space="0"/>
              <w:right w:val="single" w:color="auto" w:sz="4" w:space="0"/>
            </w:tcBorders>
            <w:shd w:val="clear" w:color="000000" w:fill="FFFFFF"/>
            <w:vAlign w:val="center"/>
          </w:tcPr>
          <w:p w14:paraId="167BF6E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24888930">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0B74A1E">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05" w:type="dxa"/>
            <w:vMerge w:val="continue"/>
            <w:tcBorders>
              <w:top w:val="nil"/>
              <w:left w:val="single" w:color="auto" w:sz="4" w:space="0"/>
              <w:bottom w:val="single" w:color="auto" w:sz="4" w:space="0"/>
              <w:right w:val="single" w:color="auto" w:sz="4" w:space="0"/>
            </w:tcBorders>
            <w:vAlign w:val="center"/>
          </w:tcPr>
          <w:p w14:paraId="59F5403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1F6DF6F">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16" w:type="dxa"/>
            <w:tcBorders>
              <w:top w:val="nil"/>
              <w:left w:val="nil"/>
              <w:bottom w:val="single" w:color="auto" w:sz="4" w:space="0"/>
              <w:right w:val="single" w:color="auto" w:sz="4" w:space="0"/>
            </w:tcBorders>
            <w:shd w:val="clear" w:color="000000" w:fill="FFFFFF"/>
            <w:vAlign w:val="center"/>
          </w:tcPr>
          <w:p w14:paraId="39A7D827">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486CF633">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4BC7D58">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05" w:type="dxa"/>
            <w:vMerge w:val="continue"/>
            <w:tcBorders>
              <w:top w:val="nil"/>
              <w:left w:val="single" w:color="auto" w:sz="4" w:space="0"/>
              <w:bottom w:val="single" w:color="auto" w:sz="4" w:space="0"/>
              <w:right w:val="single" w:color="auto" w:sz="4" w:space="0"/>
            </w:tcBorders>
            <w:vAlign w:val="center"/>
          </w:tcPr>
          <w:p w14:paraId="35E89CF1">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7564248">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16" w:type="dxa"/>
            <w:tcBorders>
              <w:top w:val="nil"/>
              <w:left w:val="nil"/>
              <w:bottom w:val="single" w:color="auto" w:sz="4" w:space="0"/>
              <w:right w:val="single" w:color="auto" w:sz="4" w:space="0"/>
            </w:tcBorders>
            <w:shd w:val="clear" w:color="000000" w:fill="FFFFFF"/>
            <w:vAlign w:val="center"/>
          </w:tcPr>
          <w:p w14:paraId="66EED53D">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3FCB4390">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1CF487">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05" w:type="dxa"/>
            <w:vMerge w:val="continue"/>
            <w:tcBorders>
              <w:top w:val="nil"/>
              <w:left w:val="single" w:color="auto" w:sz="4" w:space="0"/>
              <w:bottom w:val="single" w:color="auto" w:sz="4" w:space="0"/>
              <w:right w:val="single" w:color="auto" w:sz="4" w:space="0"/>
            </w:tcBorders>
            <w:vAlign w:val="center"/>
          </w:tcPr>
          <w:p w14:paraId="2EE8EDB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66E1F51">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16" w:type="dxa"/>
            <w:tcBorders>
              <w:top w:val="nil"/>
              <w:left w:val="nil"/>
              <w:bottom w:val="single" w:color="auto" w:sz="4" w:space="0"/>
              <w:right w:val="single" w:color="auto" w:sz="4" w:space="0"/>
            </w:tcBorders>
            <w:shd w:val="clear" w:color="000000" w:fill="FFFFFF"/>
            <w:vAlign w:val="center"/>
          </w:tcPr>
          <w:p w14:paraId="302CC106">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7BC2FEC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8DA4F5">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6CCDA857">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8" w:type="dxa"/>
            <w:tcBorders>
              <w:top w:val="nil"/>
              <w:left w:val="nil"/>
              <w:bottom w:val="single" w:color="auto" w:sz="4" w:space="0"/>
              <w:right w:val="single" w:color="auto" w:sz="4" w:space="0"/>
            </w:tcBorders>
            <w:shd w:val="clear" w:color="000000" w:fill="FFFFFF"/>
            <w:vAlign w:val="center"/>
          </w:tcPr>
          <w:p w14:paraId="337BF3F8">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16" w:type="dxa"/>
            <w:tcBorders>
              <w:top w:val="nil"/>
              <w:left w:val="nil"/>
              <w:bottom w:val="single" w:color="auto" w:sz="4" w:space="0"/>
              <w:right w:val="single" w:color="auto" w:sz="4" w:space="0"/>
            </w:tcBorders>
            <w:shd w:val="clear" w:color="000000" w:fill="FFFFFF"/>
            <w:vAlign w:val="center"/>
          </w:tcPr>
          <w:p w14:paraId="6AC3029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0A7AE76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FC2DB9">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05" w:type="dxa"/>
            <w:vMerge w:val="continue"/>
            <w:tcBorders>
              <w:top w:val="nil"/>
              <w:left w:val="single" w:color="auto" w:sz="4" w:space="0"/>
              <w:bottom w:val="single" w:color="auto" w:sz="4" w:space="0"/>
              <w:right w:val="single" w:color="auto" w:sz="4" w:space="0"/>
            </w:tcBorders>
            <w:vAlign w:val="center"/>
          </w:tcPr>
          <w:p w14:paraId="35105E9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74142F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16" w:type="dxa"/>
            <w:tcBorders>
              <w:top w:val="nil"/>
              <w:left w:val="nil"/>
              <w:bottom w:val="single" w:color="auto" w:sz="4" w:space="0"/>
              <w:right w:val="single" w:color="auto" w:sz="4" w:space="0"/>
            </w:tcBorders>
            <w:shd w:val="clear" w:color="000000" w:fill="FFFFFF"/>
            <w:vAlign w:val="center"/>
          </w:tcPr>
          <w:p w14:paraId="44CD9E4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4B8A599D">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F5FB7BC">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05" w:type="dxa"/>
            <w:tcBorders>
              <w:top w:val="nil"/>
              <w:left w:val="nil"/>
              <w:bottom w:val="single" w:color="auto" w:sz="4" w:space="0"/>
              <w:right w:val="single" w:color="auto" w:sz="4" w:space="0"/>
            </w:tcBorders>
            <w:shd w:val="clear" w:color="000000" w:fill="FFFFFF"/>
            <w:vAlign w:val="center"/>
          </w:tcPr>
          <w:p w14:paraId="0B4C4264">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8" w:type="dxa"/>
            <w:tcBorders>
              <w:top w:val="nil"/>
              <w:left w:val="nil"/>
              <w:bottom w:val="single" w:color="auto" w:sz="4" w:space="0"/>
              <w:right w:val="single" w:color="auto" w:sz="4" w:space="0"/>
            </w:tcBorders>
            <w:shd w:val="clear" w:color="000000" w:fill="FFFFFF"/>
            <w:vAlign w:val="center"/>
          </w:tcPr>
          <w:p w14:paraId="6B1196BB">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16" w:type="dxa"/>
            <w:tcBorders>
              <w:top w:val="nil"/>
              <w:left w:val="nil"/>
              <w:bottom w:val="single" w:color="auto" w:sz="4" w:space="0"/>
              <w:right w:val="single" w:color="auto" w:sz="4" w:space="0"/>
            </w:tcBorders>
            <w:shd w:val="clear" w:color="000000" w:fill="FFFFFF"/>
            <w:vAlign w:val="center"/>
          </w:tcPr>
          <w:p w14:paraId="74CB2BB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490DB308">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6B1D95">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37185C75">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8" w:type="dxa"/>
            <w:tcBorders>
              <w:top w:val="nil"/>
              <w:left w:val="nil"/>
              <w:bottom w:val="single" w:color="auto" w:sz="4" w:space="0"/>
              <w:right w:val="single" w:color="auto" w:sz="4" w:space="0"/>
            </w:tcBorders>
            <w:shd w:val="clear" w:color="000000" w:fill="FFFFFF"/>
            <w:vAlign w:val="center"/>
          </w:tcPr>
          <w:p w14:paraId="03C57427">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16" w:type="dxa"/>
            <w:tcBorders>
              <w:top w:val="nil"/>
              <w:left w:val="nil"/>
              <w:bottom w:val="single" w:color="auto" w:sz="4" w:space="0"/>
              <w:right w:val="single" w:color="auto" w:sz="4" w:space="0"/>
            </w:tcBorders>
            <w:shd w:val="clear" w:color="000000" w:fill="FFFFFF"/>
            <w:vAlign w:val="center"/>
          </w:tcPr>
          <w:p w14:paraId="67D0AA30">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2FD85ECB">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686F8B">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05" w:type="dxa"/>
            <w:vMerge w:val="continue"/>
            <w:tcBorders>
              <w:top w:val="nil"/>
              <w:left w:val="single" w:color="auto" w:sz="4" w:space="0"/>
              <w:bottom w:val="single" w:color="auto" w:sz="4" w:space="0"/>
              <w:right w:val="single" w:color="auto" w:sz="4" w:space="0"/>
            </w:tcBorders>
            <w:vAlign w:val="center"/>
          </w:tcPr>
          <w:p w14:paraId="7A386D90">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6F46BFC">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16" w:type="dxa"/>
            <w:tcBorders>
              <w:top w:val="nil"/>
              <w:left w:val="nil"/>
              <w:bottom w:val="single" w:color="auto" w:sz="4" w:space="0"/>
              <w:right w:val="single" w:color="auto" w:sz="4" w:space="0"/>
            </w:tcBorders>
            <w:shd w:val="clear" w:color="000000" w:fill="FFFFFF"/>
            <w:vAlign w:val="center"/>
          </w:tcPr>
          <w:p w14:paraId="731B6A0F">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629AF353">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56C64BD">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4DF2D533">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8" w:type="dxa"/>
            <w:tcBorders>
              <w:top w:val="nil"/>
              <w:left w:val="nil"/>
              <w:bottom w:val="single" w:color="auto" w:sz="4" w:space="0"/>
              <w:right w:val="single" w:color="auto" w:sz="4" w:space="0"/>
            </w:tcBorders>
            <w:shd w:val="clear" w:color="000000" w:fill="FFFFFF"/>
            <w:vAlign w:val="center"/>
          </w:tcPr>
          <w:p w14:paraId="25438575">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16" w:type="dxa"/>
            <w:tcBorders>
              <w:top w:val="nil"/>
              <w:left w:val="nil"/>
              <w:bottom w:val="single" w:color="auto" w:sz="4" w:space="0"/>
              <w:right w:val="single" w:color="auto" w:sz="4" w:space="0"/>
            </w:tcBorders>
            <w:shd w:val="clear" w:color="000000" w:fill="FFFFFF"/>
            <w:vAlign w:val="center"/>
          </w:tcPr>
          <w:p w14:paraId="7EAED7B7">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46435AFA">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ACEBA13">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05" w:type="dxa"/>
            <w:vMerge w:val="continue"/>
            <w:tcBorders>
              <w:top w:val="nil"/>
              <w:left w:val="single" w:color="auto" w:sz="4" w:space="0"/>
              <w:bottom w:val="single" w:color="auto" w:sz="4" w:space="0"/>
              <w:right w:val="single" w:color="auto" w:sz="4" w:space="0"/>
            </w:tcBorders>
            <w:vAlign w:val="center"/>
          </w:tcPr>
          <w:p w14:paraId="7C3B7971">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777C90B">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16" w:type="dxa"/>
            <w:tcBorders>
              <w:top w:val="nil"/>
              <w:left w:val="nil"/>
              <w:bottom w:val="single" w:color="auto" w:sz="4" w:space="0"/>
              <w:right w:val="single" w:color="auto" w:sz="4" w:space="0"/>
            </w:tcBorders>
            <w:shd w:val="clear" w:color="000000" w:fill="FFFFFF"/>
            <w:vAlign w:val="center"/>
          </w:tcPr>
          <w:p w14:paraId="6859CF01">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1CB8459A">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B3CCF76">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05" w:type="dxa"/>
            <w:vMerge w:val="restart"/>
            <w:tcBorders>
              <w:top w:val="nil"/>
              <w:left w:val="single" w:color="auto" w:sz="4" w:space="0"/>
              <w:bottom w:val="single" w:color="000000" w:sz="4" w:space="0"/>
              <w:right w:val="single" w:color="auto" w:sz="4" w:space="0"/>
            </w:tcBorders>
            <w:shd w:val="clear" w:color="000000" w:fill="FFFFFF"/>
            <w:vAlign w:val="center"/>
          </w:tcPr>
          <w:p w14:paraId="71901D1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8" w:type="dxa"/>
            <w:tcBorders>
              <w:top w:val="nil"/>
              <w:left w:val="nil"/>
              <w:bottom w:val="single" w:color="auto" w:sz="4" w:space="0"/>
              <w:right w:val="single" w:color="auto" w:sz="4" w:space="0"/>
            </w:tcBorders>
            <w:shd w:val="clear" w:color="000000" w:fill="FFFFFF"/>
            <w:vAlign w:val="center"/>
          </w:tcPr>
          <w:p w14:paraId="6D32B6F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16" w:type="dxa"/>
            <w:tcBorders>
              <w:top w:val="nil"/>
              <w:left w:val="nil"/>
              <w:bottom w:val="single" w:color="auto" w:sz="4" w:space="0"/>
              <w:right w:val="single" w:color="auto" w:sz="4" w:space="0"/>
            </w:tcBorders>
            <w:shd w:val="clear" w:color="000000" w:fill="FFFFFF"/>
            <w:vAlign w:val="center"/>
          </w:tcPr>
          <w:p w14:paraId="039F5A0C">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1E21B44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FAF3739">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05" w:type="dxa"/>
            <w:vMerge w:val="continue"/>
            <w:tcBorders>
              <w:top w:val="nil"/>
              <w:left w:val="single" w:color="auto" w:sz="4" w:space="0"/>
              <w:bottom w:val="single" w:color="000000" w:sz="4" w:space="0"/>
              <w:right w:val="single" w:color="auto" w:sz="4" w:space="0"/>
            </w:tcBorders>
            <w:vAlign w:val="center"/>
          </w:tcPr>
          <w:p w14:paraId="57B66989">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E33C1AA">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16" w:type="dxa"/>
            <w:tcBorders>
              <w:top w:val="nil"/>
              <w:left w:val="nil"/>
              <w:bottom w:val="single" w:color="auto" w:sz="4" w:space="0"/>
              <w:right w:val="single" w:color="auto" w:sz="4" w:space="0"/>
            </w:tcBorders>
            <w:shd w:val="clear" w:color="000000" w:fill="FFFFFF"/>
            <w:vAlign w:val="center"/>
          </w:tcPr>
          <w:p w14:paraId="4DDF641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7CD407BC">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E1FAE8">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58654E70">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8" w:type="dxa"/>
            <w:tcBorders>
              <w:top w:val="nil"/>
              <w:left w:val="nil"/>
              <w:bottom w:val="single" w:color="auto" w:sz="4" w:space="0"/>
              <w:right w:val="single" w:color="auto" w:sz="4" w:space="0"/>
            </w:tcBorders>
            <w:shd w:val="clear" w:color="000000" w:fill="FFFFFF"/>
            <w:vAlign w:val="center"/>
          </w:tcPr>
          <w:p w14:paraId="71428C8F">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16" w:type="dxa"/>
            <w:tcBorders>
              <w:top w:val="nil"/>
              <w:left w:val="nil"/>
              <w:bottom w:val="single" w:color="auto" w:sz="4" w:space="0"/>
              <w:right w:val="single" w:color="auto" w:sz="4" w:space="0"/>
            </w:tcBorders>
            <w:shd w:val="clear" w:color="000000" w:fill="FFFFFF"/>
            <w:vAlign w:val="center"/>
          </w:tcPr>
          <w:p w14:paraId="5157C5A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2FBB96B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AC35707">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05" w:type="dxa"/>
            <w:vMerge w:val="continue"/>
            <w:tcBorders>
              <w:top w:val="nil"/>
              <w:left w:val="single" w:color="auto" w:sz="4" w:space="0"/>
              <w:bottom w:val="single" w:color="auto" w:sz="4" w:space="0"/>
              <w:right w:val="single" w:color="auto" w:sz="4" w:space="0"/>
            </w:tcBorders>
            <w:vAlign w:val="center"/>
          </w:tcPr>
          <w:p w14:paraId="50BE23C4">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02E569F">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16" w:type="dxa"/>
            <w:tcBorders>
              <w:top w:val="nil"/>
              <w:left w:val="nil"/>
              <w:bottom w:val="single" w:color="auto" w:sz="4" w:space="0"/>
              <w:right w:val="single" w:color="auto" w:sz="4" w:space="0"/>
            </w:tcBorders>
            <w:shd w:val="clear" w:color="000000" w:fill="FFFFFF"/>
            <w:vAlign w:val="center"/>
          </w:tcPr>
          <w:p w14:paraId="3D346398">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67369C43">
        <w:tblPrEx>
          <w:tblCellMar>
            <w:top w:w="0" w:type="dxa"/>
            <w:left w:w="108" w:type="dxa"/>
            <w:bottom w:w="0" w:type="dxa"/>
            <w:right w:w="108" w:type="dxa"/>
          </w:tblCellMar>
        </w:tblPrEx>
        <w:trPr>
          <w:trHeight w:val="768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9EBC3C4">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42A582E0">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8" w:type="dxa"/>
            <w:tcBorders>
              <w:top w:val="nil"/>
              <w:left w:val="nil"/>
              <w:bottom w:val="single" w:color="auto" w:sz="4" w:space="0"/>
              <w:right w:val="single" w:color="auto" w:sz="4" w:space="0"/>
            </w:tcBorders>
            <w:shd w:val="clear" w:color="000000" w:fill="FFFFFF"/>
            <w:vAlign w:val="center"/>
          </w:tcPr>
          <w:p w14:paraId="56B8FF91">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16" w:type="dxa"/>
            <w:tcBorders>
              <w:top w:val="nil"/>
              <w:left w:val="nil"/>
              <w:bottom w:val="single" w:color="auto" w:sz="4" w:space="0"/>
              <w:right w:val="single" w:color="auto" w:sz="4" w:space="0"/>
            </w:tcBorders>
            <w:shd w:val="clear" w:color="000000" w:fill="FFFFFF"/>
            <w:vAlign w:val="center"/>
          </w:tcPr>
          <w:p w14:paraId="7E9226E4">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27389A10">
        <w:tblPrEx>
          <w:tblCellMar>
            <w:top w:w="0" w:type="dxa"/>
            <w:left w:w="108" w:type="dxa"/>
            <w:bottom w:w="0" w:type="dxa"/>
            <w:right w:w="108" w:type="dxa"/>
          </w:tblCellMar>
        </w:tblPrEx>
        <w:trPr>
          <w:trHeight w:val="42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60357C9">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05" w:type="dxa"/>
            <w:vMerge w:val="continue"/>
            <w:tcBorders>
              <w:top w:val="nil"/>
              <w:left w:val="single" w:color="auto" w:sz="4" w:space="0"/>
              <w:bottom w:val="single" w:color="auto" w:sz="4" w:space="0"/>
              <w:right w:val="single" w:color="auto" w:sz="4" w:space="0"/>
            </w:tcBorders>
            <w:vAlign w:val="center"/>
          </w:tcPr>
          <w:p w14:paraId="057FEE74">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FA0B2F8">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16" w:type="dxa"/>
            <w:tcBorders>
              <w:top w:val="nil"/>
              <w:left w:val="nil"/>
              <w:bottom w:val="single" w:color="auto" w:sz="4" w:space="0"/>
              <w:right w:val="single" w:color="auto" w:sz="4" w:space="0"/>
            </w:tcBorders>
            <w:shd w:val="clear" w:color="000000" w:fill="FFFFFF"/>
            <w:vAlign w:val="center"/>
          </w:tcPr>
          <w:p w14:paraId="35138421">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6BCADD3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8D6DD9D">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05" w:type="dxa"/>
            <w:vMerge w:val="continue"/>
            <w:tcBorders>
              <w:top w:val="nil"/>
              <w:left w:val="single" w:color="auto" w:sz="4" w:space="0"/>
              <w:bottom w:val="single" w:color="auto" w:sz="4" w:space="0"/>
              <w:right w:val="single" w:color="auto" w:sz="4" w:space="0"/>
            </w:tcBorders>
            <w:vAlign w:val="center"/>
          </w:tcPr>
          <w:p w14:paraId="508657C4">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03D86D5B">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16" w:type="dxa"/>
            <w:tcBorders>
              <w:top w:val="nil"/>
              <w:left w:val="nil"/>
              <w:bottom w:val="single" w:color="auto" w:sz="4" w:space="0"/>
              <w:right w:val="single" w:color="auto" w:sz="4" w:space="0"/>
            </w:tcBorders>
            <w:shd w:val="clear" w:color="000000" w:fill="FFFFFF"/>
            <w:vAlign w:val="center"/>
          </w:tcPr>
          <w:p w14:paraId="1014EA6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02524F5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686D7E3">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C758872">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8" w:type="dxa"/>
            <w:tcBorders>
              <w:top w:val="nil"/>
              <w:left w:val="nil"/>
              <w:bottom w:val="single" w:color="auto" w:sz="4" w:space="0"/>
              <w:right w:val="single" w:color="auto" w:sz="4" w:space="0"/>
            </w:tcBorders>
            <w:shd w:val="clear" w:color="000000" w:fill="FFFFFF"/>
            <w:vAlign w:val="center"/>
          </w:tcPr>
          <w:p w14:paraId="247B1350">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16" w:type="dxa"/>
            <w:tcBorders>
              <w:top w:val="nil"/>
              <w:left w:val="nil"/>
              <w:bottom w:val="single" w:color="auto" w:sz="4" w:space="0"/>
              <w:right w:val="single" w:color="auto" w:sz="4" w:space="0"/>
            </w:tcBorders>
            <w:shd w:val="clear" w:color="000000" w:fill="FFFFFF"/>
            <w:vAlign w:val="center"/>
          </w:tcPr>
          <w:p w14:paraId="72B782DF">
            <w:pPr>
              <w:widowControl/>
              <w:jc w:val="left"/>
              <w:rPr>
                <w:rFonts w:ascii="宋体" w:hAnsi="宋体" w:cs="宋体"/>
                <w:color w:val="000000"/>
                <w:kern w:val="0"/>
                <w:sz w:val="20"/>
                <w:szCs w:val="20"/>
              </w:rPr>
            </w:pPr>
            <w:r>
              <w:rPr>
                <w:rFonts w:hint="eastAsia" w:ascii="宋体" w:hAnsi="宋体" w:cs="宋体"/>
                <w:color w:val="000000"/>
                <w:kern w:val="0"/>
                <w:sz w:val="20"/>
                <w:szCs w:val="20"/>
              </w:rPr>
              <w:t>预装基于开源欧拉的国产操作系统，支持通过网络、闪存盘对操作系统、驱动进行升级</w:t>
            </w:r>
          </w:p>
        </w:tc>
      </w:tr>
      <w:tr w14:paraId="5C24A983">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C69005">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05" w:type="dxa"/>
            <w:vMerge w:val="continue"/>
            <w:tcBorders>
              <w:top w:val="nil"/>
              <w:left w:val="single" w:color="auto" w:sz="4" w:space="0"/>
              <w:bottom w:val="single" w:color="auto" w:sz="4" w:space="0"/>
              <w:right w:val="single" w:color="auto" w:sz="4" w:space="0"/>
            </w:tcBorders>
            <w:vAlign w:val="center"/>
          </w:tcPr>
          <w:p w14:paraId="4600C596">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AD78F5B">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16" w:type="dxa"/>
            <w:tcBorders>
              <w:top w:val="nil"/>
              <w:left w:val="nil"/>
              <w:bottom w:val="single" w:color="auto" w:sz="4" w:space="0"/>
              <w:right w:val="single" w:color="auto" w:sz="4" w:space="0"/>
            </w:tcBorders>
            <w:shd w:val="clear" w:color="000000" w:fill="FFFFFF"/>
            <w:vAlign w:val="center"/>
          </w:tcPr>
          <w:p w14:paraId="0C726F6A">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55DCFF8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4E0A888">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05" w:type="dxa"/>
            <w:tcBorders>
              <w:top w:val="nil"/>
              <w:left w:val="nil"/>
              <w:bottom w:val="single" w:color="auto" w:sz="4" w:space="0"/>
              <w:right w:val="single" w:color="auto" w:sz="4" w:space="0"/>
            </w:tcBorders>
            <w:shd w:val="clear" w:color="000000" w:fill="FFFFFF"/>
            <w:vAlign w:val="center"/>
          </w:tcPr>
          <w:p w14:paraId="2A3E5249">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8" w:type="dxa"/>
            <w:tcBorders>
              <w:top w:val="nil"/>
              <w:left w:val="nil"/>
              <w:bottom w:val="single" w:color="auto" w:sz="4" w:space="0"/>
              <w:right w:val="single" w:color="auto" w:sz="4" w:space="0"/>
            </w:tcBorders>
            <w:shd w:val="clear" w:color="000000" w:fill="FFFFFF"/>
            <w:vAlign w:val="center"/>
          </w:tcPr>
          <w:p w14:paraId="0E3D4DD3">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16" w:type="dxa"/>
            <w:tcBorders>
              <w:top w:val="nil"/>
              <w:left w:val="nil"/>
              <w:bottom w:val="single" w:color="auto" w:sz="4" w:space="0"/>
              <w:right w:val="single" w:color="auto" w:sz="4" w:space="0"/>
            </w:tcBorders>
            <w:shd w:val="clear" w:color="000000" w:fill="FFFFFF"/>
            <w:vAlign w:val="center"/>
          </w:tcPr>
          <w:p w14:paraId="54C9DF2F">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200D940C">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CDCA27">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05" w:type="dxa"/>
            <w:tcBorders>
              <w:top w:val="nil"/>
              <w:left w:val="nil"/>
              <w:bottom w:val="single" w:color="auto" w:sz="4" w:space="0"/>
              <w:right w:val="single" w:color="auto" w:sz="4" w:space="0"/>
            </w:tcBorders>
            <w:shd w:val="clear" w:color="000000" w:fill="FFFFFF"/>
            <w:vAlign w:val="center"/>
          </w:tcPr>
          <w:p w14:paraId="64DDC8F2">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8" w:type="dxa"/>
            <w:tcBorders>
              <w:top w:val="nil"/>
              <w:left w:val="nil"/>
              <w:bottom w:val="single" w:color="auto" w:sz="4" w:space="0"/>
              <w:right w:val="single" w:color="auto" w:sz="4" w:space="0"/>
            </w:tcBorders>
            <w:shd w:val="clear" w:color="000000" w:fill="FFFFFF"/>
            <w:vAlign w:val="center"/>
          </w:tcPr>
          <w:p w14:paraId="7DB7FE75">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16" w:type="dxa"/>
            <w:tcBorders>
              <w:top w:val="nil"/>
              <w:left w:val="nil"/>
              <w:bottom w:val="single" w:color="auto" w:sz="4" w:space="0"/>
              <w:right w:val="single" w:color="auto" w:sz="4" w:space="0"/>
            </w:tcBorders>
            <w:shd w:val="clear" w:color="000000" w:fill="FFFFFF"/>
            <w:vAlign w:val="center"/>
          </w:tcPr>
          <w:p w14:paraId="3D2617E4">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33CFDEA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3919BC1">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05" w:type="dxa"/>
            <w:tcBorders>
              <w:top w:val="nil"/>
              <w:left w:val="single" w:color="auto" w:sz="4" w:space="0"/>
              <w:bottom w:val="single" w:color="auto" w:sz="4" w:space="0"/>
              <w:right w:val="single" w:color="auto" w:sz="4" w:space="0"/>
            </w:tcBorders>
            <w:shd w:val="clear" w:color="000000" w:fill="FFFFFF"/>
            <w:vAlign w:val="center"/>
          </w:tcPr>
          <w:p w14:paraId="37BA1843">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8" w:type="dxa"/>
            <w:tcBorders>
              <w:top w:val="nil"/>
              <w:left w:val="nil"/>
              <w:bottom w:val="single" w:color="auto" w:sz="4" w:space="0"/>
              <w:right w:val="single" w:color="auto" w:sz="4" w:space="0"/>
            </w:tcBorders>
            <w:shd w:val="clear" w:color="000000" w:fill="FFFFFF"/>
            <w:vAlign w:val="center"/>
          </w:tcPr>
          <w:p w14:paraId="6C9CF763">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16" w:type="dxa"/>
            <w:tcBorders>
              <w:top w:val="nil"/>
              <w:left w:val="nil"/>
              <w:bottom w:val="single" w:color="auto" w:sz="4" w:space="0"/>
              <w:right w:val="single" w:color="auto" w:sz="4" w:space="0"/>
            </w:tcBorders>
            <w:shd w:val="clear" w:color="000000" w:fill="FFFFFF"/>
            <w:vAlign w:val="center"/>
          </w:tcPr>
          <w:p w14:paraId="5B44D09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1B220425">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0F4A105">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05" w:type="dxa"/>
            <w:vMerge w:val="restart"/>
            <w:tcBorders>
              <w:top w:val="nil"/>
              <w:left w:val="single" w:color="auto" w:sz="4" w:space="0"/>
              <w:bottom w:val="single" w:color="auto" w:sz="4" w:space="0"/>
              <w:right w:val="single" w:color="auto" w:sz="4" w:space="0"/>
            </w:tcBorders>
            <w:vAlign w:val="center"/>
          </w:tcPr>
          <w:p w14:paraId="4541DA82">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408" w:type="dxa"/>
            <w:tcBorders>
              <w:top w:val="nil"/>
              <w:left w:val="nil"/>
              <w:bottom w:val="single" w:color="auto" w:sz="4" w:space="0"/>
              <w:right w:val="single" w:color="auto" w:sz="4" w:space="0"/>
            </w:tcBorders>
            <w:shd w:val="clear" w:color="000000" w:fill="FFFFFF"/>
            <w:vAlign w:val="center"/>
          </w:tcPr>
          <w:p w14:paraId="0036F1D1">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216" w:type="dxa"/>
            <w:tcBorders>
              <w:top w:val="nil"/>
              <w:left w:val="nil"/>
              <w:bottom w:val="single" w:color="auto" w:sz="4" w:space="0"/>
              <w:right w:val="single" w:color="auto" w:sz="4" w:space="0"/>
            </w:tcBorders>
            <w:shd w:val="clear" w:color="000000" w:fill="FFFFFF"/>
            <w:vAlign w:val="center"/>
          </w:tcPr>
          <w:p w14:paraId="173AA8B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74CC065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980358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05" w:type="dxa"/>
            <w:vMerge w:val="continue"/>
            <w:tcBorders>
              <w:top w:val="nil"/>
              <w:left w:val="single" w:color="auto" w:sz="4" w:space="0"/>
              <w:bottom w:val="single" w:color="auto" w:sz="4" w:space="0"/>
              <w:right w:val="single" w:color="auto" w:sz="4" w:space="0"/>
            </w:tcBorders>
            <w:vAlign w:val="center"/>
          </w:tcPr>
          <w:p w14:paraId="0E8C7E3D">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566C496D">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216" w:type="dxa"/>
            <w:tcBorders>
              <w:top w:val="nil"/>
              <w:left w:val="nil"/>
              <w:bottom w:val="single" w:color="auto" w:sz="4" w:space="0"/>
              <w:right w:val="single" w:color="auto" w:sz="4" w:space="0"/>
            </w:tcBorders>
            <w:shd w:val="clear" w:color="000000" w:fill="FFFFFF"/>
            <w:vAlign w:val="center"/>
          </w:tcPr>
          <w:p w14:paraId="2A62169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62724E4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DF7414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05" w:type="dxa"/>
            <w:vMerge w:val="continue"/>
            <w:tcBorders>
              <w:top w:val="nil"/>
              <w:left w:val="single" w:color="auto" w:sz="4" w:space="0"/>
              <w:bottom w:val="single" w:color="auto" w:sz="4" w:space="0"/>
              <w:right w:val="single" w:color="auto" w:sz="4" w:space="0"/>
            </w:tcBorders>
            <w:vAlign w:val="center"/>
          </w:tcPr>
          <w:p w14:paraId="6B8A20A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C50B635">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216" w:type="dxa"/>
            <w:tcBorders>
              <w:top w:val="nil"/>
              <w:left w:val="nil"/>
              <w:bottom w:val="single" w:color="auto" w:sz="4" w:space="0"/>
              <w:right w:val="single" w:color="auto" w:sz="4" w:space="0"/>
            </w:tcBorders>
            <w:shd w:val="clear" w:color="000000" w:fill="FFFFFF"/>
            <w:vAlign w:val="center"/>
          </w:tcPr>
          <w:p w14:paraId="6B63D3BE">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641C10D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E663AE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5" w:type="dxa"/>
            <w:vMerge w:val="continue"/>
            <w:tcBorders>
              <w:top w:val="nil"/>
              <w:left w:val="single" w:color="auto" w:sz="4" w:space="0"/>
              <w:bottom w:val="single" w:color="auto" w:sz="4" w:space="0"/>
              <w:right w:val="single" w:color="auto" w:sz="4" w:space="0"/>
            </w:tcBorders>
            <w:vAlign w:val="center"/>
          </w:tcPr>
          <w:p w14:paraId="730FEAF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AFB841B">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216" w:type="dxa"/>
            <w:tcBorders>
              <w:top w:val="nil"/>
              <w:left w:val="nil"/>
              <w:bottom w:val="single" w:color="auto" w:sz="4" w:space="0"/>
              <w:right w:val="single" w:color="auto" w:sz="4" w:space="0"/>
            </w:tcBorders>
            <w:shd w:val="clear" w:color="000000" w:fill="FFFFFF"/>
            <w:vAlign w:val="center"/>
          </w:tcPr>
          <w:p w14:paraId="3445FA6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40F51828">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D1A60B">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5" w:type="dxa"/>
            <w:vMerge w:val="continue"/>
            <w:tcBorders>
              <w:top w:val="nil"/>
              <w:left w:val="single" w:color="auto" w:sz="4" w:space="0"/>
              <w:bottom w:val="single" w:color="auto" w:sz="4" w:space="0"/>
              <w:right w:val="single" w:color="auto" w:sz="4" w:space="0"/>
            </w:tcBorders>
            <w:vAlign w:val="center"/>
          </w:tcPr>
          <w:p w14:paraId="675B6E61">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5DDE7381">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216" w:type="dxa"/>
            <w:tcBorders>
              <w:top w:val="nil"/>
              <w:left w:val="nil"/>
              <w:bottom w:val="single" w:color="auto" w:sz="4" w:space="0"/>
              <w:right w:val="single" w:color="auto" w:sz="4" w:space="0"/>
            </w:tcBorders>
            <w:shd w:val="clear" w:color="000000" w:fill="FFFFFF"/>
            <w:vAlign w:val="center"/>
          </w:tcPr>
          <w:p w14:paraId="3BBA6EA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2CD67036">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E27EC62">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05" w:type="dxa"/>
            <w:tcBorders>
              <w:top w:val="nil"/>
              <w:left w:val="single" w:color="auto" w:sz="4" w:space="0"/>
              <w:bottom w:val="single" w:color="auto" w:sz="4" w:space="0"/>
              <w:right w:val="single" w:color="auto" w:sz="4" w:space="0"/>
            </w:tcBorders>
            <w:shd w:val="clear" w:color="000000" w:fill="FFFFFF"/>
            <w:vAlign w:val="center"/>
          </w:tcPr>
          <w:p w14:paraId="3B890A89">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8" w:type="dxa"/>
            <w:tcBorders>
              <w:top w:val="nil"/>
              <w:left w:val="nil"/>
              <w:bottom w:val="single" w:color="auto" w:sz="4" w:space="0"/>
              <w:right w:val="single" w:color="auto" w:sz="4" w:space="0"/>
            </w:tcBorders>
            <w:shd w:val="clear" w:color="000000" w:fill="FFFFFF"/>
            <w:vAlign w:val="center"/>
          </w:tcPr>
          <w:p w14:paraId="0A2E52EA">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16" w:type="dxa"/>
            <w:tcBorders>
              <w:top w:val="nil"/>
              <w:left w:val="nil"/>
              <w:bottom w:val="single" w:color="auto" w:sz="4" w:space="0"/>
              <w:right w:val="single" w:color="auto" w:sz="4" w:space="0"/>
            </w:tcBorders>
            <w:shd w:val="clear" w:color="000000" w:fill="FFFFFF"/>
            <w:vAlign w:val="center"/>
          </w:tcPr>
          <w:p w14:paraId="3B2E5A2A">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72ABDB1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6CFDCF9">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05" w:type="dxa"/>
            <w:tcBorders>
              <w:top w:val="nil"/>
              <w:left w:val="nil"/>
              <w:bottom w:val="single" w:color="auto" w:sz="4" w:space="0"/>
              <w:right w:val="single" w:color="auto" w:sz="4" w:space="0"/>
            </w:tcBorders>
            <w:shd w:val="clear" w:color="000000" w:fill="FFFFFF"/>
            <w:vAlign w:val="center"/>
          </w:tcPr>
          <w:p w14:paraId="2E14F8EB">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8" w:type="dxa"/>
            <w:tcBorders>
              <w:top w:val="nil"/>
              <w:left w:val="nil"/>
              <w:bottom w:val="single" w:color="auto" w:sz="4" w:space="0"/>
              <w:right w:val="single" w:color="auto" w:sz="4" w:space="0"/>
            </w:tcBorders>
            <w:shd w:val="clear" w:color="000000" w:fill="FFFFFF"/>
            <w:vAlign w:val="center"/>
          </w:tcPr>
          <w:p w14:paraId="1E2A35D5">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16" w:type="dxa"/>
            <w:tcBorders>
              <w:top w:val="nil"/>
              <w:left w:val="nil"/>
              <w:bottom w:val="single" w:color="auto" w:sz="4" w:space="0"/>
              <w:right w:val="single" w:color="auto" w:sz="4" w:space="0"/>
            </w:tcBorders>
            <w:shd w:val="clear" w:color="000000" w:fill="FFFFFF"/>
            <w:vAlign w:val="center"/>
          </w:tcPr>
          <w:p w14:paraId="694925D4">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35B8F0D1">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15822B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05" w:type="dxa"/>
            <w:tcBorders>
              <w:top w:val="nil"/>
              <w:left w:val="nil"/>
              <w:bottom w:val="single" w:color="auto" w:sz="4" w:space="0"/>
              <w:right w:val="single" w:color="auto" w:sz="4" w:space="0"/>
            </w:tcBorders>
            <w:shd w:val="clear" w:color="000000" w:fill="FFFFFF"/>
            <w:vAlign w:val="center"/>
          </w:tcPr>
          <w:p w14:paraId="15F04F75">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8" w:type="dxa"/>
            <w:tcBorders>
              <w:top w:val="nil"/>
              <w:left w:val="nil"/>
              <w:bottom w:val="single" w:color="auto" w:sz="4" w:space="0"/>
              <w:right w:val="single" w:color="auto" w:sz="4" w:space="0"/>
            </w:tcBorders>
            <w:shd w:val="clear" w:color="000000" w:fill="FFFFFF"/>
            <w:vAlign w:val="center"/>
          </w:tcPr>
          <w:p w14:paraId="6A17AF4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16" w:type="dxa"/>
            <w:tcBorders>
              <w:top w:val="nil"/>
              <w:left w:val="nil"/>
              <w:bottom w:val="single" w:color="auto" w:sz="4" w:space="0"/>
              <w:right w:val="single" w:color="auto" w:sz="4" w:space="0"/>
            </w:tcBorders>
            <w:shd w:val="clear" w:color="000000" w:fill="FFFFFF"/>
            <w:vAlign w:val="center"/>
          </w:tcPr>
          <w:p w14:paraId="124884E4">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36F48C6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9B6873C">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8</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20F52AA2">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8" w:type="dxa"/>
            <w:tcBorders>
              <w:top w:val="nil"/>
              <w:left w:val="nil"/>
              <w:bottom w:val="single" w:color="auto" w:sz="4" w:space="0"/>
              <w:right w:val="single" w:color="auto" w:sz="4" w:space="0"/>
            </w:tcBorders>
            <w:shd w:val="clear" w:color="000000" w:fill="FFFFFF"/>
            <w:vAlign w:val="center"/>
          </w:tcPr>
          <w:p w14:paraId="20D3C277">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16" w:type="dxa"/>
            <w:tcBorders>
              <w:top w:val="nil"/>
              <w:left w:val="nil"/>
              <w:bottom w:val="single" w:color="auto" w:sz="4" w:space="0"/>
              <w:right w:val="single" w:color="auto" w:sz="4" w:space="0"/>
            </w:tcBorders>
            <w:shd w:val="clear" w:color="000000" w:fill="FFFFFF"/>
            <w:vAlign w:val="center"/>
          </w:tcPr>
          <w:p w14:paraId="5A13FF54">
            <w:pPr>
              <w:widowControl/>
              <w:jc w:val="left"/>
              <w:rPr>
                <w:rFonts w:ascii="宋体" w:hAnsi="宋体" w:cs="宋体"/>
                <w:color w:val="000000"/>
                <w:kern w:val="0"/>
                <w:sz w:val="20"/>
                <w:szCs w:val="20"/>
              </w:rPr>
            </w:pPr>
            <w:r>
              <w:rPr>
                <w:rFonts w:hint="eastAsia" w:ascii="宋体" w:hAnsi="宋体" w:cs="宋体"/>
                <w:color w:val="000000"/>
                <w:kern w:val="0"/>
                <w:sz w:val="20"/>
                <w:szCs w:val="20"/>
              </w:rPr>
              <w:t>≥2.2GHz</w:t>
            </w:r>
          </w:p>
        </w:tc>
      </w:tr>
      <w:tr w14:paraId="7AA30AB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281B88C">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05" w:type="dxa"/>
            <w:vMerge w:val="continue"/>
            <w:tcBorders>
              <w:top w:val="nil"/>
              <w:left w:val="single" w:color="auto" w:sz="4" w:space="0"/>
              <w:bottom w:val="single" w:color="auto" w:sz="4" w:space="0"/>
              <w:right w:val="single" w:color="auto" w:sz="4" w:space="0"/>
            </w:tcBorders>
            <w:vAlign w:val="center"/>
          </w:tcPr>
          <w:p w14:paraId="10E7D1B6">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01511A0F">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16" w:type="dxa"/>
            <w:tcBorders>
              <w:top w:val="nil"/>
              <w:left w:val="nil"/>
              <w:bottom w:val="single" w:color="auto" w:sz="4" w:space="0"/>
              <w:right w:val="single" w:color="auto" w:sz="4" w:space="0"/>
            </w:tcBorders>
            <w:shd w:val="clear" w:color="000000" w:fill="FFFFFF"/>
            <w:vAlign w:val="center"/>
          </w:tcPr>
          <w:p w14:paraId="0C180A11">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r>
      <w:tr w14:paraId="0FF458B1">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9AB0765">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05" w:type="dxa"/>
            <w:vMerge w:val="continue"/>
            <w:tcBorders>
              <w:top w:val="nil"/>
              <w:left w:val="single" w:color="auto" w:sz="4" w:space="0"/>
              <w:bottom w:val="single" w:color="auto" w:sz="4" w:space="0"/>
              <w:right w:val="single" w:color="auto" w:sz="4" w:space="0"/>
            </w:tcBorders>
            <w:vAlign w:val="center"/>
          </w:tcPr>
          <w:p w14:paraId="4D5BF476">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E8DC8BC">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16" w:type="dxa"/>
            <w:tcBorders>
              <w:top w:val="nil"/>
              <w:left w:val="nil"/>
              <w:bottom w:val="single" w:color="auto" w:sz="4" w:space="0"/>
              <w:right w:val="single" w:color="auto" w:sz="4" w:space="0"/>
            </w:tcBorders>
            <w:shd w:val="clear" w:color="000000" w:fill="FFFFFF"/>
            <w:vAlign w:val="center"/>
          </w:tcPr>
          <w:p w14:paraId="709EEBF3">
            <w:pPr>
              <w:widowControl/>
              <w:jc w:val="left"/>
              <w:rPr>
                <w:rFonts w:ascii="宋体" w:hAnsi="宋体" w:cs="宋体"/>
                <w:color w:val="000000"/>
                <w:kern w:val="0"/>
                <w:sz w:val="20"/>
                <w:szCs w:val="20"/>
              </w:rPr>
            </w:pPr>
            <w:r>
              <w:rPr>
                <w:rFonts w:hint="eastAsia" w:ascii="宋体" w:hAnsi="宋体" w:cs="宋体"/>
                <w:color w:val="000000"/>
                <w:kern w:val="0"/>
                <w:sz w:val="20"/>
                <w:szCs w:val="20"/>
              </w:rPr>
              <w:t>≥45MB</w:t>
            </w:r>
          </w:p>
        </w:tc>
      </w:tr>
      <w:tr w14:paraId="2573C4E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11B924E">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69F944AD">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8" w:type="dxa"/>
            <w:tcBorders>
              <w:top w:val="nil"/>
              <w:left w:val="nil"/>
              <w:bottom w:val="single" w:color="auto" w:sz="4" w:space="0"/>
              <w:right w:val="single" w:color="auto" w:sz="4" w:space="0"/>
            </w:tcBorders>
            <w:shd w:val="clear" w:color="000000" w:fill="FFFFFF"/>
            <w:vAlign w:val="center"/>
          </w:tcPr>
          <w:p w14:paraId="305D8E30">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16" w:type="dxa"/>
            <w:tcBorders>
              <w:top w:val="nil"/>
              <w:left w:val="nil"/>
              <w:bottom w:val="single" w:color="auto" w:sz="4" w:space="0"/>
              <w:right w:val="single" w:color="auto" w:sz="4" w:space="0"/>
            </w:tcBorders>
            <w:shd w:val="clear" w:color="000000" w:fill="FFFFFF"/>
            <w:vAlign w:val="center"/>
          </w:tcPr>
          <w:p w14:paraId="053186F5">
            <w:pPr>
              <w:widowControl/>
              <w:jc w:val="left"/>
              <w:rPr>
                <w:rFonts w:ascii="宋体" w:hAnsi="宋体" w:cs="宋体"/>
                <w:color w:val="000000"/>
                <w:kern w:val="0"/>
                <w:sz w:val="20"/>
                <w:szCs w:val="20"/>
              </w:rPr>
            </w:pPr>
            <w:r>
              <w:rPr>
                <w:rFonts w:hint="eastAsia" w:ascii="宋体" w:hAnsi="宋体" w:cs="宋体"/>
                <w:color w:val="000000"/>
                <w:kern w:val="0"/>
                <w:sz w:val="20"/>
                <w:szCs w:val="20"/>
              </w:rPr>
              <w:t>≥32GB</w:t>
            </w:r>
          </w:p>
        </w:tc>
      </w:tr>
      <w:tr w14:paraId="7D3DABDC">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0E243F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05" w:type="dxa"/>
            <w:vMerge w:val="continue"/>
            <w:tcBorders>
              <w:top w:val="nil"/>
              <w:left w:val="single" w:color="auto" w:sz="4" w:space="0"/>
              <w:bottom w:val="single" w:color="auto" w:sz="4" w:space="0"/>
              <w:right w:val="single" w:color="auto" w:sz="4" w:space="0"/>
            </w:tcBorders>
            <w:vAlign w:val="center"/>
          </w:tcPr>
          <w:p w14:paraId="6D451FCB">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E625F6D">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16" w:type="dxa"/>
            <w:tcBorders>
              <w:top w:val="nil"/>
              <w:left w:val="nil"/>
              <w:bottom w:val="single" w:color="auto" w:sz="4" w:space="0"/>
              <w:right w:val="single" w:color="auto" w:sz="4" w:space="0"/>
            </w:tcBorders>
            <w:shd w:val="clear" w:color="000000" w:fill="FFFFFF"/>
            <w:vAlign w:val="center"/>
          </w:tcPr>
          <w:p w14:paraId="1FB666A8">
            <w:pPr>
              <w:widowControl/>
              <w:jc w:val="left"/>
              <w:rPr>
                <w:rFonts w:ascii="宋体" w:hAnsi="宋体" w:cs="宋体"/>
                <w:color w:val="000000"/>
                <w:kern w:val="0"/>
                <w:sz w:val="20"/>
                <w:szCs w:val="20"/>
              </w:rPr>
            </w:pPr>
            <w:r>
              <w:rPr>
                <w:rFonts w:hint="eastAsia" w:ascii="宋体" w:hAnsi="宋体" w:cs="宋体"/>
                <w:color w:val="000000"/>
                <w:kern w:val="0"/>
                <w:sz w:val="20"/>
                <w:szCs w:val="20"/>
              </w:rPr>
              <w:t>≥5600MT/s</w:t>
            </w:r>
          </w:p>
        </w:tc>
      </w:tr>
      <w:tr w14:paraId="78BA4773">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A3DE55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05" w:type="dxa"/>
            <w:tcBorders>
              <w:top w:val="nil"/>
              <w:left w:val="nil"/>
              <w:bottom w:val="single" w:color="auto" w:sz="4" w:space="0"/>
              <w:right w:val="single" w:color="auto" w:sz="4" w:space="0"/>
            </w:tcBorders>
            <w:shd w:val="clear" w:color="000000" w:fill="FFFFFF"/>
            <w:vAlign w:val="center"/>
          </w:tcPr>
          <w:p w14:paraId="5A26C9A6">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8" w:type="dxa"/>
            <w:tcBorders>
              <w:top w:val="nil"/>
              <w:left w:val="nil"/>
              <w:bottom w:val="single" w:color="auto" w:sz="4" w:space="0"/>
              <w:right w:val="single" w:color="auto" w:sz="4" w:space="0"/>
            </w:tcBorders>
            <w:shd w:val="clear" w:color="000000" w:fill="FFFFFF"/>
            <w:vAlign w:val="center"/>
          </w:tcPr>
          <w:p w14:paraId="522B6D6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16" w:type="dxa"/>
            <w:tcBorders>
              <w:top w:val="nil"/>
              <w:left w:val="nil"/>
              <w:bottom w:val="single" w:color="auto" w:sz="4" w:space="0"/>
              <w:right w:val="single" w:color="auto" w:sz="4" w:space="0"/>
            </w:tcBorders>
            <w:shd w:val="clear" w:color="000000" w:fill="FFFFFF"/>
            <w:vAlign w:val="center"/>
          </w:tcPr>
          <w:p w14:paraId="147D1F12">
            <w:pPr>
              <w:widowControl/>
              <w:jc w:val="left"/>
              <w:rPr>
                <w:rFonts w:ascii="宋体" w:hAnsi="宋体" w:cs="宋体"/>
                <w:color w:val="000000"/>
                <w:kern w:val="0"/>
                <w:sz w:val="20"/>
                <w:szCs w:val="20"/>
              </w:rPr>
            </w:pPr>
            <w:r>
              <w:rPr>
                <w:rFonts w:hint="eastAsia" w:ascii="宋体" w:hAnsi="宋体" w:cs="宋体"/>
                <w:color w:val="000000"/>
                <w:kern w:val="0"/>
                <w:sz w:val="20"/>
                <w:szCs w:val="20"/>
              </w:rPr>
              <w:t>配备RAID卡且RAID卡有缓存容量，容量不少于1GB</w:t>
            </w:r>
          </w:p>
        </w:tc>
      </w:tr>
      <w:tr w14:paraId="7456A4A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8440E7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A81A400">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8" w:type="dxa"/>
            <w:tcBorders>
              <w:top w:val="nil"/>
              <w:left w:val="nil"/>
              <w:bottom w:val="single" w:color="auto" w:sz="4" w:space="0"/>
              <w:right w:val="single" w:color="auto" w:sz="4" w:space="0"/>
            </w:tcBorders>
            <w:shd w:val="clear" w:color="000000" w:fill="FFFFFF"/>
            <w:vAlign w:val="center"/>
          </w:tcPr>
          <w:p w14:paraId="5BB2E9DC">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16" w:type="dxa"/>
            <w:tcBorders>
              <w:top w:val="nil"/>
              <w:left w:val="nil"/>
              <w:bottom w:val="single" w:color="auto" w:sz="4" w:space="0"/>
              <w:right w:val="single" w:color="auto" w:sz="4" w:space="0"/>
            </w:tcBorders>
            <w:shd w:val="clear" w:color="000000" w:fill="FFFFFF"/>
            <w:vAlign w:val="center"/>
          </w:tcPr>
          <w:p w14:paraId="3C323FA0">
            <w:pPr>
              <w:widowControl/>
              <w:jc w:val="left"/>
              <w:rPr>
                <w:rFonts w:ascii="宋体" w:hAnsi="宋体" w:cs="宋体"/>
                <w:color w:val="000000"/>
                <w:kern w:val="0"/>
                <w:sz w:val="20"/>
                <w:szCs w:val="20"/>
              </w:rPr>
            </w:pPr>
            <w:r>
              <w:rPr>
                <w:rFonts w:hint="eastAsia" w:ascii="宋体" w:hAnsi="宋体" w:cs="宋体"/>
                <w:color w:val="000000"/>
                <w:kern w:val="0"/>
                <w:sz w:val="20"/>
                <w:szCs w:val="20"/>
              </w:rPr>
              <w:t>≥25GE</w:t>
            </w:r>
          </w:p>
        </w:tc>
      </w:tr>
      <w:tr w14:paraId="09D3CCB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E77DCF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05" w:type="dxa"/>
            <w:vMerge w:val="continue"/>
            <w:tcBorders>
              <w:top w:val="nil"/>
              <w:left w:val="single" w:color="auto" w:sz="4" w:space="0"/>
              <w:bottom w:val="single" w:color="auto" w:sz="4" w:space="0"/>
              <w:right w:val="single" w:color="auto" w:sz="4" w:space="0"/>
            </w:tcBorders>
            <w:vAlign w:val="center"/>
          </w:tcPr>
          <w:p w14:paraId="2DD63EC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60136BC">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16" w:type="dxa"/>
            <w:tcBorders>
              <w:top w:val="nil"/>
              <w:left w:val="nil"/>
              <w:bottom w:val="single" w:color="auto" w:sz="4" w:space="0"/>
              <w:right w:val="single" w:color="auto" w:sz="4" w:space="0"/>
            </w:tcBorders>
            <w:shd w:val="clear" w:color="000000" w:fill="FFFFFF"/>
            <w:vAlign w:val="center"/>
          </w:tcPr>
          <w:p w14:paraId="06B6DFD7">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560A99E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553FDB">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05" w:type="dxa"/>
            <w:tcBorders>
              <w:top w:val="nil"/>
              <w:left w:val="nil"/>
              <w:bottom w:val="single" w:color="auto" w:sz="4" w:space="0"/>
              <w:right w:val="single" w:color="auto" w:sz="4" w:space="0"/>
            </w:tcBorders>
            <w:shd w:val="clear" w:color="000000" w:fill="FFFFFF"/>
            <w:vAlign w:val="center"/>
          </w:tcPr>
          <w:p w14:paraId="48BEA46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8" w:type="dxa"/>
            <w:tcBorders>
              <w:top w:val="nil"/>
              <w:left w:val="nil"/>
              <w:bottom w:val="single" w:color="auto" w:sz="4" w:space="0"/>
              <w:right w:val="single" w:color="auto" w:sz="4" w:space="0"/>
            </w:tcBorders>
            <w:shd w:val="clear" w:color="000000" w:fill="FFFFFF"/>
            <w:vAlign w:val="center"/>
          </w:tcPr>
          <w:p w14:paraId="2A08942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16" w:type="dxa"/>
            <w:tcBorders>
              <w:top w:val="nil"/>
              <w:left w:val="nil"/>
              <w:bottom w:val="single" w:color="auto" w:sz="4" w:space="0"/>
              <w:right w:val="single" w:color="auto" w:sz="4" w:space="0"/>
            </w:tcBorders>
            <w:shd w:val="clear" w:color="000000" w:fill="FFFFFF"/>
            <w:vAlign w:val="center"/>
          </w:tcPr>
          <w:p w14:paraId="3DC3E7F5">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08590620">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6AFD18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90FB850">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8" w:type="dxa"/>
            <w:tcBorders>
              <w:top w:val="nil"/>
              <w:left w:val="nil"/>
              <w:bottom w:val="single" w:color="auto" w:sz="4" w:space="0"/>
              <w:right w:val="single" w:color="auto" w:sz="4" w:space="0"/>
            </w:tcBorders>
            <w:shd w:val="clear" w:color="000000" w:fill="FFFFFF"/>
            <w:vAlign w:val="center"/>
          </w:tcPr>
          <w:p w14:paraId="608B9678">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16" w:type="dxa"/>
            <w:tcBorders>
              <w:top w:val="nil"/>
              <w:left w:val="nil"/>
              <w:bottom w:val="single" w:color="auto" w:sz="4" w:space="0"/>
              <w:right w:val="single" w:color="auto" w:sz="4" w:space="0"/>
            </w:tcBorders>
            <w:shd w:val="clear" w:color="000000" w:fill="FFFFFF"/>
            <w:vAlign w:val="center"/>
          </w:tcPr>
          <w:p w14:paraId="18B2B405">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6240EEB8">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44E8096">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05" w:type="dxa"/>
            <w:vMerge w:val="continue"/>
            <w:tcBorders>
              <w:top w:val="nil"/>
              <w:left w:val="single" w:color="auto" w:sz="4" w:space="0"/>
              <w:bottom w:val="single" w:color="auto" w:sz="4" w:space="0"/>
              <w:right w:val="single" w:color="auto" w:sz="4" w:space="0"/>
            </w:tcBorders>
            <w:vAlign w:val="center"/>
          </w:tcPr>
          <w:p w14:paraId="38121D1E">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F2F0802">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16" w:type="dxa"/>
            <w:tcBorders>
              <w:top w:val="nil"/>
              <w:left w:val="nil"/>
              <w:bottom w:val="single" w:color="auto" w:sz="4" w:space="0"/>
              <w:right w:val="single" w:color="auto" w:sz="4" w:space="0"/>
            </w:tcBorders>
            <w:shd w:val="clear" w:color="000000" w:fill="FFFFFF"/>
            <w:vAlign w:val="center"/>
          </w:tcPr>
          <w:p w14:paraId="55E37504">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01DF57C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618FA7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05" w:type="dxa"/>
            <w:vMerge w:val="continue"/>
            <w:tcBorders>
              <w:top w:val="nil"/>
              <w:left w:val="single" w:color="auto" w:sz="4" w:space="0"/>
              <w:bottom w:val="single" w:color="auto" w:sz="4" w:space="0"/>
              <w:right w:val="single" w:color="auto" w:sz="4" w:space="0"/>
            </w:tcBorders>
            <w:vAlign w:val="center"/>
          </w:tcPr>
          <w:p w14:paraId="5062A7C0">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DDBA93F">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16" w:type="dxa"/>
            <w:tcBorders>
              <w:top w:val="nil"/>
              <w:left w:val="nil"/>
              <w:bottom w:val="single" w:color="auto" w:sz="4" w:space="0"/>
              <w:right w:val="single" w:color="auto" w:sz="4" w:space="0"/>
            </w:tcBorders>
            <w:shd w:val="clear" w:color="000000" w:fill="FFFFFF"/>
            <w:vAlign w:val="center"/>
          </w:tcPr>
          <w:p w14:paraId="1DD04DFC">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2EA68F93">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CF7CCD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05" w:type="dxa"/>
            <w:vMerge w:val="continue"/>
            <w:tcBorders>
              <w:top w:val="nil"/>
              <w:left w:val="single" w:color="auto" w:sz="4" w:space="0"/>
              <w:bottom w:val="single" w:color="auto" w:sz="4" w:space="0"/>
              <w:right w:val="single" w:color="auto" w:sz="4" w:space="0"/>
            </w:tcBorders>
            <w:vAlign w:val="center"/>
          </w:tcPr>
          <w:p w14:paraId="22F9EB74">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07F7305C">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16" w:type="dxa"/>
            <w:tcBorders>
              <w:top w:val="nil"/>
              <w:left w:val="nil"/>
              <w:bottom w:val="single" w:color="auto" w:sz="4" w:space="0"/>
              <w:right w:val="single" w:color="auto" w:sz="4" w:space="0"/>
            </w:tcBorders>
            <w:shd w:val="clear" w:color="000000" w:fill="FFFFFF"/>
            <w:vAlign w:val="center"/>
          </w:tcPr>
          <w:p w14:paraId="37DBD4B4">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45DCB0AF">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3925AD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05" w:type="dxa"/>
            <w:vMerge w:val="continue"/>
            <w:tcBorders>
              <w:top w:val="nil"/>
              <w:left w:val="single" w:color="auto" w:sz="4" w:space="0"/>
              <w:bottom w:val="single" w:color="auto" w:sz="4" w:space="0"/>
              <w:right w:val="single" w:color="auto" w:sz="4" w:space="0"/>
            </w:tcBorders>
            <w:vAlign w:val="center"/>
          </w:tcPr>
          <w:p w14:paraId="05287E87">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467E359">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16" w:type="dxa"/>
            <w:tcBorders>
              <w:top w:val="nil"/>
              <w:left w:val="nil"/>
              <w:bottom w:val="single" w:color="auto" w:sz="4" w:space="0"/>
              <w:right w:val="single" w:color="auto" w:sz="4" w:space="0"/>
            </w:tcBorders>
            <w:shd w:val="clear" w:color="000000" w:fill="FFFFFF"/>
            <w:vAlign w:val="center"/>
          </w:tcPr>
          <w:p w14:paraId="06281936">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3CC8139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0BFA62C">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05" w:type="dxa"/>
            <w:tcBorders>
              <w:top w:val="nil"/>
              <w:left w:val="nil"/>
              <w:bottom w:val="single" w:color="auto" w:sz="4" w:space="0"/>
              <w:right w:val="single" w:color="auto" w:sz="4" w:space="0"/>
            </w:tcBorders>
            <w:shd w:val="clear" w:color="000000" w:fill="FFFFFF"/>
            <w:vAlign w:val="center"/>
          </w:tcPr>
          <w:p w14:paraId="5A9D6DC2">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8" w:type="dxa"/>
            <w:tcBorders>
              <w:top w:val="nil"/>
              <w:left w:val="nil"/>
              <w:bottom w:val="single" w:color="auto" w:sz="4" w:space="0"/>
              <w:right w:val="single" w:color="auto" w:sz="4" w:space="0"/>
            </w:tcBorders>
            <w:shd w:val="clear" w:color="000000" w:fill="FFFFFF"/>
            <w:vAlign w:val="center"/>
          </w:tcPr>
          <w:p w14:paraId="0486CCE0">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16" w:type="dxa"/>
            <w:tcBorders>
              <w:top w:val="nil"/>
              <w:left w:val="nil"/>
              <w:bottom w:val="single" w:color="auto" w:sz="4" w:space="0"/>
              <w:right w:val="single" w:color="auto" w:sz="4" w:space="0"/>
            </w:tcBorders>
            <w:shd w:val="clear" w:color="000000" w:fill="FFFFFF"/>
            <w:vAlign w:val="center"/>
          </w:tcPr>
          <w:p w14:paraId="3D868DBC">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482B539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14F26E4">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1B31B998">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8" w:type="dxa"/>
            <w:tcBorders>
              <w:top w:val="nil"/>
              <w:left w:val="nil"/>
              <w:bottom w:val="single" w:color="auto" w:sz="4" w:space="0"/>
              <w:right w:val="single" w:color="auto" w:sz="4" w:space="0"/>
            </w:tcBorders>
            <w:shd w:val="clear" w:color="000000" w:fill="FFFFFF"/>
            <w:vAlign w:val="center"/>
          </w:tcPr>
          <w:p w14:paraId="468547D4">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16" w:type="dxa"/>
            <w:tcBorders>
              <w:top w:val="nil"/>
              <w:left w:val="nil"/>
              <w:bottom w:val="single" w:color="auto" w:sz="4" w:space="0"/>
              <w:right w:val="single" w:color="auto" w:sz="4" w:space="0"/>
            </w:tcBorders>
            <w:shd w:val="clear" w:color="000000" w:fill="FFFFFF"/>
            <w:vAlign w:val="center"/>
          </w:tcPr>
          <w:p w14:paraId="2C684B39">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206570A0">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50D2AC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05" w:type="dxa"/>
            <w:vMerge w:val="continue"/>
            <w:tcBorders>
              <w:top w:val="nil"/>
              <w:left w:val="single" w:color="auto" w:sz="4" w:space="0"/>
              <w:bottom w:val="single" w:color="auto" w:sz="4" w:space="0"/>
              <w:right w:val="single" w:color="auto" w:sz="4" w:space="0"/>
            </w:tcBorders>
            <w:vAlign w:val="center"/>
          </w:tcPr>
          <w:p w14:paraId="40DC8C0D">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2F29B5C">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16" w:type="dxa"/>
            <w:tcBorders>
              <w:top w:val="nil"/>
              <w:left w:val="nil"/>
              <w:bottom w:val="single" w:color="auto" w:sz="4" w:space="0"/>
              <w:right w:val="single" w:color="auto" w:sz="4" w:space="0"/>
            </w:tcBorders>
            <w:shd w:val="clear" w:color="000000" w:fill="FFFFFF"/>
            <w:vAlign w:val="center"/>
          </w:tcPr>
          <w:p w14:paraId="20A294D9">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0AEA6C71">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6DBCE6C">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05" w:type="dxa"/>
            <w:vMerge w:val="continue"/>
            <w:tcBorders>
              <w:top w:val="nil"/>
              <w:left w:val="single" w:color="auto" w:sz="4" w:space="0"/>
              <w:bottom w:val="single" w:color="auto" w:sz="4" w:space="0"/>
              <w:right w:val="single" w:color="auto" w:sz="4" w:space="0"/>
            </w:tcBorders>
            <w:vAlign w:val="center"/>
          </w:tcPr>
          <w:p w14:paraId="62AEEABF">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20811DDB">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16" w:type="dxa"/>
            <w:tcBorders>
              <w:top w:val="nil"/>
              <w:left w:val="nil"/>
              <w:bottom w:val="single" w:color="auto" w:sz="4" w:space="0"/>
              <w:right w:val="single" w:color="auto" w:sz="4" w:space="0"/>
            </w:tcBorders>
            <w:shd w:val="clear" w:color="000000" w:fill="FFFFFF"/>
            <w:vAlign w:val="center"/>
          </w:tcPr>
          <w:p w14:paraId="5F109E34">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4C87793E">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654C524">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05" w:type="dxa"/>
            <w:vMerge w:val="continue"/>
            <w:tcBorders>
              <w:top w:val="nil"/>
              <w:left w:val="single" w:color="auto" w:sz="4" w:space="0"/>
              <w:bottom w:val="single" w:color="auto" w:sz="4" w:space="0"/>
              <w:right w:val="single" w:color="auto" w:sz="4" w:space="0"/>
            </w:tcBorders>
            <w:vAlign w:val="center"/>
          </w:tcPr>
          <w:p w14:paraId="704E765E">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37F73B5B">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16" w:type="dxa"/>
            <w:tcBorders>
              <w:top w:val="nil"/>
              <w:left w:val="nil"/>
              <w:bottom w:val="single" w:color="auto" w:sz="4" w:space="0"/>
              <w:right w:val="single" w:color="auto" w:sz="4" w:space="0"/>
            </w:tcBorders>
            <w:shd w:val="clear" w:color="000000" w:fill="FFFFFF"/>
            <w:vAlign w:val="center"/>
          </w:tcPr>
          <w:p w14:paraId="29F42F51">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4D5E45BD">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A55F842">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05" w:type="dxa"/>
            <w:tcBorders>
              <w:top w:val="nil"/>
              <w:left w:val="nil"/>
              <w:bottom w:val="single" w:color="auto" w:sz="4" w:space="0"/>
              <w:right w:val="single" w:color="auto" w:sz="4" w:space="0"/>
            </w:tcBorders>
            <w:shd w:val="clear" w:color="000000" w:fill="FFFFFF"/>
            <w:vAlign w:val="center"/>
          </w:tcPr>
          <w:p w14:paraId="539BCBA1">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8" w:type="dxa"/>
            <w:tcBorders>
              <w:top w:val="nil"/>
              <w:left w:val="nil"/>
              <w:bottom w:val="single" w:color="auto" w:sz="4" w:space="0"/>
              <w:right w:val="single" w:color="auto" w:sz="4" w:space="0"/>
            </w:tcBorders>
            <w:shd w:val="clear" w:color="000000" w:fill="FFFFFF"/>
            <w:vAlign w:val="center"/>
          </w:tcPr>
          <w:p w14:paraId="4C6FA6AB">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16" w:type="dxa"/>
            <w:tcBorders>
              <w:top w:val="nil"/>
              <w:left w:val="nil"/>
              <w:bottom w:val="single" w:color="auto" w:sz="4" w:space="0"/>
              <w:right w:val="single" w:color="auto" w:sz="4" w:space="0"/>
            </w:tcBorders>
            <w:shd w:val="clear" w:color="000000" w:fill="FFFFFF"/>
            <w:vAlign w:val="center"/>
          </w:tcPr>
          <w:p w14:paraId="3A57CD22">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7F65FF4F">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390BB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22C7D976">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8" w:type="dxa"/>
            <w:tcBorders>
              <w:top w:val="nil"/>
              <w:left w:val="nil"/>
              <w:bottom w:val="single" w:color="auto" w:sz="4" w:space="0"/>
              <w:right w:val="single" w:color="auto" w:sz="4" w:space="0"/>
            </w:tcBorders>
            <w:shd w:val="clear" w:color="000000" w:fill="FFFFFF"/>
            <w:vAlign w:val="center"/>
          </w:tcPr>
          <w:p w14:paraId="5F05F8E9">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16" w:type="dxa"/>
            <w:tcBorders>
              <w:top w:val="nil"/>
              <w:left w:val="nil"/>
              <w:bottom w:val="single" w:color="auto" w:sz="4" w:space="0"/>
              <w:right w:val="single" w:color="auto" w:sz="4" w:space="0"/>
            </w:tcBorders>
            <w:shd w:val="clear" w:color="000000" w:fill="FFFFFF"/>
            <w:vAlign w:val="center"/>
          </w:tcPr>
          <w:p w14:paraId="3B4F8C9C">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42AA1AC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262CC7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05" w:type="dxa"/>
            <w:vMerge w:val="continue"/>
            <w:tcBorders>
              <w:top w:val="nil"/>
              <w:left w:val="single" w:color="auto" w:sz="4" w:space="0"/>
              <w:bottom w:val="single" w:color="auto" w:sz="4" w:space="0"/>
              <w:right w:val="single" w:color="auto" w:sz="4" w:space="0"/>
            </w:tcBorders>
            <w:vAlign w:val="center"/>
          </w:tcPr>
          <w:p w14:paraId="51B892B2">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C99D014">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16" w:type="dxa"/>
            <w:tcBorders>
              <w:top w:val="nil"/>
              <w:left w:val="nil"/>
              <w:bottom w:val="single" w:color="auto" w:sz="4" w:space="0"/>
              <w:right w:val="single" w:color="auto" w:sz="4" w:space="0"/>
            </w:tcBorders>
            <w:shd w:val="clear" w:color="000000" w:fill="FFFFFF"/>
            <w:vAlign w:val="center"/>
          </w:tcPr>
          <w:p w14:paraId="5E6421B0">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1DCF131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49411E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05" w:type="dxa"/>
            <w:vMerge w:val="continue"/>
            <w:tcBorders>
              <w:top w:val="nil"/>
              <w:left w:val="single" w:color="auto" w:sz="4" w:space="0"/>
              <w:bottom w:val="single" w:color="auto" w:sz="4" w:space="0"/>
              <w:right w:val="single" w:color="auto" w:sz="4" w:space="0"/>
            </w:tcBorders>
            <w:vAlign w:val="center"/>
          </w:tcPr>
          <w:p w14:paraId="3D36849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5DBA4FE0">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16" w:type="dxa"/>
            <w:tcBorders>
              <w:top w:val="nil"/>
              <w:left w:val="nil"/>
              <w:bottom w:val="single" w:color="auto" w:sz="4" w:space="0"/>
              <w:right w:val="single" w:color="auto" w:sz="4" w:space="0"/>
            </w:tcBorders>
            <w:shd w:val="clear" w:color="000000" w:fill="FFFFFF"/>
            <w:vAlign w:val="center"/>
          </w:tcPr>
          <w:p w14:paraId="4EB7BB2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支持硬盘、电源、风扇热插拔(内置风扇除外)</w:t>
            </w:r>
          </w:p>
        </w:tc>
      </w:tr>
      <w:tr w14:paraId="76A5F25D">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ADB811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05" w:type="dxa"/>
            <w:tcBorders>
              <w:top w:val="nil"/>
              <w:left w:val="nil"/>
              <w:bottom w:val="single" w:color="auto" w:sz="4" w:space="0"/>
              <w:right w:val="single" w:color="auto" w:sz="4" w:space="0"/>
            </w:tcBorders>
            <w:shd w:val="clear" w:color="000000" w:fill="FFFFFF"/>
            <w:vAlign w:val="center"/>
          </w:tcPr>
          <w:p w14:paraId="0546EB3A">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8" w:type="dxa"/>
            <w:tcBorders>
              <w:top w:val="nil"/>
              <w:left w:val="nil"/>
              <w:bottom w:val="single" w:color="auto" w:sz="4" w:space="0"/>
              <w:right w:val="single" w:color="auto" w:sz="4" w:space="0"/>
            </w:tcBorders>
            <w:shd w:val="clear" w:color="000000" w:fill="FFFFFF"/>
            <w:vAlign w:val="center"/>
          </w:tcPr>
          <w:p w14:paraId="59E1D47C">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16" w:type="dxa"/>
            <w:tcBorders>
              <w:top w:val="nil"/>
              <w:left w:val="nil"/>
              <w:bottom w:val="single" w:color="auto" w:sz="4" w:space="0"/>
              <w:right w:val="single" w:color="auto" w:sz="4" w:space="0"/>
            </w:tcBorders>
            <w:shd w:val="clear" w:color="000000" w:fill="FFFFFF"/>
            <w:vAlign w:val="center"/>
          </w:tcPr>
          <w:p w14:paraId="6ACB332D">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2EE92183">
        <w:tblPrEx>
          <w:tblCellMar>
            <w:top w:w="0" w:type="dxa"/>
            <w:left w:w="108" w:type="dxa"/>
            <w:bottom w:w="0" w:type="dxa"/>
            <w:right w:w="108" w:type="dxa"/>
          </w:tblCellMar>
        </w:tblPrEx>
        <w:trPr>
          <w:trHeight w:val="18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611072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2</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54ADFBE7">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8" w:type="dxa"/>
            <w:tcBorders>
              <w:top w:val="nil"/>
              <w:left w:val="nil"/>
              <w:bottom w:val="single" w:color="auto" w:sz="4" w:space="0"/>
              <w:right w:val="single" w:color="auto" w:sz="4" w:space="0"/>
            </w:tcBorders>
            <w:shd w:val="clear" w:color="000000" w:fill="FFFFFF"/>
            <w:vAlign w:val="center"/>
          </w:tcPr>
          <w:p w14:paraId="510A0B24">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16" w:type="dxa"/>
            <w:tcBorders>
              <w:top w:val="nil"/>
              <w:left w:val="nil"/>
              <w:bottom w:val="single" w:color="auto" w:sz="4" w:space="0"/>
              <w:right w:val="single" w:color="auto" w:sz="4" w:space="0"/>
            </w:tcBorders>
            <w:shd w:val="clear" w:color="000000" w:fill="FFFFFF"/>
            <w:vAlign w:val="center"/>
          </w:tcPr>
          <w:p w14:paraId="49D7F668">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29129CB6">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51312D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05" w:type="dxa"/>
            <w:vMerge w:val="continue"/>
            <w:tcBorders>
              <w:top w:val="nil"/>
              <w:left w:val="single" w:color="auto" w:sz="4" w:space="0"/>
              <w:bottom w:val="single" w:color="auto" w:sz="4" w:space="0"/>
              <w:right w:val="single" w:color="auto" w:sz="4" w:space="0"/>
            </w:tcBorders>
            <w:vAlign w:val="center"/>
          </w:tcPr>
          <w:p w14:paraId="4C435C4C">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2281DEA">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16" w:type="dxa"/>
            <w:tcBorders>
              <w:top w:val="nil"/>
              <w:left w:val="nil"/>
              <w:bottom w:val="single" w:color="auto" w:sz="4" w:space="0"/>
              <w:right w:val="single" w:color="auto" w:sz="4" w:space="0"/>
            </w:tcBorders>
            <w:shd w:val="clear" w:color="000000" w:fill="FFFFFF"/>
            <w:vAlign w:val="center"/>
          </w:tcPr>
          <w:p w14:paraId="1B414D0E">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2F379E87">
        <w:tblPrEx>
          <w:tblCellMar>
            <w:top w:w="0" w:type="dxa"/>
            <w:left w:w="108" w:type="dxa"/>
            <w:bottom w:w="0" w:type="dxa"/>
            <w:right w:w="108" w:type="dxa"/>
          </w:tblCellMar>
        </w:tblPrEx>
        <w:trPr>
          <w:trHeight w:val="15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BAD656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05" w:type="dxa"/>
            <w:tcBorders>
              <w:top w:val="nil"/>
              <w:left w:val="nil"/>
              <w:bottom w:val="single" w:color="auto" w:sz="4" w:space="0"/>
              <w:right w:val="single" w:color="auto" w:sz="4" w:space="0"/>
            </w:tcBorders>
            <w:shd w:val="clear" w:color="000000" w:fill="FFFFFF"/>
            <w:vAlign w:val="center"/>
          </w:tcPr>
          <w:p w14:paraId="7CC96D1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8" w:type="dxa"/>
            <w:tcBorders>
              <w:top w:val="nil"/>
              <w:left w:val="nil"/>
              <w:bottom w:val="single" w:color="auto" w:sz="4" w:space="0"/>
              <w:right w:val="single" w:color="auto" w:sz="4" w:space="0"/>
            </w:tcBorders>
            <w:shd w:val="clear" w:color="000000" w:fill="FFFFFF"/>
            <w:vAlign w:val="center"/>
          </w:tcPr>
          <w:p w14:paraId="29676882">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16" w:type="dxa"/>
            <w:tcBorders>
              <w:top w:val="nil"/>
              <w:left w:val="nil"/>
              <w:bottom w:val="single" w:color="auto" w:sz="4" w:space="0"/>
              <w:right w:val="single" w:color="auto" w:sz="4" w:space="0"/>
            </w:tcBorders>
            <w:shd w:val="clear" w:color="000000" w:fill="FFFFFF"/>
            <w:vAlign w:val="center"/>
          </w:tcPr>
          <w:p w14:paraId="48B9B6C5">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1374BBE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B84594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52BDB2C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8" w:type="dxa"/>
            <w:tcBorders>
              <w:top w:val="nil"/>
              <w:left w:val="nil"/>
              <w:bottom w:val="single" w:color="auto" w:sz="4" w:space="0"/>
              <w:right w:val="single" w:color="auto" w:sz="4" w:space="0"/>
            </w:tcBorders>
            <w:shd w:val="clear" w:color="000000" w:fill="FFFFFF"/>
            <w:vAlign w:val="center"/>
          </w:tcPr>
          <w:p w14:paraId="3FD990B9">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16" w:type="dxa"/>
            <w:tcBorders>
              <w:top w:val="nil"/>
              <w:left w:val="nil"/>
              <w:bottom w:val="single" w:color="auto" w:sz="4" w:space="0"/>
              <w:right w:val="single" w:color="auto" w:sz="4" w:space="0"/>
            </w:tcBorders>
            <w:shd w:val="clear" w:color="000000" w:fill="FFFFFF"/>
            <w:vAlign w:val="center"/>
          </w:tcPr>
          <w:p w14:paraId="442C8A8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5C9B144F">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86EA0A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05" w:type="dxa"/>
            <w:vMerge w:val="continue"/>
            <w:tcBorders>
              <w:top w:val="nil"/>
              <w:left w:val="single" w:color="auto" w:sz="4" w:space="0"/>
              <w:bottom w:val="single" w:color="auto" w:sz="4" w:space="0"/>
              <w:right w:val="single" w:color="auto" w:sz="4" w:space="0"/>
            </w:tcBorders>
            <w:vAlign w:val="center"/>
          </w:tcPr>
          <w:p w14:paraId="5577FDE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41F22BA">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16" w:type="dxa"/>
            <w:tcBorders>
              <w:top w:val="nil"/>
              <w:left w:val="nil"/>
              <w:bottom w:val="single" w:color="auto" w:sz="4" w:space="0"/>
              <w:right w:val="single" w:color="auto" w:sz="4" w:space="0"/>
            </w:tcBorders>
            <w:shd w:val="clear" w:color="000000" w:fill="FFFFFF"/>
            <w:vAlign w:val="center"/>
          </w:tcPr>
          <w:p w14:paraId="34E907D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082BD1B0">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AD480B3">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05" w:type="dxa"/>
            <w:vMerge w:val="continue"/>
            <w:tcBorders>
              <w:top w:val="nil"/>
              <w:left w:val="single" w:color="auto" w:sz="4" w:space="0"/>
              <w:bottom w:val="single" w:color="auto" w:sz="4" w:space="0"/>
              <w:right w:val="single" w:color="auto" w:sz="4" w:space="0"/>
            </w:tcBorders>
            <w:vAlign w:val="center"/>
          </w:tcPr>
          <w:p w14:paraId="072DE388">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253F8CA">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16" w:type="dxa"/>
            <w:tcBorders>
              <w:top w:val="nil"/>
              <w:left w:val="nil"/>
              <w:bottom w:val="single" w:color="auto" w:sz="4" w:space="0"/>
              <w:right w:val="single" w:color="auto" w:sz="4" w:space="0"/>
            </w:tcBorders>
            <w:shd w:val="clear" w:color="000000" w:fill="FFFFFF"/>
            <w:vAlign w:val="center"/>
          </w:tcPr>
          <w:p w14:paraId="256FFB56">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5D4FB963">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19AE2CC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4B67397D">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8" w:type="dxa"/>
            <w:tcBorders>
              <w:top w:val="nil"/>
              <w:left w:val="nil"/>
              <w:bottom w:val="single" w:color="auto" w:sz="4" w:space="0"/>
              <w:right w:val="single" w:color="auto" w:sz="4" w:space="0"/>
            </w:tcBorders>
            <w:shd w:val="clear" w:color="000000" w:fill="FFFFFF"/>
            <w:vAlign w:val="center"/>
          </w:tcPr>
          <w:p w14:paraId="28A49CBC">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16" w:type="dxa"/>
            <w:tcBorders>
              <w:top w:val="nil"/>
              <w:left w:val="nil"/>
              <w:bottom w:val="single" w:color="auto" w:sz="4" w:space="0"/>
              <w:right w:val="single" w:color="auto" w:sz="4" w:space="0"/>
            </w:tcBorders>
            <w:shd w:val="clear" w:color="000000" w:fill="FFFFFF"/>
            <w:vAlign w:val="center"/>
          </w:tcPr>
          <w:p w14:paraId="703D0E97">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6A7E0DBF">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36FDEA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05" w:type="dxa"/>
            <w:vMerge w:val="continue"/>
            <w:tcBorders>
              <w:top w:val="nil"/>
              <w:left w:val="single" w:color="auto" w:sz="4" w:space="0"/>
              <w:bottom w:val="single" w:color="auto" w:sz="4" w:space="0"/>
              <w:right w:val="single" w:color="auto" w:sz="4" w:space="0"/>
            </w:tcBorders>
            <w:vAlign w:val="center"/>
          </w:tcPr>
          <w:p w14:paraId="06AF898F">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6500BFE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16" w:type="dxa"/>
            <w:tcBorders>
              <w:top w:val="nil"/>
              <w:left w:val="nil"/>
              <w:bottom w:val="single" w:color="auto" w:sz="4" w:space="0"/>
              <w:right w:val="single" w:color="auto" w:sz="4" w:space="0"/>
            </w:tcBorders>
            <w:shd w:val="clear" w:color="000000" w:fill="FFFFFF"/>
            <w:vAlign w:val="center"/>
          </w:tcPr>
          <w:p w14:paraId="386CC817">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7FE1DE30">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BB7529">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05" w:type="dxa"/>
            <w:vMerge w:val="continue"/>
            <w:tcBorders>
              <w:top w:val="nil"/>
              <w:left w:val="single" w:color="auto" w:sz="4" w:space="0"/>
              <w:bottom w:val="single" w:color="auto" w:sz="4" w:space="0"/>
              <w:right w:val="single" w:color="auto" w:sz="4" w:space="0"/>
            </w:tcBorders>
            <w:vAlign w:val="center"/>
          </w:tcPr>
          <w:p w14:paraId="2F66A295">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4AAEA792">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16" w:type="dxa"/>
            <w:tcBorders>
              <w:top w:val="nil"/>
              <w:left w:val="nil"/>
              <w:bottom w:val="single" w:color="auto" w:sz="4" w:space="0"/>
              <w:right w:val="single" w:color="auto" w:sz="4" w:space="0"/>
            </w:tcBorders>
            <w:shd w:val="clear" w:color="000000" w:fill="FFFFFF"/>
            <w:vAlign w:val="center"/>
          </w:tcPr>
          <w:p w14:paraId="0288B4C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w:t>
            </w:r>
          </w:p>
        </w:tc>
      </w:tr>
      <w:tr w14:paraId="02F1495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1A67D08">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05" w:type="dxa"/>
            <w:vMerge w:val="continue"/>
            <w:tcBorders>
              <w:top w:val="nil"/>
              <w:left w:val="single" w:color="auto" w:sz="4" w:space="0"/>
              <w:bottom w:val="single" w:color="auto" w:sz="4" w:space="0"/>
              <w:right w:val="single" w:color="auto" w:sz="4" w:space="0"/>
            </w:tcBorders>
            <w:vAlign w:val="center"/>
          </w:tcPr>
          <w:p w14:paraId="2E5346F0">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7AEF7711">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16" w:type="dxa"/>
            <w:tcBorders>
              <w:top w:val="nil"/>
              <w:left w:val="nil"/>
              <w:bottom w:val="single" w:color="auto" w:sz="4" w:space="0"/>
              <w:right w:val="single" w:color="auto" w:sz="4" w:space="0"/>
            </w:tcBorders>
            <w:shd w:val="clear" w:color="000000" w:fill="FFFFFF"/>
            <w:vAlign w:val="center"/>
          </w:tcPr>
          <w:p w14:paraId="37AA70D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3784A4E5">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56B861C">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14:paraId="06AB9514">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8" w:type="dxa"/>
            <w:tcBorders>
              <w:top w:val="nil"/>
              <w:left w:val="nil"/>
              <w:bottom w:val="single" w:color="auto" w:sz="4" w:space="0"/>
              <w:right w:val="single" w:color="auto" w:sz="4" w:space="0"/>
            </w:tcBorders>
            <w:shd w:val="clear" w:color="000000" w:fill="FFFFFF"/>
            <w:vAlign w:val="center"/>
          </w:tcPr>
          <w:p w14:paraId="1C659EAE">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16" w:type="dxa"/>
            <w:tcBorders>
              <w:top w:val="nil"/>
              <w:left w:val="nil"/>
              <w:bottom w:val="single" w:color="auto" w:sz="4" w:space="0"/>
              <w:right w:val="single" w:color="auto" w:sz="4" w:space="0"/>
            </w:tcBorders>
            <w:shd w:val="clear" w:color="000000" w:fill="FFFFFF"/>
            <w:vAlign w:val="center"/>
          </w:tcPr>
          <w:p w14:paraId="1380C8E0">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4F914713">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361C404">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05" w:type="dxa"/>
            <w:vMerge w:val="continue"/>
            <w:tcBorders>
              <w:top w:val="nil"/>
              <w:left w:val="single" w:color="auto" w:sz="4" w:space="0"/>
              <w:bottom w:val="single" w:color="auto" w:sz="4" w:space="0"/>
              <w:right w:val="single" w:color="auto" w:sz="4" w:space="0"/>
            </w:tcBorders>
            <w:vAlign w:val="center"/>
          </w:tcPr>
          <w:p w14:paraId="0789E310">
            <w:pPr>
              <w:widowControl/>
              <w:jc w:val="left"/>
              <w:rPr>
                <w:rFonts w:ascii="宋体" w:hAnsi="宋体" w:cs="宋体"/>
                <w:color w:val="000000"/>
                <w:kern w:val="0"/>
                <w:sz w:val="20"/>
                <w:szCs w:val="20"/>
              </w:rPr>
            </w:pPr>
          </w:p>
        </w:tc>
        <w:tc>
          <w:tcPr>
            <w:tcW w:w="2408" w:type="dxa"/>
            <w:tcBorders>
              <w:top w:val="nil"/>
              <w:left w:val="nil"/>
              <w:bottom w:val="single" w:color="auto" w:sz="4" w:space="0"/>
              <w:right w:val="single" w:color="auto" w:sz="4" w:space="0"/>
            </w:tcBorders>
            <w:shd w:val="clear" w:color="000000" w:fill="FFFFFF"/>
            <w:vAlign w:val="center"/>
          </w:tcPr>
          <w:p w14:paraId="15ED1CAE">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16" w:type="dxa"/>
            <w:tcBorders>
              <w:top w:val="nil"/>
              <w:left w:val="nil"/>
              <w:bottom w:val="single" w:color="auto" w:sz="4" w:space="0"/>
              <w:right w:val="single" w:color="auto" w:sz="4" w:space="0"/>
            </w:tcBorders>
            <w:shd w:val="clear" w:color="000000" w:fill="FFFFFF"/>
            <w:vAlign w:val="center"/>
          </w:tcPr>
          <w:p w14:paraId="67331D01">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28AB0200">
      <w:pPr>
        <w:spacing w:line="360" w:lineRule="auto"/>
        <w:rPr>
          <w:rFonts w:ascii="宋体" w:hAnsi="宋体" w:cs="宋体"/>
          <w:sz w:val="24"/>
        </w:rPr>
      </w:pPr>
    </w:p>
    <w:p w14:paraId="10BB4A46">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r>
        <w:rPr>
          <w:rFonts w:hint="eastAsia" w:ascii="宋体" w:hAnsi="宋体" w:eastAsia="宋体" w:cs="宋体"/>
          <w:kern w:val="0"/>
          <w:sz w:val="24"/>
          <w:szCs w:val="20"/>
          <w:lang w:val="en-US" w:eastAsia="zh-CN" w:bidi="ar-SA"/>
        </w:rPr>
        <w:t>智能剪辑支撑服务器</w:t>
      </w:r>
    </w:p>
    <w:tbl>
      <w:tblPr>
        <w:tblStyle w:val="6"/>
        <w:tblW w:w="8789" w:type="dxa"/>
        <w:tblInd w:w="90" w:type="dxa"/>
        <w:tblLayout w:type="autofit"/>
        <w:tblCellMar>
          <w:top w:w="0" w:type="dxa"/>
          <w:left w:w="108" w:type="dxa"/>
          <w:bottom w:w="0" w:type="dxa"/>
          <w:right w:w="108" w:type="dxa"/>
        </w:tblCellMar>
      </w:tblPr>
      <w:tblGrid>
        <w:gridCol w:w="10"/>
        <w:gridCol w:w="699"/>
        <w:gridCol w:w="10"/>
        <w:gridCol w:w="1407"/>
        <w:gridCol w:w="2381"/>
        <w:gridCol w:w="27"/>
        <w:gridCol w:w="4166"/>
        <w:gridCol w:w="89"/>
      </w:tblGrid>
      <w:tr w14:paraId="72CAD9AE">
        <w:tblPrEx>
          <w:tblCellMar>
            <w:top w:w="0" w:type="dxa"/>
            <w:left w:w="108" w:type="dxa"/>
            <w:bottom w:w="0" w:type="dxa"/>
            <w:right w:w="108" w:type="dxa"/>
          </w:tblCellMar>
        </w:tblPrEx>
        <w:trPr>
          <w:trHeight w:val="280" w:hRule="atLeast"/>
        </w:trPr>
        <w:tc>
          <w:tcPr>
            <w:tcW w:w="8789" w:type="dxa"/>
            <w:gridSpan w:val="8"/>
            <w:tcBorders>
              <w:top w:val="nil"/>
              <w:left w:val="nil"/>
              <w:bottom w:val="single" w:color="auto" w:sz="4" w:space="0"/>
              <w:right w:val="nil"/>
            </w:tcBorders>
            <w:shd w:val="clear" w:color="000000" w:fill="FFFFFF"/>
            <w:vAlign w:val="center"/>
          </w:tcPr>
          <w:p w14:paraId="4C1C3506">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智能剪辑支撑服务器</w:t>
            </w:r>
          </w:p>
        </w:tc>
      </w:tr>
      <w:tr w14:paraId="7477D9D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50EE709">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7" w:type="dxa"/>
            <w:gridSpan w:val="2"/>
            <w:tcBorders>
              <w:top w:val="nil"/>
              <w:left w:val="nil"/>
              <w:bottom w:val="single" w:color="auto" w:sz="4" w:space="0"/>
              <w:right w:val="single" w:color="auto" w:sz="4" w:space="0"/>
            </w:tcBorders>
            <w:shd w:val="clear" w:color="000000" w:fill="FFFFFF"/>
            <w:vAlign w:val="center"/>
          </w:tcPr>
          <w:p w14:paraId="3DBB18BF">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8" w:type="dxa"/>
            <w:gridSpan w:val="2"/>
            <w:tcBorders>
              <w:top w:val="nil"/>
              <w:left w:val="nil"/>
              <w:bottom w:val="single" w:color="auto" w:sz="4" w:space="0"/>
              <w:right w:val="single" w:color="auto" w:sz="4" w:space="0"/>
            </w:tcBorders>
            <w:shd w:val="clear" w:color="000000" w:fill="FFFFFF"/>
            <w:vAlign w:val="center"/>
          </w:tcPr>
          <w:p w14:paraId="4F9F6E41">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55" w:type="dxa"/>
            <w:gridSpan w:val="2"/>
            <w:tcBorders>
              <w:top w:val="nil"/>
              <w:left w:val="nil"/>
              <w:bottom w:val="single" w:color="auto" w:sz="4" w:space="0"/>
              <w:right w:val="single" w:color="auto" w:sz="4" w:space="0"/>
            </w:tcBorders>
            <w:shd w:val="clear" w:color="000000" w:fill="FFFFFF"/>
            <w:vAlign w:val="center"/>
          </w:tcPr>
          <w:p w14:paraId="541BD223">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6130473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5279389">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17" w:type="dxa"/>
            <w:gridSpan w:val="2"/>
            <w:tcBorders>
              <w:top w:val="nil"/>
              <w:left w:val="nil"/>
              <w:bottom w:val="single" w:color="auto" w:sz="4" w:space="0"/>
              <w:right w:val="single" w:color="auto" w:sz="4" w:space="0"/>
            </w:tcBorders>
            <w:shd w:val="clear" w:color="000000" w:fill="FFFFFF"/>
            <w:vAlign w:val="center"/>
          </w:tcPr>
          <w:p w14:paraId="5B02249E">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408" w:type="dxa"/>
            <w:gridSpan w:val="2"/>
            <w:tcBorders>
              <w:top w:val="nil"/>
              <w:left w:val="nil"/>
              <w:bottom w:val="single" w:color="auto" w:sz="4" w:space="0"/>
              <w:right w:val="single" w:color="auto" w:sz="4" w:space="0"/>
            </w:tcBorders>
            <w:shd w:val="clear" w:color="000000" w:fill="FFFFFF"/>
            <w:vAlign w:val="center"/>
          </w:tcPr>
          <w:p w14:paraId="129ECDA2">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55" w:type="dxa"/>
            <w:gridSpan w:val="2"/>
            <w:tcBorders>
              <w:top w:val="nil"/>
              <w:left w:val="nil"/>
              <w:bottom w:val="single" w:color="auto" w:sz="4" w:space="0"/>
              <w:right w:val="single" w:color="auto" w:sz="4" w:space="0"/>
            </w:tcBorders>
            <w:shd w:val="clear" w:color="000000" w:fill="FFFFFF"/>
            <w:vAlign w:val="center"/>
          </w:tcPr>
          <w:p w14:paraId="403375E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1E3C7B0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429AE8">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0144CAD">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8" w:type="dxa"/>
            <w:gridSpan w:val="2"/>
            <w:tcBorders>
              <w:top w:val="nil"/>
              <w:left w:val="nil"/>
              <w:bottom w:val="single" w:color="auto" w:sz="4" w:space="0"/>
              <w:right w:val="single" w:color="auto" w:sz="4" w:space="0"/>
            </w:tcBorders>
            <w:shd w:val="clear" w:color="000000" w:fill="FFFFFF"/>
            <w:vAlign w:val="center"/>
          </w:tcPr>
          <w:p w14:paraId="57229E2D">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55" w:type="dxa"/>
            <w:gridSpan w:val="2"/>
            <w:tcBorders>
              <w:top w:val="nil"/>
              <w:left w:val="nil"/>
              <w:bottom w:val="single" w:color="auto" w:sz="4" w:space="0"/>
              <w:right w:val="single" w:color="auto" w:sz="4" w:space="0"/>
            </w:tcBorders>
            <w:shd w:val="clear" w:color="000000" w:fill="FFFFFF"/>
            <w:vAlign w:val="center"/>
          </w:tcPr>
          <w:p w14:paraId="46ECBF86">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3CEF8DD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17CB621">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213257A9">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6F30F757">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55" w:type="dxa"/>
            <w:gridSpan w:val="2"/>
            <w:tcBorders>
              <w:top w:val="nil"/>
              <w:left w:val="nil"/>
              <w:bottom w:val="single" w:color="auto" w:sz="4" w:space="0"/>
              <w:right w:val="single" w:color="auto" w:sz="4" w:space="0"/>
            </w:tcBorders>
            <w:shd w:val="clear" w:color="000000" w:fill="FFFFFF"/>
            <w:vAlign w:val="center"/>
          </w:tcPr>
          <w:p w14:paraId="3996E0AC">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5FB334C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429449B">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E6AA7EF">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4FF99F8">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55" w:type="dxa"/>
            <w:gridSpan w:val="2"/>
            <w:tcBorders>
              <w:top w:val="nil"/>
              <w:left w:val="nil"/>
              <w:bottom w:val="single" w:color="auto" w:sz="4" w:space="0"/>
              <w:right w:val="single" w:color="auto" w:sz="4" w:space="0"/>
            </w:tcBorders>
            <w:shd w:val="clear" w:color="000000" w:fill="FFFFFF"/>
            <w:vAlign w:val="center"/>
          </w:tcPr>
          <w:p w14:paraId="1C070FD8">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至少支持SATA、M.2、存储接口</w:t>
            </w:r>
          </w:p>
        </w:tc>
      </w:tr>
      <w:tr w14:paraId="3A14B582">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C05679">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2CD9A0A">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1C0E1C5">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55" w:type="dxa"/>
            <w:gridSpan w:val="2"/>
            <w:tcBorders>
              <w:top w:val="nil"/>
              <w:left w:val="nil"/>
              <w:bottom w:val="single" w:color="auto" w:sz="4" w:space="0"/>
              <w:right w:val="single" w:color="auto" w:sz="4" w:space="0"/>
            </w:tcBorders>
            <w:shd w:val="clear" w:color="000000" w:fill="FFFFFF"/>
            <w:vAlign w:val="center"/>
          </w:tcPr>
          <w:p w14:paraId="45079FEA">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7E90C39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77682C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17" w:type="dxa"/>
            <w:gridSpan w:val="2"/>
            <w:vMerge w:val="continue"/>
            <w:tcBorders>
              <w:top w:val="nil"/>
              <w:left w:val="single" w:color="auto" w:sz="4" w:space="0"/>
              <w:bottom w:val="single" w:color="auto" w:sz="4" w:space="0"/>
              <w:right w:val="single" w:color="auto" w:sz="4" w:space="0"/>
            </w:tcBorders>
            <w:vAlign w:val="center"/>
          </w:tcPr>
          <w:p w14:paraId="5265E19D">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602C9DE">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55" w:type="dxa"/>
            <w:gridSpan w:val="2"/>
            <w:tcBorders>
              <w:top w:val="nil"/>
              <w:left w:val="nil"/>
              <w:bottom w:val="single" w:color="auto" w:sz="4" w:space="0"/>
              <w:right w:val="single" w:color="auto" w:sz="4" w:space="0"/>
            </w:tcBorders>
            <w:shd w:val="clear" w:color="000000" w:fill="FFFFFF"/>
            <w:vAlign w:val="center"/>
          </w:tcPr>
          <w:p w14:paraId="3A47DBD2">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高度大于44.45mm双路或以上服务器PCIe插槽或接口应不少于18个；</w:t>
            </w:r>
          </w:p>
        </w:tc>
      </w:tr>
      <w:tr w14:paraId="6C85F1C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D83CD4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1EA91A5">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8" w:type="dxa"/>
            <w:gridSpan w:val="2"/>
            <w:tcBorders>
              <w:top w:val="nil"/>
              <w:left w:val="nil"/>
              <w:bottom w:val="single" w:color="auto" w:sz="4" w:space="0"/>
              <w:right w:val="single" w:color="auto" w:sz="4" w:space="0"/>
            </w:tcBorders>
            <w:shd w:val="clear" w:color="000000" w:fill="FFFFFF"/>
            <w:vAlign w:val="center"/>
          </w:tcPr>
          <w:p w14:paraId="3576E83C">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55" w:type="dxa"/>
            <w:gridSpan w:val="2"/>
            <w:tcBorders>
              <w:top w:val="nil"/>
              <w:left w:val="nil"/>
              <w:bottom w:val="single" w:color="auto" w:sz="4" w:space="0"/>
              <w:right w:val="single" w:color="auto" w:sz="4" w:space="0"/>
            </w:tcBorders>
            <w:shd w:val="clear" w:color="000000" w:fill="FFFFFF"/>
            <w:vAlign w:val="center"/>
          </w:tcPr>
          <w:p w14:paraId="6FFA708F">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r>
      <w:tr w14:paraId="1833CC6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A9166A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22E21F88">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2BBE0A6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55" w:type="dxa"/>
            <w:gridSpan w:val="2"/>
            <w:tcBorders>
              <w:top w:val="nil"/>
              <w:left w:val="nil"/>
              <w:bottom w:val="single" w:color="auto" w:sz="4" w:space="0"/>
              <w:right w:val="single" w:color="auto" w:sz="4" w:space="0"/>
            </w:tcBorders>
            <w:shd w:val="clear" w:color="000000" w:fill="FFFFFF"/>
            <w:vAlign w:val="center"/>
          </w:tcPr>
          <w:p w14:paraId="0809AA7C">
            <w:pPr>
              <w:widowControl/>
              <w:jc w:val="left"/>
              <w:rPr>
                <w:rFonts w:ascii="宋体" w:hAnsi="宋体" w:cs="宋体"/>
                <w:color w:val="000000"/>
                <w:kern w:val="0"/>
                <w:sz w:val="20"/>
                <w:szCs w:val="20"/>
              </w:rPr>
            </w:pPr>
            <w:r>
              <w:rPr>
                <w:rFonts w:hint="eastAsia" w:ascii="宋体" w:hAnsi="宋体" w:cs="宋体"/>
                <w:color w:val="000000"/>
                <w:kern w:val="0"/>
                <w:sz w:val="20"/>
                <w:szCs w:val="20"/>
              </w:rPr>
              <w:t>≥DDR5</w:t>
            </w:r>
          </w:p>
        </w:tc>
      </w:tr>
      <w:tr w14:paraId="435E951A">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FE73CB9">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48B333B">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469940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55" w:type="dxa"/>
            <w:gridSpan w:val="2"/>
            <w:tcBorders>
              <w:top w:val="nil"/>
              <w:left w:val="nil"/>
              <w:bottom w:val="single" w:color="auto" w:sz="4" w:space="0"/>
              <w:right w:val="single" w:color="auto" w:sz="4" w:space="0"/>
            </w:tcBorders>
            <w:shd w:val="clear" w:color="000000" w:fill="FFFFFF"/>
            <w:vAlign w:val="center"/>
          </w:tcPr>
          <w:p w14:paraId="5BBFC1E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75A3AE7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EC246C2">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FFDA2BF">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8" w:type="dxa"/>
            <w:gridSpan w:val="2"/>
            <w:tcBorders>
              <w:top w:val="nil"/>
              <w:left w:val="nil"/>
              <w:bottom w:val="single" w:color="auto" w:sz="4" w:space="0"/>
              <w:right w:val="single" w:color="auto" w:sz="4" w:space="0"/>
            </w:tcBorders>
            <w:shd w:val="clear" w:color="000000" w:fill="FFFFFF"/>
            <w:vAlign w:val="center"/>
          </w:tcPr>
          <w:p w14:paraId="0F54F77A">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55" w:type="dxa"/>
            <w:gridSpan w:val="2"/>
            <w:tcBorders>
              <w:top w:val="nil"/>
              <w:left w:val="nil"/>
              <w:bottom w:val="single" w:color="auto" w:sz="4" w:space="0"/>
              <w:right w:val="single" w:color="auto" w:sz="4" w:space="0"/>
            </w:tcBorders>
            <w:shd w:val="clear" w:color="000000" w:fill="FFFFFF"/>
            <w:vAlign w:val="center"/>
          </w:tcPr>
          <w:p w14:paraId="6C838C80">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w:t>
            </w:r>
          </w:p>
        </w:tc>
      </w:tr>
      <w:tr w14:paraId="3BFC37EF">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1F75605">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411DF1E">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43F5DE0">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55" w:type="dxa"/>
            <w:gridSpan w:val="2"/>
            <w:tcBorders>
              <w:top w:val="nil"/>
              <w:left w:val="nil"/>
              <w:bottom w:val="single" w:color="auto" w:sz="4" w:space="0"/>
              <w:right w:val="single" w:color="auto" w:sz="4" w:space="0"/>
            </w:tcBorders>
            <w:shd w:val="clear" w:color="000000" w:fill="FFFFFF"/>
            <w:vAlign w:val="center"/>
          </w:tcPr>
          <w:p w14:paraId="5766F0EE">
            <w:pPr>
              <w:widowControl/>
              <w:jc w:val="left"/>
              <w:rPr>
                <w:rFonts w:ascii="宋体" w:hAnsi="宋体" w:cs="宋体"/>
                <w:color w:val="000000"/>
                <w:kern w:val="0"/>
                <w:sz w:val="20"/>
                <w:szCs w:val="20"/>
              </w:rPr>
            </w:pPr>
            <w:r>
              <w:rPr>
                <w:rFonts w:hint="eastAsia" w:ascii="宋体" w:hAnsi="宋体" w:cs="宋体"/>
                <w:color w:val="000000"/>
                <w:kern w:val="0"/>
                <w:sz w:val="20"/>
                <w:szCs w:val="20"/>
              </w:rPr>
              <w:t>≥480GB 6G SATA 2.5in RI SSD/≥1.92TB 6G SATA 2.5in RI SSD/≥3.84TB 6G SATA 2.5in RI SSD</w:t>
            </w:r>
          </w:p>
        </w:tc>
      </w:tr>
      <w:tr w14:paraId="3A342D7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A0C791C">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A56ECD5">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918BEC1">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55" w:type="dxa"/>
            <w:gridSpan w:val="2"/>
            <w:tcBorders>
              <w:top w:val="nil"/>
              <w:left w:val="nil"/>
              <w:bottom w:val="single" w:color="auto" w:sz="4" w:space="0"/>
              <w:right w:val="single" w:color="auto" w:sz="4" w:space="0"/>
            </w:tcBorders>
            <w:shd w:val="clear" w:color="000000" w:fill="FFFFFF"/>
            <w:vAlign w:val="center"/>
          </w:tcPr>
          <w:p w14:paraId="1A7B4AC0">
            <w:pPr>
              <w:widowControl/>
              <w:jc w:val="left"/>
              <w:rPr>
                <w:rFonts w:ascii="宋体" w:hAnsi="宋体" w:cs="宋体"/>
                <w:color w:val="000000"/>
                <w:kern w:val="0"/>
                <w:sz w:val="20"/>
                <w:szCs w:val="20"/>
              </w:rPr>
            </w:pPr>
            <w:r>
              <w:rPr>
                <w:rFonts w:hint="eastAsia" w:ascii="宋体" w:hAnsi="宋体" w:cs="宋体"/>
                <w:color w:val="000000"/>
                <w:kern w:val="0"/>
                <w:sz w:val="20"/>
                <w:szCs w:val="20"/>
              </w:rPr>
              <w:t>SATA</w:t>
            </w:r>
          </w:p>
        </w:tc>
      </w:tr>
      <w:tr w14:paraId="536D9C9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1F887C">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8A8900C">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6D200629">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55" w:type="dxa"/>
            <w:gridSpan w:val="2"/>
            <w:tcBorders>
              <w:top w:val="nil"/>
              <w:left w:val="nil"/>
              <w:bottom w:val="single" w:color="auto" w:sz="4" w:space="0"/>
              <w:right w:val="single" w:color="auto" w:sz="4" w:space="0"/>
            </w:tcBorders>
            <w:shd w:val="clear" w:color="000000" w:fill="FFFFFF"/>
            <w:vAlign w:val="center"/>
          </w:tcPr>
          <w:p w14:paraId="56C609A5">
            <w:pPr>
              <w:widowControl/>
              <w:jc w:val="left"/>
              <w:rPr>
                <w:rFonts w:ascii="宋体" w:hAnsi="宋体" w:cs="宋体"/>
                <w:color w:val="000000"/>
                <w:kern w:val="0"/>
                <w:sz w:val="20"/>
                <w:szCs w:val="20"/>
              </w:rPr>
            </w:pPr>
            <w:r>
              <w:rPr>
                <w:rFonts w:hint="eastAsia" w:ascii="宋体" w:hAnsi="宋体" w:cs="宋体"/>
                <w:color w:val="000000"/>
                <w:kern w:val="0"/>
                <w:sz w:val="20"/>
                <w:szCs w:val="20"/>
              </w:rPr>
              <w:t>1块 ≥480G+2块≥1.92T+2块≥3.84T</w:t>
            </w:r>
          </w:p>
        </w:tc>
      </w:tr>
      <w:tr w14:paraId="79FB1A78">
        <w:tblPrEx>
          <w:tblCellMar>
            <w:top w:w="0" w:type="dxa"/>
            <w:left w:w="108" w:type="dxa"/>
            <w:bottom w:w="0" w:type="dxa"/>
            <w:right w:w="108" w:type="dxa"/>
          </w:tblCellMar>
        </w:tblPrEx>
        <w:trPr>
          <w:trHeight w:val="1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6BB5D01">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A3CA4DE">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2D1FFC98">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55" w:type="dxa"/>
            <w:gridSpan w:val="2"/>
            <w:tcBorders>
              <w:top w:val="nil"/>
              <w:left w:val="nil"/>
              <w:bottom w:val="single" w:color="auto" w:sz="4" w:space="0"/>
              <w:right w:val="single" w:color="auto" w:sz="4" w:space="0"/>
            </w:tcBorders>
            <w:shd w:val="clear" w:color="000000" w:fill="FFFFFF"/>
            <w:vAlign w:val="center"/>
          </w:tcPr>
          <w:p w14:paraId="52C64FE9">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0E3483B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32861B7">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FEEEE83">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8" w:type="dxa"/>
            <w:gridSpan w:val="2"/>
            <w:tcBorders>
              <w:top w:val="nil"/>
              <w:left w:val="nil"/>
              <w:bottom w:val="single" w:color="auto" w:sz="4" w:space="0"/>
              <w:right w:val="single" w:color="auto" w:sz="4" w:space="0"/>
            </w:tcBorders>
            <w:shd w:val="clear" w:color="000000" w:fill="FFFFFF"/>
            <w:vAlign w:val="center"/>
          </w:tcPr>
          <w:p w14:paraId="19A1DD5A">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55" w:type="dxa"/>
            <w:gridSpan w:val="2"/>
            <w:tcBorders>
              <w:top w:val="nil"/>
              <w:left w:val="nil"/>
              <w:bottom w:val="single" w:color="auto" w:sz="4" w:space="0"/>
              <w:right w:val="single" w:color="auto" w:sz="4" w:space="0"/>
            </w:tcBorders>
            <w:shd w:val="clear" w:color="000000" w:fill="FFFFFF"/>
            <w:vAlign w:val="center"/>
          </w:tcPr>
          <w:p w14:paraId="112D30DF">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配备网口数量不少于4个，且网口速率不少于25GE</w:t>
            </w:r>
          </w:p>
        </w:tc>
      </w:tr>
      <w:tr w14:paraId="58C5578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CE45FA5">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5EA79FC">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21523C6">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55" w:type="dxa"/>
            <w:gridSpan w:val="2"/>
            <w:tcBorders>
              <w:top w:val="nil"/>
              <w:left w:val="nil"/>
              <w:bottom w:val="single" w:color="auto" w:sz="4" w:space="0"/>
              <w:right w:val="single" w:color="auto" w:sz="4" w:space="0"/>
            </w:tcBorders>
            <w:shd w:val="clear" w:color="000000" w:fill="FFFFFF"/>
            <w:vAlign w:val="center"/>
          </w:tcPr>
          <w:p w14:paraId="570828FB">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配备独立网卡，独立网卡网口数量≥4</w:t>
            </w:r>
          </w:p>
        </w:tc>
      </w:tr>
      <w:tr w14:paraId="14F173C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354A61">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E679A56">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0DA95DD3">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55" w:type="dxa"/>
            <w:gridSpan w:val="2"/>
            <w:tcBorders>
              <w:top w:val="nil"/>
              <w:left w:val="nil"/>
              <w:bottom w:val="single" w:color="auto" w:sz="4" w:space="0"/>
              <w:right w:val="single" w:color="auto" w:sz="4" w:space="0"/>
            </w:tcBorders>
            <w:shd w:val="clear" w:color="000000" w:fill="FFFFFF"/>
            <w:vAlign w:val="center"/>
          </w:tcPr>
          <w:p w14:paraId="224CD51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QSPF/SFP28</w:t>
            </w:r>
          </w:p>
        </w:tc>
      </w:tr>
      <w:tr w14:paraId="514B6B5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F1A9FE7">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55D6E5E">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9117B78">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55" w:type="dxa"/>
            <w:gridSpan w:val="2"/>
            <w:tcBorders>
              <w:top w:val="nil"/>
              <w:left w:val="nil"/>
              <w:bottom w:val="single" w:color="auto" w:sz="4" w:space="0"/>
              <w:right w:val="single" w:color="auto" w:sz="4" w:space="0"/>
            </w:tcBorders>
            <w:shd w:val="clear" w:color="000000" w:fill="FFFFFF"/>
            <w:vAlign w:val="center"/>
          </w:tcPr>
          <w:p w14:paraId="1DD4B29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12DB99A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DD6AF3C">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C557E33">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8" w:type="dxa"/>
            <w:gridSpan w:val="2"/>
            <w:tcBorders>
              <w:top w:val="nil"/>
              <w:left w:val="nil"/>
              <w:bottom w:val="single" w:color="auto" w:sz="4" w:space="0"/>
              <w:right w:val="single" w:color="auto" w:sz="4" w:space="0"/>
            </w:tcBorders>
            <w:shd w:val="clear" w:color="000000" w:fill="FFFFFF"/>
            <w:vAlign w:val="center"/>
          </w:tcPr>
          <w:p w14:paraId="0930B30C">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55" w:type="dxa"/>
            <w:gridSpan w:val="2"/>
            <w:tcBorders>
              <w:top w:val="nil"/>
              <w:left w:val="nil"/>
              <w:bottom w:val="single" w:color="auto" w:sz="4" w:space="0"/>
              <w:right w:val="single" w:color="auto" w:sz="4" w:space="0"/>
            </w:tcBorders>
            <w:shd w:val="clear" w:color="000000" w:fill="FFFFFF"/>
            <w:vAlign w:val="center"/>
          </w:tcPr>
          <w:p w14:paraId="0432F420">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5A3F177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210B05D">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17" w:type="dxa"/>
            <w:gridSpan w:val="2"/>
            <w:vMerge w:val="continue"/>
            <w:tcBorders>
              <w:top w:val="nil"/>
              <w:left w:val="single" w:color="auto" w:sz="4" w:space="0"/>
              <w:bottom w:val="single" w:color="auto" w:sz="4" w:space="0"/>
              <w:right w:val="single" w:color="auto" w:sz="4" w:space="0"/>
            </w:tcBorders>
            <w:vAlign w:val="center"/>
          </w:tcPr>
          <w:p w14:paraId="290234FE">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9288FE2">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55" w:type="dxa"/>
            <w:gridSpan w:val="2"/>
            <w:tcBorders>
              <w:top w:val="nil"/>
              <w:left w:val="nil"/>
              <w:bottom w:val="single" w:color="auto" w:sz="4" w:space="0"/>
              <w:right w:val="single" w:color="auto" w:sz="4" w:space="0"/>
            </w:tcBorders>
            <w:shd w:val="clear" w:color="000000" w:fill="FFFFFF"/>
            <w:vAlign w:val="center"/>
          </w:tcPr>
          <w:p w14:paraId="34D15B0A">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2262A20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C562F4E">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07D493D">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8" w:type="dxa"/>
            <w:gridSpan w:val="2"/>
            <w:tcBorders>
              <w:top w:val="nil"/>
              <w:left w:val="nil"/>
              <w:bottom w:val="single" w:color="auto" w:sz="4" w:space="0"/>
              <w:right w:val="single" w:color="auto" w:sz="4" w:space="0"/>
            </w:tcBorders>
            <w:shd w:val="clear" w:color="000000" w:fill="FFFFFF"/>
            <w:vAlign w:val="center"/>
          </w:tcPr>
          <w:p w14:paraId="27EF4FE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55" w:type="dxa"/>
            <w:gridSpan w:val="2"/>
            <w:tcBorders>
              <w:top w:val="nil"/>
              <w:left w:val="nil"/>
              <w:bottom w:val="single" w:color="auto" w:sz="4" w:space="0"/>
              <w:right w:val="single" w:color="auto" w:sz="4" w:space="0"/>
            </w:tcBorders>
            <w:shd w:val="clear" w:color="000000" w:fill="FFFFFF"/>
            <w:vAlign w:val="center"/>
          </w:tcPr>
          <w:p w14:paraId="2151946D">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313CA83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E19FA79">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26D60F3">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F6A399D">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55" w:type="dxa"/>
            <w:gridSpan w:val="2"/>
            <w:tcBorders>
              <w:top w:val="nil"/>
              <w:left w:val="nil"/>
              <w:bottom w:val="single" w:color="auto" w:sz="4" w:space="0"/>
              <w:right w:val="single" w:color="auto" w:sz="4" w:space="0"/>
            </w:tcBorders>
            <w:shd w:val="clear" w:color="000000" w:fill="FFFFFF"/>
            <w:vAlign w:val="center"/>
          </w:tcPr>
          <w:p w14:paraId="3E373DA9">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06EDFD9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7E37F3C">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BB52E55">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E99DBE7">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55" w:type="dxa"/>
            <w:gridSpan w:val="2"/>
            <w:tcBorders>
              <w:top w:val="nil"/>
              <w:left w:val="nil"/>
              <w:bottom w:val="single" w:color="auto" w:sz="4" w:space="0"/>
              <w:right w:val="single" w:color="auto" w:sz="4" w:space="0"/>
            </w:tcBorders>
            <w:shd w:val="clear" w:color="000000" w:fill="FFFFFF"/>
            <w:vAlign w:val="center"/>
          </w:tcPr>
          <w:p w14:paraId="303BA79C">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1B3DA21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40F3D0A">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8F41CF9">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C11621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55" w:type="dxa"/>
            <w:gridSpan w:val="2"/>
            <w:tcBorders>
              <w:top w:val="nil"/>
              <w:left w:val="nil"/>
              <w:bottom w:val="single" w:color="auto" w:sz="4" w:space="0"/>
              <w:right w:val="single" w:color="auto" w:sz="4" w:space="0"/>
            </w:tcBorders>
            <w:shd w:val="clear" w:color="000000" w:fill="FFFFFF"/>
            <w:vAlign w:val="center"/>
          </w:tcPr>
          <w:p w14:paraId="3D087761">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41A63B4F">
        <w:tblPrEx>
          <w:tblCellMar>
            <w:top w:w="0" w:type="dxa"/>
            <w:left w:w="108" w:type="dxa"/>
            <w:bottom w:w="0" w:type="dxa"/>
            <w:right w:w="108" w:type="dxa"/>
          </w:tblCellMar>
        </w:tblPrEx>
        <w:trPr>
          <w:trHeight w:val="3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34B5861">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B3709A9">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8" w:type="dxa"/>
            <w:gridSpan w:val="2"/>
            <w:tcBorders>
              <w:top w:val="nil"/>
              <w:left w:val="nil"/>
              <w:bottom w:val="single" w:color="auto" w:sz="4" w:space="0"/>
              <w:right w:val="single" w:color="auto" w:sz="4" w:space="0"/>
            </w:tcBorders>
            <w:shd w:val="clear" w:color="000000" w:fill="FFFFFF"/>
            <w:vAlign w:val="center"/>
          </w:tcPr>
          <w:p w14:paraId="0FA17DA8">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55" w:type="dxa"/>
            <w:gridSpan w:val="2"/>
            <w:tcBorders>
              <w:top w:val="nil"/>
              <w:left w:val="nil"/>
              <w:bottom w:val="single" w:color="auto" w:sz="4" w:space="0"/>
              <w:right w:val="single" w:color="auto" w:sz="4" w:space="0"/>
            </w:tcBorders>
            <w:shd w:val="clear" w:color="000000" w:fill="FFFFFF"/>
            <w:vAlign w:val="center"/>
          </w:tcPr>
          <w:p w14:paraId="048132A8">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364396AA">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2BF9A69">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98718E1">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27D0DB1D">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55" w:type="dxa"/>
            <w:gridSpan w:val="2"/>
            <w:tcBorders>
              <w:top w:val="nil"/>
              <w:left w:val="nil"/>
              <w:bottom w:val="single" w:color="auto" w:sz="4" w:space="0"/>
              <w:right w:val="single" w:color="auto" w:sz="4" w:space="0"/>
            </w:tcBorders>
            <w:shd w:val="clear" w:color="000000" w:fill="FFFFFF"/>
            <w:vAlign w:val="center"/>
          </w:tcPr>
          <w:p w14:paraId="054EE96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68BEC0A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2454A87">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388BA16">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5A67F6C">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55" w:type="dxa"/>
            <w:gridSpan w:val="2"/>
            <w:tcBorders>
              <w:top w:val="nil"/>
              <w:left w:val="nil"/>
              <w:bottom w:val="single" w:color="auto" w:sz="4" w:space="0"/>
              <w:right w:val="single" w:color="auto" w:sz="4" w:space="0"/>
            </w:tcBorders>
            <w:shd w:val="clear" w:color="000000" w:fill="FFFFFF"/>
            <w:vAlign w:val="center"/>
          </w:tcPr>
          <w:p w14:paraId="7163B3B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498975C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83CDE52">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D1D9313">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D02D8A2">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55" w:type="dxa"/>
            <w:gridSpan w:val="2"/>
            <w:tcBorders>
              <w:top w:val="nil"/>
              <w:left w:val="nil"/>
              <w:bottom w:val="single" w:color="auto" w:sz="4" w:space="0"/>
              <w:right w:val="single" w:color="auto" w:sz="4" w:space="0"/>
            </w:tcBorders>
            <w:shd w:val="clear" w:color="000000" w:fill="FFFFFF"/>
            <w:vAlign w:val="center"/>
          </w:tcPr>
          <w:p w14:paraId="64CB9347">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3405D5D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626FE36">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8C45D1F">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1B90D85">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55" w:type="dxa"/>
            <w:gridSpan w:val="2"/>
            <w:tcBorders>
              <w:top w:val="nil"/>
              <w:left w:val="nil"/>
              <w:bottom w:val="single" w:color="auto" w:sz="4" w:space="0"/>
              <w:right w:val="single" w:color="auto" w:sz="4" w:space="0"/>
            </w:tcBorders>
            <w:shd w:val="clear" w:color="000000" w:fill="FFFFFF"/>
            <w:vAlign w:val="center"/>
          </w:tcPr>
          <w:p w14:paraId="156942B2">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3D62679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DAA9399">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17" w:type="dxa"/>
            <w:gridSpan w:val="2"/>
            <w:vMerge w:val="continue"/>
            <w:tcBorders>
              <w:top w:val="nil"/>
              <w:left w:val="single" w:color="auto" w:sz="4" w:space="0"/>
              <w:bottom w:val="single" w:color="auto" w:sz="4" w:space="0"/>
              <w:right w:val="single" w:color="auto" w:sz="4" w:space="0"/>
            </w:tcBorders>
            <w:vAlign w:val="center"/>
          </w:tcPr>
          <w:p w14:paraId="131EDFF9">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D44F122">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55" w:type="dxa"/>
            <w:gridSpan w:val="2"/>
            <w:tcBorders>
              <w:top w:val="nil"/>
              <w:left w:val="nil"/>
              <w:bottom w:val="single" w:color="auto" w:sz="4" w:space="0"/>
              <w:right w:val="single" w:color="auto" w:sz="4" w:space="0"/>
            </w:tcBorders>
            <w:shd w:val="clear" w:color="000000" w:fill="FFFFFF"/>
            <w:vAlign w:val="center"/>
          </w:tcPr>
          <w:p w14:paraId="467B7747">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041E1B41">
        <w:tblPrEx>
          <w:tblCellMar>
            <w:top w:w="0" w:type="dxa"/>
            <w:left w:w="108" w:type="dxa"/>
            <w:bottom w:w="0" w:type="dxa"/>
            <w:right w:w="108" w:type="dxa"/>
          </w:tblCellMar>
        </w:tblPrEx>
        <w:trPr>
          <w:trHeight w:val="1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D09253C">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9814937">
            <w:pPr>
              <w:widowControl/>
              <w:jc w:val="left"/>
              <w:rPr>
                <w:rFonts w:ascii="宋体" w:hAnsi="宋体" w:cs="宋体"/>
                <w:color w:val="000000"/>
                <w:kern w:val="0"/>
                <w:sz w:val="20"/>
                <w:szCs w:val="20"/>
              </w:rPr>
            </w:pPr>
            <w:r>
              <w:rPr>
                <w:rFonts w:hint="eastAsia" w:ascii="宋体" w:hAnsi="宋体" w:cs="宋体"/>
                <w:color w:val="000000"/>
                <w:kern w:val="0"/>
                <w:sz w:val="20"/>
                <w:szCs w:val="20"/>
              </w:rPr>
              <w:t>AI计算单元规格</w:t>
            </w:r>
          </w:p>
        </w:tc>
        <w:tc>
          <w:tcPr>
            <w:tcW w:w="2408" w:type="dxa"/>
            <w:gridSpan w:val="2"/>
            <w:tcBorders>
              <w:top w:val="nil"/>
              <w:left w:val="nil"/>
              <w:bottom w:val="single" w:color="auto" w:sz="4" w:space="0"/>
              <w:right w:val="single" w:color="auto" w:sz="4" w:space="0"/>
            </w:tcBorders>
            <w:shd w:val="clear" w:color="000000" w:fill="FFFFFF"/>
            <w:vAlign w:val="center"/>
          </w:tcPr>
          <w:p w14:paraId="24A64A2A">
            <w:pPr>
              <w:widowControl/>
              <w:jc w:val="left"/>
              <w:rPr>
                <w:rFonts w:ascii="宋体" w:hAnsi="宋体" w:cs="宋体"/>
                <w:color w:val="000000"/>
                <w:kern w:val="0"/>
                <w:sz w:val="20"/>
                <w:szCs w:val="20"/>
              </w:rPr>
            </w:pPr>
            <w:r>
              <w:rPr>
                <w:rFonts w:hint="eastAsia" w:ascii="宋体" w:hAnsi="宋体" w:cs="宋体"/>
                <w:color w:val="000000"/>
                <w:kern w:val="0"/>
                <w:sz w:val="20"/>
                <w:szCs w:val="20"/>
              </w:rPr>
              <w:t>AI计算单元</w:t>
            </w:r>
          </w:p>
        </w:tc>
        <w:tc>
          <w:tcPr>
            <w:tcW w:w="4255" w:type="dxa"/>
            <w:gridSpan w:val="2"/>
            <w:tcBorders>
              <w:top w:val="nil"/>
              <w:left w:val="nil"/>
              <w:bottom w:val="single" w:color="auto" w:sz="4" w:space="0"/>
              <w:right w:val="single" w:color="auto" w:sz="4" w:space="0"/>
            </w:tcBorders>
            <w:shd w:val="clear" w:color="000000" w:fill="FFFFFF"/>
            <w:vAlign w:val="center"/>
          </w:tcPr>
          <w:p w14:paraId="28BF376B">
            <w:pPr>
              <w:widowControl/>
              <w:jc w:val="left"/>
              <w:rPr>
                <w:rFonts w:ascii="宋体" w:hAnsi="宋体" w:cs="宋体"/>
                <w:color w:val="000000"/>
                <w:kern w:val="0"/>
                <w:sz w:val="20"/>
                <w:szCs w:val="20"/>
              </w:rPr>
            </w:pPr>
            <w:r>
              <w:rPr>
                <w:rFonts w:hint="eastAsia" w:ascii="宋体" w:hAnsi="宋体" w:cs="宋体"/>
                <w:color w:val="000000"/>
                <w:kern w:val="0"/>
                <w:sz w:val="20"/>
                <w:szCs w:val="20"/>
              </w:rPr>
              <w:t>配备AI计算单元符合如下要求：</w:t>
            </w:r>
          </w:p>
          <w:p w14:paraId="110C2F6F">
            <w:pPr>
              <w:widowControl/>
              <w:jc w:val="left"/>
              <w:rPr>
                <w:rFonts w:ascii="宋体" w:hAnsi="宋体" w:cs="宋体"/>
                <w:color w:val="000000"/>
                <w:kern w:val="0"/>
                <w:sz w:val="20"/>
                <w:szCs w:val="20"/>
              </w:rPr>
            </w:pPr>
            <w:r>
              <w:rPr>
                <w:rFonts w:hint="eastAsia" w:ascii="宋体" w:hAnsi="宋体" w:cs="宋体"/>
                <w:color w:val="000000"/>
                <w:kern w:val="0"/>
                <w:sz w:val="20"/>
                <w:szCs w:val="20"/>
              </w:rPr>
              <w:t>Tensor核心数量≥320；</w:t>
            </w:r>
          </w:p>
          <w:p w14:paraId="030A98BA">
            <w:pPr>
              <w:widowControl/>
              <w:jc w:val="left"/>
              <w:rPr>
                <w:rFonts w:ascii="宋体" w:hAnsi="宋体" w:cs="宋体"/>
                <w:color w:val="000000"/>
                <w:kern w:val="0"/>
                <w:sz w:val="20"/>
                <w:szCs w:val="20"/>
              </w:rPr>
            </w:pPr>
            <w:r>
              <w:rPr>
                <w:rFonts w:hint="eastAsia" w:ascii="宋体" w:hAnsi="宋体" w:cs="宋体"/>
                <w:color w:val="000000"/>
                <w:kern w:val="0"/>
                <w:sz w:val="20"/>
                <w:szCs w:val="20"/>
              </w:rPr>
              <w:t>CUDA核心数量≥2560；</w:t>
            </w:r>
          </w:p>
          <w:p w14:paraId="3CFBB1E3">
            <w:pPr>
              <w:widowControl/>
              <w:jc w:val="left"/>
              <w:rPr>
                <w:rFonts w:ascii="宋体" w:hAnsi="宋体" w:cs="宋体"/>
                <w:color w:val="000000"/>
                <w:kern w:val="0"/>
                <w:sz w:val="20"/>
                <w:szCs w:val="20"/>
              </w:rPr>
            </w:pPr>
            <w:r>
              <w:rPr>
                <w:rFonts w:hint="eastAsia" w:ascii="宋体" w:hAnsi="宋体" w:cs="宋体"/>
                <w:color w:val="000000"/>
                <w:kern w:val="0"/>
                <w:sz w:val="20"/>
                <w:szCs w:val="20"/>
              </w:rPr>
              <w:t>单精度性能 (FP32) ≥8.1 TFLOPS；</w:t>
            </w:r>
          </w:p>
          <w:p w14:paraId="4F3E3DCF">
            <w:pPr>
              <w:widowControl/>
              <w:jc w:val="left"/>
              <w:rPr>
                <w:rFonts w:ascii="宋体" w:hAnsi="宋体" w:cs="宋体"/>
                <w:color w:val="000000"/>
                <w:kern w:val="0"/>
                <w:sz w:val="20"/>
                <w:szCs w:val="20"/>
              </w:rPr>
            </w:pPr>
            <w:r>
              <w:rPr>
                <w:rFonts w:hint="eastAsia" w:ascii="宋体" w:hAnsi="宋体" w:cs="宋体"/>
                <w:color w:val="000000"/>
                <w:kern w:val="0"/>
                <w:sz w:val="20"/>
                <w:szCs w:val="20"/>
              </w:rPr>
              <w:t>混合精度性能 (FP16/FP32) ≥65 TFLOPS；</w:t>
            </w:r>
          </w:p>
          <w:p w14:paraId="61A983DB">
            <w:pPr>
              <w:widowControl/>
              <w:jc w:val="left"/>
              <w:rPr>
                <w:rFonts w:ascii="宋体" w:hAnsi="宋体" w:cs="宋体"/>
                <w:color w:val="000000"/>
                <w:kern w:val="0"/>
                <w:sz w:val="20"/>
                <w:szCs w:val="20"/>
              </w:rPr>
            </w:pPr>
            <w:r>
              <w:rPr>
                <w:rFonts w:hint="eastAsia" w:ascii="宋体" w:hAnsi="宋体" w:cs="宋体"/>
                <w:color w:val="000000"/>
                <w:kern w:val="0"/>
                <w:sz w:val="20"/>
                <w:szCs w:val="20"/>
              </w:rPr>
              <w:t>INT8精度性能≥130 TOPS；</w:t>
            </w:r>
          </w:p>
          <w:p w14:paraId="06B4C97C">
            <w:pPr>
              <w:widowControl/>
              <w:jc w:val="left"/>
              <w:rPr>
                <w:rFonts w:ascii="宋体" w:hAnsi="宋体" w:cs="宋体"/>
                <w:color w:val="000000"/>
                <w:kern w:val="0"/>
                <w:sz w:val="20"/>
                <w:szCs w:val="20"/>
              </w:rPr>
            </w:pPr>
            <w:r>
              <w:rPr>
                <w:rFonts w:hint="eastAsia" w:ascii="宋体" w:hAnsi="宋体" w:cs="宋体"/>
                <w:color w:val="000000"/>
                <w:kern w:val="0"/>
                <w:sz w:val="20"/>
                <w:szCs w:val="20"/>
              </w:rPr>
              <w:t>INT4精度性能≥260 TOPS；</w:t>
            </w:r>
          </w:p>
          <w:p w14:paraId="3947B021">
            <w:pPr>
              <w:widowControl/>
              <w:jc w:val="left"/>
              <w:rPr>
                <w:rFonts w:ascii="宋体" w:hAnsi="宋体" w:cs="宋体"/>
                <w:color w:val="000000"/>
                <w:kern w:val="0"/>
                <w:sz w:val="20"/>
                <w:szCs w:val="20"/>
              </w:rPr>
            </w:pPr>
            <w:r>
              <w:rPr>
                <w:rFonts w:hint="eastAsia" w:ascii="宋体" w:hAnsi="宋体" w:cs="宋体"/>
                <w:color w:val="000000"/>
                <w:kern w:val="0"/>
                <w:sz w:val="20"/>
                <w:szCs w:val="20"/>
              </w:rPr>
              <w:t>GPU显存≥16 GB GDDR6；</w:t>
            </w:r>
          </w:p>
          <w:p w14:paraId="0FEDC05E">
            <w:pPr>
              <w:widowControl/>
              <w:jc w:val="left"/>
              <w:rPr>
                <w:rFonts w:ascii="宋体" w:hAnsi="宋体" w:cs="宋体"/>
                <w:color w:val="000000"/>
                <w:kern w:val="0"/>
                <w:sz w:val="20"/>
                <w:szCs w:val="20"/>
              </w:rPr>
            </w:pPr>
            <w:r>
              <w:rPr>
                <w:rFonts w:hint="eastAsia" w:ascii="宋体" w:hAnsi="宋体" w:cs="宋体"/>
                <w:color w:val="000000"/>
                <w:kern w:val="0"/>
                <w:sz w:val="20"/>
                <w:szCs w:val="20"/>
              </w:rPr>
              <w:t>显存带宽≥320 GB/s；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GPU数量：≥1块；</w:t>
            </w:r>
          </w:p>
        </w:tc>
      </w:tr>
      <w:tr w14:paraId="6A9E990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3D8F4AA">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EFB3518">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A30F52E">
            <w:pPr>
              <w:widowControl/>
              <w:jc w:val="left"/>
              <w:rPr>
                <w:rFonts w:ascii="宋体" w:hAnsi="宋体" w:cs="宋体"/>
                <w:color w:val="000000"/>
                <w:kern w:val="0"/>
                <w:sz w:val="20"/>
                <w:szCs w:val="20"/>
              </w:rPr>
            </w:pPr>
            <w:r>
              <w:rPr>
                <w:rFonts w:hint="eastAsia" w:ascii="宋体" w:hAnsi="宋体" w:cs="宋体"/>
                <w:color w:val="000000"/>
                <w:kern w:val="0"/>
                <w:sz w:val="20"/>
                <w:szCs w:val="20"/>
              </w:rPr>
              <w:t>一键式迁移</w:t>
            </w:r>
          </w:p>
        </w:tc>
        <w:tc>
          <w:tcPr>
            <w:tcW w:w="4255" w:type="dxa"/>
            <w:gridSpan w:val="2"/>
            <w:tcBorders>
              <w:top w:val="nil"/>
              <w:left w:val="nil"/>
              <w:bottom w:val="single" w:color="auto" w:sz="4" w:space="0"/>
              <w:right w:val="single" w:color="auto" w:sz="4" w:space="0"/>
            </w:tcBorders>
            <w:shd w:val="clear" w:color="000000" w:fill="FFFFFF"/>
            <w:vAlign w:val="center"/>
          </w:tcPr>
          <w:p w14:paraId="1B1B7A6F">
            <w:pPr>
              <w:widowControl/>
              <w:jc w:val="left"/>
              <w:rPr>
                <w:rFonts w:ascii="宋体" w:hAnsi="宋体" w:cs="宋体"/>
                <w:color w:val="000000"/>
                <w:kern w:val="0"/>
                <w:sz w:val="20"/>
                <w:szCs w:val="20"/>
              </w:rPr>
            </w:pPr>
            <w:r>
              <w:rPr>
                <w:rFonts w:hint="eastAsia" w:ascii="宋体" w:hAnsi="宋体" w:cs="宋体"/>
                <w:color w:val="000000"/>
                <w:kern w:val="0"/>
                <w:sz w:val="20"/>
                <w:szCs w:val="20"/>
              </w:rPr>
              <w:t>提供训练脚本迁移工具</w:t>
            </w:r>
          </w:p>
        </w:tc>
      </w:tr>
      <w:tr w14:paraId="2CCE5C8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474A6F1">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824D38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8" w:type="dxa"/>
            <w:gridSpan w:val="2"/>
            <w:tcBorders>
              <w:top w:val="nil"/>
              <w:left w:val="nil"/>
              <w:bottom w:val="single" w:color="auto" w:sz="4" w:space="0"/>
              <w:right w:val="single" w:color="auto" w:sz="4" w:space="0"/>
            </w:tcBorders>
            <w:shd w:val="clear" w:color="000000" w:fill="FFFFFF"/>
            <w:vAlign w:val="center"/>
          </w:tcPr>
          <w:p w14:paraId="62CC5118">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55" w:type="dxa"/>
            <w:gridSpan w:val="2"/>
            <w:tcBorders>
              <w:top w:val="nil"/>
              <w:left w:val="nil"/>
              <w:bottom w:val="single" w:color="auto" w:sz="4" w:space="0"/>
              <w:right w:val="single" w:color="auto" w:sz="4" w:space="0"/>
            </w:tcBorders>
            <w:shd w:val="clear" w:color="000000" w:fill="FFFFFF"/>
            <w:vAlign w:val="center"/>
          </w:tcPr>
          <w:p w14:paraId="3F6CA9F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4A5A27B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0BCADF3">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A1CA0E6">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67295D6">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55" w:type="dxa"/>
            <w:gridSpan w:val="2"/>
            <w:tcBorders>
              <w:top w:val="nil"/>
              <w:left w:val="nil"/>
              <w:bottom w:val="single" w:color="auto" w:sz="4" w:space="0"/>
              <w:right w:val="single" w:color="auto" w:sz="4" w:space="0"/>
            </w:tcBorders>
            <w:shd w:val="clear" w:color="000000" w:fill="FFFFFF"/>
            <w:vAlign w:val="center"/>
          </w:tcPr>
          <w:p w14:paraId="107D5B8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2F71291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95161AF">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17" w:type="dxa"/>
            <w:gridSpan w:val="2"/>
            <w:tcBorders>
              <w:top w:val="nil"/>
              <w:left w:val="nil"/>
              <w:bottom w:val="single" w:color="auto" w:sz="4" w:space="0"/>
              <w:right w:val="single" w:color="auto" w:sz="4" w:space="0"/>
            </w:tcBorders>
            <w:shd w:val="clear" w:color="000000" w:fill="FFFFFF"/>
            <w:vAlign w:val="center"/>
          </w:tcPr>
          <w:p w14:paraId="09CB044F">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8" w:type="dxa"/>
            <w:gridSpan w:val="2"/>
            <w:tcBorders>
              <w:top w:val="nil"/>
              <w:left w:val="nil"/>
              <w:bottom w:val="single" w:color="auto" w:sz="4" w:space="0"/>
              <w:right w:val="single" w:color="auto" w:sz="4" w:space="0"/>
            </w:tcBorders>
            <w:shd w:val="clear" w:color="000000" w:fill="FFFFFF"/>
            <w:vAlign w:val="center"/>
          </w:tcPr>
          <w:p w14:paraId="5DE16E3D">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55" w:type="dxa"/>
            <w:gridSpan w:val="2"/>
            <w:tcBorders>
              <w:top w:val="nil"/>
              <w:left w:val="nil"/>
              <w:bottom w:val="single" w:color="auto" w:sz="4" w:space="0"/>
              <w:right w:val="single" w:color="auto" w:sz="4" w:space="0"/>
            </w:tcBorders>
            <w:shd w:val="clear" w:color="000000" w:fill="FFFFFF"/>
            <w:vAlign w:val="center"/>
          </w:tcPr>
          <w:p w14:paraId="4E9178E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709D3026">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511CE4E">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7825B89">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8" w:type="dxa"/>
            <w:gridSpan w:val="2"/>
            <w:tcBorders>
              <w:top w:val="nil"/>
              <w:left w:val="nil"/>
              <w:bottom w:val="single" w:color="auto" w:sz="4" w:space="0"/>
              <w:right w:val="single" w:color="auto" w:sz="4" w:space="0"/>
            </w:tcBorders>
            <w:shd w:val="clear" w:color="000000" w:fill="FFFFFF"/>
            <w:vAlign w:val="center"/>
          </w:tcPr>
          <w:p w14:paraId="0A407388">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55" w:type="dxa"/>
            <w:gridSpan w:val="2"/>
            <w:tcBorders>
              <w:top w:val="nil"/>
              <w:left w:val="nil"/>
              <w:bottom w:val="single" w:color="auto" w:sz="4" w:space="0"/>
              <w:right w:val="single" w:color="auto" w:sz="4" w:space="0"/>
            </w:tcBorders>
            <w:shd w:val="clear" w:color="000000" w:fill="FFFFFF"/>
            <w:vAlign w:val="center"/>
          </w:tcPr>
          <w:p w14:paraId="2D46F066">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6F7ECC7E">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DAB87D0">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871C5D7">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6A2B84FB">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55" w:type="dxa"/>
            <w:gridSpan w:val="2"/>
            <w:tcBorders>
              <w:top w:val="nil"/>
              <w:left w:val="nil"/>
              <w:bottom w:val="single" w:color="auto" w:sz="4" w:space="0"/>
              <w:right w:val="single" w:color="auto" w:sz="4" w:space="0"/>
            </w:tcBorders>
            <w:shd w:val="clear" w:color="000000" w:fill="FFFFFF"/>
            <w:vAlign w:val="center"/>
          </w:tcPr>
          <w:p w14:paraId="44D13606">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1C2BD12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E2D986E">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3D3C089">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8" w:type="dxa"/>
            <w:gridSpan w:val="2"/>
            <w:tcBorders>
              <w:top w:val="nil"/>
              <w:left w:val="nil"/>
              <w:bottom w:val="single" w:color="auto" w:sz="4" w:space="0"/>
              <w:right w:val="single" w:color="auto" w:sz="4" w:space="0"/>
            </w:tcBorders>
            <w:shd w:val="clear" w:color="000000" w:fill="FFFFFF"/>
            <w:vAlign w:val="center"/>
          </w:tcPr>
          <w:p w14:paraId="3B2578A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55" w:type="dxa"/>
            <w:gridSpan w:val="2"/>
            <w:tcBorders>
              <w:top w:val="nil"/>
              <w:left w:val="nil"/>
              <w:bottom w:val="single" w:color="auto" w:sz="4" w:space="0"/>
              <w:right w:val="single" w:color="auto" w:sz="4" w:space="0"/>
            </w:tcBorders>
            <w:shd w:val="clear" w:color="000000" w:fill="FFFFFF"/>
            <w:vAlign w:val="center"/>
          </w:tcPr>
          <w:p w14:paraId="0BCF93E4">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RAID模式支持RAID0/1/10/5</w:t>
            </w:r>
          </w:p>
        </w:tc>
      </w:tr>
      <w:tr w14:paraId="32C288B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3EFD38B">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21D05F0">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61B253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55" w:type="dxa"/>
            <w:gridSpan w:val="2"/>
            <w:tcBorders>
              <w:top w:val="nil"/>
              <w:left w:val="nil"/>
              <w:bottom w:val="single" w:color="auto" w:sz="4" w:space="0"/>
              <w:right w:val="single" w:color="auto" w:sz="4" w:space="0"/>
            </w:tcBorders>
            <w:shd w:val="clear" w:color="000000" w:fill="FFFFFF"/>
            <w:vAlign w:val="center"/>
          </w:tcPr>
          <w:p w14:paraId="44CD9B6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RAID卡支持电池或电容备份单元</w:t>
            </w:r>
          </w:p>
        </w:tc>
      </w:tr>
      <w:tr w14:paraId="1CCC320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60C9627">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17"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40FBE57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8" w:type="dxa"/>
            <w:gridSpan w:val="2"/>
            <w:tcBorders>
              <w:top w:val="nil"/>
              <w:left w:val="nil"/>
              <w:bottom w:val="single" w:color="auto" w:sz="4" w:space="0"/>
              <w:right w:val="single" w:color="auto" w:sz="4" w:space="0"/>
            </w:tcBorders>
            <w:shd w:val="clear" w:color="000000" w:fill="FFFFFF"/>
            <w:vAlign w:val="center"/>
          </w:tcPr>
          <w:p w14:paraId="79B6E4C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55" w:type="dxa"/>
            <w:gridSpan w:val="2"/>
            <w:tcBorders>
              <w:top w:val="nil"/>
              <w:left w:val="nil"/>
              <w:bottom w:val="single" w:color="auto" w:sz="4" w:space="0"/>
              <w:right w:val="single" w:color="auto" w:sz="4" w:space="0"/>
            </w:tcBorders>
            <w:shd w:val="clear" w:color="000000" w:fill="FFFFFF"/>
            <w:vAlign w:val="center"/>
          </w:tcPr>
          <w:p w14:paraId="25CAF52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6978C7D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F539411">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17" w:type="dxa"/>
            <w:gridSpan w:val="2"/>
            <w:vMerge w:val="continue"/>
            <w:tcBorders>
              <w:top w:val="nil"/>
              <w:left w:val="single" w:color="auto" w:sz="4" w:space="0"/>
              <w:bottom w:val="single" w:color="000000" w:sz="4" w:space="0"/>
              <w:right w:val="single" w:color="auto" w:sz="4" w:space="0"/>
            </w:tcBorders>
            <w:vAlign w:val="center"/>
          </w:tcPr>
          <w:p w14:paraId="782BB455">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E6CE442">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55" w:type="dxa"/>
            <w:gridSpan w:val="2"/>
            <w:tcBorders>
              <w:top w:val="nil"/>
              <w:left w:val="nil"/>
              <w:bottom w:val="single" w:color="auto" w:sz="4" w:space="0"/>
              <w:right w:val="single" w:color="auto" w:sz="4" w:space="0"/>
            </w:tcBorders>
            <w:shd w:val="clear" w:color="000000" w:fill="FFFFFF"/>
            <w:vAlign w:val="center"/>
          </w:tcPr>
          <w:p w14:paraId="5A3DB40C">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1D341CB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EB0184B">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5150613">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8" w:type="dxa"/>
            <w:gridSpan w:val="2"/>
            <w:tcBorders>
              <w:top w:val="nil"/>
              <w:left w:val="nil"/>
              <w:bottom w:val="single" w:color="auto" w:sz="4" w:space="0"/>
              <w:right w:val="single" w:color="auto" w:sz="4" w:space="0"/>
            </w:tcBorders>
            <w:shd w:val="clear" w:color="000000" w:fill="FFFFFF"/>
            <w:vAlign w:val="center"/>
          </w:tcPr>
          <w:p w14:paraId="39969EBC">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55" w:type="dxa"/>
            <w:gridSpan w:val="2"/>
            <w:tcBorders>
              <w:top w:val="nil"/>
              <w:left w:val="nil"/>
              <w:bottom w:val="single" w:color="auto" w:sz="4" w:space="0"/>
              <w:right w:val="single" w:color="auto" w:sz="4" w:space="0"/>
            </w:tcBorders>
            <w:shd w:val="clear" w:color="000000" w:fill="FFFFFF"/>
            <w:vAlign w:val="center"/>
          </w:tcPr>
          <w:p w14:paraId="1E53F5E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0F38E2D0">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621AA84">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19F98D4">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3B99E3F">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55" w:type="dxa"/>
            <w:gridSpan w:val="2"/>
            <w:tcBorders>
              <w:top w:val="nil"/>
              <w:left w:val="nil"/>
              <w:bottom w:val="single" w:color="auto" w:sz="4" w:space="0"/>
              <w:right w:val="single" w:color="auto" w:sz="4" w:space="0"/>
            </w:tcBorders>
            <w:shd w:val="clear" w:color="000000" w:fill="FFFFFF"/>
            <w:vAlign w:val="center"/>
          </w:tcPr>
          <w:p w14:paraId="23517714">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3CD115DC">
        <w:tblPrEx>
          <w:tblCellMar>
            <w:top w:w="0" w:type="dxa"/>
            <w:left w:w="108" w:type="dxa"/>
            <w:bottom w:w="0" w:type="dxa"/>
            <w:right w:w="108" w:type="dxa"/>
          </w:tblCellMar>
        </w:tblPrEx>
        <w:trPr>
          <w:trHeight w:val="768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DD6F6D3">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39DE240">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8" w:type="dxa"/>
            <w:gridSpan w:val="2"/>
            <w:tcBorders>
              <w:top w:val="nil"/>
              <w:left w:val="nil"/>
              <w:bottom w:val="single" w:color="auto" w:sz="4" w:space="0"/>
              <w:right w:val="single" w:color="auto" w:sz="4" w:space="0"/>
            </w:tcBorders>
            <w:shd w:val="clear" w:color="000000" w:fill="FFFFFF"/>
            <w:vAlign w:val="center"/>
          </w:tcPr>
          <w:p w14:paraId="4E4C27B7">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55" w:type="dxa"/>
            <w:gridSpan w:val="2"/>
            <w:tcBorders>
              <w:top w:val="nil"/>
              <w:left w:val="nil"/>
              <w:bottom w:val="single" w:color="auto" w:sz="4" w:space="0"/>
              <w:right w:val="single" w:color="auto" w:sz="4" w:space="0"/>
            </w:tcBorders>
            <w:shd w:val="clear" w:color="000000" w:fill="FFFFFF"/>
            <w:vAlign w:val="center"/>
          </w:tcPr>
          <w:p w14:paraId="753D071D">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457AE40C">
        <w:tblPrEx>
          <w:tblCellMar>
            <w:top w:w="0" w:type="dxa"/>
            <w:left w:w="108" w:type="dxa"/>
            <w:bottom w:w="0" w:type="dxa"/>
            <w:right w:w="108" w:type="dxa"/>
          </w:tblCellMar>
        </w:tblPrEx>
        <w:trPr>
          <w:trHeight w:val="4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D9E24EC">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A755B62">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FE46D8E">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55" w:type="dxa"/>
            <w:gridSpan w:val="2"/>
            <w:tcBorders>
              <w:top w:val="nil"/>
              <w:left w:val="nil"/>
              <w:bottom w:val="single" w:color="auto" w:sz="4" w:space="0"/>
              <w:right w:val="single" w:color="auto" w:sz="4" w:space="0"/>
            </w:tcBorders>
            <w:shd w:val="clear" w:color="000000" w:fill="FFFFFF"/>
            <w:vAlign w:val="center"/>
          </w:tcPr>
          <w:p w14:paraId="172857D6">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02B2504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448DF6B">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BFA3A6B">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2FEEB17">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55" w:type="dxa"/>
            <w:gridSpan w:val="2"/>
            <w:tcBorders>
              <w:top w:val="nil"/>
              <w:left w:val="nil"/>
              <w:bottom w:val="single" w:color="auto" w:sz="4" w:space="0"/>
              <w:right w:val="single" w:color="auto" w:sz="4" w:space="0"/>
            </w:tcBorders>
            <w:shd w:val="clear" w:color="000000" w:fill="FFFFFF"/>
            <w:vAlign w:val="center"/>
          </w:tcPr>
          <w:p w14:paraId="0DCACA5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6457ADB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63C6F82">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29FC40E">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8" w:type="dxa"/>
            <w:gridSpan w:val="2"/>
            <w:tcBorders>
              <w:top w:val="nil"/>
              <w:left w:val="nil"/>
              <w:bottom w:val="single" w:color="auto" w:sz="4" w:space="0"/>
              <w:right w:val="single" w:color="auto" w:sz="4" w:space="0"/>
            </w:tcBorders>
            <w:shd w:val="clear" w:color="000000" w:fill="FFFFFF"/>
            <w:vAlign w:val="center"/>
          </w:tcPr>
          <w:p w14:paraId="3923A32D">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55" w:type="dxa"/>
            <w:gridSpan w:val="2"/>
            <w:tcBorders>
              <w:top w:val="nil"/>
              <w:left w:val="nil"/>
              <w:bottom w:val="single" w:color="auto" w:sz="4" w:space="0"/>
              <w:right w:val="single" w:color="auto" w:sz="4" w:space="0"/>
            </w:tcBorders>
            <w:shd w:val="clear" w:color="000000" w:fill="FFFFFF"/>
            <w:vAlign w:val="center"/>
          </w:tcPr>
          <w:p w14:paraId="3235F2BB">
            <w:pPr>
              <w:widowControl/>
              <w:jc w:val="left"/>
              <w:rPr>
                <w:rFonts w:ascii="宋体" w:hAnsi="宋体" w:cs="宋体"/>
                <w:color w:val="000000"/>
                <w:kern w:val="0"/>
                <w:sz w:val="20"/>
                <w:szCs w:val="20"/>
              </w:rPr>
            </w:pPr>
            <w:r>
              <w:rPr>
                <w:rFonts w:hint="eastAsia" w:ascii="宋体" w:hAnsi="宋体" w:cs="宋体"/>
                <w:color w:val="000000"/>
                <w:kern w:val="0"/>
                <w:sz w:val="20"/>
                <w:szCs w:val="20"/>
              </w:rPr>
              <w:t>预装基于开源欧拉的国产操作系统，支持通过网络、闪存盘对操作系统、驱动进行升级</w:t>
            </w:r>
          </w:p>
        </w:tc>
      </w:tr>
      <w:tr w14:paraId="1F03AA86">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C849631">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521CB3EE">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4AFA484">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55" w:type="dxa"/>
            <w:gridSpan w:val="2"/>
            <w:tcBorders>
              <w:top w:val="nil"/>
              <w:left w:val="nil"/>
              <w:bottom w:val="single" w:color="auto" w:sz="4" w:space="0"/>
              <w:right w:val="single" w:color="auto" w:sz="4" w:space="0"/>
            </w:tcBorders>
            <w:shd w:val="clear" w:color="000000" w:fill="FFFFFF"/>
            <w:vAlign w:val="center"/>
          </w:tcPr>
          <w:p w14:paraId="7E4204E8">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6EC1B3D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ADF4BE9">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17" w:type="dxa"/>
            <w:gridSpan w:val="2"/>
            <w:tcBorders>
              <w:top w:val="nil"/>
              <w:left w:val="nil"/>
              <w:bottom w:val="single" w:color="auto" w:sz="4" w:space="0"/>
              <w:right w:val="single" w:color="auto" w:sz="4" w:space="0"/>
            </w:tcBorders>
            <w:shd w:val="clear" w:color="000000" w:fill="FFFFFF"/>
            <w:vAlign w:val="center"/>
          </w:tcPr>
          <w:p w14:paraId="4A3B2F81">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8" w:type="dxa"/>
            <w:gridSpan w:val="2"/>
            <w:tcBorders>
              <w:top w:val="nil"/>
              <w:left w:val="nil"/>
              <w:bottom w:val="single" w:color="auto" w:sz="4" w:space="0"/>
              <w:right w:val="single" w:color="auto" w:sz="4" w:space="0"/>
            </w:tcBorders>
            <w:shd w:val="clear" w:color="000000" w:fill="FFFFFF"/>
            <w:vAlign w:val="center"/>
          </w:tcPr>
          <w:p w14:paraId="720CFD1D">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55" w:type="dxa"/>
            <w:gridSpan w:val="2"/>
            <w:tcBorders>
              <w:top w:val="nil"/>
              <w:left w:val="nil"/>
              <w:bottom w:val="single" w:color="auto" w:sz="4" w:space="0"/>
              <w:right w:val="single" w:color="auto" w:sz="4" w:space="0"/>
            </w:tcBorders>
            <w:shd w:val="clear" w:color="000000" w:fill="FFFFFF"/>
            <w:vAlign w:val="center"/>
          </w:tcPr>
          <w:p w14:paraId="1722F627">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47C6EF8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70D1E6A">
            <w:pPr>
              <w:widowControl/>
              <w:jc w:val="left"/>
              <w:rPr>
                <w:rFonts w:ascii="宋体" w:hAnsi="宋体" w:cs="宋体"/>
                <w:color w:val="000000"/>
                <w:kern w:val="0"/>
                <w:sz w:val="20"/>
                <w:szCs w:val="20"/>
              </w:rPr>
            </w:pPr>
            <w:r>
              <w:rPr>
                <w:rFonts w:hint="eastAsia" w:ascii="宋体" w:hAnsi="宋体" w:cs="宋体"/>
                <w:color w:val="000000"/>
                <w:kern w:val="0"/>
                <w:sz w:val="20"/>
                <w:szCs w:val="20"/>
              </w:rPr>
              <w:t>50</w:t>
            </w:r>
          </w:p>
        </w:tc>
        <w:tc>
          <w:tcPr>
            <w:tcW w:w="1417" w:type="dxa"/>
            <w:gridSpan w:val="2"/>
            <w:tcBorders>
              <w:top w:val="nil"/>
              <w:left w:val="nil"/>
              <w:bottom w:val="single" w:color="auto" w:sz="4" w:space="0"/>
              <w:right w:val="single" w:color="auto" w:sz="4" w:space="0"/>
            </w:tcBorders>
            <w:shd w:val="clear" w:color="000000" w:fill="FFFFFF"/>
            <w:vAlign w:val="center"/>
          </w:tcPr>
          <w:p w14:paraId="1F90DA9D">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8" w:type="dxa"/>
            <w:gridSpan w:val="2"/>
            <w:tcBorders>
              <w:top w:val="nil"/>
              <w:left w:val="nil"/>
              <w:bottom w:val="single" w:color="auto" w:sz="4" w:space="0"/>
              <w:right w:val="single" w:color="auto" w:sz="4" w:space="0"/>
            </w:tcBorders>
            <w:shd w:val="clear" w:color="000000" w:fill="FFFFFF"/>
            <w:vAlign w:val="center"/>
          </w:tcPr>
          <w:p w14:paraId="6724CE6C">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55" w:type="dxa"/>
            <w:gridSpan w:val="2"/>
            <w:tcBorders>
              <w:top w:val="nil"/>
              <w:left w:val="nil"/>
              <w:bottom w:val="single" w:color="auto" w:sz="4" w:space="0"/>
              <w:right w:val="single" w:color="auto" w:sz="4" w:space="0"/>
            </w:tcBorders>
            <w:shd w:val="clear" w:color="000000" w:fill="FFFFFF"/>
            <w:vAlign w:val="center"/>
          </w:tcPr>
          <w:p w14:paraId="2DF1BEE4">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6DB87D1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3173D66">
            <w:pPr>
              <w:widowControl/>
              <w:jc w:val="left"/>
              <w:rPr>
                <w:rFonts w:ascii="宋体" w:hAnsi="宋体" w:cs="宋体"/>
                <w:color w:val="000000"/>
                <w:kern w:val="0"/>
                <w:sz w:val="20"/>
                <w:szCs w:val="20"/>
              </w:rPr>
            </w:pPr>
            <w:r>
              <w:rPr>
                <w:rFonts w:hint="eastAsia" w:ascii="宋体" w:hAnsi="宋体" w:cs="宋体"/>
                <w:color w:val="000000"/>
                <w:kern w:val="0"/>
                <w:sz w:val="20"/>
                <w:szCs w:val="20"/>
              </w:rPr>
              <w:t>51</w:t>
            </w:r>
          </w:p>
        </w:tc>
        <w:tc>
          <w:tcPr>
            <w:tcW w:w="1417" w:type="dxa"/>
            <w:gridSpan w:val="2"/>
            <w:tcBorders>
              <w:top w:val="nil"/>
              <w:left w:val="single" w:color="auto" w:sz="4" w:space="0"/>
              <w:bottom w:val="single" w:color="auto" w:sz="4" w:space="0"/>
              <w:right w:val="single" w:color="auto" w:sz="4" w:space="0"/>
            </w:tcBorders>
            <w:shd w:val="clear" w:color="000000" w:fill="FFFFFF"/>
            <w:vAlign w:val="center"/>
          </w:tcPr>
          <w:p w14:paraId="20F38856">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8" w:type="dxa"/>
            <w:gridSpan w:val="2"/>
            <w:tcBorders>
              <w:top w:val="nil"/>
              <w:left w:val="nil"/>
              <w:bottom w:val="single" w:color="auto" w:sz="4" w:space="0"/>
              <w:right w:val="single" w:color="auto" w:sz="4" w:space="0"/>
            </w:tcBorders>
            <w:shd w:val="clear" w:color="000000" w:fill="FFFFFF"/>
            <w:vAlign w:val="center"/>
          </w:tcPr>
          <w:p w14:paraId="71D5A1A6">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55" w:type="dxa"/>
            <w:gridSpan w:val="2"/>
            <w:tcBorders>
              <w:top w:val="nil"/>
              <w:left w:val="nil"/>
              <w:bottom w:val="single" w:color="auto" w:sz="4" w:space="0"/>
              <w:right w:val="single" w:color="auto" w:sz="4" w:space="0"/>
            </w:tcBorders>
            <w:shd w:val="clear" w:color="000000" w:fill="FFFFFF"/>
            <w:vAlign w:val="center"/>
          </w:tcPr>
          <w:p w14:paraId="54FA875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38AAFD0D">
        <w:tblPrEx>
          <w:tblCellMar>
            <w:top w:w="0" w:type="dxa"/>
            <w:left w:w="108" w:type="dxa"/>
            <w:bottom w:w="0" w:type="dxa"/>
            <w:right w:w="108" w:type="dxa"/>
          </w:tblCellMar>
        </w:tblPrEx>
        <w:trPr>
          <w:gridBefore w:val="1"/>
          <w:gridAfter w:val="1"/>
          <w:wBefore w:w="10" w:type="dxa"/>
          <w:wAfter w:w="89"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F2DE43B">
            <w:pPr>
              <w:widowControl/>
              <w:jc w:val="left"/>
              <w:rPr>
                <w:rFonts w:ascii="宋体" w:hAnsi="宋体" w:cs="宋体"/>
                <w:color w:val="000000"/>
                <w:kern w:val="0"/>
                <w:sz w:val="20"/>
                <w:szCs w:val="20"/>
              </w:rPr>
            </w:pPr>
            <w:r>
              <w:rPr>
                <w:rFonts w:ascii="宋体" w:hAnsi="宋体" w:cs="宋体"/>
                <w:color w:val="000000"/>
                <w:kern w:val="0"/>
                <w:sz w:val="20"/>
                <w:szCs w:val="20"/>
              </w:rPr>
              <w:t>52</w:t>
            </w:r>
          </w:p>
        </w:tc>
        <w:tc>
          <w:tcPr>
            <w:tcW w:w="1407" w:type="dxa"/>
            <w:vMerge w:val="restart"/>
            <w:tcBorders>
              <w:top w:val="nil"/>
              <w:left w:val="single" w:color="auto" w:sz="4" w:space="0"/>
              <w:bottom w:val="single" w:color="auto" w:sz="4" w:space="0"/>
              <w:right w:val="single" w:color="auto" w:sz="4" w:space="0"/>
            </w:tcBorders>
            <w:vAlign w:val="center"/>
          </w:tcPr>
          <w:p w14:paraId="0ECF3E6D">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381" w:type="dxa"/>
            <w:tcBorders>
              <w:top w:val="nil"/>
              <w:left w:val="nil"/>
              <w:bottom w:val="single" w:color="auto" w:sz="4" w:space="0"/>
              <w:right w:val="single" w:color="auto" w:sz="4" w:space="0"/>
            </w:tcBorders>
            <w:shd w:val="clear" w:color="000000" w:fill="FFFFFF"/>
            <w:vAlign w:val="center"/>
          </w:tcPr>
          <w:p w14:paraId="640212D2">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193" w:type="dxa"/>
            <w:gridSpan w:val="2"/>
            <w:tcBorders>
              <w:top w:val="nil"/>
              <w:left w:val="nil"/>
              <w:bottom w:val="single" w:color="auto" w:sz="4" w:space="0"/>
              <w:right w:val="single" w:color="auto" w:sz="4" w:space="0"/>
            </w:tcBorders>
            <w:shd w:val="clear" w:color="000000" w:fill="FFFFFF"/>
            <w:vAlign w:val="center"/>
          </w:tcPr>
          <w:p w14:paraId="39AE9B86">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261986F9">
        <w:tblPrEx>
          <w:tblCellMar>
            <w:top w:w="0" w:type="dxa"/>
            <w:left w:w="108" w:type="dxa"/>
            <w:bottom w:w="0" w:type="dxa"/>
            <w:right w:w="108" w:type="dxa"/>
          </w:tblCellMar>
        </w:tblPrEx>
        <w:trPr>
          <w:gridBefore w:val="1"/>
          <w:gridAfter w:val="1"/>
          <w:wBefore w:w="10" w:type="dxa"/>
          <w:wAfter w:w="89"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089EDF3">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7" w:type="dxa"/>
            <w:vMerge w:val="continue"/>
            <w:tcBorders>
              <w:top w:val="nil"/>
              <w:left w:val="single" w:color="auto" w:sz="4" w:space="0"/>
              <w:bottom w:val="single" w:color="auto" w:sz="4" w:space="0"/>
              <w:right w:val="single" w:color="auto" w:sz="4" w:space="0"/>
            </w:tcBorders>
            <w:vAlign w:val="center"/>
          </w:tcPr>
          <w:p w14:paraId="072A38EB">
            <w:pPr>
              <w:widowControl/>
              <w:jc w:val="left"/>
              <w:rPr>
                <w:rFonts w:ascii="宋体" w:hAnsi="宋体" w:cs="宋体"/>
                <w:color w:val="000000"/>
                <w:kern w:val="0"/>
                <w:sz w:val="20"/>
                <w:szCs w:val="20"/>
              </w:rPr>
            </w:pPr>
          </w:p>
        </w:tc>
        <w:tc>
          <w:tcPr>
            <w:tcW w:w="2381" w:type="dxa"/>
            <w:tcBorders>
              <w:top w:val="nil"/>
              <w:left w:val="nil"/>
              <w:bottom w:val="single" w:color="auto" w:sz="4" w:space="0"/>
              <w:right w:val="single" w:color="auto" w:sz="4" w:space="0"/>
            </w:tcBorders>
            <w:shd w:val="clear" w:color="000000" w:fill="FFFFFF"/>
            <w:vAlign w:val="center"/>
          </w:tcPr>
          <w:p w14:paraId="65638F8F">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193" w:type="dxa"/>
            <w:gridSpan w:val="2"/>
            <w:tcBorders>
              <w:top w:val="nil"/>
              <w:left w:val="nil"/>
              <w:bottom w:val="single" w:color="auto" w:sz="4" w:space="0"/>
              <w:right w:val="single" w:color="auto" w:sz="4" w:space="0"/>
            </w:tcBorders>
            <w:shd w:val="clear" w:color="000000" w:fill="FFFFFF"/>
            <w:vAlign w:val="center"/>
          </w:tcPr>
          <w:p w14:paraId="511F22E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0963DE80">
        <w:tblPrEx>
          <w:tblCellMar>
            <w:top w:w="0" w:type="dxa"/>
            <w:left w:w="108" w:type="dxa"/>
            <w:bottom w:w="0" w:type="dxa"/>
            <w:right w:w="108" w:type="dxa"/>
          </w:tblCellMar>
        </w:tblPrEx>
        <w:trPr>
          <w:gridBefore w:val="1"/>
          <w:gridAfter w:val="1"/>
          <w:wBefore w:w="10" w:type="dxa"/>
          <w:wAfter w:w="89"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F23B9F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7" w:type="dxa"/>
            <w:vMerge w:val="continue"/>
            <w:tcBorders>
              <w:top w:val="nil"/>
              <w:left w:val="single" w:color="auto" w:sz="4" w:space="0"/>
              <w:bottom w:val="single" w:color="auto" w:sz="4" w:space="0"/>
              <w:right w:val="single" w:color="auto" w:sz="4" w:space="0"/>
            </w:tcBorders>
            <w:vAlign w:val="center"/>
          </w:tcPr>
          <w:p w14:paraId="7C0A688B">
            <w:pPr>
              <w:widowControl/>
              <w:jc w:val="left"/>
              <w:rPr>
                <w:rFonts w:ascii="宋体" w:hAnsi="宋体" w:cs="宋体"/>
                <w:color w:val="000000"/>
                <w:kern w:val="0"/>
                <w:sz w:val="20"/>
                <w:szCs w:val="20"/>
              </w:rPr>
            </w:pPr>
          </w:p>
        </w:tc>
        <w:tc>
          <w:tcPr>
            <w:tcW w:w="2381" w:type="dxa"/>
            <w:tcBorders>
              <w:top w:val="nil"/>
              <w:left w:val="nil"/>
              <w:bottom w:val="single" w:color="auto" w:sz="4" w:space="0"/>
              <w:right w:val="single" w:color="auto" w:sz="4" w:space="0"/>
            </w:tcBorders>
            <w:shd w:val="clear" w:color="000000" w:fill="FFFFFF"/>
            <w:vAlign w:val="center"/>
          </w:tcPr>
          <w:p w14:paraId="0839757E">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193" w:type="dxa"/>
            <w:gridSpan w:val="2"/>
            <w:tcBorders>
              <w:top w:val="nil"/>
              <w:left w:val="nil"/>
              <w:bottom w:val="single" w:color="auto" w:sz="4" w:space="0"/>
              <w:right w:val="single" w:color="auto" w:sz="4" w:space="0"/>
            </w:tcBorders>
            <w:shd w:val="clear" w:color="000000" w:fill="FFFFFF"/>
            <w:vAlign w:val="center"/>
          </w:tcPr>
          <w:p w14:paraId="69DE578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5A873DA2">
        <w:tblPrEx>
          <w:tblCellMar>
            <w:top w:w="0" w:type="dxa"/>
            <w:left w:w="108" w:type="dxa"/>
            <w:bottom w:w="0" w:type="dxa"/>
            <w:right w:w="108" w:type="dxa"/>
          </w:tblCellMar>
        </w:tblPrEx>
        <w:trPr>
          <w:gridBefore w:val="1"/>
          <w:gridAfter w:val="1"/>
          <w:wBefore w:w="10" w:type="dxa"/>
          <w:wAfter w:w="89"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C41544C">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07" w:type="dxa"/>
            <w:vMerge w:val="continue"/>
            <w:tcBorders>
              <w:top w:val="nil"/>
              <w:left w:val="single" w:color="auto" w:sz="4" w:space="0"/>
              <w:bottom w:val="single" w:color="auto" w:sz="4" w:space="0"/>
              <w:right w:val="single" w:color="auto" w:sz="4" w:space="0"/>
            </w:tcBorders>
            <w:vAlign w:val="center"/>
          </w:tcPr>
          <w:p w14:paraId="09FC4581">
            <w:pPr>
              <w:widowControl/>
              <w:jc w:val="left"/>
              <w:rPr>
                <w:rFonts w:ascii="宋体" w:hAnsi="宋体" w:cs="宋体"/>
                <w:color w:val="000000"/>
                <w:kern w:val="0"/>
                <w:sz w:val="20"/>
                <w:szCs w:val="20"/>
              </w:rPr>
            </w:pPr>
          </w:p>
        </w:tc>
        <w:tc>
          <w:tcPr>
            <w:tcW w:w="2381" w:type="dxa"/>
            <w:tcBorders>
              <w:top w:val="nil"/>
              <w:left w:val="nil"/>
              <w:bottom w:val="single" w:color="auto" w:sz="4" w:space="0"/>
              <w:right w:val="single" w:color="auto" w:sz="4" w:space="0"/>
            </w:tcBorders>
            <w:shd w:val="clear" w:color="000000" w:fill="FFFFFF"/>
            <w:vAlign w:val="center"/>
          </w:tcPr>
          <w:p w14:paraId="64F2E403">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193" w:type="dxa"/>
            <w:gridSpan w:val="2"/>
            <w:tcBorders>
              <w:top w:val="nil"/>
              <w:left w:val="nil"/>
              <w:bottom w:val="single" w:color="auto" w:sz="4" w:space="0"/>
              <w:right w:val="single" w:color="auto" w:sz="4" w:space="0"/>
            </w:tcBorders>
            <w:shd w:val="clear" w:color="000000" w:fill="FFFFFF"/>
            <w:vAlign w:val="center"/>
          </w:tcPr>
          <w:p w14:paraId="5EAAEF8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225A61A7">
        <w:tblPrEx>
          <w:tblCellMar>
            <w:top w:w="0" w:type="dxa"/>
            <w:left w:w="108" w:type="dxa"/>
            <w:bottom w:w="0" w:type="dxa"/>
            <w:right w:w="108" w:type="dxa"/>
          </w:tblCellMar>
        </w:tblPrEx>
        <w:trPr>
          <w:gridBefore w:val="1"/>
          <w:gridAfter w:val="1"/>
          <w:wBefore w:w="10" w:type="dxa"/>
          <w:wAfter w:w="89"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E707FB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07" w:type="dxa"/>
            <w:vMerge w:val="continue"/>
            <w:tcBorders>
              <w:top w:val="nil"/>
              <w:left w:val="single" w:color="auto" w:sz="4" w:space="0"/>
              <w:bottom w:val="single" w:color="auto" w:sz="4" w:space="0"/>
              <w:right w:val="single" w:color="auto" w:sz="4" w:space="0"/>
            </w:tcBorders>
            <w:vAlign w:val="center"/>
          </w:tcPr>
          <w:p w14:paraId="24E437EC">
            <w:pPr>
              <w:widowControl/>
              <w:jc w:val="left"/>
              <w:rPr>
                <w:rFonts w:ascii="宋体" w:hAnsi="宋体" w:cs="宋体"/>
                <w:color w:val="000000"/>
                <w:kern w:val="0"/>
                <w:sz w:val="20"/>
                <w:szCs w:val="20"/>
              </w:rPr>
            </w:pPr>
          </w:p>
        </w:tc>
        <w:tc>
          <w:tcPr>
            <w:tcW w:w="2381" w:type="dxa"/>
            <w:tcBorders>
              <w:top w:val="nil"/>
              <w:left w:val="nil"/>
              <w:bottom w:val="single" w:color="auto" w:sz="4" w:space="0"/>
              <w:right w:val="single" w:color="auto" w:sz="4" w:space="0"/>
            </w:tcBorders>
            <w:shd w:val="clear" w:color="000000" w:fill="FFFFFF"/>
            <w:vAlign w:val="center"/>
          </w:tcPr>
          <w:p w14:paraId="4398817A">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193" w:type="dxa"/>
            <w:gridSpan w:val="2"/>
            <w:tcBorders>
              <w:top w:val="nil"/>
              <w:left w:val="nil"/>
              <w:bottom w:val="single" w:color="auto" w:sz="4" w:space="0"/>
              <w:right w:val="single" w:color="auto" w:sz="4" w:space="0"/>
            </w:tcBorders>
            <w:shd w:val="clear" w:color="000000" w:fill="FFFFFF"/>
            <w:vAlign w:val="center"/>
          </w:tcPr>
          <w:p w14:paraId="08E38E4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19259DC6">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9CF751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17" w:type="dxa"/>
            <w:gridSpan w:val="2"/>
            <w:tcBorders>
              <w:top w:val="nil"/>
              <w:left w:val="single" w:color="auto" w:sz="4" w:space="0"/>
              <w:bottom w:val="single" w:color="auto" w:sz="4" w:space="0"/>
              <w:right w:val="single" w:color="auto" w:sz="4" w:space="0"/>
            </w:tcBorders>
            <w:shd w:val="clear" w:color="000000" w:fill="FFFFFF"/>
            <w:vAlign w:val="center"/>
          </w:tcPr>
          <w:p w14:paraId="788BC98D">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8" w:type="dxa"/>
            <w:gridSpan w:val="2"/>
            <w:tcBorders>
              <w:top w:val="nil"/>
              <w:left w:val="nil"/>
              <w:bottom w:val="single" w:color="auto" w:sz="4" w:space="0"/>
              <w:right w:val="single" w:color="auto" w:sz="4" w:space="0"/>
            </w:tcBorders>
            <w:shd w:val="clear" w:color="000000" w:fill="FFFFFF"/>
            <w:vAlign w:val="center"/>
          </w:tcPr>
          <w:p w14:paraId="2E9D02CB">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55" w:type="dxa"/>
            <w:gridSpan w:val="2"/>
            <w:tcBorders>
              <w:top w:val="nil"/>
              <w:left w:val="nil"/>
              <w:bottom w:val="single" w:color="auto" w:sz="4" w:space="0"/>
              <w:right w:val="single" w:color="auto" w:sz="4" w:space="0"/>
            </w:tcBorders>
            <w:shd w:val="clear" w:color="000000" w:fill="FFFFFF"/>
            <w:vAlign w:val="center"/>
          </w:tcPr>
          <w:p w14:paraId="315D72FA">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414AD3C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18D44D3">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8</w:t>
            </w:r>
          </w:p>
        </w:tc>
        <w:tc>
          <w:tcPr>
            <w:tcW w:w="1417" w:type="dxa"/>
            <w:gridSpan w:val="2"/>
            <w:tcBorders>
              <w:top w:val="nil"/>
              <w:left w:val="nil"/>
              <w:bottom w:val="single" w:color="auto" w:sz="4" w:space="0"/>
              <w:right w:val="single" w:color="auto" w:sz="4" w:space="0"/>
            </w:tcBorders>
            <w:shd w:val="clear" w:color="000000" w:fill="FFFFFF"/>
            <w:vAlign w:val="center"/>
          </w:tcPr>
          <w:p w14:paraId="1BC30AD4">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8" w:type="dxa"/>
            <w:gridSpan w:val="2"/>
            <w:tcBorders>
              <w:top w:val="nil"/>
              <w:left w:val="nil"/>
              <w:bottom w:val="single" w:color="auto" w:sz="4" w:space="0"/>
              <w:right w:val="single" w:color="auto" w:sz="4" w:space="0"/>
            </w:tcBorders>
            <w:shd w:val="clear" w:color="000000" w:fill="FFFFFF"/>
            <w:vAlign w:val="center"/>
          </w:tcPr>
          <w:p w14:paraId="1FEA1598">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55" w:type="dxa"/>
            <w:gridSpan w:val="2"/>
            <w:tcBorders>
              <w:top w:val="nil"/>
              <w:left w:val="nil"/>
              <w:bottom w:val="single" w:color="auto" w:sz="4" w:space="0"/>
              <w:right w:val="single" w:color="auto" w:sz="4" w:space="0"/>
            </w:tcBorders>
            <w:shd w:val="clear" w:color="000000" w:fill="FFFFFF"/>
            <w:vAlign w:val="center"/>
          </w:tcPr>
          <w:p w14:paraId="5A7E53D4">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590AF7F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9895336">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17" w:type="dxa"/>
            <w:gridSpan w:val="2"/>
            <w:tcBorders>
              <w:top w:val="nil"/>
              <w:left w:val="nil"/>
              <w:bottom w:val="single" w:color="auto" w:sz="4" w:space="0"/>
              <w:right w:val="single" w:color="auto" w:sz="4" w:space="0"/>
            </w:tcBorders>
            <w:shd w:val="clear" w:color="000000" w:fill="FFFFFF"/>
            <w:vAlign w:val="center"/>
          </w:tcPr>
          <w:p w14:paraId="02E24043">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8" w:type="dxa"/>
            <w:gridSpan w:val="2"/>
            <w:tcBorders>
              <w:top w:val="nil"/>
              <w:left w:val="nil"/>
              <w:bottom w:val="single" w:color="auto" w:sz="4" w:space="0"/>
              <w:right w:val="single" w:color="auto" w:sz="4" w:space="0"/>
            </w:tcBorders>
            <w:shd w:val="clear" w:color="000000" w:fill="FFFFFF"/>
            <w:vAlign w:val="center"/>
          </w:tcPr>
          <w:p w14:paraId="31DAFFAF">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55" w:type="dxa"/>
            <w:gridSpan w:val="2"/>
            <w:tcBorders>
              <w:top w:val="nil"/>
              <w:left w:val="nil"/>
              <w:bottom w:val="single" w:color="auto" w:sz="4" w:space="0"/>
              <w:right w:val="single" w:color="auto" w:sz="4" w:space="0"/>
            </w:tcBorders>
            <w:shd w:val="clear" w:color="000000" w:fill="FFFFFF"/>
            <w:vAlign w:val="center"/>
          </w:tcPr>
          <w:p w14:paraId="2E6A256F">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2877A83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F9F746">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E1B50F3">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8" w:type="dxa"/>
            <w:gridSpan w:val="2"/>
            <w:tcBorders>
              <w:top w:val="nil"/>
              <w:left w:val="nil"/>
              <w:bottom w:val="single" w:color="auto" w:sz="4" w:space="0"/>
              <w:right w:val="single" w:color="auto" w:sz="4" w:space="0"/>
            </w:tcBorders>
            <w:shd w:val="clear" w:color="000000" w:fill="FFFFFF"/>
            <w:vAlign w:val="center"/>
          </w:tcPr>
          <w:p w14:paraId="4EA43405">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55" w:type="dxa"/>
            <w:gridSpan w:val="2"/>
            <w:tcBorders>
              <w:top w:val="nil"/>
              <w:left w:val="nil"/>
              <w:bottom w:val="single" w:color="auto" w:sz="4" w:space="0"/>
              <w:right w:val="single" w:color="auto" w:sz="4" w:space="0"/>
            </w:tcBorders>
            <w:shd w:val="clear" w:color="000000" w:fill="FFFFFF"/>
            <w:vAlign w:val="center"/>
          </w:tcPr>
          <w:p w14:paraId="38A8AC08">
            <w:pPr>
              <w:widowControl/>
              <w:jc w:val="left"/>
              <w:rPr>
                <w:rFonts w:ascii="宋体" w:hAnsi="宋体" w:cs="宋体"/>
                <w:color w:val="000000"/>
                <w:kern w:val="0"/>
                <w:sz w:val="20"/>
                <w:szCs w:val="20"/>
              </w:rPr>
            </w:pPr>
            <w:r>
              <w:rPr>
                <w:rFonts w:hint="eastAsia" w:ascii="宋体" w:hAnsi="宋体" w:cs="宋体"/>
                <w:color w:val="000000"/>
                <w:kern w:val="0"/>
                <w:sz w:val="20"/>
                <w:szCs w:val="20"/>
              </w:rPr>
              <w:t>≥2.1GHz</w:t>
            </w:r>
          </w:p>
        </w:tc>
      </w:tr>
      <w:tr w14:paraId="01A7A4D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8C54617">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6DAD3F3">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0054B83">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55" w:type="dxa"/>
            <w:gridSpan w:val="2"/>
            <w:tcBorders>
              <w:top w:val="nil"/>
              <w:left w:val="nil"/>
              <w:bottom w:val="single" w:color="auto" w:sz="4" w:space="0"/>
              <w:right w:val="single" w:color="auto" w:sz="4" w:space="0"/>
            </w:tcBorders>
            <w:shd w:val="clear" w:color="000000" w:fill="FFFFFF"/>
            <w:vAlign w:val="center"/>
          </w:tcPr>
          <w:p w14:paraId="7CF8957D">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r>
      <w:tr w14:paraId="7670074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CB95690">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508CAC9A">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0756AC8D">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55" w:type="dxa"/>
            <w:gridSpan w:val="2"/>
            <w:tcBorders>
              <w:top w:val="nil"/>
              <w:left w:val="nil"/>
              <w:bottom w:val="single" w:color="auto" w:sz="4" w:space="0"/>
              <w:right w:val="single" w:color="auto" w:sz="4" w:space="0"/>
            </w:tcBorders>
            <w:shd w:val="clear" w:color="000000" w:fill="FFFFFF"/>
            <w:vAlign w:val="center"/>
          </w:tcPr>
          <w:p w14:paraId="5A2AD4D4">
            <w:pPr>
              <w:widowControl/>
              <w:jc w:val="left"/>
              <w:rPr>
                <w:rFonts w:ascii="宋体" w:hAnsi="宋体" w:cs="宋体"/>
                <w:color w:val="000000"/>
                <w:kern w:val="0"/>
                <w:sz w:val="20"/>
                <w:szCs w:val="20"/>
              </w:rPr>
            </w:pPr>
            <w:r>
              <w:rPr>
                <w:rFonts w:hint="eastAsia" w:ascii="宋体" w:hAnsi="宋体" w:cs="宋体"/>
                <w:color w:val="000000"/>
                <w:kern w:val="0"/>
                <w:sz w:val="20"/>
                <w:szCs w:val="20"/>
              </w:rPr>
              <w:t>≥60MB</w:t>
            </w:r>
          </w:p>
        </w:tc>
      </w:tr>
      <w:tr w14:paraId="277AAFC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E6A01F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4E7D6A6">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8" w:type="dxa"/>
            <w:gridSpan w:val="2"/>
            <w:tcBorders>
              <w:top w:val="nil"/>
              <w:left w:val="nil"/>
              <w:bottom w:val="single" w:color="auto" w:sz="4" w:space="0"/>
              <w:right w:val="single" w:color="auto" w:sz="4" w:space="0"/>
            </w:tcBorders>
            <w:shd w:val="clear" w:color="000000" w:fill="FFFFFF"/>
            <w:vAlign w:val="center"/>
          </w:tcPr>
          <w:p w14:paraId="2DF0D111">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55" w:type="dxa"/>
            <w:gridSpan w:val="2"/>
            <w:tcBorders>
              <w:top w:val="nil"/>
              <w:left w:val="nil"/>
              <w:bottom w:val="single" w:color="auto" w:sz="4" w:space="0"/>
              <w:right w:val="single" w:color="auto" w:sz="4" w:space="0"/>
            </w:tcBorders>
            <w:shd w:val="clear" w:color="000000" w:fill="FFFFFF"/>
            <w:vAlign w:val="center"/>
          </w:tcPr>
          <w:p w14:paraId="7F1095E7">
            <w:pPr>
              <w:widowControl/>
              <w:jc w:val="left"/>
              <w:rPr>
                <w:rFonts w:ascii="宋体" w:hAnsi="宋体" w:cs="宋体"/>
                <w:color w:val="000000"/>
                <w:kern w:val="0"/>
                <w:sz w:val="20"/>
                <w:szCs w:val="20"/>
              </w:rPr>
            </w:pPr>
            <w:r>
              <w:rPr>
                <w:rFonts w:hint="eastAsia" w:ascii="宋体" w:hAnsi="宋体" w:cs="宋体"/>
                <w:color w:val="000000"/>
                <w:kern w:val="0"/>
                <w:sz w:val="20"/>
                <w:szCs w:val="20"/>
              </w:rPr>
              <w:t>≥32GB</w:t>
            </w:r>
          </w:p>
        </w:tc>
      </w:tr>
      <w:tr w14:paraId="0801908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F2D436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17" w:type="dxa"/>
            <w:gridSpan w:val="2"/>
            <w:vMerge w:val="continue"/>
            <w:tcBorders>
              <w:top w:val="nil"/>
              <w:left w:val="single" w:color="auto" w:sz="4" w:space="0"/>
              <w:bottom w:val="single" w:color="auto" w:sz="4" w:space="0"/>
              <w:right w:val="single" w:color="auto" w:sz="4" w:space="0"/>
            </w:tcBorders>
            <w:vAlign w:val="center"/>
          </w:tcPr>
          <w:p w14:paraId="29A0DA91">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9AC8787">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55" w:type="dxa"/>
            <w:gridSpan w:val="2"/>
            <w:tcBorders>
              <w:top w:val="nil"/>
              <w:left w:val="nil"/>
              <w:bottom w:val="single" w:color="auto" w:sz="4" w:space="0"/>
              <w:right w:val="single" w:color="auto" w:sz="4" w:space="0"/>
            </w:tcBorders>
            <w:shd w:val="clear" w:color="000000" w:fill="FFFFFF"/>
            <w:vAlign w:val="center"/>
          </w:tcPr>
          <w:p w14:paraId="242325AA">
            <w:pPr>
              <w:widowControl/>
              <w:jc w:val="left"/>
              <w:rPr>
                <w:rFonts w:ascii="宋体" w:hAnsi="宋体" w:cs="宋体"/>
                <w:color w:val="000000"/>
                <w:kern w:val="0"/>
                <w:sz w:val="20"/>
                <w:szCs w:val="20"/>
              </w:rPr>
            </w:pPr>
            <w:r>
              <w:rPr>
                <w:rFonts w:hint="eastAsia" w:ascii="宋体" w:hAnsi="宋体" w:cs="宋体"/>
                <w:color w:val="000000"/>
                <w:kern w:val="0"/>
                <w:sz w:val="20"/>
                <w:szCs w:val="20"/>
              </w:rPr>
              <w:t>≥4800MT/s</w:t>
            </w:r>
          </w:p>
        </w:tc>
      </w:tr>
      <w:tr w14:paraId="75249F0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C7F2731">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17" w:type="dxa"/>
            <w:gridSpan w:val="2"/>
            <w:tcBorders>
              <w:top w:val="nil"/>
              <w:left w:val="nil"/>
              <w:bottom w:val="single" w:color="auto" w:sz="4" w:space="0"/>
              <w:right w:val="single" w:color="auto" w:sz="4" w:space="0"/>
            </w:tcBorders>
            <w:shd w:val="clear" w:color="000000" w:fill="FFFFFF"/>
            <w:vAlign w:val="center"/>
          </w:tcPr>
          <w:p w14:paraId="4AE42570">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8" w:type="dxa"/>
            <w:gridSpan w:val="2"/>
            <w:tcBorders>
              <w:top w:val="nil"/>
              <w:left w:val="nil"/>
              <w:bottom w:val="single" w:color="auto" w:sz="4" w:space="0"/>
              <w:right w:val="single" w:color="auto" w:sz="4" w:space="0"/>
            </w:tcBorders>
            <w:shd w:val="clear" w:color="000000" w:fill="FFFFFF"/>
            <w:vAlign w:val="center"/>
          </w:tcPr>
          <w:p w14:paraId="60E092D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55" w:type="dxa"/>
            <w:gridSpan w:val="2"/>
            <w:tcBorders>
              <w:top w:val="nil"/>
              <w:left w:val="nil"/>
              <w:bottom w:val="single" w:color="auto" w:sz="4" w:space="0"/>
              <w:right w:val="single" w:color="auto" w:sz="4" w:space="0"/>
            </w:tcBorders>
            <w:shd w:val="clear" w:color="000000" w:fill="FFFFFF"/>
            <w:vAlign w:val="center"/>
          </w:tcPr>
          <w:p w14:paraId="63972D47">
            <w:pPr>
              <w:widowControl/>
              <w:jc w:val="left"/>
              <w:rPr>
                <w:rFonts w:ascii="宋体" w:hAnsi="宋体" w:cs="宋体"/>
                <w:color w:val="000000"/>
                <w:kern w:val="0"/>
                <w:sz w:val="20"/>
                <w:szCs w:val="20"/>
              </w:rPr>
            </w:pPr>
            <w:r>
              <w:rPr>
                <w:rFonts w:hint="eastAsia" w:ascii="宋体" w:hAnsi="宋体" w:cs="宋体"/>
                <w:color w:val="000000"/>
                <w:kern w:val="0"/>
                <w:sz w:val="20"/>
                <w:szCs w:val="20"/>
              </w:rPr>
              <w:t>配备RAID卡且RAID卡有缓存容量，容量不少于1GB</w:t>
            </w:r>
          </w:p>
        </w:tc>
      </w:tr>
      <w:tr w14:paraId="59EB9A8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995378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EBF5120">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8" w:type="dxa"/>
            <w:gridSpan w:val="2"/>
            <w:tcBorders>
              <w:top w:val="nil"/>
              <w:left w:val="nil"/>
              <w:bottom w:val="single" w:color="auto" w:sz="4" w:space="0"/>
              <w:right w:val="single" w:color="auto" w:sz="4" w:space="0"/>
            </w:tcBorders>
            <w:shd w:val="clear" w:color="000000" w:fill="FFFFFF"/>
            <w:vAlign w:val="center"/>
          </w:tcPr>
          <w:p w14:paraId="6AB599D3">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55" w:type="dxa"/>
            <w:gridSpan w:val="2"/>
            <w:tcBorders>
              <w:top w:val="nil"/>
              <w:left w:val="nil"/>
              <w:bottom w:val="single" w:color="auto" w:sz="4" w:space="0"/>
              <w:right w:val="single" w:color="auto" w:sz="4" w:space="0"/>
            </w:tcBorders>
            <w:shd w:val="clear" w:color="000000" w:fill="FFFFFF"/>
            <w:vAlign w:val="center"/>
          </w:tcPr>
          <w:p w14:paraId="612357BB">
            <w:pPr>
              <w:widowControl/>
              <w:jc w:val="left"/>
              <w:rPr>
                <w:rFonts w:ascii="宋体" w:hAnsi="宋体" w:cs="宋体"/>
                <w:color w:val="000000"/>
                <w:kern w:val="0"/>
                <w:sz w:val="20"/>
                <w:szCs w:val="20"/>
              </w:rPr>
            </w:pPr>
            <w:r>
              <w:rPr>
                <w:rFonts w:hint="eastAsia" w:ascii="宋体" w:hAnsi="宋体" w:cs="宋体"/>
                <w:color w:val="000000"/>
                <w:kern w:val="0"/>
                <w:sz w:val="20"/>
                <w:szCs w:val="20"/>
              </w:rPr>
              <w:t>≥25GE</w:t>
            </w:r>
          </w:p>
        </w:tc>
      </w:tr>
      <w:tr w14:paraId="17330B1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08DC5D5">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723511A">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9D88A62">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55" w:type="dxa"/>
            <w:gridSpan w:val="2"/>
            <w:tcBorders>
              <w:top w:val="nil"/>
              <w:left w:val="nil"/>
              <w:bottom w:val="single" w:color="auto" w:sz="4" w:space="0"/>
              <w:right w:val="single" w:color="auto" w:sz="4" w:space="0"/>
            </w:tcBorders>
            <w:shd w:val="clear" w:color="000000" w:fill="FFFFFF"/>
            <w:vAlign w:val="center"/>
          </w:tcPr>
          <w:p w14:paraId="6B66B593">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344E7A9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CDB5C97">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17" w:type="dxa"/>
            <w:gridSpan w:val="2"/>
            <w:tcBorders>
              <w:top w:val="nil"/>
              <w:left w:val="nil"/>
              <w:bottom w:val="single" w:color="auto" w:sz="4" w:space="0"/>
              <w:right w:val="single" w:color="auto" w:sz="4" w:space="0"/>
            </w:tcBorders>
            <w:shd w:val="clear" w:color="000000" w:fill="FFFFFF"/>
            <w:vAlign w:val="center"/>
          </w:tcPr>
          <w:p w14:paraId="1437BE8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8" w:type="dxa"/>
            <w:gridSpan w:val="2"/>
            <w:tcBorders>
              <w:top w:val="nil"/>
              <w:left w:val="nil"/>
              <w:bottom w:val="single" w:color="auto" w:sz="4" w:space="0"/>
              <w:right w:val="single" w:color="auto" w:sz="4" w:space="0"/>
            </w:tcBorders>
            <w:shd w:val="clear" w:color="000000" w:fill="FFFFFF"/>
            <w:vAlign w:val="center"/>
          </w:tcPr>
          <w:p w14:paraId="554B1D3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55" w:type="dxa"/>
            <w:gridSpan w:val="2"/>
            <w:tcBorders>
              <w:top w:val="nil"/>
              <w:left w:val="nil"/>
              <w:bottom w:val="single" w:color="auto" w:sz="4" w:space="0"/>
              <w:right w:val="single" w:color="auto" w:sz="4" w:space="0"/>
            </w:tcBorders>
            <w:shd w:val="clear" w:color="000000" w:fill="FFFFFF"/>
            <w:vAlign w:val="center"/>
          </w:tcPr>
          <w:p w14:paraId="374D51CD">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4FC012E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2867317">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77C0830">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8" w:type="dxa"/>
            <w:gridSpan w:val="2"/>
            <w:tcBorders>
              <w:top w:val="nil"/>
              <w:left w:val="nil"/>
              <w:bottom w:val="single" w:color="auto" w:sz="4" w:space="0"/>
              <w:right w:val="single" w:color="auto" w:sz="4" w:space="0"/>
            </w:tcBorders>
            <w:shd w:val="clear" w:color="000000" w:fill="FFFFFF"/>
            <w:vAlign w:val="center"/>
          </w:tcPr>
          <w:p w14:paraId="2B37221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309ECDB6">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3011C6F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7763B7E">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17" w:type="dxa"/>
            <w:gridSpan w:val="2"/>
            <w:vMerge w:val="continue"/>
            <w:tcBorders>
              <w:top w:val="nil"/>
              <w:left w:val="single" w:color="auto" w:sz="4" w:space="0"/>
              <w:bottom w:val="single" w:color="auto" w:sz="4" w:space="0"/>
              <w:right w:val="single" w:color="auto" w:sz="4" w:space="0"/>
            </w:tcBorders>
            <w:vAlign w:val="center"/>
          </w:tcPr>
          <w:p w14:paraId="2D7363A3">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40E4616">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2327054C">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09A53EB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509AB4">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360ACE7">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0F622FA7">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09F9A8A4">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64CBE51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3FE56D4">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125C1409">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2C1F686">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3E189C6F">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21CEA22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0E864B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7CCB81C6">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DD37FE1">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73D6DF7C">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750392F3">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7EEED5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17" w:type="dxa"/>
            <w:gridSpan w:val="2"/>
            <w:tcBorders>
              <w:top w:val="nil"/>
              <w:left w:val="nil"/>
              <w:bottom w:val="single" w:color="auto" w:sz="4" w:space="0"/>
              <w:right w:val="single" w:color="auto" w:sz="4" w:space="0"/>
            </w:tcBorders>
            <w:shd w:val="clear" w:color="000000" w:fill="FFFFFF"/>
            <w:vAlign w:val="center"/>
          </w:tcPr>
          <w:p w14:paraId="56854768">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8" w:type="dxa"/>
            <w:gridSpan w:val="2"/>
            <w:tcBorders>
              <w:top w:val="nil"/>
              <w:left w:val="nil"/>
              <w:bottom w:val="single" w:color="auto" w:sz="4" w:space="0"/>
              <w:right w:val="single" w:color="auto" w:sz="4" w:space="0"/>
            </w:tcBorders>
            <w:shd w:val="clear" w:color="000000" w:fill="FFFFFF"/>
            <w:vAlign w:val="center"/>
          </w:tcPr>
          <w:p w14:paraId="6EB6229A">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55" w:type="dxa"/>
            <w:gridSpan w:val="2"/>
            <w:tcBorders>
              <w:top w:val="nil"/>
              <w:left w:val="nil"/>
              <w:bottom w:val="single" w:color="auto" w:sz="4" w:space="0"/>
              <w:right w:val="single" w:color="auto" w:sz="4" w:space="0"/>
            </w:tcBorders>
            <w:shd w:val="clear" w:color="000000" w:fill="FFFFFF"/>
            <w:vAlign w:val="center"/>
          </w:tcPr>
          <w:p w14:paraId="0E0EBBFC">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003598C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7C04B4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DE083F3">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8" w:type="dxa"/>
            <w:gridSpan w:val="2"/>
            <w:tcBorders>
              <w:top w:val="nil"/>
              <w:left w:val="nil"/>
              <w:bottom w:val="single" w:color="auto" w:sz="4" w:space="0"/>
              <w:right w:val="single" w:color="auto" w:sz="4" w:space="0"/>
            </w:tcBorders>
            <w:shd w:val="clear" w:color="000000" w:fill="FFFFFF"/>
            <w:vAlign w:val="center"/>
          </w:tcPr>
          <w:p w14:paraId="7F3C1594">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55" w:type="dxa"/>
            <w:gridSpan w:val="2"/>
            <w:tcBorders>
              <w:top w:val="nil"/>
              <w:left w:val="nil"/>
              <w:bottom w:val="single" w:color="auto" w:sz="4" w:space="0"/>
              <w:right w:val="single" w:color="auto" w:sz="4" w:space="0"/>
            </w:tcBorders>
            <w:shd w:val="clear" w:color="000000" w:fill="FFFFFF"/>
            <w:vAlign w:val="center"/>
          </w:tcPr>
          <w:p w14:paraId="1788D4AD">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04F2548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4F4A44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DE98691">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29724D0F">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55" w:type="dxa"/>
            <w:gridSpan w:val="2"/>
            <w:tcBorders>
              <w:top w:val="nil"/>
              <w:left w:val="nil"/>
              <w:bottom w:val="single" w:color="auto" w:sz="4" w:space="0"/>
              <w:right w:val="single" w:color="auto" w:sz="4" w:space="0"/>
            </w:tcBorders>
            <w:shd w:val="clear" w:color="000000" w:fill="FFFFFF"/>
            <w:vAlign w:val="center"/>
          </w:tcPr>
          <w:p w14:paraId="0ACA6045">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5F0E65C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412ED9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008CCC5">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3958D779">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55" w:type="dxa"/>
            <w:gridSpan w:val="2"/>
            <w:tcBorders>
              <w:top w:val="nil"/>
              <w:left w:val="nil"/>
              <w:bottom w:val="single" w:color="auto" w:sz="4" w:space="0"/>
              <w:right w:val="single" w:color="auto" w:sz="4" w:space="0"/>
            </w:tcBorders>
            <w:shd w:val="clear" w:color="000000" w:fill="FFFFFF"/>
            <w:vAlign w:val="center"/>
          </w:tcPr>
          <w:p w14:paraId="3AE1A447">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5C1D369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D16B5F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1BE5EABC">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5619D4A1">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55" w:type="dxa"/>
            <w:gridSpan w:val="2"/>
            <w:tcBorders>
              <w:top w:val="nil"/>
              <w:left w:val="nil"/>
              <w:bottom w:val="single" w:color="auto" w:sz="4" w:space="0"/>
              <w:right w:val="single" w:color="auto" w:sz="4" w:space="0"/>
            </w:tcBorders>
            <w:shd w:val="clear" w:color="000000" w:fill="FFFFFF"/>
            <w:vAlign w:val="center"/>
          </w:tcPr>
          <w:p w14:paraId="1AF91788">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33EC482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9101739">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17" w:type="dxa"/>
            <w:gridSpan w:val="2"/>
            <w:tcBorders>
              <w:top w:val="nil"/>
              <w:left w:val="nil"/>
              <w:bottom w:val="single" w:color="auto" w:sz="4" w:space="0"/>
              <w:right w:val="single" w:color="auto" w:sz="4" w:space="0"/>
            </w:tcBorders>
            <w:shd w:val="clear" w:color="000000" w:fill="FFFFFF"/>
            <w:vAlign w:val="center"/>
          </w:tcPr>
          <w:p w14:paraId="74B3FE16">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8" w:type="dxa"/>
            <w:gridSpan w:val="2"/>
            <w:tcBorders>
              <w:top w:val="nil"/>
              <w:left w:val="nil"/>
              <w:bottom w:val="single" w:color="auto" w:sz="4" w:space="0"/>
              <w:right w:val="single" w:color="auto" w:sz="4" w:space="0"/>
            </w:tcBorders>
            <w:shd w:val="clear" w:color="000000" w:fill="FFFFFF"/>
            <w:vAlign w:val="center"/>
          </w:tcPr>
          <w:p w14:paraId="62E4B36F">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55" w:type="dxa"/>
            <w:gridSpan w:val="2"/>
            <w:tcBorders>
              <w:top w:val="nil"/>
              <w:left w:val="nil"/>
              <w:bottom w:val="single" w:color="auto" w:sz="4" w:space="0"/>
              <w:right w:val="single" w:color="auto" w:sz="4" w:space="0"/>
            </w:tcBorders>
            <w:shd w:val="clear" w:color="000000" w:fill="FFFFFF"/>
            <w:vAlign w:val="center"/>
          </w:tcPr>
          <w:p w14:paraId="01DD8DCF">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0149ECB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755451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BF9594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8" w:type="dxa"/>
            <w:gridSpan w:val="2"/>
            <w:tcBorders>
              <w:top w:val="nil"/>
              <w:left w:val="nil"/>
              <w:bottom w:val="single" w:color="auto" w:sz="4" w:space="0"/>
              <w:right w:val="single" w:color="auto" w:sz="4" w:space="0"/>
            </w:tcBorders>
            <w:shd w:val="clear" w:color="000000" w:fill="FFFFFF"/>
            <w:vAlign w:val="center"/>
          </w:tcPr>
          <w:p w14:paraId="26942705">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55" w:type="dxa"/>
            <w:gridSpan w:val="2"/>
            <w:tcBorders>
              <w:top w:val="nil"/>
              <w:left w:val="nil"/>
              <w:bottom w:val="single" w:color="auto" w:sz="4" w:space="0"/>
              <w:right w:val="single" w:color="auto" w:sz="4" w:space="0"/>
            </w:tcBorders>
            <w:shd w:val="clear" w:color="000000" w:fill="FFFFFF"/>
            <w:vAlign w:val="center"/>
          </w:tcPr>
          <w:p w14:paraId="3118C140">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041AC4D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10F21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ADCC688">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66B9AF23">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55" w:type="dxa"/>
            <w:gridSpan w:val="2"/>
            <w:tcBorders>
              <w:top w:val="nil"/>
              <w:left w:val="nil"/>
              <w:bottom w:val="single" w:color="auto" w:sz="4" w:space="0"/>
              <w:right w:val="single" w:color="auto" w:sz="4" w:space="0"/>
            </w:tcBorders>
            <w:shd w:val="clear" w:color="000000" w:fill="FFFFFF"/>
            <w:vAlign w:val="center"/>
          </w:tcPr>
          <w:p w14:paraId="5D297D8E">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4A3669F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C2DC43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0A167BDB">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D07C341">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55" w:type="dxa"/>
            <w:gridSpan w:val="2"/>
            <w:tcBorders>
              <w:top w:val="nil"/>
              <w:left w:val="nil"/>
              <w:bottom w:val="single" w:color="auto" w:sz="4" w:space="0"/>
              <w:right w:val="single" w:color="auto" w:sz="4" w:space="0"/>
            </w:tcBorders>
            <w:shd w:val="clear" w:color="000000" w:fill="FFFFFF"/>
            <w:vAlign w:val="center"/>
          </w:tcPr>
          <w:p w14:paraId="398CC8A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w:t>
            </w:r>
          </w:p>
        </w:tc>
      </w:tr>
      <w:tr w14:paraId="313AFB9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F3C6373">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17" w:type="dxa"/>
            <w:gridSpan w:val="2"/>
            <w:tcBorders>
              <w:top w:val="nil"/>
              <w:left w:val="nil"/>
              <w:bottom w:val="single" w:color="auto" w:sz="4" w:space="0"/>
              <w:right w:val="single" w:color="auto" w:sz="4" w:space="0"/>
            </w:tcBorders>
            <w:shd w:val="clear" w:color="000000" w:fill="FFFFFF"/>
            <w:vAlign w:val="center"/>
          </w:tcPr>
          <w:p w14:paraId="1D8E1853">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8" w:type="dxa"/>
            <w:gridSpan w:val="2"/>
            <w:tcBorders>
              <w:top w:val="nil"/>
              <w:left w:val="nil"/>
              <w:bottom w:val="single" w:color="auto" w:sz="4" w:space="0"/>
              <w:right w:val="single" w:color="auto" w:sz="4" w:space="0"/>
            </w:tcBorders>
            <w:shd w:val="clear" w:color="000000" w:fill="FFFFFF"/>
            <w:vAlign w:val="center"/>
          </w:tcPr>
          <w:p w14:paraId="1F1C5B30">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55" w:type="dxa"/>
            <w:gridSpan w:val="2"/>
            <w:tcBorders>
              <w:top w:val="nil"/>
              <w:left w:val="nil"/>
              <w:bottom w:val="single" w:color="auto" w:sz="4" w:space="0"/>
              <w:right w:val="single" w:color="auto" w:sz="4" w:space="0"/>
            </w:tcBorders>
            <w:shd w:val="clear" w:color="000000" w:fill="FFFFFF"/>
            <w:vAlign w:val="center"/>
          </w:tcPr>
          <w:p w14:paraId="462F841B">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1562F5C2">
        <w:tblPrEx>
          <w:tblCellMar>
            <w:top w:w="0" w:type="dxa"/>
            <w:left w:w="108" w:type="dxa"/>
            <w:bottom w:w="0" w:type="dxa"/>
            <w:right w:w="108" w:type="dxa"/>
          </w:tblCellMar>
        </w:tblPrEx>
        <w:trPr>
          <w:trHeight w:val="18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9CB5FD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CF3996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8" w:type="dxa"/>
            <w:gridSpan w:val="2"/>
            <w:tcBorders>
              <w:top w:val="nil"/>
              <w:left w:val="nil"/>
              <w:bottom w:val="single" w:color="auto" w:sz="4" w:space="0"/>
              <w:right w:val="single" w:color="auto" w:sz="4" w:space="0"/>
            </w:tcBorders>
            <w:shd w:val="clear" w:color="000000" w:fill="FFFFFF"/>
            <w:vAlign w:val="center"/>
          </w:tcPr>
          <w:p w14:paraId="104C08A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55" w:type="dxa"/>
            <w:gridSpan w:val="2"/>
            <w:tcBorders>
              <w:top w:val="nil"/>
              <w:left w:val="nil"/>
              <w:bottom w:val="single" w:color="auto" w:sz="4" w:space="0"/>
              <w:right w:val="single" w:color="auto" w:sz="4" w:space="0"/>
            </w:tcBorders>
            <w:shd w:val="clear" w:color="000000" w:fill="FFFFFF"/>
            <w:vAlign w:val="center"/>
          </w:tcPr>
          <w:p w14:paraId="068C0FC8">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28682E8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7AD06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17" w:type="dxa"/>
            <w:gridSpan w:val="2"/>
            <w:vMerge w:val="continue"/>
            <w:tcBorders>
              <w:top w:val="nil"/>
              <w:left w:val="single" w:color="auto" w:sz="4" w:space="0"/>
              <w:bottom w:val="single" w:color="auto" w:sz="4" w:space="0"/>
              <w:right w:val="single" w:color="auto" w:sz="4" w:space="0"/>
            </w:tcBorders>
            <w:vAlign w:val="center"/>
          </w:tcPr>
          <w:p w14:paraId="593D792B">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327069D">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55" w:type="dxa"/>
            <w:gridSpan w:val="2"/>
            <w:tcBorders>
              <w:top w:val="nil"/>
              <w:left w:val="nil"/>
              <w:bottom w:val="single" w:color="auto" w:sz="4" w:space="0"/>
              <w:right w:val="single" w:color="auto" w:sz="4" w:space="0"/>
            </w:tcBorders>
            <w:shd w:val="clear" w:color="000000" w:fill="FFFFFF"/>
            <w:vAlign w:val="center"/>
          </w:tcPr>
          <w:p w14:paraId="5B7F524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3B0F6D78">
        <w:tblPrEx>
          <w:tblCellMar>
            <w:top w:w="0" w:type="dxa"/>
            <w:left w:w="108" w:type="dxa"/>
            <w:bottom w:w="0" w:type="dxa"/>
            <w:right w:w="108" w:type="dxa"/>
          </w:tblCellMar>
        </w:tblPrEx>
        <w:trPr>
          <w:trHeight w:val="15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A1BD9C3">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17" w:type="dxa"/>
            <w:gridSpan w:val="2"/>
            <w:tcBorders>
              <w:top w:val="nil"/>
              <w:left w:val="nil"/>
              <w:bottom w:val="single" w:color="auto" w:sz="4" w:space="0"/>
              <w:right w:val="single" w:color="auto" w:sz="4" w:space="0"/>
            </w:tcBorders>
            <w:shd w:val="clear" w:color="000000" w:fill="FFFFFF"/>
            <w:vAlign w:val="center"/>
          </w:tcPr>
          <w:p w14:paraId="5864861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8" w:type="dxa"/>
            <w:gridSpan w:val="2"/>
            <w:tcBorders>
              <w:top w:val="nil"/>
              <w:left w:val="nil"/>
              <w:bottom w:val="single" w:color="auto" w:sz="4" w:space="0"/>
              <w:right w:val="single" w:color="auto" w:sz="4" w:space="0"/>
            </w:tcBorders>
            <w:shd w:val="clear" w:color="000000" w:fill="FFFFFF"/>
            <w:vAlign w:val="center"/>
          </w:tcPr>
          <w:p w14:paraId="6A508CBC">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55" w:type="dxa"/>
            <w:gridSpan w:val="2"/>
            <w:tcBorders>
              <w:top w:val="nil"/>
              <w:left w:val="nil"/>
              <w:bottom w:val="single" w:color="auto" w:sz="4" w:space="0"/>
              <w:right w:val="single" w:color="auto" w:sz="4" w:space="0"/>
            </w:tcBorders>
            <w:shd w:val="clear" w:color="000000" w:fill="FFFFFF"/>
            <w:vAlign w:val="center"/>
          </w:tcPr>
          <w:p w14:paraId="7347CC9F">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08102DC1">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477376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EDE47A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8" w:type="dxa"/>
            <w:gridSpan w:val="2"/>
            <w:tcBorders>
              <w:top w:val="nil"/>
              <w:left w:val="nil"/>
              <w:bottom w:val="single" w:color="auto" w:sz="4" w:space="0"/>
              <w:right w:val="single" w:color="auto" w:sz="4" w:space="0"/>
            </w:tcBorders>
            <w:shd w:val="clear" w:color="000000" w:fill="FFFFFF"/>
            <w:vAlign w:val="center"/>
          </w:tcPr>
          <w:p w14:paraId="5BBC5A46">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55" w:type="dxa"/>
            <w:gridSpan w:val="2"/>
            <w:tcBorders>
              <w:top w:val="nil"/>
              <w:left w:val="nil"/>
              <w:bottom w:val="single" w:color="auto" w:sz="4" w:space="0"/>
              <w:right w:val="single" w:color="auto" w:sz="4" w:space="0"/>
            </w:tcBorders>
            <w:shd w:val="clear" w:color="000000" w:fill="FFFFFF"/>
            <w:vAlign w:val="center"/>
          </w:tcPr>
          <w:p w14:paraId="52A737A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45F66C2C">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A6788B0">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69F8074">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0D3E3F6B">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55" w:type="dxa"/>
            <w:gridSpan w:val="2"/>
            <w:tcBorders>
              <w:top w:val="nil"/>
              <w:left w:val="nil"/>
              <w:bottom w:val="single" w:color="auto" w:sz="4" w:space="0"/>
              <w:right w:val="single" w:color="auto" w:sz="4" w:space="0"/>
            </w:tcBorders>
            <w:shd w:val="clear" w:color="000000" w:fill="FFFFFF"/>
            <w:vAlign w:val="center"/>
          </w:tcPr>
          <w:p w14:paraId="67F2A204">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04FEAD69">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7E062B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17" w:type="dxa"/>
            <w:gridSpan w:val="2"/>
            <w:vMerge w:val="continue"/>
            <w:tcBorders>
              <w:top w:val="nil"/>
              <w:left w:val="single" w:color="auto" w:sz="4" w:space="0"/>
              <w:bottom w:val="single" w:color="auto" w:sz="4" w:space="0"/>
              <w:right w:val="single" w:color="auto" w:sz="4" w:space="0"/>
            </w:tcBorders>
            <w:vAlign w:val="center"/>
          </w:tcPr>
          <w:p w14:paraId="33B1EF63">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0C49EE12">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55" w:type="dxa"/>
            <w:gridSpan w:val="2"/>
            <w:tcBorders>
              <w:top w:val="nil"/>
              <w:left w:val="nil"/>
              <w:bottom w:val="single" w:color="auto" w:sz="4" w:space="0"/>
              <w:right w:val="single" w:color="auto" w:sz="4" w:space="0"/>
            </w:tcBorders>
            <w:shd w:val="clear" w:color="000000" w:fill="FFFFFF"/>
            <w:vAlign w:val="center"/>
          </w:tcPr>
          <w:p w14:paraId="63E9DEA7">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2D027748">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857AA8A">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F5C7DE9">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8" w:type="dxa"/>
            <w:gridSpan w:val="2"/>
            <w:tcBorders>
              <w:top w:val="nil"/>
              <w:left w:val="nil"/>
              <w:bottom w:val="single" w:color="auto" w:sz="4" w:space="0"/>
              <w:right w:val="single" w:color="auto" w:sz="4" w:space="0"/>
            </w:tcBorders>
            <w:shd w:val="clear" w:color="000000" w:fill="FFFFFF"/>
            <w:vAlign w:val="center"/>
          </w:tcPr>
          <w:p w14:paraId="081CF2B1">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55" w:type="dxa"/>
            <w:gridSpan w:val="2"/>
            <w:tcBorders>
              <w:top w:val="nil"/>
              <w:left w:val="nil"/>
              <w:bottom w:val="single" w:color="auto" w:sz="4" w:space="0"/>
              <w:right w:val="single" w:color="auto" w:sz="4" w:space="0"/>
            </w:tcBorders>
            <w:shd w:val="clear" w:color="000000" w:fill="FFFFFF"/>
            <w:vAlign w:val="center"/>
          </w:tcPr>
          <w:p w14:paraId="228A3DA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274E799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17F6FA4">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9D4F69A">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7C9B424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55" w:type="dxa"/>
            <w:gridSpan w:val="2"/>
            <w:tcBorders>
              <w:top w:val="nil"/>
              <w:left w:val="nil"/>
              <w:bottom w:val="single" w:color="auto" w:sz="4" w:space="0"/>
              <w:right w:val="single" w:color="auto" w:sz="4" w:space="0"/>
            </w:tcBorders>
            <w:shd w:val="clear" w:color="000000" w:fill="FFFFFF"/>
            <w:vAlign w:val="center"/>
          </w:tcPr>
          <w:p w14:paraId="3825332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0101189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09C31BB">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17" w:type="dxa"/>
            <w:gridSpan w:val="2"/>
            <w:vMerge w:val="continue"/>
            <w:tcBorders>
              <w:top w:val="nil"/>
              <w:left w:val="single" w:color="auto" w:sz="4" w:space="0"/>
              <w:bottom w:val="single" w:color="auto" w:sz="4" w:space="0"/>
              <w:right w:val="single" w:color="auto" w:sz="4" w:space="0"/>
            </w:tcBorders>
            <w:vAlign w:val="center"/>
          </w:tcPr>
          <w:p w14:paraId="52AB4708">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46196311">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55" w:type="dxa"/>
            <w:gridSpan w:val="2"/>
            <w:tcBorders>
              <w:top w:val="nil"/>
              <w:left w:val="nil"/>
              <w:bottom w:val="single" w:color="auto" w:sz="4" w:space="0"/>
              <w:right w:val="single" w:color="auto" w:sz="4" w:space="0"/>
            </w:tcBorders>
            <w:shd w:val="clear" w:color="000000" w:fill="FFFFFF"/>
            <w:vAlign w:val="center"/>
          </w:tcPr>
          <w:p w14:paraId="64FB157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w:t>
            </w:r>
          </w:p>
        </w:tc>
      </w:tr>
      <w:tr w14:paraId="15C52DD8">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B9C7B14">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17" w:type="dxa"/>
            <w:gridSpan w:val="2"/>
            <w:vMerge w:val="continue"/>
            <w:tcBorders>
              <w:top w:val="nil"/>
              <w:left w:val="single" w:color="auto" w:sz="4" w:space="0"/>
              <w:bottom w:val="single" w:color="auto" w:sz="4" w:space="0"/>
              <w:right w:val="single" w:color="auto" w:sz="4" w:space="0"/>
            </w:tcBorders>
            <w:vAlign w:val="center"/>
          </w:tcPr>
          <w:p w14:paraId="44A5F6E0">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228998DA">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55" w:type="dxa"/>
            <w:gridSpan w:val="2"/>
            <w:tcBorders>
              <w:top w:val="nil"/>
              <w:left w:val="nil"/>
              <w:bottom w:val="single" w:color="auto" w:sz="4" w:space="0"/>
              <w:right w:val="single" w:color="auto" w:sz="4" w:space="0"/>
            </w:tcBorders>
            <w:shd w:val="clear" w:color="000000" w:fill="FFFFFF"/>
            <w:vAlign w:val="center"/>
          </w:tcPr>
          <w:p w14:paraId="2E07701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313133E2">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F6DC476">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4</w:t>
            </w:r>
          </w:p>
        </w:tc>
        <w:tc>
          <w:tcPr>
            <w:tcW w:w="1417"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A1EF47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8" w:type="dxa"/>
            <w:gridSpan w:val="2"/>
            <w:tcBorders>
              <w:top w:val="nil"/>
              <w:left w:val="nil"/>
              <w:bottom w:val="single" w:color="auto" w:sz="4" w:space="0"/>
              <w:right w:val="single" w:color="auto" w:sz="4" w:space="0"/>
            </w:tcBorders>
            <w:shd w:val="clear" w:color="000000" w:fill="FFFFFF"/>
            <w:vAlign w:val="center"/>
          </w:tcPr>
          <w:p w14:paraId="0C58B699">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55" w:type="dxa"/>
            <w:gridSpan w:val="2"/>
            <w:tcBorders>
              <w:top w:val="nil"/>
              <w:left w:val="nil"/>
              <w:bottom w:val="single" w:color="auto" w:sz="4" w:space="0"/>
              <w:right w:val="single" w:color="auto" w:sz="4" w:space="0"/>
            </w:tcBorders>
            <w:shd w:val="clear" w:color="000000" w:fill="FFFFFF"/>
            <w:vAlign w:val="center"/>
          </w:tcPr>
          <w:p w14:paraId="5939B260">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1486CD7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2CD069">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p>
        </w:tc>
        <w:tc>
          <w:tcPr>
            <w:tcW w:w="1417" w:type="dxa"/>
            <w:gridSpan w:val="2"/>
            <w:vMerge w:val="continue"/>
            <w:tcBorders>
              <w:top w:val="nil"/>
              <w:left w:val="single" w:color="auto" w:sz="4" w:space="0"/>
              <w:bottom w:val="single" w:color="auto" w:sz="4" w:space="0"/>
              <w:right w:val="single" w:color="auto" w:sz="4" w:space="0"/>
            </w:tcBorders>
            <w:vAlign w:val="center"/>
          </w:tcPr>
          <w:p w14:paraId="6339A36C">
            <w:pPr>
              <w:widowControl/>
              <w:jc w:val="left"/>
              <w:rPr>
                <w:rFonts w:ascii="宋体" w:hAnsi="宋体" w:cs="宋体"/>
                <w:color w:val="000000"/>
                <w:kern w:val="0"/>
                <w:sz w:val="20"/>
                <w:szCs w:val="20"/>
              </w:rPr>
            </w:pPr>
          </w:p>
        </w:tc>
        <w:tc>
          <w:tcPr>
            <w:tcW w:w="2408" w:type="dxa"/>
            <w:gridSpan w:val="2"/>
            <w:tcBorders>
              <w:top w:val="nil"/>
              <w:left w:val="nil"/>
              <w:bottom w:val="single" w:color="auto" w:sz="4" w:space="0"/>
              <w:right w:val="single" w:color="auto" w:sz="4" w:space="0"/>
            </w:tcBorders>
            <w:shd w:val="clear" w:color="000000" w:fill="FFFFFF"/>
            <w:vAlign w:val="center"/>
          </w:tcPr>
          <w:p w14:paraId="14C2321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55" w:type="dxa"/>
            <w:gridSpan w:val="2"/>
            <w:tcBorders>
              <w:top w:val="nil"/>
              <w:left w:val="nil"/>
              <w:bottom w:val="single" w:color="auto" w:sz="4" w:space="0"/>
              <w:right w:val="single" w:color="auto" w:sz="4" w:space="0"/>
            </w:tcBorders>
            <w:shd w:val="clear" w:color="000000" w:fill="FFFFFF"/>
            <w:vAlign w:val="center"/>
          </w:tcPr>
          <w:p w14:paraId="70407F5F">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67BFB04A">
      <w:pPr>
        <w:spacing w:line="360" w:lineRule="auto"/>
        <w:rPr>
          <w:rFonts w:ascii="宋体" w:hAnsi="宋体" w:cs="宋体"/>
          <w:sz w:val="24"/>
        </w:rPr>
      </w:pPr>
    </w:p>
    <w:p w14:paraId="0065AC24">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宋体"/>
          <w:kern w:val="0"/>
          <w:sz w:val="24"/>
          <w:szCs w:val="20"/>
          <w:lang w:val="en-US" w:eastAsia="zh-CN" w:bidi="ar-SA"/>
        </w:rPr>
      </w:pPr>
      <w:r>
        <w:rPr>
          <w:rFonts w:hint="eastAsia" w:ascii="宋体" w:hAnsi="宋体" w:eastAsia="宋体" w:cs="Times New Roman"/>
          <w:kern w:val="0"/>
          <w:sz w:val="24"/>
          <w:szCs w:val="24"/>
          <w:lang w:val="en-US" w:eastAsia="zh-CN" w:bidi="ar-SA"/>
        </w:rPr>
        <w:t>备播技审服务器</w:t>
      </w:r>
    </w:p>
    <w:tbl>
      <w:tblPr>
        <w:tblStyle w:val="6"/>
        <w:tblW w:w="8789" w:type="dxa"/>
        <w:tblInd w:w="75" w:type="dxa"/>
        <w:tblLayout w:type="autofit"/>
        <w:tblCellMar>
          <w:top w:w="0" w:type="dxa"/>
          <w:left w:w="108" w:type="dxa"/>
          <w:bottom w:w="0" w:type="dxa"/>
          <w:right w:w="108" w:type="dxa"/>
        </w:tblCellMar>
      </w:tblPr>
      <w:tblGrid>
        <w:gridCol w:w="25"/>
        <w:gridCol w:w="684"/>
        <w:gridCol w:w="25"/>
        <w:gridCol w:w="1393"/>
        <w:gridCol w:w="10"/>
        <w:gridCol w:w="2382"/>
        <w:gridCol w:w="17"/>
        <w:gridCol w:w="4179"/>
        <w:gridCol w:w="74"/>
      </w:tblGrid>
      <w:tr w14:paraId="5D0F2E68">
        <w:tblPrEx>
          <w:tblCellMar>
            <w:top w:w="0" w:type="dxa"/>
            <w:left w:w="108" w:type="dxa"/>
            <w:bottom w:w="0" w:type="dxa"/>
            <w:right w:w="108" w:type="dxa"/>
          </w:tblCellMar>
        </w:tblPrEx>
        <w:trPr>
          <w:trHeight w:val="280" w:hRule="atLeast"/>
        </w:trPr>
        <w:tc>
          <w:tcPr>
            <w:tcW w:w="8789" w:type="dxa"/>
            <w:gridSpan w:val="9"/>
            <w:tcBorders>
              <w:top w:val="nil"/>
              <w:left w:val="nil"/>
              <w:bottom w:val="single" w:color="auto" w:sz="4" w:space="0"/>
              <w:right w:val="nil"/>
            </w:tcBorders>
            <w:shd w:val="clear" w:color="000000" w:fill="FFFFFF"/>
            <w:vAlign w:val="center"/>
          </w:tcPr>
          <w:p w14:paraId="34E57A62">
            <w:pPr>
              <w:widowControl/>
              <w:jc w:val="center"/>
              <w:rPr>
                <w:rFonts w:ascii="宋体" w:hAnsi="宋体" w:cs="宋体"/>
                <w:color w:val="000000"/>
                <w:kern w:val="0"/>
                <w:sz w:val="20"/>
                <w:szCs w:val="20"/>
              </w:rPr>
            </w:pPr>
            <w:r>
              <w:rPr>
                <w:rFonts w:hint="eastAsia" w:ascii="宋体" w:hAnsi="宋体" w:cs="宋体"/>
                <w:color w:val="000000"/>
                <w:kern w:val="0"/>
                <w:sz w:val="20"/>
                <w:szCs w:val="20"/>
              </w:rPr>
              <w:t>备播技审服务器</w:t>
            </w:r>
          </w:p>
        </w:tc>
      </w:tr>
      <w:tr w14:paraId="3230CB1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2CCEBB">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8" w:type="dxa"/>
            <w:gridSpan w:val="2"/>
            <w:tcBorders>
              <w:top w:val="nil"/>
              <w:left w:val="nil"/>
              <w:bottom w:val="single" w:color="auto" w:sz="4" w:space="0"/>
              <w:right w:val="single" w:color="auto" w:sz="4" w:space="0"/>
            </w:tcBorders>
            <w:shd w:val="clear" w:color="000000" w:fill="FFFFFF"/>
            <w:vAlign w:val="center"/>
          </w:tcPr>
          <w:p w14:paraId="75233E3D">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9" w:type="dxa"/>
            <w:gridSpan w:val="3"/>
            <w:tcBorders>
              <w:top w:val="nil"/>
              <w:left w:val="nil"/>
              <w:bottom w:val="single" w:color="auto" w:sz="4" w:space="0"/>
              <w:right w:val="single" w:color="auto" w:sz="4" w:space="0"/>
            </w:tcBorders>
            <w:shd w:val="clear" w:color="000000" w:fill="FFFFFF"/>
            <w:vAlign w:val="center"/>
          </w:tcPr>
          <w:p w14:paraId="39E77EDB">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53" w:type="dxa"/>
            <w:gridSpan w:val="2"/>
            <w:tcBorders>
              <w:top w:val="nil"/>
              <w:left w:val="nil"/>
              <w:bottom w:val="single" w:color="auto" w:sz="4" w:space="0"/>
              <w:right w:val="single" w:color="auto" w:sz="4" w:space="0"/>
            </w:tcBorders>
            <w:shd w:val="clear" w:color="000000" w:fill="FFFFFF"/>
            <w:vAlign w:val="center"/>
          </w:tcPr>
          <w:p w14:paraId="3169FF33">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6250AED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2D711A0">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18" w:type="dxa"/>
            <w:gridSpan w:val="2"/>
            <w:tcBorders>
              <w:top w:val="nil"/>
              <w:left w:val="nil"/>
              <w:bottom w:val="single" w:color="auto" w:sz="4" w:space="0"/>
              <w:right w:val="single" w:color="auto" w:sz="4" w:space="0"/>
            </w:tcBorders>
            <w:shd w:val="clear" w:color="000000" w:fill="FFFFFF"/>
            <w:vAlign w:val="center"/>
          </w:tcPr>
          <w:p w14:paraId="24A68590">
            <w:pPr>
              <w:widowControl/>
              <w:jc w:val="left"/>
              <w:rPr>
                <w:rFonts w:ascii="宋体" w:hAnsi="宋体" w:cs="宋体"/>
                <w:color w:val="000000"/>
                <w:kern w:val="0"/>
                <w:sz w:val="20"/>
                <w:szCs w:val="20"/>
              </w:rPr>
            </w:pPr>
            <w:r>
              <w:rPr>
                <w:rFonts w:ascii="宋体" w:hAnsi="宋体" w:cs="宋体"/>
                <w:color w:val="000000"/>
                <w:kern w:val="0"/>
                <w:sz w:val="20"/>
                <w:szCs w:val="20"/>
              </w:rPr>
              <w:t>CPU规格</w:t>
            </w:r>
          </w:p>
        </w:tc>
        <w:tc>
          <w:tcPr>
            <w:tcW w:w="2409" w:type="dxa"/>
            <w:gridSpan w:val="3"/>
            <w:tcBorders>
              <w:top w:val="nil"/>
              <w:left w:val="nil"/>
              <w:bottom w:val="single" w:color="auto" w:sz="4" w:space="0"/>
              <w:right w:val="single" w:color="auto" w:sz="4" w:space="0"/>
            </w:tcBorders>
            <w:shd w:val="clear" w:color="000000" w:fill="FFFFFF"/>
            <w:vAlign w:val="center"/>
          </w:tcPr>
          <w:p w14:paraId="48E4F5BA">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53" w:type="dxa"/>
            <w:gridSpan w:val="2"/>
            <w:tcBorders>
              <w:top w:val="nil"/>
              <w:left w:val="nil"/>
              <w:bottom w:val="single" w:color="auto" w:sz="4" w:space="0"/>
              <w:right w:val="single" w:color="auto" w:sz="4" w:space="0"/>
            </w:tcBorders>
            <w:shd w:val="clear" w:color="000000" w:fill="FFFFFF"/>
            <w:vAlign w:val="center"/>
          </w:tcPr>
          <w:p w14:paraId="0A2FDDF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5B5947C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D2FE857">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960B31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9" w:type="dxa"/>
            <w:gridSpan w:val="3"/>
            <w:tcBorders>
              <w:top w:val="nil"/>
              <w:left w:val="nil"/>
              <w:bottom w:val="single" w:color="auto" w:sz="4" w:space="0"/>
              <w:right w:val="single" w:color="auto" w:sz="4" w:space="0"/>
            </w:tcBorders>
            <w:shd w:val="clear" w:color="000000" w:fill="FFFFFF"/>
            <w:vAlign w:val="center"/>
          </w:tcPr>
          <w:p w14:paraId="7E26069D">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53" w:type="dxa"/>
            <w:gridSpan w:val="2"/>
            <w:tcBorders>
              <w:top w:val="nil"/>
              <w:left w:val="nil"/>
              <w:bottom w:val="single" w:color="auto" w:sz="4" w:space="0"/>
              <w:right w:val="single" w:color="auto" w:sz="4" w:space="0"/>
            </w:tcBorders>
            <w:shd w:val="clear" w:color="000000" w:fill="FFFFFF"/>
            <w:vAlign w:val="center"/>
          </w:tcPr>
          <w:p w14:paraId="031234FB">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45D2EE5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84C23C4">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C60858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DB1A03F">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53" w:type="dxa"/>
            <w:gridSpan w:val="2"/>
            <w:tcBorders>
              <w:top w:val="nil"/>
              <w:left w:val="nil"/>
              <w:bottom w:val="single" w:color="auto" w:sz="4" w:space="0"/>
              <w:right w:val="single" w:color="auto" w:sz="4" w:space="0"/>
            </w:tcBorders>
            <w:shd w:val="clear" w:color="000000" w:fill="FFFFFF"/>
            <w:vAlign w:val="center"/>
          </w:tcPr>
          <w:p w14:paraId="25FD8A24">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4EC971D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DC80941">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4F13993">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C9DB3C1">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53" w:type="dxa"/>
            <w:gridSpan w:val="2"/>
            <w:tcBorders>
              <w:top w:val="nil"/>
              <w:left w:val="nil"/>
              <w:bottom w:val="single" w:color="auto" w:sz="4" w:space="0"/>
              <w:right w:val="single" w:color="auto" w:sz="4" w:space="0"/>
            </w:tcBorders>
            <w:shd w:val="clear" w:color="000000" w:fill="FFFFFF"/>
            <w:vAlign w:val="center"/>
          </w:tcPr>
          <w:p w14:paraId="64D96CAB">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至少支持SATA、M.2、存储接口</w:t>
            </w:r>
          </w:p>
        </w:tc>
      </w:tr>
      <w:tr w14:paraId="302E5E2A">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865F11A">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6945344">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56BDC92">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53" w:type="dxa"/>
            <w:gridSpan w:val="2"/>
            <w:tcBorders>
              <w:top w:val="nil"/>
              <w:left w:val="nil"/>
              <w:bottom w:val="single" w:color="auto" w:sz="4" w:space="0"/>
              <w:right w:val="single" w:color="auto" w:sz="4" w:space="0"/>
            </w:tcBorders>
            <w:shd w:val="clear" w:color="000000" w:fill="FFFFFF"/>
            <w:vAlign w:val="center"/>
          </w:tcPr>
          <w:p w14:paraId="5F977579">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18918E23">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E8E9205">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F72D59">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2758C47">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52902376">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高度大于44.45mm双路或以上服务器PCIe插槽或接口应不少于14个；</w:t>
            </w:r>
          </w:p>
        </w:tc>
      </w:tr>
      <w:tr w14:paraId="310D181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0CFB9B9">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7517703">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9" w:type="dxa"/>
            <w:gridSpan w:val="3"/>
            <w:tcBorders>
              <w:top w:val="nil"/>
              <w:left w:val="nil"/>
              <w:bottom w:val="single" w:color="auto" w:sz="4" w:space="0"/>
              <w:right w:val="single" w:color="auto" w:sz="4" w:space="0"/>
            </w:tcBorders>
            <w:shd w:val="clear" w:color="000000" w:fill="FFFFFF"/>
            <w:vAlign w:val="center"/>
          </w:tcPr>
          <w:p w14:paraId="1B369D86">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53" w:type="dxa"/>
            <w:gridSpan w:val="2"/>
            <w:tcBorders>
              <w:top w:val="nil"/>
              <w:left w:val="nil"/>
              <w:bottom w:val="single" w:color="auto" w:sz="4" w:space="0"/>
              <w:right w:val="single" w:color="auto" w:sz="4" w:space="0"/>
            </w:tcBorders>
            <w:shd w:val="clear" w:color="000000" w:fill="FFFFFF"/>
            <w:vAlign w:val="center"/>
          </w:tcPr>
          <w:p w14:paraId="09C0153D">
            <w:pPr>
              <w:widowControl/>
              <w:jc w:val="left"/>
              <w:rPr>
                <w:rFonts w:ascii="宋体" w:hAnsi="宋体" w:cs="宋体"/>
                <w:color w:val="000000"/>
                <w:kern w:val="0"/>
                <w:sz w:val="20"/>
                <w:szCs w:val="20"/>
              </w:rPr>
            </w:pPr>
            <w:r>
              <w:rPr>
                <w:rFonts w:hint="eastAsia" w:ascii="宋体" w:hAnsi="宋体" w:cs="宋体"/>
                <w:color w:val="000000"/>
                <w:kern w:val="0"/>
                <w:sz w:val="20"/>
                <w:szCs w:val="20"/>
              </w:rPr>
              <w:t>≥8条</w:t>
            </w:r>
          </w:p>
        </w:tc>
      </w:tr>
      <w:tr w14:paraId="5CC6DF5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9017A3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81138FF">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6ECDF8A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53" w:type="dxa"/>
            <w:gridSpan w:val="2"/>
            <w:tcBorders>
              <w:top w:val="nil"/>
              <w:left w:val="nil"/>
              <w:bottom w:val="single" w:color="auto" w:sz="4" w:space="0"/>
              <w:right w:val="single" w:color="auto" w:sz="4" w:space="0"/>
            </w:tcBorders>
            <w:shd w:val="clear" w:color="000000" w:fill="FFFFFF"/>
            <w:vAlign w:val="center"/>
          </w:tcPr>
          <w:p w14:paraId="180ECA6D">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6821E7FE">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C4DF76F">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1A095EE">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3E815E7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53" w:type="dxa"/>
            <w:gridSpan w:val="2"/>
            <w:tcBorders>
              <w:top w:val="nil"/>
              <w:left w:val="nil"/>
              <w:bottom w:val="single" w:color="auto" w:sz="4" w:space="0"/>
              <w:right w:val="single" w:color="auto" w:sz="4" w:space="0"/>
            </w:tcBorders>
            <w:shd w:val="clear" w:color="000000" w:fill="FFFFFF"/>
            <w:vAlign w:val="center"/>
          </w:tcPr>
          <w:p w14:paraId="24BA350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6745654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4350943">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F077D74">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9" w:type="dxa"/>
            <w:gridSpan w:val="3"/>
            <w:tcBorders>
              <w:top w:val="nil"/>
              <w:left w:val="nil"/>
              <w:bottom w:val="single" w:color="auto" w:sz="4" w:space="0"/>
              <w:right w:val="single" w:color="auto" w:sz="4" w:space="0"/>
            </w:tcBorders>
            <w:shd w:val="clear" w:color="000000" w:fill="FFFFFF"/>
            <w:vAlign w:val="center"/>
          </w:tcPr>
          <w:p w14:paraId="585F9CA9">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53" w:type="dxa"/>
            <w:gridSpan w:val="2"/>
            <w:tcBorders>
              <w:top w:val="nil"/>
              <w:left w:val="nil"/>
              <w:bottom w:val="single" w:color="auto" w:sz="4" w:space="0"/>
              <w:right w:val="single" w:color="auto" w:sz="4" w:space="0"/>
            </w:tcBorders>
            <w:shd w:val="clear" w:color="000000" w:fill="FFFFFF"/>
            <w:vAlign w:val="center"/>
          </w:tcPr>
          <w:p w14:paraId="5BCBEB71">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w:t>
            </w:r>
          </w:p>
        </w:tc>
      </w:tr>
      <w:tr w14:paraId="2E095E3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DCA5081">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9D183BE">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0A8A6CE2">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53" w:type="dxa"/>
            <w:gridSpan w:val="2"/>
            <w:tcBorders>
              <w:top w:val="nil"/>
              <w:left w:val="nil"/>
              <w:bottom w:val="single" w:color="auto" w:sz="4" w:space="0"/>
              <w:right w:val="single" w:color="auto" w:sz="4" w:space="0"/>
            </w:tcBorders>
            <w:shd w:val="clear" w:color="000000" w:fill="FFFFFF"/>
            <w:vAlign w:val="center"/>
          </w:tcPr>
          <w:p w14:paraId="14FF8CE2">
            <w:pPr>
              <w:widowControl/>
              <w:jc w:val="left"/>
              <w:rPr>
                <w:rFonts w:ascii="宋体" w:hAnsi="宋体" w:cs="宋体"/>
                <w:color w:val="000000"/>
                <w:kern w:val="0"/>
                <w:sz w:val="20"/>
                <w:szCs w:val="20"/>
              </w:rPr>
            </w:pPr>
            <w:r>
              <w:rPr>
                <w:rFonts w:hint="eastAsia" w:ascii="宋体" w:hAnsi="宋体" w:cs="宋体"/>
                <w:color w:val="000000"/>
                <w:kern w:val="0"/>
                <w:sz w:val="20"/>
                <w:szCs w:val="20"/>
              </w:rPr>
              <w:t>≥480GB 6G SATA 2.5in RI SSD/≥960GB 6G SATA 2.5in RI SSD</w:t>
            </w:r>
          </w:p>
        </w:tc>
      </w:tr>
      <w:tr w14:paraId="08A6E8A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CC4C0AB">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45BDF83">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15530C2">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19482B21">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SATA </w:t>
            </w:r>
          </w:p>
        </w:tc>
      </w:tr>
      <w:tr w14:paraId="2EB35BD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85B131">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8AD5F20">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5BAAF9F">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53" w:type="dxa"/>
            <w:gridSpan w:val="2"/>
            <w:tcBorders>
              <w:top w:val="nil"/>
              <w:left w:val="nil"/>
              <w:bottom w:val="single" w:color="auto" w:sz="4" w:space="0"/>
              <w:right w:val="single" w:color="auto" w:sz="4" w:space="0"/>
            </w:tcBorders>
            <w:shd w:val="clear" w:color="000000" w:fill="FFFFFF"/>
            <w:vAlign w:val="center"/>
          </w:tcPr>
          <w:p w14:paraId="73470316">
            <w:pPr>
              <w:widowControl/>
              <w:jc w:val="left"/>
              <w:rPr>
                <w:rFonts w:ascii="宋体" w:hAnsi="宋体" w:cs="宋体"/>
                <w:color w:val="000000"/>
                <w:kern w:val="0"/>
                <w:sz w:val="20"/>
                <w:szCs w:val="20"/>
              </w:rPr>
            </w:pPr>
            <w:r>
              <w:rPr>
                <w:rFonts w:hint="eastAsia" w:ascii="宋体" w:hAnsi="宋体" w:cs="宋体"/>
                <w:color w:val="000000"/>
                <w:kern w:val="0"/>
                <w:sz w:val="20"/>
                <w:szCs w:val="20"/>
              </w:rPr>
              <w:t>2块≥480G+2块≥960G</w:t>
            </w:r>
          </w:p>
        </w:tc>
      </w:tr>
      <w:tr w14:paraId="2A3F3F4D">
        <w:tblPrEx>
          <w:tblCellMar>
            <w:top w:w="0" w:type="dxa"/>
            <w:left w:w="108" w:type="dxa"/>
            <w:bottom w:w="0" w:type="dxa"/>
            <w:right w:w="108" w:type="dxa"/>
          </w:tblCellMar>
        </w:tblPrEx>
        <w:trPr>
          <w:trHeight w:val="1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3749C6C">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91177B4">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99B2D1B">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67D80242">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01BEAE4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DA2C0E9">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88408EA">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9" w:type="dxa"/>
            <w:gridSpan w:val="3"/>
            <w:tcBorders>
              <w:top w:val="nil"/>
              <w:left w:val="nil"/>
              <w:bottom w:val="single" w:color="auto" w:sz="4" w:space="0"/>
              <w:right w:val="single" w:color="auto" w:sz="4" w:space="0"/>
            </w:tcBorders>
            <w:shd w:val="clear" w:color="000000" w:fill="FFFFFF"/>
            <w:vAlign w:val="center"/>
          </w:tcPr>
          <w:p w14:paraId="5289E583">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53" w:type="dxa"/>
            <w:gridSpan w:val="2"/>
            <w:tcBorders>
              <w:top w:val="nil"/>
              <w:left w:val="nil"/>
              <w:bottom w:val="single" w:color="auto" w:sz="4" w:space="0"/>
              <w:right w:val="single" w:color="auto" w:sz="4" w:space="0"/>
            </w:tcBorders>
            <w:shd w:val="clear" w:color="000000" w:fill="FFFFFF"/>
            <w:vAlign w:val="center"/>
          </w:tcPr>
          <w:p w14:paraId="70335BBD">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配备网口数量不少于2个，且网口速率不少于10GE</w:t>
            </w:r>
          </w:p>
        </w:tc>
      </w:tr>
      <w:tr w14:paraId="420003A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32B1E80">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6AB0FE3">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315BADEC">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53" w:type="dxa"/>
            <w:gridSpan w:val="2"/>
            <w:tcBorders>
              <w:top w:val="nil"/>
              <w:left w:val="nil"/>
              <w:bottom w:val="single" w:color="auto" w:sz="4" w:space="0"/>
              <w:right w:val="single" w:color="auto" w:sz="4" w:space="0"/>
            </w:tcBorders>
            <w:shd w:val="clear" w:color="000000" w:fill="FFFFFF"/>
            <w:vAlign w:val="center"/>
          </w:tcPr>
          <w:p w14:paraId="02AA5E87">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配备独立网卡，独立网卡网口数量≥2</w:t>
            </w:r>
          </w:p>
        </w:tc>
      </w:tr>
      <w:tr w14:paraId="645E1D9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A60FC3B">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CA6FFB7">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7DBB69E">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2D31C6CA">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7802E50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DC6F552">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70ACAD9">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507E1B1">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372FDDB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070AE7D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539C256">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0CEA05A">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9" w:type="dxa"/>
            <w:gridSpan w:val="3"/>
            <w:tcBorders>
              <w:top w:val="nil"/>
              <w:left w:val="nil"/>
              <w:bottom w:val="single" w:color="auto" w:sz="4" w:space="0"/>
              <w:right w:val="single" w:color="auto" w:sz="4" w:space="0"/>
            </w:tcBorders>
            <w:shd w:val="clear" w:color="000000" w:fill="FFFFFF"/>
            <w:vAlign w:val="center"/>
          </w:tcPr>
          <w:p w14:paraId="07365C7B">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53" w:type="dxa"/>
            <w:gridSpan w:val="2"/>
            <w:tcBorders>
              <w:top w:val="nil"/>
              <w:left w:val="nil"/>
              <w:bottom w:val="single" w:color="auto" w:sz="4" w:space="0"/>
              <w:right w:val="single" w:color="auto" w:sz="4" w:space="0"/>
            </w:tcBorders>
            <w:shd w:val="clear" w:color="000000" w:fill="FFFFFF"/>
            <w:vAlign w:val="center"/>
          </w:tcPr>
          <w:p w14:paraId="0E8975C2">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73155DB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C0686BB">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7179D8F">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4A25CB9">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53" w:type="dxa"/>
            <w:gridSpan w:val="2"/>
            <w:tcBorders>
              <w:top w:val="nil"/>
              <w:left w:val="nil"/>
              <w:bottom w:val="single" w:color="auto" w:sz="4" w:space="0"/>
              <w:right w:val="single" w:color="auto" w:sz="4" w:space="0"/>
            </w:tcBorders>
            <w:shd w:val="clear" w:color="000000" w:fill="FFFFFF"/>
            <w:vAlign w:val="center"/>
          </w:tcPr>
          <w:p w14:paraId="17507EDC">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5362AAA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4396948">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60FBF1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9" w:type="dxa"/>
            <w:gridSpan w:val="3"/>
            <w:tcBorders>
              <w:top w:val="nil"/>
              <w:left w:val="nil"/>
              <w:bottom w:val="single" w:color="auto" w:sz="4" w:space="0"/>
              <w:right w:val="single" w:color="auto" w:sz="4" w:space="0"/>
            </w:tcBorders>
            <w:shd w:val="clear" w:color="000000" w:fill="FFFFFF"/>
            <w:vAlign w:val="center"/>
          </w:tcPr>
          <w:p w14:paraId="6B9C0F87">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53" w:type="dxa"/>
            <w:gridSpan w:val="2"/>
            <w:tcBorders>
              <w:top w:val="nil"/>
              <w:left w:val="nil"/>
              <w:bottom w:val="single" w:color="auto" w:sz="4" w:space="0"/>
              <w:right w:val="single" w:color="auto" w:sz="4" w:space="0"/>
            </w:tcBorders>
            <w:shd w:val="clear" w:color="000000" w:fill="FFFFFF"/>
            <w:vAlign w:val="center"/>
          </w:tcPr>
          <w:p w14:paraId="76C7CDB6">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23EA95F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9250DBB">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B6C11DF">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3E12F8C9">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53" w:type="dxa"/>
            <w:gridSpan w:val="2"/>
            <w:tcBorders>
              <w:top w:val="nil"/>
              <w:left w:val="nil"/>
              <w:bottom w:val="single" w:color="auto" w:sz="4" w:space="0"/>
              <w:right w:val="single" w:color="auto" w:sz="4" w:space="0"/>
            </w:tcBorders>
            <w:shd w:val="clear" w:color="000000" w:fill="FFFFFF"/>
            <w:vAlign w:val="center"/>
          </w:tcPr>
          <w:p w14:paraId="2FDBB603">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7C2AD49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A72D634">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D9D397">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18F970D">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53" w:type="dxa"/>
            <w:gridSpan w:val="2"/>
            <w:tcBorders>
              <w:top w:val="nil"/>
              <w:left w:val="nil"/>
              <w:bottom w:val="single" w:color="auto" w:sz="4" w:space="0"/>
              <w:right w:val="single" w:color="auto" w:sz="4" w:space="0"/>
            </w:tcBorders>
            <w:shd w:val="clear" w:color="000000" w:fill="FFFFFF"/>
            <w:vAlign w:val="center"/>
          </w:tcPr>
          <w:p w14:paraId="2F2A771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1B8F0AD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C31A51D">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0DF7A68">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A63074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53" w:type="dxa"/>
            <w:gridSpan w:val="2"/>
            <w:tcBorders>
              <w:top w:val="nil"/>
              <w:left w:val="nil"/>
              <w:bottom w:val="single" w:color="auto" w:sz="4" w:space="0"/>
              <w:right w:val="single" w:color="auto" w:sz="4" w:space="0"/>
            </w:tcBorders>
            <w:shd w:val="clear" w:color="000000" w:fill="FFFFFF"/>
            <w:vAlign w:val="center"/>
          </w:tcPr>
          <w:p w14:paraId="654612F7">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11E6B924">
        <w:tblPrEx>
          <w:tblCellMar>
            <w:top w:w="0" w:type="dxa"/>
            <w:left w:w="108" w:type="dxa"/>
            <w:bottom w:w="0" w:type="dxa"/>
            <w:right w:w="108" w:type="dxa"/>
          </w:tblCellMar>
        </w:tblPrEx>
        <w:trPr>
          <w:trHeight w:val="3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BB4DBE8">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73C1E5A">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9" w:type="dxa"/>
            <w:gridSpan w:val="3"/>
            <w:tcBorders>
              <w:top w:val="nil"/>
              <w:left w:val="nil"/>
              <w:bottom w:val="single" w:color="auto" w:sz="4" w:space="0"/>
              <w:right w:val="single" w:color="auto" w:sz="4" w:space="0"/>
            </w:tcBorders>
            <w:shd w:val="clear" w:color="000000" w:fill="FFFFFF"/>
            <w:vAlign w:val="center"/>
          </w:tcPr>
          <w:p w14:paraId="5ADE15E1">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53" w:type="dxa"/>
            <w:gridSpan w:val="2"/>
            <w:tcBorders>
              <w:top w:val="nil"/>
              <w:left w:val="nil"/>
              <w:bottom w:val="single" w:color="auto" w:sz="4" w:space="0"/>
              <w:right w:val="single" w:color="auto" w:sz="4" w:space="0"/>
            </w:tcBorders>
            <w:shd w:val="clear" w:color="000000" w:fill="FFFFFF"/>
            <w:vAlign w:val="center"/>
          </w:tcPr>
          <w:p w14:paraId="31139174">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4F270608">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4A4BA42">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2F858EB">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B3793BB">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53" w:type="dxa"/>
            <w:gridSpan w:val="2"/>
            <w:tcBorders>
              <w:top w:val="nil"/>
              <w:left w:val="nil"/>
              <w:bottom w:val="single" w:color="auto" w:sz="4" w:space="0"/>
              <w:right w:val="single" w:color="auto" w:sz="4" w:space="0"/>
            </w:tcBorders>
            <w:shd w:val="clear" w:color="000000" w:fill="FFFFFF"/>
            <w:vAlign w:val="center"/>
          </w:tcPr>
          <w:p w14:paraId="4B29DD2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5950463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D852FD">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31782EB">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2443059">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53" w:type="dxa"/>
            <w:gridSpan w:val="2"/>
            <w:tcBorders>
              <w:top w:val="nil"/>
              <w:left w:val="nil"/>
              <w:bottom w:val="single" w:color="auto" w:sz="4" w:space="0"/>
              <w:right w:val="single" w:color="auto" w:sz="4" w:space="0"/>
            </w:tcBorders>
            <w:shd w:val="clear" w:color="000000" w:fill="FFFFFF"/>
            <w:vAlign w:val="center"/>
          </w:tcPr>
          <w:p w14:paraId="540FD20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34F7DD8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1D46788">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03CCACF">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402A685">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028B7DFF">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35E5B24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F12546E">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41C4216">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585BD59">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0226BBDD">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1DB0A74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DB92EDF">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4E520D9">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BD65AA7">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53" w:type="dxa"/>
            <w:gridSpan w:val="2"/>
            <w:tcBorders>
              <w:top w:val="nil"/>
              <w:left w:val="nil"/>
              <w:bottom w:val="single" w:color="auto" w:sz="4" w:space="0"/>
              <w:right w:val="single" w:color="auto" w:sz="4" w:space="0"/>
            </w:tcBorders>
            <w:shd w:val="clear" w:color="000000" w:fill="FFFFFF"/>
            <w:vAlign w:val="center"/>
          </w:tcPr>
          <w:p w14:paraId="2B630C6D">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25A93DBB">
        <w:tblPrEx>
          <w:tblCellMar>
            <w:top w:w="0" w:type="dxa"/>
            <w:left w:w="108" w:type="dxa"/>
            <w:bottom w:w="0" w:type="dxa"/>
            <w:right w:w="108" w:type="dxa"/>
          </w:tblCellMar>
        </w:tblPrEx>
        <w:trPr>
          <w:trHeight w:val="1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091E25A">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18" w:type="dxa"/>
            <w:gridSpan w:val="2"/>
            <w:tcBorders>
              <w:top w:val="nil"/>
              <w:left w:val="single" w:color="auto" w:sz="4" w:space="0"/>
              <w:bottom w:val="single" w:color="auto" w:sz="4" w:space="0"/>
              <w:right w:val="single" w:color="auto" w:sz="4" w:space="0"/>
            </w:tcBorders>
            <w:shd w:val="clear" w:color="000000" w:fill="FFFFFF"/>
            <w:vAlign w:val="center"/>
          </w:tcPr>
          <w:p w14:paraId="71662461">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视频处理单元规格</w:t>
            </w:r>
          </w:p>
        </w:tc>
        <w:tc>
          <w:tcPr>
            <w:tcW w:w="2409" w:type="dxa"/>
            <w:gridSpan w:val="3"/>
            <w:tcBorders>
              <w:top w:val="nil"/>
              <w:left w:val="nil"/>
              <w:bottom w:val="single" w:color="auto" w:sz="4" w:space="0"/>
              <w:right w:val="single" w:color="auto" w:sz="4" w:space="0"/>
            </w:tcBorders>
            <w:shd w:val="clear" w:color="000000" w:fill="FFFFFF"/>
            <w:vAlign w:val="center"/>
          </w:tcPr>
          <w:p w14:paraId="00A5EAA9">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视频处理单元</w:t>
            </w:r>
          </w:p>
        </w:tc>
        <w:tc>
          <w:tcPr>
            <w:tcW w:w="4253" w:type="dxa"/>
            <w:gridSpan w:val="2"/>
            <w:tcBorders>
              <w:top w:val="nil"/>
              <w:left w:val="nil"/>
              <w:bottom w:val="single" w:color="auto" w:sz="4" w:space="0"/>
              <w:right w:val="single" w:color="auto" w:sz="4" w:space="0"/>
            </w:tcBorders>
            <w:shd w:val="clear" w:color="000000" w:fill="FFFFFF"/>
            <w:vAlign w:val="center"/>
          </w:tcPr>
          <w:p w14:paraId="6C259CD1">
            <w:pPr>
              <w:widowControl/>
              <w:jc w:val="left"/>
              <w:rPr>
                <w:rFonts w:ascii="宋体" w:hAnsi="宋体" w:cs="宋体"/>
                <w:color w:val="000000"/>
                <w:kern w:val="0"/>
                <w:sz w:val="20"/>
                <w:szCs w:val="20"/>
              </w:rPr>
            </w:pPr>
            <w:r>
              <w:rPr>
                <w:rFonts w:hint="eastAsia" w:ascii="宋体" w:hAnsi="宋体" w:cs="宋体"/>
                <w:color w:val="000000"/>
                <w:kern w:val="0"/>
                <w:sz w:val="20"/>
                <w:szCs w:val="20"/>
              </w:rPr>
              <w:t>Tensor核心数量≥320</w:t>
            </w:r>
          </w:p>
          <w:p w14:paraId="60995655">
            <w:pPr>
              <w:widowControl/>
              <w:jc w:val="left"/>
              <w:rPr>
                <w:rFonts w:ascii="宋体" w:hAnsi="宋体" w:cs="宋体"/>
                <w:color w:val="000000"/>
                <w:kern w:val="0"/>
                <w:sz w:val="20"/>
                <w:szCs w:val="20"/>
              </w:rPr>
            </w:pPr>
            <w:r>
              <w:rPr>
                <w:rFonts w:hint="eastAsia" w:ascii="宋体" w:hAnsi="宋体" w:cs="宋体"/>
                <w:color w:val="000000"/>
                <w:kern w:val="0"/>
                <w:sz w:val="20"/>
                <w:szCs w:val="20"/>
              </w:rPr>
              <w:t>CUDA核心数量≥2560</w:t>
            </w:r>
          </w:p>
          <w:p w14:paraId="178EE696">
            <w:pPr>
              <w:widowControl/>
              <w:jc w:val="left"/>
              <w:rPr>
                <w:rFonts w:ascii="宋体" w:hAnsi="宋体" w:cs="宋体"/>
                <w:color w:val="000000"/>
                <w:kern w:val="0"/>
                <w:sz w:val="20"/>
                <w:szCs w:val="20"/>
              </w:rPr>
            </w:pPr>
            <w:r>
              <w:rPr>
                <w:rFonts w:hint="eastAsia" w:ascii="宋体" w:hAnsi="宋体" w:cs="宋体"/>
                <w:color w:val="000000"/>
                <w:kern w:val="0"/>
                <w:sz w:val="20"/>
                <w:szCs w:val="20"/>
              </w:rPr>
              <w:t>单精度性能 (FP32) ≥8.1 TFLOPS</w:t>
            </w:r>
          </w:p>
          <w:p w14:paraId="6EFDB617">
            <w:pPr>
              <w:widowControl/>
              <w:jc w:val="left"/>
              <w:rPr>
                <w:rFonts w:ascii="宋体" w:hAnsi="宋体" w:cs="宋体"/>
                <w:color w:val="000000"/>
                <w:kern w:val="0"/>
                <w:sz w:val="20"/>
                <w:szCs w:val="20"/>
              </w:rPr>
            </w:pPr>
            <w:r>
              <w:rPr>
                <w:rFonts w:hint="eastAsia" w:ascii="宋体" w:hAnsi="宋体" w:cs="宋体"/>
                <w:color w:val="000000"/>
                <w:kern w:val="0"/>
                <w:sz w:val="20"/>
                <w:szCs w:val="20"/>
              </w:rPr>
              <w:t>混合精度性能 (FP16/FP32) ≥65 TFLOPS</w:t>
            </w:r>
          </w:p>
          <w:p w14:paraId="3FE4AE63">
            <w:pPr>
              <w:widowControl/>
              <w:jc w:val="left"/>
              <w:rPr>
                <w:rFonts w:ascii="宋体" w:hAnsi="宋体" w:cs="宋体"/>
                <w:color w:val="000000"/>
                <w:kern w:val="0"/>
                <w:sz w:val="20"/>
                <w:szCs w:val="20"/>
              </w:rPr>
            </w:pPr>
            <w:r>
              <w:rPr>
                <w:rFonts w:hint="eastAsia" w:ascii="宋体" w:hAnsi="宋体" w:cs="宋体"/>
                <w:color w:val="000000"/>
                <w:kern w:val="0"/>
                <w:sz w:val="20"/>
                <w:szCs w:val="20"/>
              </w:rPr>
              <w:t>INT8精度性能≥130 TOPS</w:t>
            </w:r>
          </w:p>
          <w:p w14:paraId="40B9A538">
            <w:pPr>
              <w:widowControl/>
              <w:jc w:val="left"/>
              <w:rPr>
                <w:rFonts w:ascii="宋体" w:hAnsi="宋体" w:cs="宋体"/>
                <w:color w:val="000000"/>
                <w:kern w:val="0"/>
                <w:sz w:val="20"/>
                <w:szCs w:val="20"/>
              </w:rPr>
            </w:pPr>
            <w:r>
              <w:rPr>
                <w:rFonts w:hint="eastAsia" w:ascii="宋体" w:hAnsi="宋体" w:cs="宋体"/>
                <w:color w:val="000000"/>
                <w:kern w:val="0"/>
                <w:sz w:val="20"/>
                <w:szCs w:val="20"/>
              </w:rPr>
              <w:t>INT4精度性能≥260 TOPS</w:t>
            </w:r>
          </w:p>
          <w:p w14:paraId="3A9E7C06">
            <w:pPr>
              <w:widowControl/>
              <w:jc w:val="left"/>
              <w:rPr>
                <w:rFonts w:ascii="宋体" w:hAnsi="宋体" w:cs="宋体"/>
                <w:color w:val="000000"/>
                <w:kern w:val="0"/>
                <w:sz w:val="20"/>
                <w:szCs w:val="20"/>
              </w:rPr>
            </w:pPr>
            <w:r>
              <w:rPr>
                <w:rFonts w:hint="eastAsia" w:ascii="宋体" w:hAnsi="宋体" w:cs="宋体"/>
                <w:color w:val="000000"/>
                <w:kern w:val="0"/>
                <w:sz w:val="20"/>
                <w:szCs w:val="20"/>
              </w:rPr>
              <w:t>GPU显存≥16 GB GDDR6</w:t>
            </w:r>
          </w:p>
          <w:p w14:paraId="086B34A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显存带宽≥320 GB/s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GPU数量：≥2块</w:t>
            </w:r>
          </w:p>
        </w:tc>
      </w:tr>
      <w:tr w14:paraId="2F3B09B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F59772">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06EBC62">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9" w:type="dxa"/>
            <w:gridSpan w:val="3"/>
            <w:tcBorders>
              <w:top w:val="nil"/>
              <w:left w:val="nil"/>
              <w:bottom w:val="single" w:color="auto" w:sz="4" w:space="0"/>
              <w:right w:val="single" w:color="auto" w:sz="4" w:space="0"/>
            </w:tcBorders>
            <w:shd w:val="clear" w:color="000000" w:fill="FFFFFF"/>
            <w:vAlign w:val="center"/>
          </w:tcPr>
          <w:p w14:paraId="7F7E3D0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53" w:type="dxa"/>
            <w:gridSpan w:val="2"/>
            <w:tcBorders>
              <w:top w:val="nil"/>
              <w:left w:val="nil"/>
              <w:bottom w:val="single" w:color="auto" w:sz="4" w:space="0"/>
              <w:right w:val="single" w:color="auto" w:sz="4" w:space="0"/>
            </w:tcBorders>
            <w:shd w:val="clear" w:color="000000" w:fill="FFFFFF"/>
            <w:vAlign w:val="center"/>
          </w:tcPr>
          <w:p w14:paraId="7660886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3116777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25159A2">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7EC9296">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0799C85C">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53" w:type="dxa"/>
            <w:gridSpan w:val="2"/>
            <w:tcBorders>
              <w:top w:val="nil"/>
              <w:left w:val="nil"/>
              <w:bottom w:val="single" w:color="auto" w:sz="4" w:space="0"/>
              <w:right w:val="single" w:color="auto" w:sz="4" w:space="0"/>
            </w:tcBorders>
            <w:shd w:val="clear" w:color="000000" w:fill="FFFFFF"/>
            <w:vAlign w:val="center"/>
          </w:tcPr>
          <w:p w14:paraId="673D450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59A7EEB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4D701CB">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18" w:type="dxa"/>
            <w:gridSpan w:val="2"/>
            <w:tcBorders>
              <w:top w:val="nil"/>
              <w:left w:val="nil"/>
              <w:bottom w:val="single" w:color="auto" w:sz="4" w:space="0"/>
              <w:right w:val="single" w:color="auto" w:sz="4" w:space="0"/>
            </w:tcBorders>
            <w:shd w:val="clear" w:color="000000" w:fill="FFFFFF"/>
            <w:vAlign w:val="center"/>
          </w:tcPr>
          <w:p w14:paraId="2ED45039">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9" w:type="dxa"/>
            <w:gridSpan w:val="3"/>
            <w:tcBorders>
              <w:top w:val="nil"/>
              <w:left w:val="nil"/>
              <w:bottom w:val="single" w:color="auto" w:sz="4" w:space="0"/>
              <w:right w:val="single" w:color="auto" w:sz="4" w:space="0"/>
            </w:tcBorders>
            <w:shd w:val="clear" w:color="000000" w:fill="FFFFFF"/>
            <w:vAlign w:val="center"/>
          </w:tcPr>
          <w:p w14:paraId="1DEE1F2C">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53" w:type="dxa"/>
            <w:gridSpan w:val="2"/>
            <w:tcBorders>
              <w:top w:val="nil"/>
              <w:left w:val="nil"/>
              <w:bottom w:val="single" w:color="auto" w:sz="4" w:space="0"/>
              <w:right w:val="single" w:color="auto" w:sz="4" w:space="0"/>
            </w:tcBorders>
            <w:shd w:val="clear" w:color="000000" w:fill="FFFFFF"/>
            <w:vAlign w:val="center"/>
          </w:tcPr>
          <w:p w14:paraId="349FA3A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636A6568">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1E2E3D6">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A1C54D3">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9" w:type="dxa"/>
            <w:gridSpan w:val="3"/>
            <w:tcBorders>
              <w:top w:val="nil"/>
              <w:left w:val="nil"/>
              <w:bottom w:val="single" w:color="auto" w:sz="4" w:space="0"/>
              <w:right w:val="single" w:color="auto" w:sz="4" w:space="0"/>
            </w:tcBorders>
            <w:shd w:val="clear" w:color="000000" w:fill="FFFFFF"/>
            <w:vAlign w:val="center"/>
          </w:tcPr>
          <w:p w14:paraId="28087AD1">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53" w:type="dxa"/>
            <w:gridSpan w:val="2"/>
            <w:tcBorders>
              <w:top w:val="nil"/>
              <w:left w:val="nil"/>
              <w:bottom w:val="single" w:color="auto" w:sz="4" w:space="0"/>
              <w:right w:val="single" w:color="auto" w:sz="4" w:space="0"/>
            </w:tcBorders>
            <w:shd w:val="clear" w:color="000000" w:fill="FFFFFF"/>
            <w:vAlign w:val="center"/>
          </w:tcPr>
          <w:p w14:paraId="7C926E45">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56027C00">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5B1B839">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412AC8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97DDDE4">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53" w:type="dxa"/>
            <w:gridSpan w:val="2"/>
            <w:tcBorders>
              <w:top w:val="nil"/>
              <w:left w:val="nil"/>
              <w:bottom w:val="single" w:color="auto" w:sz="4" w:space="0"/>
              <w:right w:val="single" w:color="auto" w:sz="4" w:space="0"/>
            </w:tcBorders>
            <w:shd w:val="clear" w:color="000000" w:fill="FFFFFF"/>
            <w:vAlign w:val="center"/>
          </w:tcPr>
          <w:p w14:paraId="101383A0">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043D2D3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9F1FF95">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7C26AB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9" w:type="dxa"/>
            <w:gridSpan w:val="3"/>
            <w:tcBorders>
              <w:top w:val="nil"/>
              <w:left w:val="nil"/>
              <w:bottom w:val="single" w:color="auto" w:sz="4" w:space="0"/>
              <w:right w:val="single" w:color="auto" w:sz="4" w:space="0"/>
            </w:tcBorders>
            <w:shd w:val="clear" w:color="000000" w:fill="FFFFFF"/>
            <w:vAlign w:val="center"/>
          </w:tcPr>
          <w:p w14:paraId="6C53B320">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53" w:type="dxa"/>
            <w:gridSpan w:val="2"/>
            <w:tcBorders>
              <w:top w:val="nil"/>
              <w:left w:val="nil"/>
              <w:bottom w:val="single" w:color="auto" w:sz="4" w:space="0"/>
              <w:right w:val="single" w:color="auto" w:sz="4" w:space="0"/>
            </w:tcBorders>
            <w:shd w:val="clear" w:color="000000" w:fill="FFFFFF"/>
            <w:vAlign w:val="center"/>
          </w:tcPr>
          <w:p w14:paraId="60D9D092">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6CE637F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FFF321A">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63BF12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C8417C4">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53" w:type="dxa"/>
            <w:gridSpan w:val="2"/>
            <w:tcBorders>
              <w:top w:val="nil"/>
              <w:left w:val="nil"/>
              <w:bottom w:val="single" w:color="auto" w:sz="4" w:space="0"/>
              <w:right w:val="single" w:color="auto" w:sz="4" w:space="0"/>
            </w:tcBorders>
            <w:shd w:val="clear" w:color="000000" w:fill="FFFFFF"/>
            <w:vAlign w:val="center"/>
          </w:tcPr>
          <w:p w14:paraId="0B28B1C8">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28B093B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41F0F1A">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18"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41B1BD1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9" w:type="dxa"/>
            <w:gridSpan w:val="3"/>
            <w:tcBorders>
              <w:top w:val="nil"/>
              <w:left w:val="nil"/>
              <w:bottom w:val="single" w:color="auto" w:sz="4" w:space="0"/>
              <w:right w:val="single" w:color="auto" w:sz="4" w:space="0"/>
            </w:tcBorders>
            <w:shd w:val="clear" w:color="000000" w:fill="FFFFFF"/>
            <w:vAlign w:val="center"/>
          </w:tcPr>
          <w:p w14:paraId="5E01812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53" w:type="dxa"/>
            <w:gridSpan w:val="2"/>
            <w:tcBorders>
              <w:top w:val="nil"/>
              <w:left w:val="nil"/>
              <w:bottom w:val="single" w:color="auto" w:sz="4" w:space="0"/>
              <w:right w:val="single" w:color="auto" w:sz="4" w:space="0"/>
            </w:tcBorders>
            <w:shd w:val="clear" w:color="000000" w:fill="FFFFFF"/>
            <w:vAlign w:val="center"/>
          </w:tcPr>
          <w:p w14:paraId="18891270">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2B8F1D7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968750">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18" w:type="dxa"/>
            <w:gridSpan w:val="2"/>
            <w:vMerge w:val="continue"/>
            <w:tcBorders>
              <w:top w:val="nil"/>
              <w:left w:val="single" w:color="auto" w:sz="4" w:space="0"/>
              <w:bottom w:val="single" w:color="000000" w:sz="4" w:space="0"/>
              <w:right w:val="single" w:color="auto" w:sz="4" w:space="0"/>
            </w:tcBorders>
            <w:vAlign w:val="center"/>
          </w:tcPr>
          <w:p w14:paraId="723C010D">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C0BC04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53" w:type="dxa"/>
            <w:gridSpan w:val="2"/>
            <w:tcBorders>
              <w:top w:val="nil"/>
              <w:left w:val="nil"/>
              <w:bottom w:val="single" w:color="auto" w:sz="4" w:space="0"/>
              <w:right w:val="single" w:color="auto" w:sz="4" w:space="0"/>
            </w:tcBorders>
            <w:shd w:val="clear" w:color="000000" w:fill="FFFFFF"/>
            <w:vAlign w:val="center"/>
          </w:tcPr>
          <w:p w14:paraId="6075152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42F8839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F3B2933">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74408D0">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9" w:type="dxa"/>
            <w:gridSpan w:val="3"/>
            <w:tcBorders>
              <w:top w:val="nil"/>
              <w:left w:val="nil"/>
              <w:bottom w:val="single" w:color="auto" w:sz="4" w:space="0"/>
              <w:right w:val="single" w:color="auto" w:sz="4" w:space="0"/>
            </w:tcBorders>
            <w:shd w:val="clear" w:color="000000" w:fill="FFFFFF"/>
            <w:vAlign w:val="center"/>
          </w:tcPr>
          <w:p w14:paraId="3C02D8CA">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53" w:type="dxa"/>
            <w:gridSpan w:val="2"/>
            <w:tcBorders>
              <w:top w:val="nil"/>
              <w:left w:val="nil"/>
              <w:bottom w:val="single" w:color="auto" w:sz="4" w:space="0"/>
              <w:right w:val="single" w:color="auto" w:sz="4" w:space="0"/>
            </w:tcBorders>
            <w:shd w:val="clear" w:color="000000" w:fill="FFFFFF"/>
            <w:vAlign w:val="center"/>
          </w:tcPr>
          <w:p w14:paraId="1FF4DA9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790B7DE2">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26D5E4A">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CCDE25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76F299F">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53" w:type="dxa"/>
            <w:gridSpan w:val="2"/>
            <w:tcBorders>
              <w:top w:val="nil"/>
              <w:left w:val="nil"/>
              <w:bottom w:val="single" w:color="auto" w:sz="4" w:space="0"/>
              <w:right w:val="single" w:color="auto" w:sz="4" w:space="0"/>
            </w:tcBorders>
            <w:shd w:val="clear" w:color="000000" w:fill="FFFFFF"/>
            <w:vAlign w:val="center"/>
          </w:tcPr>
          <w:p w14:paraId="527B979A">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3FCA6AF7">
        <w:tblPrEx>
          <w:tblCellMar>
            <w:top w:w="0" w:type="dxa"/>
            <w:left w:w="108" w:type="dxa"/>
            <w:bottom w:w="0" w:type="dxa"/>
            <w:right w:w="108" w:type="dxa"/>
          </w:tblCellMar>
        </w:tblPrEx>
        <w:trPr>
          <w:trHeight w:val="768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422C029">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6051DA8">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9" w:type="dxa"/>
            <w:gridSpan w:val="3"/>
            <w:tcBorders>
              <w:top w:val="nil"/>
              <w:left w:val="nil"/>
              <w:bottom w:val="single" w:color="auto" w:sz="4" w:space="0"/>
              <w:right w:val="single" w:color="auto" w:sz="4" w:space="0"/>
            </w:tcBorders>
            <w:shd w:val="clear" w:color="000000" w:fill="FFFFFF"/>
            <w:vAlign w:val="center"/>
          </w:tcPr>
          <w:p w14:paraId="5AECBBAA">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75FDFBB0">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6AC4705D">
        <w:tblPrEx>
          <w:tblCellMar>
            <w:top w:w="0" w:type="dxa"/>
            <w:left w:w="108" w:type="dxa"/>
            <w:bottom w:w="0" w:type="dxa"/>
            <w:right w:w="108" w:type="dxa"/>
          </w:tblCellMar>
        </w:tblPrEx>
        <w:trPr>
          <w:trHeight w:val="4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B694503">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7B78E49">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886AEAE">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3CEE4444">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177DF69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13A229C">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71801E7">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E0CF7AF">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53" w:type="dxa"/>
            <w:gridSpan w:val="2"/>
            <w:tcBorders>
              <w:top w:val="nil"/>
              <w:left w:val="nil"/>
              <w:bottom w:val="single" w:color="auto" w:sz="4" w:space="0"/>
              <w:right w:val="single" w:color="auto" w:sz="4" w:space="0"/>
            </w:tcBorders>
            <w:shd w:val="clear" w:color="000000" w:fill="FFFFFF"/>
            <w:vAlign w:val="center"/>
          </w:tcPr>
          <w:p w14:paraId="01E686CA">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543B3BC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EF2B38C">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93BCCE4">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9" w:type="dxa"/>
            <w:gridSpan w:val="3"/>
            <w:tcBorders>
              <w:top w:val="nil"/>
              <w:left w:val="nil"/>
              <w:bottom w:val="single" w:color="auto" w:sz="4" w:space="0"/>
              <w:right w:val="single" w:color="auto" w:sz="4" w:space="0"/>
            </w:tcBorders>
            <w:shd w:val="clear" w:color="000000" w:fill="FFFFFF"/>
            <w:vAlign w:val="center"/>
          </w:tcPr>
          <w:p w14:paraId="2830203E">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53" w:type="dxa"/>
            <w:gridSpan w:val="2"/>
            <w:tcBorders>
              <w:top w:val="nil"/>
              <w:left w:val="nil"/>
              <w:bottom w:val="single" w:color="auto" w:sz="4" w:space="0"/>
              <w:right w:val="single" w:color="auto" w:sz="4" w:space="0"/>
            </w:tcBorders>
            <w:shd w:val="clear" w:color="000000" w:fill="FFFFFF"/>
            <w:vAlign w:val="center"/>
          </w:tcPr>
          <w:p w14:paraId="48FEA645">
            <w:pPr>
              <w:widowControl/>
              <w:jc w:val="left"/>
              <w:rPr>
                <w:rFonts w:ascii="宋体" w:hAnsi="宋体" w:cs="宋体"/>
                <w:color w:val="000000"/>
                <w:kern w:val="0"/>
                <w:sz w:val="20"/>
                <w:szCs w:val="20"/>
              </w:rPr>
            </w:pPr>
            <w:r>
              <w:rPr>
                <w:rFonts w:hint="eastAsia" w:ascii="宋体" w:hAnsi="宋体" w:cs="宋体"/>
                <w:color w:val="000000"/>
                <w:kern w:val="0"/>
                <w:sz w:val="20"/>
                <w:szCs w:val="20"/>
              </w:rPr>
              <w:t>预装windows server</w:t>
            </w:r>
            <w:r>
              <w:rPr>
                <w:rFonts w:ascii="宋体" w:hAnsi="宋体" w:cs="宋体"/>
                <w:color w:val="000000"/>
                <w:kern w:val="0"/>
                <w:sz w:val="20"/>
                <w:szCs w:val="20"/>
              </w:rPr>
              <w:t xml:space="preserve"> </w:t>
            </w:r>
            <w:r>
              <w:rPr>
                <w:rFonts w:hint="eastAsia" w:ascii="宋体" w:hAnsi="宋体" w:cs="宋体"/>
                <w:color w:val="000000"/>
                <w:kern w:val="0"/>
                <w:sz w:val="20"/>
                <w:szCs w:val="20"/>
              </w:rPr>
              <w:t>2019正版操作系统，支持通过网络、闪存盘对操作系统、驱动进行升级</w:t>
            </w:r>
          </w:p>
        </w:tc>
      </w:tr>
      <w:tr w14:paraId="2B97B52A">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453DB94">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A635F28">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3F029FF4">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53" w:type="dxa"/>
            <w:gridSpan w:val="2"/>
            <w:tcBorders>
              <w:top w:val="nil"/>
              <w:left w:val="nil"/>
              <w:bottom w:val="single" w:color="auto" w:sz="4" w:space="0"/>
              <w:right w:val="single" w:color="auto" w:sz="4" w:space="0"/>
            </w:tcBorders>
            <w:shd w:val="clear" w:color="000000" w:fill="FFFFFF"/>
            <w:vAlign w:val="center"/>
          </w:tcPr>
          <w:p w14:paraId="73A67B91">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62EA3F3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6923B08">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18" w:type="dxa"/>
            <w:gridSpan w:val="2"/>
            <w:tcBorders>
              <w:top w:val="nil"/>
              <w:left w:val="nil"/>
              <w:bottom w:val="single" w:color="auto" w:sz="4" w:space="0"/>
              <w:right w:val="single" w:color="auto" w:sz="4" w:space="0"/>
            </w:tcBorders>
            <w:shd w:val="clear" w:color="000000" w:fill="FFFFFF"/>
            <w:vAlign w:val="center"/>
          </w:tcPr>
          <w:p w14:paraId="34915BD2">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9" w:type="dxa"/>
            <w:gridSpan w:val="3"/>
            <w:tcBorders>
              <w:top w:val="nil"/>
              <w:left w:val="nil"/>
              <w:bottom w:val="single" w:color="auto" w:sz="4" w:space="0"/>
              <w:right w:val="single" w:color="auto" w:sz="4" w:space="0"/>
            </w:tcBorders>
            <w:shd w:val="clear" w:color="000000" w:fill="FFFFFF"/>
            <w:vAlign w:val="center"/>
          </w:tcPr>
          <w:p w14:paraId="19BAD853">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53" w:type="dxa"/>
            <w:gridSpan w:val="2"/>
            <w:tcBorders>
              <w:top w:val="nil"/>
              <w:left w:val="nil"/>
              <w:bottom w:val="single" w:color="auto" w:sz="4" w:space="0"/>
              <w:right w:val="single" w:color="auto" w:sz="4" w:space="0"/>
            </w:tcBorders>
            <w:shd w:val="clear" w:color="000000" w:fill="FFFFFF"/>
            <w:vAlign w:val="center"/>
          </w:tcPr>
          <w:p w14:paraId="0323A378">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7FAA255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ED75B21">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18" w:type="dxa"/>
            <w:gridSpan w:val="2"/>
            <w:tcBorders>
              <w:top w:val="nil"/>
              <w:left w:val="nil"/>
              <w:bottom w:val="single" w:color="auto" w:sz="4" w:space="0"/>
              <w:right w:val="single" w:color="auto" w:sz="4" w:space="0"/>
            </w:tcBorders>
            <w:shd w:val="clear" w:color="000000" w:fill="FFFFFF"/>
            <w:vAlign w:val="center"/>
          </w:tcPr>
          <w:p w14:paraId="79C52DD3">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9" w:type="dxa"/>
            <w:gridSpan w:val="3"/>
            <w:tcBorders>
              <w:top w:val="nil"/>
              <w:left w:val="nil"/>
              <w:bottom w:val="single" w:color="auto" w:sz="4" w:space="0"/>
              <w:right w:val="single" w:color="auto" w:sz="4" w:space="0"/>
            </w:tcBorders>
            <w:shd w:val="clear" w:color="000000" w:fill="FFFFFF"/>
            <w:vAlign w:val="center"/>
          </w:tcPr>
          <w:p w14:paraId="55FBB1FC">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53" w:type="dxa"/>
            <w:gridSpan w:val="2"/>
            <w:tcBorders>
              <w:top w:val="nil"/>
              <w:left w:val="nil"/>
              <w:bottom w:val="single" w:color="auto" w:sz="4" w:space="0"/>
              <w:right w:val="single" w:color="auto" w:sz="4" w:space="0"/>
            </w:tcBorders>
            <w:shd w:val="clear" w:color="000000" w:fill="FFFFFF"/>
            <w:vAlign w:val="center"/>
          </w:tcPr>
          <w:p w14:paraId="77670EF6">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024E8DBB">
        <w:tblPrEx>
          <w:tblCellMar>
            <w:top w:w="0" w:type="dxa"/>
            <w:left w:w="108" w:type="dxa"/>
            <w:bottom w:w="0" w:type="dxa"/>
            <w:right w:w="108" w:type="dxa"/>
          </w:tblCellMar>
        </w:tblPrEx>
        <w:trPr>
          <w:gridBefore w:val="1"/>
          <w:gridAfter w:val="1"/>
          <w:wBefore w:w="25" w:type="dxa"/>
          <w:wAfter w:w="7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3050F07">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03" w:type="dxa"/>
            <w:gridSpan w:val="2"/>
            <w:vMerge w:val="restart"/>
            <w:tcBorders>
              <w:top w:val="nil"/>
              <w:left w:val="single" w:color="auto" w:sz="4" w:space="0"/>
              <w:bottom w:val="single" w:color="auto" w:sz="4" w:space="0"/>
              <w:right w:val="single" w:color="auto" w:sz="4" w:space="0"/>
            </w:tcBorders>
            <w:vAlign w:val="center"/>
          </w:tcPr>
          <w:p w14:paraId="5E3F1598">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382" w:type="dxa"/>
            <w:tcBorders>
              <w:top w:val="nil"/>
              <w:left w:val="nil"/>
              <w:bottom w:val="single" w:color="auto" w:sz="4" w:space="0"/>
              <w:right w:val="single" w:color="auto" w:sz="4" w:space="0"/>
            </w:tcBorders>
            <w:shd w:val="clear" w:color="000000" w:fill="FFFFFF"/>
            <w:vAlign w:val="center"/>
          </w:tcPr>
          <w:p w14:paraId="789A757A">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196" w:type="dxa"/>
            <w:gridSpan w:val="2"/>
            <w:tcBorders>
              <w:top w:val="nil"/>
              <w:left w:val="nil"/>
              <w:bottom w:val="single" w:color="auto" w:sz="4" w:space="0"/>
              <w:right w:val="single" w:color="auto" w:sz="4" w:space="0"/>
            </w:tcBorders>
            <w:shd w:val="clear" w:color="000000" w:fill="FFFFFF"/>
            <w:vAlign w:val="center"/>
          </w:tcPr>
          <w:p w14:paraId="5AE40C0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3E998566">
        <w:tblPrEx>
          <w:tblCellMar>
            <w:top w:w="0" w:type="dxa"/>
            <w:left w:w="108" w:type="dxa"/>
            <w:bottom w:w="0" w:type="dxa"/>
            <w:right w:w="108" w:type="dxa"/>
          </w:tblCellMar>
        </w:tblPrEx>
        <w:trPr>
          <w:gridBefore w:val="1"/>
          <w:gridAfter w:val="1"/>
          <w:wBefore w:w="25" w:type="dxa"/>
          <w:wAfter w:w="7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5081ACA">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03" w:type="dxa"/>
            <w:gridSpan w:val="2"/>
            <w:vMerge w:val="continue"/>
            <w:tcBorders>
              <w:top w:val="nil"/>
              <w:left w:val="single" w:color="auto" w:sz="4" w:space="0"/>
              <w:bottom w:val="single" w:color="auto" w:sz="4" w:space="0"/>
              <w:right w:val="single" w:color="auto" w:sz="4" w:space="0"/>
            </w:tcBorders>
            <w:vAlign w:val="center"/>
          </w:tcPr>
          <w:p w14:paraId="2A5012C4">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71D2908F">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196" w:type="dxa"/>
            <w:gridSpan w:val="2"/>
            <w:tcBorders>
              <w:top w:val="nil"/>
              <w:left w:val="nil"/>
              <w:bottom w:val="single" w:color="auto" w:sz="4" w:space="0"/>
              <w:right w:val="single" w:color="auto" w:sz="4" w:space="0"/>
            </w:tcBorders>
            <w:shd w:val="clear" w:color="000000" w:fill="FFFFFF"/>
            <w:vAlign w:val="center"/>
          </w:tcPr>
          <w:p w14:paraId="5F3BCDD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2E73EA97">
        <w:tblPrEx>
          <w:tblCellMar>
            <w:top w:w="0" w:type="dxa"/>
            <w:left w:w="108" w:type="dxa"/>
            <w:bottom w:w="0" w:type="dxa"/>
            <w:right w:w="108" w:type="dxa"/>
          </w:tblCellMar>
        </w:tblPrEx>
        <w:trPr>
          <w:gridBefore w:val="1"/>
          <w:gridAfter w:val="1"/>
          <w:wBefore w:w="25" w:type="dxa"/>
          <w:wAfter w:w="74"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66E4205">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03" w:type="dxa"/>
            <w:gridSpan w:val="2"/>
            <w:vMerge w:val="continue"/>
            <w:tcBorders>
              <w:top w:val="nil"/>
              <w:left w:val="single" w:color="auto" w:sz="4" w:space="0"/>
              <w:bottom w:val="single" w:color="auto" w:sz="4" w:space="0"/>
              <w:right w:val="single" w:color="auto" w:sz="4" w:space="0"/>
            </w:tcBorders>
            <w:vAlign w:val="center"/>
          </w:tcPr>
          <w:p w14:paraId="7D7DDD32">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202BECE">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196" w:type="dxa"/>
            <w:gridSpan w:val="2"/>
            <w:tcBorders>
              <w:top w:val="nil"/>
              <w:left w:val="nil"/>
              <w:bottom w:val="single" w:color="auto" w:sz="4" w:space="0"/>
              <w:right w:val="single" w:color="auto" w:sz="4" w:space="0"/>
            </w:tcBorders>
            <w:shd w:val="clear" w:color="000000" w:fill="FFFFFF"/>
            <w:vAlign w:val="center"/>
          </w:tcPr>
          <w:p w14:paraId="6F27BCFE">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5BB55916">
        <w:tblPrEx>
          <w:tblCellMar>
            <w:top w:w="0" w:type="dxa"/>
            <w:left w:w="108" w:type="dxa"/>
            <w:bottom w:w="0" w:type="dxa"/>
            <w:right w:w="108" w:type="dxa"/>
          </w:tblCellMar>
        </w:tblPrEx>
        <w:trPr>
          <w:gridBefore w:val="1"/>
          <w:gridAfter w:val="1"/>
          <w:wBefore w:w="25" w:type="dxa"/>
          <w:wAfter w:w="74"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D86005C">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3" w:type="dxa"/>
            <w:gridSpan w:val="2"/>
            <w:vMerge w:val="continue"/>
            <w:tcBorders>
              <w:top w:val="nil"/>
              <w:left w:val="single" w:color="auto" w:sz="4" w:space="0"/>
              <w:bottom w:val="single" w:color="auto" w:sz="4" w:space="0"/>
              <w:right w:val="single" w:color="auto" w:sz="4" w:space="0"/>
            </w:tcBorders>
            <w:vAlign w:val="center"/>
          </w:tcPr>
          <w:p w14:paraId="7E4885DD">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99AD746">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196" w:type="dxa"/>
            <w:gridSpan w:val="2"/>
            <w:tcBorders>
              <w:top w:val="nil"/>
              <w:left w:val="nil"/>
              <w:bottom w:val="single" w:color="auto" w:sz="4" w:space="0"/>
              <w:right w:val="single" w:color="auto" w:sz="4" w:space="0"/>
            </w:tcBorders>
            <w:shd w:val="clear" w:color="000000" w:fill="FFFFFF"/>
            <w:vAlign w:val="center"/>
          </w:tcPr>
          <w:p w14:paraId="2222831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3C716E61">
        <w:tblPrEx>
          <w:tblCellMar>
            <w:top w:w="0" w:type="dxa"/>
            <w:left w:w="108" w:type="dxa"/>
            <w:bottom w:w="0" w:type="dxa"/>
            <w:right w:w="108" w:type="dxa"/>
          </w:tblCellMar>
        </w:tblPrEx>
        <w:trPr>
          <w:gridBefore w:val="1"/>
          <w:gridAfter w:val="1"/>
          <w:wBefore w:w="25" w:type="dxa"/>
          <w:wAfter w:w="7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4088BFA">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3" w:type="dxa"/>
            <w:gridSpan w:val="2"/>
            <w:vMerge w:val="continue"/>
            <w:tcBorders>
              <w:top w:val="nil"/>
              <w:left w:val="single" w:color="auto" w:sz="4" w:space="0"/>
              <w:bottom w:val="single" w:color="auto" w:sz="4" w:space="0"/>
              <w:right w:val="single" w:color="auto" w:sz="4" w:space="0"/>
            </w:tcBorders>
            <w:vAlign w:val="center"/>
          </w:tcPr>
          <w:p w14:paraId="7E85673A">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C01E69F">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196" w:type="dxa"/>
            <w:gridSpan w:val="2"/>
            <w:tcBorders>
              <w:top w:val="nil"/>
              <w:left w:val="nil"/>
              <w:bottom w:val="single" w:color="auto" w:sz="4" w:space="0"/>
              <w:right w:val="single" w:color="auto" w:sz="4" w:space="0"/>
            </w:tcBorders>
            <w:shd w:val="clear" w:color="000000" w:fill="FFFFFF"/>
            <w:vAlign w:val="center"/>
          </w:tcPr>
          <w:p w14:paraId="4E38332E">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482224E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B57ED8F">
            <w:pPr>
              <w:widowControl/>
              <w:jc w:val="left"/>
              <w:rPr>
                <w:rFonts w:ascii="宋体" w:hAnsi="宋体" w:cs="宋体"/>
                <w:color w:val="000000"/>
                <w:kern w:val="0"/>
                <w:sz w:val="20"/>
                <w:szCs w:val="20"/>
              </w:rPr>
            </w:pPr>
            <w:r>
              <w:rPr>
                <w:rFonts w:hint="eastAsia" w:ascii="宋体" w:hAnsi="宋体" w:cs="宋体"/>
                <w:color w:val="000000"/>
                <w:kern w:val="0"/>
                <w:sz w:val="20"/>
                <w:szCs w:val="20"/>
              </w:rPr>
              <w:t>50</w:t>
            </w:r>
          </w:p>
        </w:tc>
        <w:tc>
          <w:tcPr>
            <w:tcW w:w="1418" w:type="dxa"/>
            <w:gridSpan w:val="2"/>
            <w:tcBorders>
              <w:top w:val="nil"/>
              <w:left w:val="single" w:color="auto" w:sz="4" w:space="0"/>
              <w:bottom w:val="single" w:color="auto" w:sz="4" w:space="0"/>
              <w:right w:val="single" w:color="auto" w:sz="4" w:space="0"/>
            </w:tcBorders>
            <w:shd w:val="clear" w:color="000000" w:fill="FFFFFF"/>
            <w:vAlign w:val="center"/>
          </w:tcPr>
          <w:p w14:paraId="1DD72AFD">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9" w:type="dxa"/>
            <w:gridSpan w:val="3"/>
            <w:tcBorders>
              <w:top w:val="nil"/>
              <w:left w:val="nil"/>
              <w:bottom w:val="single" w:color="auto" w:sz="4" w:space="0"/>
              <w:right w:val="single" w:color="auto" w:sz="4" w:space="0"/>
            </w:tcBorders>
            <w:shd w:val="clear" w:color="000000" w:fill="FFFFFF"/>
            <w:vAlign w:val="center"/>
          </w:tcPr>
          <w:p w14:paraId="5D1A8058">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53" w:type="dxa"/>
            <w:gridSpan w:val="2"/>
            <w:tcBorders>
              <w:top w:val="nil"/>
              <w:left w:val="nil"/>
              <w:bottom w:val="single" w:color="auto" w:sz="4" w:space="0"/>
              <w:right w:val="single" w:color="auto" w:sz="4" w:space="0"/>
            </w:tcBorders>
            <w:shd w:val="clear" w:color="000000" w:fill="FFFFFF"/>
            <w:vAlign w:val="center"/>
          </w:tcPr>
          <w:p w14:paraId="44F67B4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13FADBCB">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63643A">
            <w:pPr>
              <w:widowControl/>
              <w:jc w:val="left"/>
              <w:rPr>
                <w:rFonts w:ascii="宋体" w:hAnsi="宋体" w:cs="宋体"/>
                <w:color w:val="000000"/>
                <w:kern w:val="0"/>
                <w:sz w:val="20"/>
                <w:szCs w:val="20"/>
              </w:rPr>
            </w:pPr>
            <w:r>
              <w:rPr>
                <w:rFonts w:hint="eastAsia" w:ascii="宋体" w:hAnsi="宋体" w:cs="宋体"/>
                <w:color w:val="000000"/>
                <w:kern w:val="0"/>
                <w:sz w:val="20"/>
                <w:szCs w:val="20"/>
              </w:rPr>
              <w:t>51</w:t>
            </w:r>
          </w:p>
        </w:tc>
        <w:tc>
          <w:tcPr>
            <w:tcW w:w="1418" w:type="dxa"/>
            <w:gridSpan w:val="2"/>
            <w:tcBorders>
              <w:top w:val="nil"/>
              <w:left w:val="single" w:color="auto" w:sz="4" w:space="0"/>
              <w:bottom w:val="single" w:color="auto" w:sz="4" w:space="0"/>
              <w:right w:val="single" w:color="auto" w:sz="4" w:space="0"/>
            </w:tcBorders>
            <w:shd w:val="clear" w:color="000000" w:fill="FFFFFF"/>
            <w:vAlign w:val="center"/>
          </w:tcPr>
          <w:p w14:paraId="6F7A8D8D">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9" w:type="dxa"/>
            <w:gridSpan w:val="3"/>
            <w:tcBorders>
              <w:top w:val="nil"/>
              <w:left w:val="nil"/>
              <w:bottom w:val="single" w:color="auto" w:sz="4" w:space="0"/>
              <w:right w:val="single" w:color="auto" w:sz="4" w:space="0"/>
            </w:tcBorders>
            <w:shd w:val="clear" w:color="000000" w:fill="FFFFFF"/>
            <w:vAlign w:val="center"/>
          </w:tcPr>
          <w:p w14:paraId="69758C4B">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53" w:type="dxa"/>
            <w:gridSpan w:val="2"/>
            <w:tcBorders>
              <w:top w:val="nil"/>
              <w:left w:val="nil"/>
              <w:bottom w:val="single" w:color="auto" w:sz="4" w:space="0"/>
              <w:right w:val="single" w:color="auto" w:sz="4" w:space="0"/>
            </w:tcBorders>
            <w:shd w:val="clear" w:color="000000" w:fill="FFFFFF"/>
            <w:vAlign w:val="center"/>
          </w:tcPr>
          <w:p w14:paraId="6A39402F">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72A9116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5618AEC">
            <w:pPr>
              <w:widowControl/>
              <w:jc w:val="left"/>
              <w:rPr>
                <w:rFonts w:ascii="宋体" w:hAnsi="宋体" w:cs="宋体"/>
                <w:color w:val="000000"/>
                <w:kern w:val="0"/>
                <w:sz w:val="20"/>
                <w:szCs w:val="20"/>
              </w:rPr>
            </w:pPr>
            <w:r>
              <w:rPr>
                <w:rFonts w:hint="eastAsia" w:ascii="宋体" w:hAnsi="宋体" w:cs="宋体"/>
                <w:color w:val="000000"/>
                <w:kern w:val="0"/>
                <w:sz w:val="20"/>
                <w:szCs w:val="20"/>
              </w:rPr>
              <w:t>52</w:t>
            </w:r>
          </w:p>
        </w:tc>
        <w:tc>
          <w:tcPr>
            <w:tcW w:w="1418" w:type="dxa"/>
            <w:gridSpan w:val="2"/>
            <w:tcBorders>
              <w:top w:val="nil"/>
              <w:left w:val="nil"/>
              <w:bottom w:val="single" w:color="auto" w:sz="4" w:space="0"/>
              <w:right w:val="single" w:color="auto" w:sz="4" w:space="0"/>
            </w:tcBorders>
            <w:shd w:val="clear" w:color="000000" w:fill="FFFFFF"/>
            <w:vAlign w:val="center"/>
          </w:tcPr>
          <w:p w14:paraId="45C16B48">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9" w:type="dxa"/>
            <w:gridSpan w:val="3"/>
            <w:tcBorders>
              <w:top w:val="nil"/>
              <w:left w:val="nil"/>
              <w:bottom w:val="single" w:color="auto" w:sz="4" w:space="0"/>
              <w:right w:val="single" w:color="auto" w:sz="4" w:space="0"/>
            </w:tcBorders>
            <w:shd w:val="clear" w:color="000000" w:fill="FFFFFF"/>
            <w:vAlign w:val="center"/>
          </w:tcPr>
          <w:p w14:paraId="74EC083B">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53" w:type="dxa"/>
            <w:gridSpan w:val="2"/>
            <w:tcBorders>
              <w:top w:val="nil"/>
              <w:left w:val="nil"/>
              <w:bottom w:val="single" w:color="auto" w:sz="4" w:space="0"/>
              <w:right w:val="single" w:color="auto" w:sz="4" w:space="0"/>
            </w:tcBorders>
            <w:shd w:val="clear" w:color="000000" w:fill="FFFFFF"/>
            <w:vAlign w:val="center"/>
          </w:tcPr>
          <w:p w14:paraId="08E08764">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6CA8384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AF65AE9">
            <w:pPr>
              <w:widowControl/>
              <w:jc w:val="left"/>
              <w:rPr>
                <w:rFonts w:ascii="宋体" w:hAnsi="宋体" w:cs="宋体"/>
                <w:color w:val="000000"/>
                <w:kern w:val="0"/>
                <w:sz w:val="20"/>
                <w:szCs w:val="20"/>
              </w:rPr>
            </w:pPr>
            <w:r>
              <w:rPr>
                <w:rFonts w:hint="eastAsia" w:ascii="宋体" w:hAnsi="宋体" w:cs="宋体"/>
                <w:color w:val="000000"/>
                <w:kern w:val="0"/>
                <w:sz w:val="20"/>
                <w:szCs w:val="20"/>
              </w:rPr>
              <w:t>53</w:t>
            </w:r>
          </w:p>
        </w:tc>
        <w:tc>
          <w:tcPr>
            <w:tcW w:w="1418" w:type="dxa"/>
            <w:gridSpan w:val="2"/>
            <w:tcBorders>
              <w:top w:val="nil"/>
              <w:left w:val="nil"/>
              <w:bottom w:val="single" w:color="auto" w:sz="4" w:space="0"/>
              <w:right w:val="single" w:color="auto" w:sz="4" w:space="0"/>
            </w:tcBorders>
            <w:shd w:val="clear" w:color="000000" w:fill="FFFFFF"/>
            <w:vAlign w:val="center"/>
          </w:tcPr>
          <w:p w14:paraId="70FD5D60">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9" w:type="dxa"/>
            <w:gridSpan w:val="3"/>
            <w:tcBorders>
              <w:top w:val="nil"/>
              <w:left w:val="nil"/>
              <w:bottom w:val="single" w:color="auto" w:sz="4" w:space="0"/>
              <w:right w:val="single" w:color="auto" w:sz="4" w:space="0"/>
            </w:tcBorders>
            <w:shd w:val="clear" w:color="000000" w:fill="FFFFFF"/>
            <w:vAlign w:val="center"/>
          </w:tcPr>
          <w:p w14:paraId="24F41C17">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53" w:type="dxa"/>
            <w:gridSpan w:val="2"/>
            <w:tcBorders>
              <w:top w:val="nil"/>
              <w:left w:val="nil"/>
              <w:bottom w:val="single" w:color="auto" w:sz="4" w:space="0"/>
              <w:right w:val="single" w:color="auto" w:sz="4" w:space="0"/>
            </w:tcBorders>
            <w:shd w:val="clear" w:color="000000" w:fill="FFFFFF"/>
            <w:vAlign w:val="center"/>
          </w:tcPr>
          <w:p w14:paraId="24B35399">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058CC0B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4E30793">
            <w:pPr>
              <w:widowControl/>
              <w:jc w:val="left"/>
              <w:rPr>
                <w:rFonts w:ascii="宋体" w:hAnsi="宋体" w:cs="宋体"/>
                <w:color w:val="000000"/>
                <w:kern w:val="0"/>
                <w:sz w:val="20"/>
                <w:szCs w:val="20"/>
              </w:rPr>
            </w:pPr>
            <w:r>
              <w:rPr>
                <w:rFonts w:hint="eastAsia" w:ascii="宋体" w:hAnsi="宋体" w:cs="宋体"/>
                <w:color w:val="000000"/>
                <w:kern w:val="0"/>
                <w:sz w:val="20"/>
                <w:szCs w:val="20"/>
              </w:rPr>
              <w:t>54</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C841B1C">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9" w:type="dxa"/>
            <w:gridSpan w:val="3"/>
            <w:tcBorders>
              <w:top w:val="nil"/>
              <w:left w:val="nil"/>
              <w:bottom w:val="single" w:color="auto" w:sz="4" w:space="0"/>
              <w:right w:val="single" w:color="auto" w:sz="4" w:space="0"/>
            </w:tcBorders>
            <w:shd w:val="clear" w:color="000000" w:fill="FFFFFF"/>
            <w:vAlign w:val="center"/>
          </w:tcPr>
          <w:p w14:paraId="2660DA45">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53" w:type="dxa"/>
            <w:gridSpan w:val="2"/>
            <w:tcBorders>
              <w:top w:val="nil"/>
              <w:left w:val="nil"/>
              <w:bottom w:val="single" w:color="auto" w:sz="4" w:space="0"/>
              <w:right w:val="single" w:color="auto" w:sz="4" w:space="0"/>
            </w:tcBorders>
            <w:shd w:val="clear" w:color="000000" w:fill="FFFFFF"/>
            <w:vAlign w:val="center"/>
          </w:tcPr>
          <w:p w14:paraId="47325BBD">
            <w:pPr>
              <w:widowControl/>
              <w:jc w:val="left"/>
              <w:rPr>
                <w:rFonts w:ascii="宋体" w:hAnsi="宋体" w:cs="宋体"/>
                <w:color w:val="000000"/>
                <w:kern w:val="0"/>
                <w:sz w:val="20"/>
                <w:szCs w:val="20"/>
              </w:rPr>
            </w:pPr>
            <w:r>
              <w:rPr>
                <w:rFonts w:hint="eastAsia" w:ascii="宋体" w:hAnsi="宋体" w:cs="宋体"/>
                <w:color w:val="000000"/>
                <w:kern w:val="0"/>
                <w:sz w:val="20"/>
                <w:szCs w:val="20"/>
              </w:rPr>
              <w:t>≥3.1GHz</w:t>
            </w:r>
          </w:p>
        </w:tc>
      </w:tr>
      <w:tr w14:paraId="0B4F4D6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FB99DE5">
            <w:pPr>
              <w:widowControl/>
              <w:jc w:val="left"/>
              <w:rPr>
                <w:rFonts w:ascii="宋体" w:hAnsi="宋体" w:cs="宋体"/>
                <w:color w:val="000000"/>
                <w:kern w:val="0"/>
                <w:sz w:val="20"/>
                <w:szCs w:val="20"/>
              </w:rPr>
            </w:pPr>
            <w:r>
              <w:rPr>
                <w:rFonts w:hint="eastAsia" w:ascii="宋体" w:hAnsi="宋体" w:cs="宋体"/>
                <w:color w:val="000000"/>
                <w:kern w:val="0"/>
                <w:sz w:val="20"/>
                <w:szCs w:val="20"/>
              </w:rPr>
              <w:t>55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7591E70">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3966D8B">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53" w:type="dxa"/>
            <w:gridSpan w:val="2"/>
            <w:tcBorders>
              <w:top w:val="nil"/>
              <w:left w:val="nil"/>
              <w:bottom w:val="single" w:color="auto" w:sz="4" w:space="0"/>
              <w:right w:val="single" w:color="auto" w:sz="4" w:space="0"/>
            </w:tcBorders>
            <w:shd w:val="clear" w:color="000000" w:fill="FFFFFF"/>
            <w:vAlign w:val="center"/>
          </w:tcPr>
          <w:p w14:paraId="679F4C84">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r>
      <w:tr w14:paraId="1527490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DB92C37">
            <w:pPr>
              <w:widowControl/>
              <w:jc w:val="left"/>
              <w:rPr>
                <w:rFonts w:ascii="宋体" w:hAnsi="宋体" w:cs="宋体"/>
                <w:color w:val="000000"/>
                <w:kern w:val="0"/>
                <w:sz w:val="20"/>
                <w:szCs w:val="20"/>
              </w:rPr>
            </w:pPr>
            <w:r>
              <w:rPr>
                <w:rFonts w:hint="eastAsia" w:ascii="宋体" w:hAnsi="宋体" w:cs="宋体"/>
                <w:color w:val="000000"/>
                <w:kern w:val="0"/>
                <w:sz w:val="20"/>
                <w:szCs w:val="20"/>
              </w:rPr>
              <w:t>56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2C62C39">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9AFBDCA">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53" w:type="dxa"/>
            <w:gridSpan w:val="2"/>
            <w:tcBorders>
              <w:top w:val="nil"/>
              <w:left w:val="nil"/>
              <w:bottom w:val="single" w:color="auto" w:sz="4" w:space="0"/>
              <w:right w:val="single" w:color="auto" w:sz="4" w:space="0"/>
            </w:tcBorders>
            <w:shd w:val="clear" w:color="000000" w:fill="FFFFFF"/>
            <w:vAlign w:val="center"/>
          </w:tcPr>
          <w:p w14:paraId="4DA085FB">
            <w:pPr>
              <w:widowControl/>
              <w:jc w:val="left"/>
              <w:rPr>
                <w:rFonts w:ascii="宋体" w:hAnsi="宋体" w:cs="宋体"/>
                <w:color w:val="000000"/>
                <w:kern w:val="0"/>
                <w:sz w:val="20"/>
                <w:szCs w:val="20"/>
              </w:rPr>
            </w:pPr>
            <w:r>
              <w:rPr>
                <w:rFonts w:hint="eastAsia" w:ascii="宋体" w:hAnsi="宋体" w:cs="宋体"/>
                <w:color w:val="000000"/>
                <w:kern w:val="0"/>
                <w:sz w:val="20"/>
                <w:szCs w:val="20"/>
              </w:rPr>
              <w:t>≥36MB</w:t>
            </w:r>
          </w:p>
        </w:tc>
      </w:tr>
      <w:tr w14:paraId="13BCB09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38BFC5">
            <w:pPr>
              <w:widowControl/>
              <w:jc w:val="left"/>
              <w:rPr>
                <w:rFonts w:ascii="宋体" w:hAnsi="宋体" w:cs="宋体"/>
                <w:color w:val="000000"/>
                <w:kern w:val="0"/>
                <w:sz w:val="20"/>
                <w:szCs w:val="20"/>
              </w:rPr>
            </w:pPr>
            <w:r>
              <w:rPr>
                <w:rFonts w:hint="eastAsia" w:ascii="宋体" w:hAnsi="宋体" w:cs="宋体"/>
                <w:color w:val="000000"/>
                <w:kern w:val="0"/>
                <w:sz w:val="20"/>
                <w:szCs w:val="20"/>
              </w:rPr>
              <w:t>57</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2474F9C">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9" w:type="dxa"/>
            <w:gridSpan w:val="3"/>
            <w:tcBorders>
              <w:top w:val="nil"/>
              <w:left w:val="nil"/>
              <w:bottom w:val="single" w:color="auto" w:sz="4" w:space="0"/>
              <w:right w:val="single" w:color="auto" w:sz="4" w:space="0"/>
            </w:tcBorders>
            <w:shd w:val="clear" w:color="000000" w:fill="FFFFFF"/>
            <w:vAlign w:val="center"/>
          </w:tcPr>
          <w:p w14:paraId="5AA69B0D">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53" w:type="dxa"/>
            <w:gridSpan w:val="2"/>
            <w:tcBorders>
              <w:top w:val="nil"/>
              <w:left w:val="nil"/>
              <w:bottom w:val="single" w:color="auto" w:sz="4" w:space="0"/>
              <w:right w:val="single" w:color="auto" w:sz="4" w:space="0"/>
            </w:tcBorders>
            <w:shd w:val="clear" w:color="000000" w:fill="FFFFFF"/>
            <w:vAlign w:val="center"/>
          </w:tcPr>
          <w:p w14:paraId="0C939130">
            <w:pPr>
              <w:widowControl/>
              <w:jc w:val="left"/>
              <w:rPr>
                <w:rFonts w:ascii="宋体" w:hAnsi="宋体" w:cs="宋体"/>
                <w:color w:val="000000"/>
                <w:kern w:val="0"/>
                <w:sz w:val="20"/>
                <w:szCs w:val="20"/>
              </w:rPr>
            </w:pPr>
            <w:r>
              <w:rPr>
                <w:rFonts w:hint="eastAsia" w:ascii="宋体" w:hAnsi="宋体" w:cs="宋体"/>
                <w:color w:val="000000"/>
                <w:kern w:val="0"/>
                <w:sz w:val="20"/>
                <w:szCs w:val="20"/>
              </w:rPr>
              <w:t>≥32GB</w:t>
            </w:r>
          </w:p>
        </w:tc>
      </w:tr>
      <w:tr w14:paraId="7821D6B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1FC4FB7">
            <w:pPr>
              <w:widowControl/>
              <w:jc w:val="left"/>
              <w:rPr>
                <w:rFonts w:ascii="宋体" w:hAnsi="宋体" w:cs="宋体"/>
                <w:color w:val="000000"/>
                <w:kern w:val="0"/>
                <w:sz w:val="20"/>
                <w:szCs w:val="20"/>
              </w:rPr>
            </w:pPr>
            <w:r>
              <w:rPr>
                <w:rFonts w:hint="eastAsia" w:ascii="宋体" w:hAnsi="宋体" w:cs="宋体"/>
                <w:color w:val="000000"/>
                <w:kern w:val="0"/>
                <w:sz w:val="20"/>
                <w:szCs w:val="20"/>
              </w:rPr>
              <w:t>58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6213937">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71761430">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53" w:type="dxa"/>
            <w:gridSpan w:val="2"/>
            <w:tcBorders>
              <w:top w:val="nil"/>
              <w:left w:val="nil"/>
              <w:bottom w:val="single" w:color="auto" w:sz="4" w:space="0"/>
              <w:right w:val="single" w:color="auto" w:sz="4" w:space="0"/>
            </w:tcBorders>
            <w:shd w:val="clear" w:color="000000" w:fill="FFFFFF"/>
            <w:vAlign w:val="center"/>
          </w:tcPr>
          <w:p w14:paraId="1E4EC1D3">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1A06B18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AD7B58F">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18" w:type="dxa"/>
            <w:gridSpan w:val="2"/>
            <w:tcBorders>
              <w:top w:val="nil"/>
              <w:left w:val="nil"/>
              <w:bottom w:val="single" w:color="auto" w:sz="4" w:space="0"/>
              <w:right w:val="single" w:color="auto" w:sz="4" w:space="0"/>
            </w:tcBorders>
            <w:shd w:val="clear" w:color="000000" w:fill="FFFFFF"/>
            <w:vAlign w:val="center"/>
          </w:tcPr>
          <w:p w14:paraId="5FA1814C">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9" w:type="dxa"/>
            <w:gridSpan w:val="3"/>
            <w:tcBorders>
              <w:top w:val="nil"/>
              <w:left w:val="nil"/>
              <w:bottom w:val="single" w:color="auto" w:sz="4" w:space="0"/>
              <w:right w:val="single" w:color="auto" w:sz="4" w:space="0"/>
            </w:tcBorders>
            <w:shd w:val="clear" w:color="000000" w:fill="FFFFFF"/>
            <w:vAlign w:val="center"/>
          </w:tcPr>
          <w:p w14:paraId="74C5CAB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53" w:type="dxa"/>
            <w:gridSpan w:val="2"/>
            <w:tcBorders>
              <w:top w:val="nil"/>
              <w:left w:val="nil"/>
              <w:bottom w:val="single" w:color="auto" w:sz="4" w:space="0"/>
              <w:right w:val="single" w:color="auto" w:sz="4" w:space="0"/>
            </w:tcBorders>
            <w:shd w:val="clear" w:color="000000" w:fill="FFFFFF"/>
            <w:vAlign w:val="center"/>
          </w:tcPr>
          <w:p w14:paraId="27C0D53E">
            <w:pPr>
              <w:widowControl/>
              <w:jc w:val="left"/>
              <w:rPr>
                <w:rFonts w:ascii="宋体" w:hAnsi="宋体" w:cs="宋体"/>
                <w:color w:val="000000"/>
                <w:kern w:val="0"/>
                <w:sz w:val="20"/>
                <w:szCs w:val="20"/>
              </w:rPr>
            </w:pPr>
            <w:r>
              <w:rPr>
                <w:rFonts w:hint="eastAsia" w:ascii="宋体" w:hAnsi="宋体" w:cs="宋体"/>
                <w:color w:val="000000"/>
                <w:kern w:val="0"/>
                <w:sz w:val="20"/>
                <w:szCs w:val="20"/>
              </w:rPr>
              <w:t>若配备RAID卡且RAID卡有缓存容量，容量不少于1GB</w:t>
            </w:r>
          </w:p>
        </w:tc>
      </w:tr>
      <w:tr w14:paraId="19C2D48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2E761F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8CBEA1E">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9" w:type="dxa"/>
            <w:gridSpan w:val="3"/>
            <w:tcBorders>
              <w:top w:val="nil"/>
              <w:left w:val="nil"/>
              <w:bottom w:val="single" w:color="auto" w:sz="4" w:space="0"/>
              <w:right w:val="single" w:color="auto" w:sz="4" w:space="0"/>
            </w:tcBorders>
            <w:shd w:val="clear" w:color="000000" w:fill="FFFFFF"/>
            <w:vAlign w:val="center"/>
          </w:tcPr>
          <w:p w14:paraId="34C4B81D">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3F78BF16">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4196B47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ACEC7FE">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D5D7DA0">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69CA4756">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487AEB39">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1ADE284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B801097">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18" w:type="dxa"/>
            <w:gridSpan w:val="2"/>
            <w:tcBorders>
              <w:top w:val="nil"/>
              <w:left w:val="nil"/>
              <w:bottom w:val="single" w:color="auto" w:sz="4" w:space="0"/>
              <w:right w:val="single" w:color="auto" w:sz="4" w:space="0"/>
            </w:tcBorders>
            <w:shd w:val="clear" w:color="000000" w:fill="FFFFFF"/>
            <w:vAlign w:val="center"/>
          </w:tcPr>
          <w:p w14:paraId="6A24159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9" w:type="dxa"/>
            <w:gridSpan w:val="3"/>
            <w:tcBorders>
              <w:top w:val="nil"/>
              <w:left w:val="nil"/>
              <w:bottom w:val="single" w:color="auto" w:sz="4" w:space="0"/>
              <w:right w:val="single" w:color="auto" w:sz="4" w:space="0"/>
            </w:tcBorders>
            <w:shd w:val="clear" w:color="000000" w:fill="FFFFFF"/>
            <w:vAlign w:val="center"/>
          </w:tcPr>
          <w:p w14:paraId="44070FA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53" w:type="dxa"/>
            <w:gridSpan w:val="2"/>
            <w:tcBorders>
              <w:top w:val="nil"/>
              <w:left w:val="nil"/>
              <w:bottom w:val="single" w:color="auto" w:sz="4" w:space="0"/>
              <w:right w:val="single" w:color="auto" w:sz="4" w:space="0"/>
            </w:tcBorders>
            <w:shd w:val="clear" w:color="000000" w:fill="FFFFFF"/>
            <w:vAlign w:val="center"/>
          </w:tcPr>
          <w:p w14:paraId="18B210A0">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70EC964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3529032">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211A179">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9" w:type="dxa"/>
            <w:gridSpan w:val="3"/>
            <w:tcBorders>
              <w:top w:val="nil"/>
              <w:left w:val="nil"/>
              <w:bottom w:val="single" w:color="auto" w:sz="4" w:space="0"/>
              <w:right w:val="single" w:color="auto" w:sz="4" w:space="0"/>
            </w:tcBorders>
            <w:shd w:val="clear" w:color="000000" w:fill="FFFFFF"/>
            <w:vAlign w:val="center"/>
          </w:tcPr>
          <w:p w14:paraId="29AB5A9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330DB9B7">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7FFC6F9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2C647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68708C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CDCC35C">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1E6B0F7C">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04ECE35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948B8F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894515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363D7AB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445182B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7328649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7B01A4C">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E89C65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EE22300">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20E28B22">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64DB163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238993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F6C397F">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1F89389B">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054C433B">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02CD8D23">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96C706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18" w:type="dxa"/>
            <w:gridSpan w:val="2"/>
            <w:tcBorders>
              <w:top w:val="nil"/>
              <w:left w:val="nil"/>
              <w:bottom w:val="single" w:color="auto" w:sz="4" w:space="0"/>
              <w:right w:val="single" w:color="auto" w:sz="4" w:space="0"/>
            </w:tcBorders>
            <w:shd w:val="clear" w:color="000000" w:fill="FFFFFF"/>
            <w:vAlign w:val="center"/>
          </w:tcPr>
          <w:p w14:paraId="7642AAE9">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9" w:type="dxa"/>
            <w:gridSpan w:val="3"/>
            <w:tcBorders>
              <w:top w:val="nil"/>
              <w:left w:val="nil"/>
              <w:bottom w:val="single" w:color="auto" w:sz="4" w:space="0"/>
              <w:right w:val="single" w:color="auto" w:sz="4" w:space="0"/>
            </w:tcBorders>
            <w:shd w:val="clear" w:color="000000" w:fill="FFFFFF"/>
            <w:vAlign w:val="center"/>
          </w:tcPr>
          <w:p w14:paraId="2A0548AD">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22766304">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4A9801F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460047F">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6B578D4">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9" w:type="dxa"/>
            <w:gridSpan w:val="3"/>
            <w:tcBorders>
              <w:top w:val="nil"/>
              <w:left w:val="nil"/>
              <w:bottom w:val="single" w:color="auto" w:sz="4" w:space="0"/>
              <w:right w:val="single" w:color="auto" w:sz="4" w:space="0"/>
            </w:tcBorders>
            <w:shd w:val="clear" w:color="000000" w:fill="FFFFFF"/>
            <w:vAlign w:val="center"/>
          </w:tcPr>
          <w:p w14:paraId="75834E85">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53" w:type="dxa"/>
            <w:gridSpan w:val="2"/>
            <w:tcBorders>
              <w:top w:val="nil"/>
              <w:left w:val="nil"/>
              <w:bottom w:val="single" w:color="auto" w:sz="4" w:space="0"/>
              <w:right w:val="single" w:color="auto" w:sz="4" w:space="0"/>
            </w:tcBorders>
            <w:shd w:val="clear" w:color="000000" w:fill="FFFFFF"/>
            <w:vAlign w:val="center"/>
          </w:tcPr>
          <w:p w14:paraId="3E9C3665">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54F1CD8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252866F">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AAEFDF4">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737622D">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2D8FB91E">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42E7A64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D2781A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714A2B3">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EC54E05">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5604AE30">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75C3EE4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AAF30D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DBF1407">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63ED77B7">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3B023E43">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3DE785B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D9360A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18" w:type="dxa"/>
            <w:gridSpan w:val="2"/>
            <w:tcBorders>
              <w:top w:val="nil"/>
              <w:left w:val="nil"/>
              <w:bottom w:val="single" w:color="auto" w:sz="4" w:space="0"/>
              <w:right w:val="single" w:color="auto" w:sz="4" w:space="0"/>
            </w:tcBorders>
            <w:shd w:val="clear" w:color="000000" w:fill="FFFFFF"/>
            <w:vAlign w:val="center"/>
          </w:tcPr>
          <w:p w14:paraId="74F6DBEE">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9" w:type="dxa"/>
            <w:gridSpan w:val="3"/>
            <w:tcBorders>
              <w:top w:val="nil"/>
              <w:left w:val="nil"/>
              <w:bottom w:val="single" w:color="auto" w:sz="4" w:space="0"/>
              <w:right w:val="single" w:color="auto" w:sz="4" w:space="0"/>
            </w:tcBorders>
            <w:shd w:val="clear" w:color="000000" w:fill="FFFFFF"/>
            <w:vAlign w:val="center"/>
          </w:tcPr>
          <w:p w14:paraId="329C799F">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410A3A4E">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39F612E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34F465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8061F57">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9" w:type="dxa"/>
            <w:gridSpan w:val="3"/>
            <w:tcBorders>
              <w:top w:val="nil"/>
              <w:left w:val="nil"/>
              <w:bottom w:val="single" w:color="auto" w:sz="4" w:space="0"/>
              <w:right w:val="single" w:color="auto" w:sz="4" w:space="0"/>
            </w:tcBorders>
            <w:shd w:val="clear" w:color="000000" w:fill="FFFFFF"/>
            <w:vAlign w:val="center"/>
          </w:tcPr>
          <w:p w14:paraId="7D5CF350">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20156512">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309AD7A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467176F">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2C397C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45337981">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485682CD">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0FC41F0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6B5CEC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AE78E1">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410066B">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50DEB39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w:t>
            </w:r>
          </w:p>
        </w:tc>
      </w:tr>
      <w:tr w14:paraId="75961CB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EC851B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18" w:type="dxa"/>
            <w:gridSpan w:val="2"/>
            <w:tcBorders>
              <w:top w:val="nil"/>
              <w:left w:val="nil"/>
              <w:bottom w:val="single" w:color="auto" w:sz="4" w:space="0"/>
              <w:right w:val="single" w:color="auto" w:sz="4" w:space="0"/>
            </w:tcBorders>
            <w:shd w:val="clear" w:color="000000" w:fill="FFFFFF"/>
            <w:vAlign w:val="center"/>
          </w:tcPr>
          <w:p w14:paraId="4A3E1A27">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9" w:type="dxa"/>
            <w:gridSpan w:val="3"/>
            <w:tcBorders>
              <w:top w:val="nil"/>
              <w:left w:val="nil"/>
              <w:bottom w:val="single" w:color="auto" w:sz="4" w:space="0"/>
              <w:right w:val="single" w:color="auto" w:sz="4" w:space="0"/>
            </w:tcBorders>
            <w:shd w:val="clear" w:color="000000" w:fill="FFFFFF"/>
            <w:vAlign w:val="center"/>
          </w:tcPr>
          <w:p w14:paraId="60A53EC9">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53" w:type="dxa"/>
            <w:gridSpan w:val="2"/>
            <w:tcBorders>
              <w:top w:val="nil"/>
              <w:left w:val="nil"/>
              <w:bottom w:val="single" w:color="auto" w:sz="4" w:space="0"/>
              <w:right w:val="single" w:color="auto" w:sz="4" w:space="0"/>
            </w:tcBorders>
            <w:shd w:val="clear" w:color="000000" w:fill="FFFFFF"/>
            <w:vAlign w:val="center"/>
          </w:tcPr>
          <w:p w14:paraId="70E34BBC">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59522F96">
        <w:tblPrEx>
          <w:tblCellMar>
            <w:top w:w="0" w:type="dxa"/>
            <w:left w:w="108" w:type="dxa"/>
            <w:bottom w:w="0" w:type="dxa"/>
            <w:right w:w="108" w:type="dxa"/>
          </w:tblCellMar>
        </w:tblPrEx>
        <w:trPr>
          <w:trHeight w:val="18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DE39E37">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AD1CB37">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9" w:type="dxa"/>
            <w:gridSpan w:val="3"/>
            <w:tcBorders>
              <w:top w:val="nil"/>
              <w:left w:val="nil"/>
              <w:bottom w:val="single" w:color="auto" w:sz="4" w:space="0"/>
              <w:right w:val="single" w:color="auto" w:sz="4" w:space="0"/>
            </w:tcBorders>
            <w:shd w:val="clear" w:color="000000" w:fill="FFFFFF"/>
            <w:vAlign w:val="center"/>
          </w:tcPr>
          <w:p w14:paraId="326CB7D5">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53" w:type="dxa"/>
            <w:gridSpan w:val="2"/>
            <w:tcBorders>
              <w:top w:val="nil"/>
              <w:left w:val="nil"/>
              <w:bottom w:val="single" w:color="auto" w:sz="4" w:space="0"/>
              <w:right w:val="single" w:color="auto" w:sz="4" w:space="0"/>
            </w:tcBorders>
            <w:shd w:val="clear" w:color="000000" w:fill="FFFFFF"/>
            <w:vAlign w:val="center"/>
          </w:tcPr>
          <w:p w14:paraId="46D5B704">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4FF0DFD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9CF7B69">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6F32CD4">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3123FE7">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53" w:type="dxa"/>
            <w:gridSpan w:val="2"/>
            <w:tcBorders>
              <w:top w:val="nil"/>
              <w:left w:val="nil"/>
              <w:bottom w:val="single" w:color="auto" w:sz="4" w:space="0"/>
              <w:right w:val="single" w:color="auto" w:sz="4" w:space="0"/>
            </w:tcBorders>
            <w:shd w:val="clear" w:color="000000" w:fill="FFFFFF"/>
            <w:vAlign w:val="center"/>
          </w:tcPr>
          <w:p w14:paraId="2341915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5EA03D1E">
        <w:tblPrEx>
          <w:tblCellMar>
            <w:top w:w="0" w:type="dxa"/>
            <w:left w:w="108" w:type="dxa"/>
            <w:bottom w:w="0" w:type="dxa"/>
            <w:right w:w="108" w:type="dxa"/>
          </w:tblCellMar>
        </w:tblPrEx>
        <w:trPr>
          <w:trHeight w:val="15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153672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18" w:type="dxa"/>
            <w:gridSpan w:val="2"/>
            <w:tcBorders>
              <w:top w:val="nil"/>
              <w:left w:val="nil"/>
              <w:bottom w:val="single" w:color="auto" w:sz="4" w:space="0"/>
              <w:right w:val="single" w:color="auto" w:sz="4" w:space="0"/>
            </w:tcBorders>
            <w:shd w:val="clear" w:color="000000" w:fill="FFFFFF"/>
            <w:vAlign w:val="center"/>
          </w:tcPr>
          <w:p w14:paraId="0B836393">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9" w:type="dxa"/>
            <w:gridSpan w:val="3"/>
            <w:tcBorders>
              <w:top w:val="nil"/>
              <w:left w:val="nil"/>
              <w:bottom w:val="single" w:color="auto" w:sz="4" w:space="0"/>
              <w:right w:val="single" w:color="auto" w:sz="4" w:space="0"/>
            </w:tcBorders>
            <w:shd w:val="clear" w:color="000000" w:fill="FFFFFF"/>
            <w:vAlign w:val="center"/>
          </w:tcPr>
          <w:p w14:paraId="25FF8400">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53" w:type="dxa"/>
            <w:gridSpan w:val="2"/>
            <w:tcBorders>
              <w:top w:val="nil"/>
              <w:left w:val="nil"/>
              <w:bottom w:val="single" w:color="auto" w:sz="4" w:space="0"/>
              <w:right w:val="single" w:color="auto" w:sz="4" w:space="0"/>
            </w:tcBorders>
            <w:shd w:val="clear" w:color="000000" w:fill="FFFFFF"/>
            <w:vAlign w:val="center"/>
          </w:tcPr>
          <w:p w14:paraId="633EF881">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30B5C7F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870A40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23A8032">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9" w:type="dxa"/>
            <w:gridSpan w:val="3"/>
            <w:tcBorders>
              <w:top w:val="nil"/>
              <w:left w:val="nil"/>
              <w:bottom w:val="single" w:color="auto" w:sz="4" w:space="0"/>
              <w:right w:val="single" w:color="auto" w:sz="4" w:space="0"/>
            </w:tcBorders>
            <w:shd w:val="clear" w:color="000000" w:fill="FFFFFF"/>
            <w:vAlign w:val="center"/>
          </w:tcPr>
          <w:p w14:paraId="08E27C45">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53" w:type="dxa"/>
            <w:gridSpan w:val="2"/>
            <w:tcBorders>
              <w:top w:val="nil"/>
              <w:left w:val="nil"/>
              <w:bottom w:val="single" w:color="auto" w:sz="4" w:space="0"/>
              <w:right w:val="single" w:color="auto" w:sz="4" w:space="0"/>
            </w:tcBorders>
            <w:shd w:val="clear" w:color="000000" w:fill="FFFFFF"/>
            <w:vAlign w:val="center"/>
          </w:tcPr>
          <w:p w14:paraId="01372A7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374E8E28">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33645E4">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9932CC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01FB006D">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53" w:type="dxa"/>
            <w:gridSpan w:val="2"/>
            <w:tcBorders>
              <w:top w:val="nil"/>
              <w:left w:val="nil"/>
              <w:bottom w:val="single" w:color="auto" w:sz="4" w:space="0"/>
              <w:right w:val="single" w:color="auto" w:sz="4" w:space="0"/>
            </w:tcBorders>
            <w:shd w:val="clear" w:color="000000" w:fill="FFFFFF"/>
            <w:vAlign w:val="center"/>
          </w:tcPr>
          <w:p w14:paraId="2D207D7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32B9EA33">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07F532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D30355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40CDAC40">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53" w:type="dxa"/>
            <w:gridSpan w:val="2"/>
            <w:tcBorders>
              <w:top w:val="nil"/>
              <w:left w:val="nil"/>
              <w:bottom w:val="single" w:color="auto" w:sz="4" w:space="0"/>
              <w:right w:val="single" w:color="auto" w:sz="4" w:space="0"/>
            </w:tcBorders>
            <w:shd w:val="clear" w:color="000000" w:fill="FFFFFF"/>
            <w:vAlign w:val="center"/>
          </w:tcPr>
          <w:p w14:paraId="0E9CCDF0">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24E6584D">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E7C7DC9">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F348573">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9" w:type="dxa"/>
            <w:gridSpan w:val="3"/>
            <w:tcBorders>
              <w:top w:val="nil"/>
              <w:left w:val="nil"/>
              <w:bottom w:val="single" w:color="auto" w:sz="4" w:space="0"/>
              <w:right w:val="single" w:color="auto" w:sz="4" w:space="0"/>
            </w:tcBorders>
            <w:shd w:val="clear" w:color="000000" w:fill="FFFFFF"/>
            <w:vAlign w:val="center"/>
          </w:tcPr>
          <w:p w14:paraId="04E69936">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53" w:type="dxa"/>
            <w:gridSpan w:val="2"/>
            <w:tcBorders>
              <w:top w:val="nil"/>
              <w:left w:val="nil"/>
              <w:bottom w:val="single" w:color="auto" w:sz="4" w:space="0"/>
              <w:right w:val="single" w:color="auto" w:sz="4" w:space="0"/>
            </w:tcBorders>
            <w:shd w:val="clear" w:color="000000" w:fill="FFFFFF"/>
            <w:vAlign w:val="center"/>
          </w:tcPr>
          <w:p w14:paraId="6011311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5385FB8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746EC0C">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C9218A3">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62D7504D">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53" w:type="dxa"/>
            <w:gridSpan w:val="2"/>
            <w:tcBorders>
              <w:top w:val="nil"/>
              <w:left w:val="nil"/>
              <w:bottom w:val="single" w:color="auto" w:sz="4" w:space="0"/>
              <w:right w:val="single" w:color="auto" w:sz="4" w:space="0"/>
            </w:tcBorders>
            <w:shd w:val="clear" w:color="000000" w:fill="FFFFFF"/>
            <w:vAlign w:val="center"/>
          </w:tcPr>
          <w:p w14:paraId="5AF0EE97">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75393F1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A45446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E99E6BD">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26E7525D">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53" w:type="dxa"/>
            <w:gridSpan w:val="2"/>
            <w:tcBorders>
              <w:top w:val="nil"/>
              <w:left w:val="nil"/>
              <w:bottom w:val="single" w:color="auto" w:sz="4" w:space="0"/>
              <w:right w:val="single" w:color="auto" w:sz="4" w:space="0"/>
            </w:tcBorders>
            <w:shd w:val="clear" w:color="000000" w:fill="FFFFFF"/>
            <w:vAlign w:val="center"/>
          </w:tcPr>
          <w:p w14:paraId="26ABB717">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w:t>
            </w:r>
          </w:p>
        </w:tc>
      </w:tr>
      <w:tr w14:paraId="6B0ABCCC">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16D83F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3A3D6F4">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02D11A09">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53" w:type="dxa"/>
            <w:gridSpan w:val="2"/>
            <w:tcBorders>
              <w:top w:val="nil"/>
              <w:left w:val="nil"/>
              <w:bottom w:val="single" w:color="auto" w:sz="4" w:space="0"/>
              <w:right w:val="single" w:color="auto" w:sz="4" w:space="0"/>
            </w:tcBorders>
            <w:shd w:val="clear" w:color="000000" w:fill="FFFFFF"/>
            <w:vAlign w:val="center"/>
          </w:tcPr>
          <w:p w14:paraId="307291DE">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4689F9E1">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2698BEC">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55B1B26">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9" w:type="dxa"/>
            <w:gridSpan w:val="3"/>
            <w:tcBorders>
              <w:top w:val="nil"/>
              <w:left w:val="nil"/>
              <w:bottom w:val="single" w:color="auto" w:sz="4" w:space="0"/>
              <w:right w:val="single" w:color="auto" w:sz="4" w:space="0"/>
            </w:tcBorders>
            <w:shd w:val="clear" w:color="000000" w:fill="FFFFFF"/>
            <w:vAlign w:val="center"/>
          </w:tcPr>
          <w:p w14:paraId="0AB31061">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53" w:type="dxa"/>
            <w:gridSpan w:val="2"/>
            <w:tcBorders>
              <w:top w:val="nil"/>
              <w:left w:val="nil"/>
              <w:bottom w:val="single" w:color="auto" w:sz="4" w:space="0"/>
              <w:right w:val="single" w:color="auto" w:sz="4" w:space="0"/>
            </w:tcBorders>
            <w:shd w:val="clear" w:color="000000" w:fill="FFFFFF"/>
            <w:vAlign w:val="center"/>
          </w:tcPr>
          <w:p w14:paraId="027B2FAA">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6F3A62B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B52DE86">
            <w:pPr>
              <w:widowControl/>
              <w:jc w:val="left"/>
              <w:rPr>
                <w:rFonts w:ascii="宋体" w:hAns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3893A5A">
            <w:pPr>
              <w:widowControl/>
              <w:jc w:val="left"/>
              <w:rPr>
                <w:rFonts w:ascii="宋体" w:hAnsi="宋体" w:cs="宋体"/>
                <w:color w:val="000000"/>
                <w:kern w:val="0"/>
                <w:sz w:val="20"/>
                <w:szCs w:val="20"/>
              </w:rPr>
            </w:pPr>
          </w:p>
        </w:tc>
        <w:tc>
          <w:tcPr>
            <w:tcW w:w="2409" w:type="dxa"/>
            <w:gridSpan w:val="3"/>
            <w:tcBorders>
              <w:top w:val="nil"/>
              <w:left w:val="nil"/>
              <w:bottom w:val="single" w:color="auto" w:sz="4" w:space="0"/>
              <w:right w:val="single" w:color="auto" w:sz="4" w:space="0"/>
            </w:tcBorders>
            <w:shd w:val="clear" w:color="000000" w:fill="FFFFFF"/>
            <w:vAlign w:val="center"/>
          </w:tcPr>
          <w:p w14:paraId="5240F45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53" w:type="dxa"/>
            <w:gridSpan w:val="2"/>
            <w:tcBorders>
              <w:top w:val="nil"/>
              <w:left w:val="nil"/>
              <w:bottom w:val="single" w:color="auto" w:sz="4" w:space="0"/>
              <w:right w:val="single" w:color="auto" w:sz="4" w:space="0"/>
            </w:tcBorders>
            <w:shd w:val="clear" w:color="000000" w:fill="FFFFFF"/>
            <w:vAlign w:val="center"/>
          </w:tcPr>
          <w:p w14:paraId="6A40CBF7">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1D734F1B">
      <w:pPr>
        <w:spacing w:line="360" w:lineRule="auto"/>
        <w:rPr>
          <w:rFonts w:ascii="宋体" w:hAnsi="宋体" w:cs="宋体"/>
          <w:sz w:val="24"/>
        </w:rPr>
      </w:pPr>
    </w:p>
    <w:p w14:paraId="616385B2">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媒体数据管理服务器</w:t>
      </w:r>
    </w:p>
    <w:tbl>
      <w:tblPr>
        <w:tblStyle w:val="6"/>
        <w:tblW w:w="8874" w:type="dxa"/>
        <w:tblInd w:w="0" w:type="dxa"/>
        <w:tblLayout w:type="autofit"/>
        <w:tblCellMar>
          <w:top w:w="0" w:type="dxa"/>
          <w:left w:w="108" w:type="dxa"/>
          <w:bottom w:w="0" w:type="dxa"/>
          <w:right w:w="108" w:type="dxa"/>
        </w:tblCellMar>
      </w:tblPr>
      <w:tblGrid>
        <w:gridCol w:w="840"/>
        <w:gridCol w:w="1406"/>
        <w:gridCol w:w="2409"/>
        <w:gridCol w:w="4219"/>
      </w:tblGrid>
      <w:tr w14:paraId="4DEF503A">
        <w:tblPrEx>
          <w:tblCellMar>
            <w:top w:w="0" w:type="dxa"/>
            <w:left w:w="108" w:type="dxa"/>
            <w:bottom w:w="0" w:type="dxa"/>
            <w:right w:w="108" w:type="dxa"/>
          </w:tblCellMar>
        </w:tblPrEx>
        <w:trPr>
          <w:trHeight w:val="280" w:hRule="atLeast"/>
        </w:trPr>
        <w:tc>
          <w:tcPr>
            <w:tcW w:w="8874" w:type="dxa"/>
            <w:gridSpan w:val="4"/>
            <w:tcBorders>
              <w:top w:val="nil"/>
              <w:left w:val="nil"/>
              <w:bottom w:val="single" w:color="auto" w:sz="4" w:space="0"/>
              <w:right w:val="nil"/>
            </w:tcBorders>
            <w:shd w:val="clear" w:color="000000" w:fill="FFFFFF"/>
            <w:vAlign w:val="center"/>
          </w:tcPr>
          <w:p w14:paraId="559BAB6F">
            <w:pPr>
              <w:widowControl/>
              <w:jc w:val="center"/>
              <w:rPr>
                <w:rFonts w:ascii="宋体" w:hAnsi="宋体" w:cs="宋体"/>
                <w:color w:val="000000"/>
                <w:kern w:val="0"/>
                <w:sz w:val="20"/>
                <w:szCs w:val="20"/>
              </w:rPr>
            </w:pPr>
            <w:r>
              <w:rPr>
                <w:rFonts w:hint="eastAsia" w:ascii="宋体" w:hAnsi="宋体" w:cs="宋体"/>
                <w:color w:val="000000"/>
                <w:kern w:val="0"/>
                <w:sz w:val="20"/>
                <w:szCs w:val="20"/>
              </w:rPr>
              <w:t>媒体数据管理服务器</w:t>
            </w:r>
          </w:p>
        </w:tc>
      </w:tr>
      <w:tr w14:paraId="70EB1654">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361B6F2">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06" w:type="dxa"/>
            <w:tcBorders>
              <w:top w:val="nil"/>
              <w:left w:val="nil"/>
              <w:bottom w:val="single" w:color="auto" w:sz="4" w:space="0"/>
              <w:right w:val="single" w:color="auto" w:sz="4" w:space="0"/>
            </w:tcBorders>
            <w:shd w:val="clear" w:color="000000" w:fill="FFFFFF"/>
            <w:vAlign w:val="center"/>
          </w:tcPr>
          <w:p w14:paraId="4B0B284F">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9" w:type="dxa"/>
            <w:tcBorders>
              <w:top w:val="nil"/>
              <w:left w:val="nil"/>
              <w:bottom w:val="single" w:color="auto" w:sz="4" w:space="0"/>
              <w:right w:val="single" w:color="auto" w:sz="4" w:space="0"/>
            </w:tcBorders>
            <w:shd w:val="clear" w:color="000000" w:fill="FFFFFF"/>
            <w:vAlign w:val="center"/>
          </w:tcPr>
          <w:p w14:paraId="1FDCFA30">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19" w:type="dxa"/>
            <w:tcBorders>
              <w:top w:val="nil"/>
              <w:left w:val="nil"/>
              <w:bottom w:val="single" w:color="auto" w:sz="4" w:space="0"/>
              <w:right w:val="single" w:color="auto" w:sz="4" w:space="0"/>
            </w:tcBorders>
            <w:shd w:val="clear" w:color="000000" w:fill="FFFFFF"/>
            <w:vAlign w:val="center"/>
          </w:tcPr>
          <w:p w14:paraId="3BD7C5E3">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46D0104F">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68CE1E2">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06" w:type="dxa"/>
            <w:tcBorders>
              <w:top w:val="nil"/>
              <w:left w:val="nil"/>
              <w:bottom w:val="single" w:color="auto" w:sz="4" w:space="0"/>
              <w:right w:val="single" w:color="auto" w:sz="4" w:space="0"/>
            </w:tcBorders>
            <w:shd w:val="clear" w:color="000000" w:fill="FFFFFF"/>
            <w:vAlign w:val="center"/>
          </w:tcPr>
          <w:p w14:paraId="271BD15D">
            <w:pPr>
              <w:widowControl/>
              <w:jc w:val="left"/>
              <w:rPr>
                <w:rFonts w:ascii="宋体" w:hAnsi="宋体" w:cs="宋体"/>
                <w:color w:val="000000"/>
                <w:kern w:val="0"/>
                <w:sz w:val="20"/>
                <w:szCs w:val="20"/>
              </w:rPr>
            </w:pPr>
            <w:r>
              <w:rPr>
                <w:rFonts w:ascii="宋体" w:hAnsi="宋体" w:cs="宋体"/>
                <w:color w:val="000000"/>
                <w:kern w:val="0"/>
                <w:sz w:val="20"/>
                <w:szCs w:val="20"/>
              </w:rPr>
              <w:t>CPU规格</w:t>
            </w:r>
          </w:p>
        </w:tc>
        <w:tc>
          <w:tcPr>
            <w:tcW w:w="2409" w:type="dxa"/>
            <w:tcBorders>
              <w:top w:val="nil"/>
              <w:left w:val="nil"/>
              <w:bottom w:val="single" w:color="auto" w:sz="4" w:space="0"/>
              <w:right w:val="single" w:color="auto" w:sz="4" w:space="0"/>
            </w:tcBorders>
            <w:shd w:val="clear" w:color="000000" w:fill="FFFFFF"/>
            <w:vAlign w:val="center"/>
          </w:tcPr>
          <w:p w14:paraId="67DC043F">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19" w:type="dxa"/>
            <w:tcBorders>
              <w:top w:val="nil"/>
              <w:left w:val="nil"/>
              <w:bottom w:val="single" w:color="auto" w:sz="4" w:space="0"/>
              <w:right w:val="single" w:color="auto" w:sz="4" w:space="0"/>
            </w:tcBorders>
            <w:shd w:val="clear" w:color="000000" w:fill="FFFFFF"/>
            <w:vAlign w:val="center"/>
          </w:tcPr>
          <w:p w14:paraId="2523F6B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7D467D99">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9F19E8D">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7862025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9" w:type="dxa"/>
            <w:tcBorders>
              <w:top w:val="nil"/>
              <w:left w:val="nil"/>
              <w:bottom w:val="single" w:color="auto" w:sz="4" w:space="0"/>
              <w:right w:val="single" w:color="auto" w:sz="4" w:space="0"/>
            </w:tcBorders>
            <w:shd w:val="clear" w:color="000000" w:fill="FFFFFF"/>
            <w:vAlign w:val="center"/>
          </w:tcPr>
          <w:p w14:paraId="1AAF7A5E">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19" w:type="dxa"/>
            <w:tcBorders>
              <w:top w:val="nil"/>
              <w:left w:val="nil"/>
              <w:bottom w:val="single" w:color="auto" w:sz="4" w:space="0"/>
              <w:right w:val="single" w:color="auto" w:sz="4" w:space="0"/>
            </w:tcBorders>
            <w:shd w:val="clear" w:color="000000" w:fill="FFFFFF"/>
            <w:vAlign w:val="center"/>
          </w:tcPr>
          <w:p w14:paraId="3904C35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208B3621">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F0C56EF">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06" w:type="dxa"/>
            <w:vMerge w:val="continue"/>
            <w:tcBorders>
              <w:top w:val="nil"/>
              <w:left w:val="single" w:color="auto" w:sz="4" w:space="0"/>
              <w:bottom w:val="single" w:color="auto" w:sz="4" w:space="0"/>
              <w:right w:val="single" w:color="auto" w:sz="4" w:space="0"/>
            </w:tcBorders>
            <w:vAlign w:val="center"/>
          </w:tcPr>
          <w:p w14:paraId="3B32DA3C">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0916AA61">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19" w:type="dxa"/>
            <w:tcBorders>
              <w:top w:val="nil"/>
              <w:left w:val="nil"/>
              <w:bottom w:val="single" w:color="auto" w:sz="4" w:space="0"/>
              <w:right w:val="single" w:color="auto" w:sz="4" w:space="0"/>
            </w:tcBorders>
            <w:shd w:val="clear" w:color="000000" w:fill="FFFFFF"/>
            <w:vAlign w:val="center"/>
          </w:tcPr>
          <w:p w14:paraId="56E5035B">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5AB95A76">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437B57C">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06" w:type="dxa"/>
            <w:vMerge w:val="continue"/>
            <w:tcBorders>
              <w:top w:val="nil"/>
              <w:left w:val="single" w:color="auto" w:sz="4" w:space="0"/>
              <w:bottom w:val="single" w:color="auto" w:sz="4" w:space="0"/>
              <w:right w:val="single" w:color="auto" w:sz="4" w:space="0"/>
            </w:tcBorders>
            <w:vAlign w:val="center"/>
          </w:tcPr>
          <w:p w14:paraId="12A05742">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3EA1AD65">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19" w:type="dxa"/>
            <w:tcBorders>
              <w:top w:val="nil"/>
              <w:left w:val="nil"/>
              <w:bottom w:val="single" w:color="auto" w:sz="4" w:space="0"/>
              <w:right w:val="single" w:color="auto" w:sz="4" w:space="0"/>
            </w:tcBorders>
            <w:shd w:val="clear" w:color="000000" w:fill="FFFFFF"/>
            <w:vAlign w:val="center"/>
          </w:tcPr>
          <w:p w14:paraId="69261C8D">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至少支持SATA、M.2、存储接口</w:t>
            </w:r>
          </w:p>
        </w:tc>
      </w:tr>
      <w:tr w14:paraId="44E1D25F">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056103B">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06" w:type="dxa"/>
            <w:vMerge w:val="continue"/>
            <w:tcBorders>
              <w:top w:val="nil"/>
              <w:left w:val="single" w:color="auto" w:sz="4" w:space="0"/>
              <w:bottom w:val="single" w:color="auto" w:sz="4" w:space="0"/>
              <w:right w:val="single" w:color="auto" w:sz="4" w:space="0"/>
            </w:tcBorders>
            <w:vAlign w:val="center"/>
          </w:tcPr>
          <w:p w14:paraId="6976FE7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44E75A5">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19" w:type="dxa"/>
            <w:tcBorders>
              <w:top w:val="nil"/>
              <w:left w:val="nil"/>
              <w:bottom w:val="single" w:color="auto" w:sz="4" w:space="0"/>
              <w:right w:val="single" w:color="auto" w:sz="4" w:space="0"/>
            </w:tcBorders>
            <w:shd w:val="clear" w:color="000000" w:fill="FFFFFF"/>
            <w:vAlign w:val="center"/>
          </w:tcPr>
          <w:p w14:paraId="18583ABD">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2ADA66BE">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BBF7610">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06" w:type="dxa"/>
            <w:vMerge w:val="continue"/>
            <w:tcBorders>
              <w:top w:val="nil"/>
              <w:left w:val="single" w:color="auto" w:sz="4" w:space="0"/>
              <w:bottom w:val="single" w:color="auto" w:sz="4" w:space="0"/>
              <w:right w:val="single" w:color="auto" w:sz="4" w:space="0"/>
            </w:tcBorders>
            <w:vAlign w:val="center"/>
          </w:tcPr>
          <w:p w14:paraId="07B8F531">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5848A11">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19" w:type="dxa"/>
            <w:tcBorders>
              <w:top w:val="nil"/>
              <w:left w:val="nil"/>
              <w:bottom w:val="single" w:color="auto" w:sz="4" w:space="0"/>
              <w:right w:val="single" w:color="auto" w:sz="4" w:space="0"/>
            </w:tcBorders>
            <w:shd w:val="clear" w:color="000000" w:fill="FFFFFF"/>
            <w:vAlign w:val="center"/>
          </w:tcPr>
          <w:p w14:paraId="3A803625">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高度大于44.45mm双路或以上服务器PCIe插槽或接口应不少于14个；</w:t>
            </w:r>
          </w:p>
        </w:tc>
      </w:tr>
      <w:tr w14:paraId="63C33A6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C2C27D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5FA8EC08">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9" w:type="dxa"/>
            <w:tcBorders>
              <w:top w:val="nil"/>
              <w:left w:val="nil"/>
              <w:bottom w:val="single" w:color="auto" w:sz="4" w:space="0"/>
              <w:right w:val="single" w:color="auto" w:sz="4" w:space="0"/>
            </w:tcBorders>
            <w:shd w:val="clear" w:color="000000" w:fill="FFFFFF"/>
            <w:vAlign w:val="center"/>
          </w:tcPr>
          <w:p w14:paraId="50952F30">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19" w:type="dxa"/>
            <w:tcBorders>
              <w:top w:val="nil"/>
              <w:left w:val="nil"/>
              <w:bottom w:val="single" w:color="auto" w:sz="4" w:space="0"/>
              <w:right w:val="single" w:color="auto" w:sz="4" w:space="0"/>
            </w:tcBorders>
            <w:shd w:val="clear" w:color="000000" w:fill="FFFFFF"/>
            <w:vAlign w:val="center"/>
          </w:tcPr>
          <w:p w14:paraId="7FF215CB">
            <w:pPr>
              <w:widowControl/>
              <w:jc w:val="left"/>
              <w:rPr>
                <w:rFonts w:ascii="宋体" w:hAnsi="宋体" w:cs="宋体"/>
                <w:color w:val="000000"/>
                <w:kern w:val="0"/>
                <w:sz w:val="20"/>
                <w:szCs w:val="20"/>
              </w:rPr>
            </w:pPr>
            <w:r>
              <w:rPr>
                <w:rFonts w:hint="eastAsia" w:ascii="宋体" w:hAnsi="宋体" w:cs="宋体"/>
                <w:color w:val="000000"/>
                <w:kern w:val="0"/>
                <w:sz w:val="20"/>
                <w:szCs w:val="20"/>
              </w:rPr>
              <w:t>≥8条</w:t>
            </w:r>
          </w:p>
        </w:tc>
      </w:tr>
      <w:tr w14:paraId="204B99C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2B69A0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06" w:type="dxa"/>
            <w:vMerge w:val="continue"/>
            <w:tcBorders>
              <w:top w:val="nil"/>
              <w:left w:val="single" w:color="auto" w:sz="4" w:space="0"/>
              <w:bottom w:val="single" w:color="auto" w:sz="4" w:space="0"/>
              <w:right w:val="single" w:color="auto" w:sz="4" w:space="0"/>
            </w:tcBorders>
            <w:vAlign w:val="center"/>
          </w:tcPr>
          <w:p w14:paraId="0264F63C">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993406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19" w:type="dxa"/>
            <w:tcBorders>
              <w:top w:val="nil"/>
              <w:left w:val="nil"/>
              <w:bottom w:val="single" w:color="auto" w:sz="4" w:space="0"/>
              <w:right w:val="single" w:color="auto" w:sz="4" w:space="0"/>
            </w:tcBorders>
            <w:shd w:val="clear" w:color="000000" w:fill="FFFFFF"/>
            <w:vAlign w:val="center"/>
          </w:tcPr>
          <w:p w14:paraId="09FD07D1">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251A785E">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6C37EDE">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06" w:type="dxa"/>
            <w:vMerge w:val="continue"/>
            <w:tcBorders>
              <w:top w:val="nil"/>
              <w:left w:val="single" w:color="auto" w:sz="4" w:space="0"/>
              <w:bottom w:val="single" w:color="auto" w:sz="4" w:space="0"/>
              <w:right w:val="single" w:color="auto" w:sz="4" w:space="0"/>
            </w:tcBorders>
            <w:vAlign w:val="center"/>
          </w:tcPr>
          <w:p w14:paraId="609EBC4D">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14D3957">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19" w:type="dxa"/>
            <w:tcBorders>
              <w:top w:val="nil"/>
              <w:left w:val="nil"/>
              <w:bottom w:val="single" w:color="auto" w:sz="4" w:space="0"/>
              <w:right w:val="single" w:color="auto" w:sz="4" w:space="0"/>
            </w:tcBorders>
            <w:shd w:val="clear" w:color="000000" w:fill="FFFFFF"/>
            <w:vAlign w:val="center"/>
          </w:tcPr>
          <w:p w14:paraId="55ADE166">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5AC27AE2">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C8679AE">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51770CBA">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9" w:type="dxa"/>
            <w:tcBorders>
              <w:top w:val="nil"/>
              <w:left w:val="nil"/>
              <w:bottom w:val="single" w:color="auto" w:sz="4" w:space="0"/>
              <w:right w:val="single" w:color="auto" w:sz="4" w:space="0"/>
            </w:tcBorders>
            <w:shd w:val="clear" w:color="000000" w:fill="FFFFFF"/>
            <w:vAlign w:val="center"/>
          </w:tcPr>
          <w:p w14:paraId="1EC51434">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19" w:type="dxa"/>
            <w:tcBorders>
              <w:top w:val="nil"/>
              <w:left w:val="nil"/>
              <w:bottom w:val="single" w:color="auto" w:sz="4" w:space="0"/>
              <w:right w:val="single" w:color="auto" w:sz="4" w:space="0"/>
            </w:tcBorders>
            <w:shd w:val="clear" w:color="000000" w:fill="FFFFFF"/>
            <w:vAlign w:val="center"/>
          </w:tcPr>
          <w:p w14:paraId="6869ADCA">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w:t>
            </w:r>
          </w:p>
        </w:tc>
      </w:tr>
      <w:tr w14:paraId="5321D945">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43194D3">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06" w:type="dxa"/>
            <w:vMerge w:val="continue"/>
            <w:tcBorders>
              <w:top w:val="nil"/>
              <w:left w:val="single" w:color="auto" w:sz="4" w:space="0"/>
              <w:bottom w:val="single" w:color="auto" w:sz="4" w:space="0"/>
              <w:right w:val="single" w:color="auto" w:sz="4" w:space="0"/>
            </w:tcBorders>
            <w:vAlign w:val="center"/>
          </w:tcPr>
          <w:p w14:paraId="004C48B8">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9BF499D">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19" w:type="dxa"/>
            <w:tcBorders>
              <w:top w:val="nil"/>
              <w:left w:val="nil"/>
              <w:bottom w:val="single" w:color="auto" w:sz="4" w:space="0"/>
              <w:right w:val="single" w:color="auto" w:sz="4" w:space="0"/>
            </w:tcBorders>
            <w:shd w:val="clear" w:color="000000" w:fill="FFFFFF"/>
            <w:vAlign w:val="center"/>
          </w:tcPr>
          <w:p w14:paraId="2497DB97">
            <w:pPr>
              <w:widowControl/>
              <w:jc w:val="left"/>
              <w:rPr>
                <w:rFonts w:ascii="宋体" w:hAnsi="宋体" w:cs="宋体"/>
                <w:color w:val="000000"/>
                <w:kern w:val="0"/>
                <w:sz w:val="20"/>
                <w:szCs w:val="20"/>
              </w:rPr>
            </w:pPr>
            <w:r>
              <w:rPr>
                <w:rFonts w:hint="eastAsia" w:ascii="宋体" w:hAnsi="宋体" w:cs="宋体"/>
                <w:color w:val="000000"/>
                <w:kern w:val="0"/>
                <w:sz w:val="20"/>
                <w:szCs w:val="20"/>
              </w:rPr>
              <w:t>≥480GB 6G SATA 2.5in RI SSD/≥960GB 6G SATA 2.5in RI SSD</w:t>
            </w:r>
          </w:p>
        </w:tc>
      </w:tr>
      <w:tr w14:paraId="7E95A59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B15AB2B">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06" w:type="dxa"/>
            <w:vMerge w:val="continue"/>
            <w:tcBorders>
              <w:top w:val="nil"/>
              <w:left w:val="single" w:color="auto" w:sz="4" w:space="0"/>
              <w:bottom w:val="single" w:color="auto" w:sz="4" w:space="0"/>
              <w:right w:val="single" w:color="auto" w:sz="4" w:space="0"/>
            </w:tcBorders>
            <w:vAlign w:val="center"/>
          </w:tcPr>
          <w:p w14:paraId="1B6412A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83ABA3E">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19" w:type="dxa"/>
            <w:tcBorders>
              <w:top w:val="nil"/>
              <w:left w:val="nil"/>
              <w:bottom w:val="single" w:color="auto" w:sz="4" w:space="0"/>
              <w:right w:val="single" w:color="auto" w:sz="4" w:space="0"/>
            </w:tcBorders>
            <w:shd w:val="clear" w:color="000000" w:fill="FFFFFF"/>
            <w:vAlign w:val="center"/>
          </w:tcPr>
          <w:p w14:paraId="2E934C30">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SATA </w:t>
            </w:r>
          </w:p>
        </w:tc>
      </w:tr>
      <w:tr w14:paraId="4344AC53">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B02E718">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06" w:type="dxa"/>
            <w:vMerge w:val="continue"/>
            <w:tcBorders>
              <w:top w:val="nil"/>
              <w:left w:val="single" w:color="auto" w:sz="4" w:space="0"/>
              <w:bottom w:val="single" w:color="auto" w:sz="4" w:space="0"/>
              <w:right w:val="single" w:color="auto" w:sz="4" w:space="0"/>
            </w:tcBorders>
            <w:vAlign w:val="center"/>
          </w:tcPr>
          <w:p w14:paraId="37B4DE81">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07063A26">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19" w:type="dxa"/>
            <w:tcBorders>
              <w:top w:val="nil"/>
              <w:left w:val="nil"/>
              <w:bottom w:val="single" w:color="auto" w:sz="4" w:space="0"/>
              <w:right w:val="single" w:color="auto" w:sz="4" w:space="0"/>
            </w:tcBorders>
            <w:shd w:val="clear" w:color="000000" w:fill="FFFFFF"/>
            <w:vAlign w:val="center"/>
          </w:tcPr>
          <w:p w14:paraId="0F920D2A">
            <w:pPr>
              <w:widowControl/>
              <w:jc w:val="left"/>
              <w:rPr>
                <w:rFonts w:ascii="宋体" w:hAnsi="宋体" w:cs="宋体"/>
                <w:color w:val="000000"/>
                <w:kern w:val="0"/>
                <w:sz w:val="20"/>
                <w:szCs w:val="20"/>
              </w:rPr>
            </w:pPr>
            <w:r>
              <w:rPr>
                <w:rFonts w:hint="eastAsia" w:ascii="宋体" w:hAnsi="宋体" w:cs="宋体"/>
                <w:color w:val="000000"/>
                <w:kern w:val="0"/>
                <w:sz w:val="20"/>
                <w:szCs w:val="20"/>
              </w:rPr>
              <w:t>2块≥480G+2块≥960G</w:t>
            </w:r>
          </w:p>
        </w:tc>
      </w:tr>
      <w:tr w14:paraId="247E0D7B">
        <w:tblPrEx>
          <w:tblCellMar>
            <w:top w:w="0" w:type="dxa"/>
            <w:left w:w="108" w:type="dxa"/>
            <w:bottom w:w="0" w:type="dxa"/>
            <w:right w:w="108" w:type="dxa"/>
          </w:tblCellMar>
        </w:tblPrEx>
        <w:trPr>
          <w:trHeight w:val="12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3AA168C">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06" w:type="dxa"/>
            <w:vMerge w:val="continue"/>
            <w:tcBorders>
              <w:top w:val="nil"/>
              <w:left w:val="single" w:color="auto" w:sz="4" w:space="0"/>
              <w:bottom w:val="single" w:color="auto" w:sz="4" w:space="0"/>
              <w:right w:val="single" w:color="auto" w:sz="4" w:space="0"/>
            </w:tcBorders>
            <w:vAlign w:val="center"/>
          </w:tcPr>
          <w:p w14:paraId="55B45C3A">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5F21592C">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19" w:type="dxa"/>
            <w:tcBorders>
              <w:top w:val="nil"/>
              <w:left w:val="nil"/>
              <w:bottom w:val="single" w:color="auto" w:sz="4" w:space="0"/>
              <w:right w:val="single" w:color="auto" w:sz="4" w:space="0"/>
            </w:tcBorders>
            <w:shd w:val="clear" w:color="000000" w:fill="FFFFFF"/>
            <w:vAlign w:val="center"/>
          </w:tcPr>
          <w:p w14:paraId="275F935F">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0838442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8EEE93E">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BC0604">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9" w:type="dxa"/>
            <w:tcBorders>
              <w:top w:val="single" w:color="auto" w:sz="4" w:space="0"/>
              <w:left w:val="nil"/>
              <w:bottom w:val="single" w:color="auto" w:sz="4" w:space="0"/>
              <w:right w:val="single" w:color="auto" w:sz="4" w:space="0"/>
            </w:tcBorders>
            <w:shd w:val="clear" w:color="000000" w:fill="FFFFFF"/>
            <w:vAlign w:val="center"/>
          </w:tcPr>
          <w:p w14:paraId="337E9571">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19" w:type="dxa"/>
            <w:tcBorders>
              <w:top w:val="single" w:color="auto" w:sz="4" w:space="0"/>
              <w:left w:val="nil"/>
              <w:bottom w:val="single" w:color="auto" w:sz="4" w:space="0"/>
              <w:right w:val="single" w:color="auto" w:sz="4" w:space="0"/>
            </w:tcBorders>
            <w:shd w:val="clear" w:color="000000" w:fill="FFFFFF"/>
            <w:vAlign w:val="center"/>
          </w:tcPr>
          <w:p w14:paraId="667AB1DE">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配备网口数量不少于2个，且网口速率不少于10GE</w:t>
            </w:r>
          </w:p>
        </w:tc>
      </w:tr>
      <w:tr w14:paraId="7B87B48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CD000AA">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06" w:type="dxa"/>
            <w:vMerge w:val="continue"/>
            <w:tcBorders>
              <w:top w:val="nil"/>
              <w:left w:val="single" w:color="auto" w:sz="4" w:space="0"/>
              <w:bottom w:val="single" w:color="auto" w:sz="4" w:space="0"/>
              <w:right w:val="single" w:color="auto" w:sz="4" w:space="0"/>
            </w:tcBorders>
            <w:vAlign w:val="center"/>
          </w:tcPr>
          <w:p w14:paraId="378B715E">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D0C9AFC">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19" w:type="dxa"/>
            <w:tcBorders>
              <w:top w:val="nil"/>
              <w:left w:val="nil"/>
              <w:bottom w:val="single" w:color="auto" w:sz="4" w:space="0"/>
              <w:right w:val="single" w:color="auto" w:sz="4" w:space="0"/>
            </w:tcBorders>
            <w:shd w:val="clear" w:color="000000" w:fill="FFFFFF"/>
            <w:vAlign w:val="center"/>
          </w:tcPr>
          <w:p w14:paraId="02091455">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配备独立网卡，独立网卡网口数量≥2</w:t>
            </w:r>
          </w:p>
        </w:tc>
      </w:tr>
      <w:tr w14:paraId="181B2744">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DE87815">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06" w:type="dxa"/>
            <w:vMerge w:val="continue"/>
            <w:tcBorders>
              <w:top w:val="nil"/>
              <w:left w:val="single" w:color="auto" w:sz="4" w:space="0"/>
              <w:bottom w:val="single" w:color="auto" w:sz="4" w:space="0"/>
              <w:right w:val="single" w:color="auto" w:sz="4" w:space="0"/>
            </w:tcBorders>
            <w:vAlign w:val="center"/>
          </w:tcPr>
          <w:p w14:paraId="4566262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34BA88E1">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19" w:type="dxa"/>
            <w:tcBorders>
              <w:top w:val="nil"/>
              <w:left w:val="nil"/>
              <w:bottom w:val="single" w:color="auto" w:sz="4" w:space="0"/>
              <w:right w:val="single" w:color="auto" w:sz="4" w:space="0"/>
            </w:tcBorders>
            <w:shd w:val="clear" w:color="000000" w:fill="FFFFFF"/>
            <w:vAlign w:val="center"/>
          </w:tcPr>
          <w:p w14:paraId="104A347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19A0D2ED">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AE78C8E">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06" w:type="dxa"/>
            <w:vMerge w:val="continue"/>
            <w:tcBorders>
              <w:top w:val="nil"/>
              <w:left w:val="single" w:color="auto" w:sz="4" w:space="0"/>
              <w:bottom w:val="single" w:color="auto" w:sz="4" w:space="0"/>
              <w:right w:val="single" w:color="auto" w:sz="4" w:space="0"/>
            </w:tcBorders>
            <w:vAlign w:val="center"/>
          </w:tcPr>
          <w:p w14:paraId="3364C6D7">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B4E32AB">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19" w:type="dxa"/>
            <w:tcBorders>
              <w:top w:val="nil"/>
              <w:left w:val="nil"/>
              <w:bottom w:val="single" w:color="auto" w:sz="4" w:space="0"/>
              <w:right w:val="single" w:color="auto" w:sz="4" w:space="0"/>
            </w:tcBorders>
            <w:shd w:val="clear" w:color="000000" w:fill="FFFFFF"/>
            <w:vAlign w:val="center"/>
          </w:tcPr>
          <w:p w14:paraId="34CF111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支持RJ45</w:t>
            </w:r>
          </w:p>
        </w:tc>
      </w:tr>
      <w:tr w14:paraId="1905502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E125414">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7DFDFAC5">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9" w:type="dxa"/>
            <w:tcBorders>
              <w:top w:val="nil"/>
              <w:left w:val="nil"/>
              <w:bottom w:val="single" w:color="auto" w:sz="4" w:space="0"/>
              <w:right w:val="single" w:color="auto" w:sz="4" w:space="0"/>
            </w:tcBorders>
            <w:shd w:val="clear" w:color="000000" w:fill="FFFFFF"/>
            <w:vAlign w:val="center"/>
          </w:tcPr>
          <w:p w14:paraId="5C425B62">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19" w:type="dxa"/>
            <w:tcBorders>
              <w:top w:val="nil"/>
              <w:left w:val="nil"/>
              <w:bottom w:val="single" w:color="auto" w:sz="4" w:space="0"/>
              <w:right w:val="single" w:color="auto" w:sz="4" w:space="0"/>
            </w:tcBorders>
            <w:shd w:val="clear" w:color="000000" w:fill="FFFFFF"/>
            <w:vAlign w:val="center"/>
          </w:tcPr>
          <w:p w14:paraId="3F3EFAC5">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1BD38FC3">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92A40EF">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06" w:type="dxa"/>
            <w:vMerge w:val="continue"/>
            <w:tcBorders>
              <w:top w:val="nil"/>
              <w:left w:val="single" w:color="auto" w:sz="4" w:space="0"/>
              <w:bottom w:val="single" w:color="auto" w:sz="4" w:space="0"/>
              <w:right w:val="single" w:color="auto" w:sz="4" w:space="0"/>
            </w:tcBorders>
            <w:vAlign w:val="center"/>
          </w:tcPr>
          <w:p w14:paraId="6E87C0BC">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320ED86">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19" w:type="dxa"/>
            <w:tcBorders>
              <w:top w:val="nil"/>
              <w:left w:val="nil"/>
              <w:bottom w:val="single" w:color="auto" w:sz="4" w:space="0"/>
              <w:right w:val="single" w:color="auto" w:sz="4" w:space="0"/>
            </w:tcBorders>
            <w:shd w:val="clear" w:color="000000" w:fill="FFFFFF"/>
            <w:vAlign w:val="center"/>
          </w:tcPr>
          <w:p w14:paraId="188EF2CC">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6098941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78A34D1">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2C24E5A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9" w:type="dxa"/>
            <w:tcBorders>
              <w:top w:val="nil"/>
              <w:left w:val="nil"/>
              <w:bottom w:val="single" w:color="auto" w:sz="4" w:space="0"/>
              <w:right w:val="single" w:color="auto" w:sz="4" w:space="0"/>
            </w:tcBorders>
            <w:shd w:val="clear" w:color="000000" w:fill="FFFFFF"/>
            <w:vAlign w:val="center"/>
          </w:tcPr>
          <w:p w14:paraId="396FD9EA">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19" w:type="dxa"/>
            <w:tcBorders>
              <w:top w:val="nil"/>
              <w:left w:val="nil"/>
              <w:bottom w:val="single" w:color="auto" w:sz="4" w:space="0"/>
              <w:right w:val="single" w:color="auto" w:sz="4" w:space="0"/>
            </w:tcBorders>
            <w:shd w:val="clear" w:color="000000" w:fill="FFFFFF"/>
            <w:vAlign w:val="center"/>
          </w:tcPr>
          <w:p w14:paraId="585F608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7A0B5667">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E19EB16">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06" w:type="dxa"/>
            <w:vMerge w:val="continue"/>
            <w:tcBorders>
              <w:top w:val="nil"/>
              <w:left w:val="single" w:color="auto" w:sz="4" w:space="0"/>
              <w:bottom w:val="single" w:color="auto" w:sz="4" w:space="0"/>
              <w:right w:val="single" w:color="auto" w:sz="4" w:space="0"/>
            </w:tcBorders>
            <w:vAlign w:val="center"/>
          </w:tcPr>
          <w:p w14:paraId="1318691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421C911">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19" w:type="dxa"/>
            <w:tcBorders>
              <w:top w:val="nil"/>
              <w:left w:val="nil"/>
              <w:bottom w:val="single" w:color="auto" w:sz="4" w:space="0"/>
              <w:right w:val="single" w:color="auto" w:sz="4" w:space="0"/>
            </w:tcBorders>
            <w:shd w:val="clear" w:color="000000" w:fill="FFFFFF"/>
            <w:vAlign w:val="center"/>
          </w:tcPr>
          <w:p w14:paraId="32AF648F">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251B9AF8">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CFC6005">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06" w:type="dxa"/>
            <w:vMerge w:val="continue"/>
            <w:tcBorders>
              <w:top w:val="nil"/>
              <w:left w:val="single" w:color="auto" w:sz="4" w:space="0"/>
              <w:bottom w:val="single" w:color="auto" w:sz="4" w:space="0"/>
              <w:right w:val="single" w:color="auto" w:sz="4" w:space="0"/>
            </w:tcBorders>
            <w:vAlign w:val="center"/>
          </w:tcPr>
          <w:p w14:paraId="05B032D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E64054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19" w:type="dxa"/>
            <w:tcBorders>
              <w:top w:val="nil"/>
              <w:left w:val="nil"/>
              <w:bottom w:val="single" w:color="auto" w:sz="4" w:space="0"/>
              <w:right w:val="single" w:color="auto" w:sz="4" w:space="0"/>
            </w:tcBorders>
            <w:shd w:val="clear" w:color="000000" w:fill="FFFFFF"/>
            <w:vAlign w:val="center"/>
          </w:tcPr>
          <w:p w14:paraId="5D3ABA97">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080E012D">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CFA5CFF">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06" w:type="dxa"/>
            <w:vMerge w:val="continue"/>
            <w:tcBorders>
              <w:top w:val="nil"/>
              <w:left w:val="single" w:color="auto" w:sz="4" w:space="0"/>
              <w:bottom w:val="single" w:color="auto" w:sz="4" w:space="0"/>
              <w:right w:val="single" w:color="auto" w:sz="4" w:space="0"/>
            </w:tcBorders>
            <w:vAlign w:val="center"/>
          </w:tcPr>
          <w:p w14:paraId="62F039B3">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89FA4A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19" w:type="dxa"/>
            <w:tcBorders>
              <w:top w:val="nil"/>
              <w:left w:val="nil"/>
              <w:bottom w:val="single" w:color="auto" w:sz="4" w:space="0"/>
              <w:right w:val="single" w:color="auto" w:sz="4" w:space="0"/>
            </w:tcBorders>
            <w:shd w:val="clear" w:color="000000" w:fill="FFFFFF"/>
            <w:vAlign w:val="center"/>
          </w:tcPr>
          <w:p w14:paraId="6ED321DD">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03E07072">
        <w:tblPrEx>
          <w:tblCellMar>
            <w:top w:w="0" w:type="dxa"/>
            <w:left w:w="108" w:type="dxa"/>
            <w:bottom w:w="0" w:type="dxa"/>
            <w:right w:w="108" w:type="dxa"/>
          </w:tblCellMar>
        </w:tblPrEx>
        <w:trPr>
          <w:trHeight w:val="3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D877929">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3BA957D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9" w:type="dxa"/>
            <w:tcBorders>
              <w:top w:val="nil"/>
              <w:left w:val="nil"/>
              <w:bottom w:val="single" w:color="auto" w:sz="4" w:space="0"/>
              <w:right w:val="single" w:color="auto" w:sz="4" w:space="0"/>
            </w:tcBorders>
            <w:shd w:val="clear" w:color="000000" w:fill="FFFFFF"/>
            <w:vAlign w:val="center"/>
          </w:tcPr>
          <w:p w14:paraId="42334746">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19" w:type="dxa"/>
            <w:tcBorders>
              <w:top w:val="nil"/>
              <w:left w:val="nil"/>
              <w:bottom w:val="single" w:color="auto" w:sz="4" w:space="0"/>
              <w:right w:val="single" w:color="auto" w:sz="4" w:space="0"/>
            </w:tcBorders>
            <w:shd w:val="clear" w:color="000000" w:fill="FFFFFF"/>
            <w:vAlign w:val="center"/>
          </w:tcPr>
          <w:p w14:paraId="1F35C1F9">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7788012B">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EEEE0A2">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06" w:type="dxa"/>
            <w:vMerge w:val="continue"/>
            <w:tcBorders>
              <w:top w:val="nil"/>
              <w:left w:val="single" w:color="auto" w:sz="4" w:space="0"/>
              <w:bottom w:val="single" w:color="auto" w:sz="4" w:space="0"/>
              <w:right w:val="single" w:color="auto" w:sz="4" w:space="0"/>
            </w:tcBorders>
            <w:vAlign w:val="center"/>
          </w:tcPr>
          <w:p w14:paraId="61C6014E">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57FA9188">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19" w:type="dxa"/>
            <w:tcBorders>
              <w:top w:val="nil"/>
              <w:left w:val="nil"/>
              <w:bottom w:val="single" w:color="auto" w:sz="4" w:space="0"/>
              <w:right w:val="single" w:color="auto" w:sz="4" w:space="0"/>
            </w:tcBorders>
            <w:shd w:val="clear" w:color="000000" w:fill="FFFFFF"/>
            <w:vAlign w:val="center"/>
          </w:tcPr>
          <w:p w14:paraId="262D5B94">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33B253B2">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D772918">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06" w:type="dxa"/>
            <w:vMerge w:val="continue"/>
            <w:tcBorders>
              <w:top w:val="nil"/>
              <w:left w:val="single" w:color="auto" w:sz="4" w:space="0"/>
              <w:bottom w:val="single" w:color="auto" w:sz="4" w:space="0"/>
              <w:right w:val="single" w:color="auto" w:sz="4" w:space="0"/>
            </w:tcBorders>
            <w:vAlign w:val="center"/>
          </w:tcPr>
          <w:p w14:paraId="35A69C91">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58FDC02">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19" w:type="dxa"/>
            <w:tcBorders>
              <w:top w:val="nil"/>
              <w:left w:val="nil"/>
              <w:bottom w:val="single" w:color="auto" w:sz="4" w:space="0"/>
              <w:right w:val="single" w:color="auto" w:sz="4" w:space="0"/>
            </w:tcBorders>
            <w:shd w:val="clear" w:color="000000" w:fill="FFFFFF"/>
            <w:vAlign w:val="center"/>
          </w:tcPr>
          <w:p w14:paraId="41BA7BD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09EE386D">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7A9680E">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06" w:type="dxa"/>
            <w:vMerge w:val="continue"/>
            <w:tcBorders>
              <w:top w:val="nil"/>
              <w:left w:val="single" w:color="auto" w:sz="4" w:space="0"/>
              <w:bottom w:val="single" w:color="auto" w:sz="4" w:space="0"/>
              <w:right w:val="single" w:color="auto" w:sz="4" w:space="0"/>
            </w:tcBorders>
            <w:vAlign w:val="center"/>
          </w:tcPr>
          <w:p w14:paraId="37E69A85">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3048D6A5">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19" w:type="dxa"/>
            <w:tcBorders>
              <w:top w:val="nil"/>
              <w:left w:val="nil"/>
              <w:bottom w:val="single" w:color="auto" w:sz="4" w:space="0"/>
              <w:right w:val="single" w:color="auto" w:sz="4" w:space="0"/>
            </w:tcBorders>
            <w:shd w:val="clear" w:color="000000" w:fill="FFFFFF"/>
            <w:vAlign w:val="center"/>
          </w:tcPr>
          <w:p w14:paraId="7E2816AB">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743B2E22">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53C4C3F">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06" w:type="dxa"/>
            <w:vMerge w:val="continue"/>
            <w:tcBorders>
              <w:top w:val="nil"/>
              <w:left w:val="single" w:color="auto" w:sz="4" w:space="0"/>
              <w:bottom w:val="single" w:color="auto" w:sz="4" w:space="0"/>
              <w:right w:val="single" w:color="auto" w:sz="4" w:space="0"/>
            </w:tcBorders>
            <w:vAlign w:val="center"/>
          </w:tcPr>
          <w:p w14:paraId="519AA29A">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3E738273">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19" w:type="dxa"/>
            <w:tcBorders>
              <w:top w:val="nil"/>
              <w:left w:val="nil"/>
              <w:bottom w:val="single" w:color="auto" w:sz="4" w:space="0"/>
              <w:right w:val="single" w:color="auto" w:sz="4" w:space="0"/>
            </w:tcBorders>
            <w:shd w:val="clear" w:color="000000" w:fill="FFFFFF"/>
            <w:vAlign w:val="center"/>
          </w:tcPr>
          <w:p w14:paraId="60E1337D">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5485A57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2CDE9D7">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06" w:type="dxa"/>
            <w:vMerge w:val="continue"/>
            <w:tcBorders>
              <w:top w:val="nil"/>
              <w:left w:val="single" w:color="auto" w:sz="4" w:space="0"/>
              <w:bottom w:val="single" w:color="auto" w:sz="4" w:space="0"/>
              <w:right w:val="single" w:color="auto" w:sz="4" w:space="0"/>
            </w:tcBorders>
            <w:vAlign w:val="center"/>
          </w:tcPr>
          <w:p w14:paraId="75123C09">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445CE37">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19" w:type="dxa"/>
            <w:tcBorders>
              <w:top w:val="nil"/>
              <w:left w:val="nil"/>
              <w:bottom w:val="single" w:color="auto" w:sz="4" w:space="0"/>
              <w:right w:val="single" w:color="auto" w:sz="4" w:space="0"/>
            </w:tcBorders>
            <w:shd w:val="clear" w:color="000000" w:fill="FFFFFF"/>
            <w:vAlign w:val="center"/>
          </w:tcPr>
          <w:p w14:paraId="122D5343">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4136759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4BD2CCF">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1E887E8C">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9" w:type="dxa"/>
            <w:tcBorders>
              <w:top w:val="nil"/>
              <w:left w:val="nil"/>
              <w:bottom w:val="single" w:color="auto" w:sz="4" w:space="0"/>
              <w:right w:val="single" w:color="auto" w:sz="4" w:space="0"/>
            </w:tcBorders>
            <w:shd w:val="clear" w:color="000000" w:fill="FFFFFF"/>
            <w:vAlign w:val="center"/>
          </w:tcPr>
          <w:p w14:paraId="1CD31089">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19" w:type="dxa"/>
            <w:tcBorders>
              <w:top w:val="nil"/>
              <w:left w:val="nil"/>
              <w:bottom w:val="single" w:color="auto" w:sz="4" w:space="0"/>
              <w:right w:val="single" w:color="auto" w:sz="4" w:space="0"/>
            </w:tcBorders>
            <w:shd w:val="clear" w:color="000000" w:fill="FFFFFF"/>
            <w:vAlign w:val="center"/>
          </w:tcPr>
          <w:p w14:paraId="2BF3153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3A8F802F">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4E3AC39">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06" w:type="dxa"/>
            <w:vMerge w:val="continue"/>
            <w:tcBorders>
              <w:top w:val="nil"/>
              <w:left w:val="single" w:color="auto" w:sz="4" w:space="0"/>
              <w:bottom w:val="single" w:color="auto" w:sz="4" w:space="0"/>
              <w:right w:val="single" w:color="auto" w:sz="4" w:space="0"/>
            </w:tcBorders>
            <w:vAlign w:val="center"/>
          </w:tcPr>
          <w:p w14:paraId="37458C96">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63023CD">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19" w:type="dxa"/>
            <w:tcBorders>
              <w:top w:val="nil"/>
              <w:left w:val="nil"/>
              <w:bottom w:val="single" w:color="auto" w:sz="4" w:space="0"/>
              <w:right w:val="single" w:color="auto" w:sz="4" w:space="0"/>
            </w:tcBorders>
            <w:shd w:val="clear" w:color="000000" w:fill="FFFFFF"/>
            <w:vAlign w:val="center"/>
          </w:tcPr>
          <w:p w14:paraId="18641FEE">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778B8715">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91EF048">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06" w:type="dxa"/>
            <w:tcBorders>
              <w:top w:val="nil"/>
              <w:left w:val="nil"/>
              <w:bottom w:val="single" w:color="auto" w:sz="4" w:space="0"/>
              <w:right w:val="single" w:color="auto" w:sz="4" w:space="0"/>
            </w:tcBorders>
            <w:shd w:val="clear" w:color="000000" w:fill="FFFFFF"/>
            <w:vAlign w:val="center"/>
          </w:tcPr>
          <w:p w14:paraId="6B1D03F6">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9" w:type="dxa"/>
            <w:tcBorders>
              <w:top w:val="nil"/>
              <w:left w:val="nil"/>
              <w:bottom w:val="single" w:color="auto" w:sz="4" w:space="0"/>
              <w:right w:val="single" w:color="auto" w:sz="4" w:space="0"/>
            </w:tcBorders>
            <w:shd w:val="clear" w:color="000000" w:fill="FFFFFF"/>
            <w:vAlign w:val="center"/>
          </w:tcPr>
          <w:p w14:paraId="4868DFB5">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19" w:type="dxa"/>
            <w:tcBorders>
              <w:top w:val="nil"/>
              <w:left w:val="nil"/>
              <w:bottom w:val="single" w:color="auto" w:sz="4" w:space="0"/>
              <w:right w:val="single" w:color="auto" w:sz="4" w:space="0"/>
            </w:tcBorders>
            <w:shd w:val="clear" w:color="000000" w:fill="FFFFFF"/>
            <w:vAlign w:val="center"/>
          </w:tcPr>
          <w:p w14:paraId="6398DB6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7540DB14">
        <w:tblPrEx>
          <w:tblCellMar>
            <w:top w:w="0" w:type="dxa"/>
            <w:left w:w="108" w:type="dxa"/>
            <w:bottom w:w="0" w:type="dxa"/>
            <w:right w:w="108" w:type="dxa"/>
          </w:tblCellMar>
        </w:tblPrEx>
        <w:trPr>
          <w:trHeight w:val="9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CEB53C7">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4309EF75">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9" w:type="dxa"/>
            <w:tcBorders>
              <w:top w:val="nil"/>
              <w:left w:val="nil"/>
              <w:bottom w:val="single" w:color="auto" w:sz="4" w:space="0"/>
              <w:right w:val="single" w:color="auto" w:sz="4" w:space="0"/>
            </w:tcBorders>
            <w:shd w:val="clear" w:color="000000" w:fill="FFFFFF"/>
            <w:vAlign w:val="center"/>
          </w:tcPr>
          <w:p w14:paraId="674C8FA1">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19" w:type="dxa"/>
            <w:tcBorders>
              <w:top w:val="nil"/>
              <w:left w:val="nil"/>
              <w:bottom w:val="single" w:color="auto" w:sz="4" w:space="0"/>
              <w:right w:val="single" w:color="auto" w:sz="4" w:space="0"/>
            </w:tcBorders>
            <w:shd w:val="clear" w:color="000000" w:fill="FFFFFF"/>
            <w:vAlign w:val="center"/>
          </w:tcPr>
          <w:p w14:paraId="5D8F62A8">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141EEEF8">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A49754F">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06" w:type="dxa"/>
            <w:vMerge w:val="continue"/>
            <w:tcBorders>
              <w:top w:val="nil"/>
              <w:left w:val="single" w:color="auto" w:sz="4" w:space="0"/>
              <w:bottom w:val="single" w:color="auto" w:sz="4" w:space="0"/>
              <w:right w:val="single" w:color="auto" w:sz="4" w:space="0"/>
            </w:tcBorders>
            <w:vAlign w:val="center"/>
          </w:tcPr>
          <w:p w14:paraId="3DC041BA">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0DB1F6F">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19" w:type="dxa"/>
            <w:tcBorders>
              <w:top w:val="nil"/>
              <w:left w:val="nil"/>
              <w:bottom w:val="single" w:color="auto" w:sz="4" w:space="0"/>
              <w:right w:val="single" w:color="auto" w:sz="4" w:space="0"/>
            </w:tcBorders>
            <w:shd w:val="clear" w:color="000000" w:fill="FFFFFF"/>
            <w:vAlign w:val="center"/>
          </w:tcPr>
          <w:p w14:paraId="6CAF1393">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52F992F1">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9ACA66C">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170BD5F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9" w:type="dxa"/>
            <w:tcBorders>
              <w:top w:val="nil"/>
              <w:left w:val="nil"/>
              <w:bottom w:val="single" w:color="auto" w:sz="4" w:space="0"/>
              <w:right w:val="single" w:color="auto" w:sz="4" w:space="0"/>
            </w:tcBorders>
            <w:shd w:val="clear" w:color="000000" w:fill="FFFFFF"/>
            <w:vAlign w:val="center"/>
          </w:tcPr>
          <w:p w14:paraId="051F1467">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19" w:type="dxa"/>
            <w:tcBorders>
              <w:top w:val="nil"/>
              <w:left w:val="nil"/>
              <w:bottom w:val="single" w:color="auto" w:sz="4" w:space="0"/>
              <w:right w:val="single" w:color="auto" w:sz="4" w:space="0"/>
            </w:tcBorders>
            <w:shd w:val="clear" w:color="000000" w:fill="FFFFFF"/>
            <w:vAlign w:val="center"/>
          </w:tcPr>
          <w:p w14:paraId="301E0E22">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3B7709E4">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55FE048">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06" w:type="dxa"/>
            <w:vMerge w:val="continue"/>
            <w:tcBorders>
              <w:top w:val="nil"/>
              <w:left w:val="single" w:color="auto" w:sz="4" w:space="0"/>
              <w:bottom w:val="single" w:color="auto" w:sz="4" w:space="0"/>
              <w:right w:val="single" w:color="auto" w:sz="4" w:space="0"/>
            </w:tcBorders>
            <w:vAlign w:val="center"/>
          </w:tcPr>
          <w:p w14:paraId="3235033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57C3CC4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19" w:type="dxa"/>
            <w:tcBorders>
              <w:top w:val="nil"/>
              <w:left w:val="nil"/>
              <w:bottom w:val="single" w:color="auto" w:sz="4" w:space="0"/>
              <w:right w:val="single" w:color="auto" w:sz="4" w:space="0"/>
            </w:tcBorders>
            <w:shd w:val="clear" w:color="000000" w:fill="FFFFFF"/>
            <w:vAlign w:val="center"/>
          </w:tcPr>
          <w:p w14:paraId="113E12ED">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1FE2C537">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8F68E06">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06" w:type="dxa"/>
            <w:vMerge w:val="restart"/>
            <w:tcBorders>
              <w:top w:val="nil"/>
              <w:left w:val="single" w:color="auto" w:sz="4" w:space="0"/>
              <w:bottom w:val="single" w:color="000000" w:sz="4" w:space="0"/>
              <w:right w:val="single" w:color="auto" w:sz="4" w:space="0"/>
            </w:tcBorders>
            <w:shd w:val="clear" w:color="000000" w:fill="FFFFFF"/>
            <w:vAlign w:val="center"/>
          </w:tcPr>
          <w:p w14:paraId="09808E4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9" w:type="dxa"/>
            <w:tcBorders>
              <w:top w:val="nil"/>
              <w:left w:val="nil"/>
              <w:bottom w:val="single" w:color="auto" w:sz="4" w:space="0"/>
              <w:right w:val="single" w:color="auto" w:sz="4" w:space="0"/>
            </w:tcBorders>
            <w:shd w:val="clear" w:color="000000" w:fill="FFFFFF"/>
            <w:vAlign w:val="center"/>
          </w:tcPr>
          <w:p w14:paraId="54F69E1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19" w:type="dxa"/>
            <w:tcBorders>
              <w:top w:val="nil"/>
              <w:left w:val="nil"/>
              <w:bottom w:val="single" w:color="auto" w:sz="4" w:space="0"/>
              <w:right w:val="single" w:color="auto" w:sz="4" w:space="0"/>
            </w:tcBorders>
            <w:shd w:val="clear" w:color="000000" w:fill="FFFFFF"/>
            <w:vAlign w:val="center"/>
          </w:tcPr>
          <w:p w14:paraId="181935A1">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2FF30E83">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5BBFD87">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06" w:type="dxa"/>
            <w:vMerge w:val="continue"/>
            <w:tcBorders>
              <w:top w:val="nil"/>
              <w:left w:val="single" w:color="auto" w:sz="4" w:space="0"/>
              <w:bottom w:val="single" w:color="000000" w:sz="4" w:space="0"/>
              <w:right w:val="single" w:color="auto" w:sz="4" w:space="0"/>
            </w:tcBorders>
            <w:vAlign w:val="center"/>
          </w:tcPr>
          <w:p w14:paraId="2FD13E2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2B632D6">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19" w:type="dxa"/>
            <w:tcBorders>
              <w:top w:val="nil"/>
              <w:left w:val="nil"/>
              <w:bottom w:val="single" w:color="auto" w:sz="4" w:space="0"/>
              <w:right w:val="single" w:color="auto" w:sz="4" w:space="0"/>
            </w:tcBorders>
            <w:shd w:val="clear" w:color="000000" w:fill="FFFFFF"/>
            <w:vAlign w:val="center"/>
          </w:tcPr>
          <w:p w14:paraId="3C11BF2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23427AA5">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1F766A2">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436B1919">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9" w:type="dxa"/>
            <w:tcBorders>
              <w:top w:val="nil"/>
              <w:left w:val="nil"/>
              <w:bottom w:val="single" w:color="auto" w:sz="4" w:space="0"/>
              <w:right w:val="single" w:color="auto" w:sz="4" w:space="0"/>
            </w:tcBorders>
            <w:shd w:val="clear" w:color="000000" w:fill="FFFFFF"/>
            <w:vAlign w:val="center"/>
          </w:tcPr>
          <w:p w14:paraId="042546B0">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19" w:type="dxa"/>
            <w:tcBorders>
              <w:top w:val="nil"/>
              <w:left w:val="nil"/>
              <w:bottom w:val="single" w:color="auto" w:sz="4" w:space="0"/>
              <w:right w:val="single" w:color="auto" w:sz="4" w:space="0"/>
            </w:tcBorders>
            <w:shd w:val="clear" w:color="000000" w:fill="FFFFFF"/>
            <w:vAlign w:val="center"/>
          </w:tcPr>
          <w:p w14:paraId="0B4372D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0C56C51A">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B398FC1">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06" w:type="dxa"/>
            <w:vMerge w:val="continue"/>
            <w:tcBorders>
              <w:top w:val="nil"/>
              <w:left w:val="single" w:color="auto" w:sz="4" w:space="0"/>
              <w:bottom w:val="single" w:color="auto" w:sz="4" w:space="0"/>
              <w:right w:val="single" w:color="auto" w:sz="4" w:space="0"/>
            </w:tcBorders>
            <w:vAlign w:val="center"/>
          </w:tcPr>
          <w:p w14:paraId="384E8826">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57FD2B0">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19" w:type="dxa"/>
            <w:tcBorders>
              <w:top w:val="nil"/>
              <w:left w:val="nil"/>
              <w:bottom w:val="single" w:color="auto" w:sz="4" w:space="0"/>
              <w:right w:val="single" w:color="auto" w:sz="4" w:space="0"/>
            </w:tcBorders>
            <w:shd w:val="clear" w:color="000000" w:fill="FFFFFF"/>
            <w:vAlign w:val="center"/>
          </w:tcPr>
          <w:p w14:paraId="4F33D087">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338B23ED">
        <w:tblPrEx>
          <w:tblCellMar>
            <w:top w:w="0" w:type="dxa"/>
            <w:left w:w="108" w:type="dxa"/>
            <w:bottom w:w="0" w:type="dxa"/>
            <w:right w:w="108" w:type="dxa"/>
          </w:tblCellMar>
        </w:tblPrEx>
        <w:trPr>
          <w:trHeight w:val="768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EBAFB20">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7E4FFD69">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9" w:type="dxa"/>
            <w:tcBorders>
              <w:top w:val="nil"/>
              <w:left w:val="nil"/>
              <w:bottom w:val="single" w:color="auto" w:sz="4" w:space="0"/>
              <w:right w:val="single" w:color="auto" w:sz="4" w:space="0"/>
            </w:tcBorders>
            <w:shd w:val="clear" w:color="000000" w:fill="FFFFFF"/>
            <w:vAlign w:val="center"/>
          </w:tcPr>
          <w:p w14:paraId="5F159FC1">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19" w:type="dxa"/>
            <w:tcBorders>
              <w:top w:val="nil"/>
              <w:left w:val="nil"/>
              <w:bottom w:val="single" w:color="auto" w:sz="4" w:space="0"/>
              <w:right w:val="single" w:color="auto" w:sz="4" w:space="0"/>
            </w:tcBorders>
            <w:shd w:val="clear" w:color="000000" w:fill="FFFFFF"/>
            <w:vAlign w:val="center"/>
          </w:tcPr>
          <w:p w14:paraId="7759AD96">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6DDFDDC4">
        <w:tblPrEx>
          <w:tblCellMar>
            <w:top w:w="0" w:type="dxa"/>
            <w:left w:w="108" w:type="dxa"/>
            <w:bottom w:w="0" w:type="dxa"/>
            <w:right w:w="108" w:type="dxa"/>
          </w:tblCellMar>
        </w:tblPrEx>
        <w:trPr>
          <w:trHeight w:val="42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DAE7431">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06" w:type="dxa"/>
            <w:vMerge w:val="continue"/>
            <w:tcBorders>
              <w:top w:val="nil"/>
              <w:left w:val="single" w:color="auto" w:sz="4" w:space="0"/>
              <w:bottom w:val="single" w:color="auto" w:sz="4" w:space="0"/>
              <w:right w:val="single" w:color="auto" w:sz="4" w:space="0"/>
            </w:tcBorders>
            <w:vAlign w:val="center"/>
          </w:tcPr>
          <w:p w14:paraId="4FE6D1A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54AE9CB9">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19" w:type="dxa"/>
            <w:tcBorders>
              <w:top w:val="nil"/>
              <w:left w:val="nil"/>
              <w:bottom w:val="single" w:color="auto" w:sz="4" w:space="0"/>
              <w:right w:val="single" w:color="auto" w:sz="4" w:space="0"/>
            </w:tcBorders>
            <w:shd w:val="clear" w:color="000000" w:fill="FFFFFF"/>
            <w:vAlign w:val="center"/>
          </w:tcPr>
          <w:p w14:paraId="58063923">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3F1BD24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BBD61AA">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06" w:type="dxa"/>
            <w:vMerge w:val="continue"/>
            <w:tcBorders>
              <w:top w:val="nil"/>
              <w:left w:val="single" w:color="auto" w:sz="4" w:space="0"/>
              <w:bottom w:val="single" w:color="auto" w:sz="4" w:space="0"/>
              <w:right w:val="single" w:color="auto" w:sz="4" w:space="0"/>
            </w:tcBorders>
            <w:vAlign w:val="center"/>
          </w:tcPr>
          <w:p w14:paraId="0455706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120F4D4">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19" w:type="dxa"/>
            <w:tcBorders>
              <w:top w:val="nil"/>
              <w:left w:val="nil"/>
              <w:bottom w:val="single" w:color="auto" w:sz="4" w:space="0"/>
              <w:right w:val="single" w:color="auto" w:sz="4" w:space="0"/>
            </w:tcBorders>
            <w:shd w:val="clear" w:color="000000" w:fill="FFFFFF"/>
            <w:vAlign w:val="center"/>
          </w:tcPr>
          <w:p w14:paraId="27CD6B3F">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22840391">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2A586F3">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68E729E0">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9" w:type="dxa"/>
            <w:tcBorders>
              <w:top w:val="nil"/>
              <w:left w:val="nil"/>
              <w:bottom w:val="single" w:color="auto" w:sz="4" w:space="0"/>
              <w:right w:val="single" w:color="auto" w:sz="4" w:space="0"/>
            </w:tcBorders>
            <w:shd w:val="clear" w:color="000000" w:fill="FFFFFF"/>
            <w:vAlign w:val="center"/>
          </w:tcPr>
          <w:p w14:paraId="1661EBD4">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19" w:type="dxa"/>
            <w:tcBorders>
              <w:top w:val="nil"/>
              <w:left w:val="nil"/>
              <w:bottom w:val="single" w:color="auto" w:sz="4" w:space="0"/>
              <w:right w:val="single" w:color="auto" w:sz="4" w:space="0"/>
            </w:tcBorders>
            <w:shd w:val="clear" w:color="000000" w:fill="FFFFFF"/>
            <w:vAlign w:val="center"/>
          </w:tcPr>
          <w:p w14:paraId="089E4B3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支持通过网络、闪存盘对操作系统、驱动进行升级</w:t>
            </w:r>
          </w:p>
        </w:tc>
      </w:tr>
      <w:tr w14:paraId="494F8AC8">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2D7DB39">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06" w:type="dxa"/>
            <w:vMerge w:val="continue"/>
            <w:tcBorders>
              <w:top w:val="nil"/>
              <w:left w:val="single" w:color="auto" w:sz="4" w:space="0"/>
              <w:bottom w:val="single" w:color="auto" w:sz="4" w:space="0"/>
              <w:right w:val="single" w:color="auto" w:sz="4" w:space="0"/>
            </w:tcBorders>
            <w:vAlign w:val="center"/>
          </w:tcPr>
          <w:p w14:paraId="094244D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8573397">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19" w:type="dxa"/>
            <w:tcBorders>
              <w:top w:val="nil"/>
              <w:left w:val="nil"/>
              <w:bottom w:val="single" w:color="auto" w:sz="4" w:space="0"/>
              <w:right w:val="single" w:color="auto" w:sz="4" w:space="0"/>
            </w:tcBorders>
            <w:shd w:val="clear" w:color="000000" w:fill="FFFFFF"/>
            <w:vAlign w:val="center"/>
          </w:tcPr>
          <w:p w14:paraId="7927537F">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0971F384">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80D3D12">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06" w:type="dxa"/>
            <w:tcBorders>
              <w:top w:val="nil"/>
              <w:left w:val="nil"/>
              <w:bottom w:val="single" w:color="auto" w:sz="4" w:space="0"/>
              <w:right w:val="single" w:color="auto" w:sz="4" w:space="0"/>
            </w:tcBorders>
            <w:shd w:val="clear" w:color="000000" w:fill="FFFFFF"/>
            <w:vAlign w:val="center"/>
          </w:tcPr>
          <w:p w14:paraId="6481B095">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9" w:type="dxa"/>
            <w:tcBorders>
              <w:top w:val="nil"/>
              <w:left w:val="nil"/>
              <w:bottom w:val="single" w:color="auto" w:sz="4" w:space="0"/>
              <w:right w:val="single" w:color="auto" w:sz="4" w:space="0"/>
            </w:tcBorders>
            <w:shd w:val="clear" w:color="000000" w:fill="FFFFFF"/>
            <w:vAlign w:val="center"/>
          </w:tcPr>
          <w:p w14:paraId="32476728">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19" w:type="dxa"/>
            <w:tcBorders>
              <w:top w:val="nil"/>
              <w:left w:val="nil"/>
              <w:bottom w:val="single" w:color="auto" w:sz="4" w:space="0"/>
              <w:right w:val="single" w:color="auto" w:sz="4" w:space="0"/>
            </w:tcBorders>
            <w:shd w:val="clear" w:color="000000" w:fill="FFFFFF"/>
            <w:vAlign w:val="center"/>
          </w:tcPr>
          <w:p w14:paraId="7099CF51">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34B540A0">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7EFC64C">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06" w:type="dxa"/>
            <w:tcBorders>
              <w:top w:val="nil"/>
              <w:left w:val="nil"/>
              <w:bottom w:val="single" w:color="auto" w:sz="4" w:space="0"/>
              <w:right w:val="single" w:color="auto" w:sz="4" w:space="0"/>
            </w:tcBorders>
            <w:shd w:val="clear" w:color="000000" w:fill="FFFFFF"/>
            <w:vAlign w:val="center"/>
          </w:tcPr>
          <w:p w14:paraId="2D334BD6">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9" w:type="dxa"/>
            <w:tcBorders>
              <w:top w:val="nil"/>
              <w:left w:val="nil"/>
              <w:bottom w:val="single" w:color="auto" w:sz="4" w:space="0"/>
              <w:right w:val="single" w:color="auto" w:sz="4" w:space="0"/>
            </w:tcBorders>
            <w:shd w:val="clear" w:color="000000" w:fill="FFFFFF"/>
            <w:vAlign w:val="center"/>
          </w:tcPr>
          <w:p w14:paraId="4F4CB079">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19" w:type="dxa"/>
            <w:tcBorders>
              <w:top w:val="nil"/>
              <w:left w:val="nil"/>
              <w:bottom w:val="single" w:color="auto" w:sz="4" w:space="0"/>
              <w:right w:val="single" w:color="auto" w:sz="4" w:space="0"/>
            </w:tcBorders>
            <w:shd w:val="clear" w:color="000000" w:fill="FFFFFF"/>
            <w:vAlign w:val="center"/>
          </w:tcPr>
          <w:p w14:paraId="74FD4E41">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1AD0B9A8">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BB26584">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06" w:type="dxa"/>
            <w:tcBorders>
              <w:top w:val="nil"/>
              <w:left w:val="single" w:color="auto" w:sz="4" w:space="0"/>
              <w:bottom w:val="single" w:color="auto" w:sz="4" w:space="0"/>
              <w:right w:val="single" w:color="auto" w:sz="4" w:space="0"/>
            </w:tcBorders>
            <w:shd w:val="clear" w:color="000000" w:fill="FFFFFF"/>
            <w:vAlign w:val="center"/>
          </w:tcPr>
          <w:p w14:paraId="1CAE4C90">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9" w:type="dxa"/>
            <w:tcBorders>
              <w:top w:val="nil"/>
              <w:left w:val="nil"/>
              <w:bottom w:val="single" w:color="auto" w:sz="4" w:space="0"/>
              <w:right w:val="single" w:color="auto" w:sz="4" w:space="0"/>
            </w:tcBorders>
            <w:shd w:val="clear" w:color="000000" w:fill="FFFFFF"/>
            <w:vAlign w:val="center"/>
          </w:tcPr>
          <w:p w14:paraId="14EDCA01">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19" w:type="dxa"/>
            <w:tcBorders>
              <w:top w:val="nil"/>
              <w:left w:val="nil"/>
              <w:bottom w:val="single" w:color="auto" w:sz="4" w:space="0"/>
              <w:right w:val="single" w:color="auto" w:sz="4" w:space="0"/>
            </w:tcBorders>
            <w:shd w:val="clear" w:color="000000" w:fill="FFFFFF"/>
            <w:vAlign w:val="center"/>
          </w:tcPr>
          <w:p w14:paraId="52C80BC0">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0298ED36">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C4DF90B">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06" w:type="dxa"/>
            <w:vMerge w:val="restart"/>
            <w:tcBorders>
              <w:top w:val="nil"/>
              <w:left w:val="single" w:color="auto" w:sz="4" w:space="0"/>
              <w:bottom w:val="single" w:color="auto" w:sz="4" w:space="0"/>
              <w:right w:val="single" w:color="auto" w:sz="4" w:space="0"/>
            </w:tcBorders>
            <w:vAlign w:val="center"/>
          </w:tcPr>
          <w:p w14:paraId="13CCDC04">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409" w:type="dxa"/>
            <w:tcBorders>
              <w:top w:val="nil"/>
              <w:left w:val="nil"/>
              <w:bottom w:val="single" w:color="auto" w:sz="4" w:space="0"/>
              <w:right w:val="single" w:color="auto" w:sz="4" w:space="0"/>
            </w:tcBorders>
            <w:shd w:val="clear" w:color="000000" w:fill="FFFFFF"/>
            <w:vAlign w:val="center"/>
          </w:tcPr>
          <w:p w14:paraId="4578343C">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219" w:type="dxa"/>
            <w:tcBorders>
              <w:top w:val="nil"/>
              <w:left w:val="nil"/>
              <w:bottom w:val="single" w:color="auto" w:sz="4" w:space="0"/>
              <w:right w:val="single" w:color="auto" w:sz="4" w:space="0"/>
            </w:tcBorders>
            <w:shd w:val="clear" w:color="000000" w:fill="FFFFFF"/>
            <w:vAlign w:val="center"/>
          </w:tcPr>
          <w:p w14:paraId="4EA5313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2E6DFF28">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0166B6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06" w:type="dxa"/>
            <w:vMerge w:val="continue"/>
            <w:tcBorders>
              <w:top w:val="nil"/>
              <w:left w:val="single" w:color="auto" w:sz="4" w:space="0"/>
              <w:bottom w:val="single" w:color="auto" w:sz="4" w:space="0"/>
              <w:right w:val="single" w:color="auto" w:sz="4" w:space="0"/>
            </w:tcBorders>
            <w:vAlign w:val="center"/>
          </w:tcPr>
          <w:p w14:paraId="044F97C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D262431">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219" w:type="dxa"/>
            <w:tcBorders>
              <w:top w:val="nil"/>
              <w:left w:val="nil"/>
              <w:bottom w:val="single" w:color="auto" w:sz="4" w:space="0"/>
              <w:right w:val="single" w:color="auto" w:sz="4" w:space="0"/>
            </w:tcBorders>
            <w:shd w:val="clear" w:color="000000" w:fill="FFFFFF"/>
            <w:vAlign w:val="center"/>
          </w:tcPr>
          <w:p w14:paraId="7F6E0B4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4716EAF1">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6A9CBE6">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06" w:type="dxa"/>
            <w:vMerge w:val="continue"/>
            <w:tcBorders>
              <w:top w:val="nil"/>
              <w:left w:val="single" w:color="auto" w:sz="4" w:space="0"/>
              <w:bottom w:val="single" w:color="auto" w:sz="4" w:space="0"/>
              <w:right w:val="single" w:color="auto" w:sz="4" w:space="0"/>
            </w:tcBorders>
            <w:vAlign w:val="center"/>
          </w:tcPr>
          <w:p w14:paraId="7725185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B2B85D4">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219" w:type="dxa"/>
            <w:tcBorders>
              <w:top w:val="nil"/>
              <w:left w:val="nil"/>
              <w:bottom w:val="single" w:color="auto" w:sz="4" w:space="0"/>
              <w:right w:val="single" w:color="auto" w:sz="4" w:space="0"/>
            </w:tcBorders>
            <w:shd w:val="clear" w:color="000000" w:fill="FFFFFF"/>
            <w:vAlign w:val="center"/>
          </w:tcPr>
          <w:p w14:paraId="3CD47C5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0F441A96">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F87A142">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6" w:type="dxa"/>
            <w:vMerge w:val="continue"/>
            <w:tcBorders>
              <w:top w:val="nil"/>
              <w:left w:val="single" w:color="auto" w:sz="4" w:space="0"/>
              <w:bottom w:val="single" w:color="auto" w:sz="4" w:space="0"/>
              <w:right w:val="single" w:color="auto" w:sz="4" w:space="0"/>
            </w:tcBorders>
            <w:vAlign w:val="center"/>
          </w:tcPr>
          <w:p w14:paraId="74162FCA">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0B659B23">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219" w:type="dxa"/>
            <w:tcBorders>
              <w:top w:val="nil"/>
              <w:left w:val="nil"/>
              <w:bottom w:val="single" w:color="auto" w:sz="4" w:space="0"/>
              <w:right w:val="single" w:color="auto" w:sz="4" w:space="0"/>
            </w:tcBorders>
            <w:shd w:val="clear" w:color="000000" w:fill="FFFFFF"/>
            <w:vAlign w:val="center"/>
          </w:tcPr>
          <w:p w14:paraId="1E3FFA7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202370B9">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0E3536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6" w:type="dxa"/>
            <w:vMerge w:val="continue"/>
            <w:tcBorders>
              <w:top w:val="nil"/>
              <w:left w:val="single" w:color="auto" w:sz="4" w:space="0"/>
              <w:bottom w:val="single" w:color="auto" w:sz="4" w:space="0"/>
              <w:right w:val="single" w:color="auto" w:sz="4" w:space="0"/>
            </w:tcBorders>
            <w:vAlign w:val="center"/>
          </w:tcPr>
          <w:p w14:paraId="73A0CF65">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5B9668B">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219" w:type="dxa"/>
            <w:tcBorders>
              <w:top w:val="nil"/>
              <w:left w:val="nil"/>
              <w:bottom w:val="single" w:color="auto" w:sz="4" w:space="0"/>
              <w:right w:val="single" w:color="auto" w:sz="4" w:space="0"/>
            </w:tcBorders>
            <w:shd w:val="clear" w:color="000000" w:fill="FFFFFF"/>
            <w:vAlign w:val="center"/>
          </w:tcPr>
          <w:p w14:paraId="128D289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63AFB364">
        <w:tblPrEx>
          <w:tblCellMar>
            <w:top w:w="0" w:type="dxa"/>
            <w:left w:w="108" w:type="dxa"/>
            <w:bottom w:w="0" w:type="dxa"/>
            <w:right w:w="108" w:type="dxa"/>
          </w:tblCellMar>
        </w:tblPrEx>
        <w:trPr>
          <w:trHeight w:val="9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2F3376D">
            <w:pPr>
              <w:widowControl/>
              <w:jc w:val="left"/>
              <w:rPr>
                <w:rFonts w:ascii="宋体" w:hAnsi="宋体" w:cs="宋体"/>
                <w:color w:val="000000"/>
                <w:kern w:val="0"/>
                <w:sz w:val="20"/>
                <w:szCs w:val="20"/>
              </w:rPr>
            </w:pPr>
            <w:r>
              <w:rPr>
                <w:rFonts w:hint="eastAsia" w:ascii="宋体" w:hAnsi="宋体" w:cs="宋体"/>
                <w:color w:val="000000"/>
                <w:kern w:val="0"/>
                <w:sz w:val="20"/>
                <w:szCs w:val="20"/>
              </w:rPr>
              <w:t>55</w:t>
            </w:r>
          </w:p>
        </w:tc>
        <w:tc>
          <w:tcPr>
            <w:tcW w:w="1406" w:type="dxa"/>
            <w:tcBorders>
              <w:top w:val="nil"/>
              <w:left w:val="single" w:color="auto" w:sz="4" w:space="0"/>
              <w:bottom w:val="single" w:color="auto" w:sz="4" w:space="0"/>
              <w:right w:val="single" w:color="auto" w:sz="4" w:space="0"/>
            </w:tcBorders>
            <w:shd w:val="clear" w:color="000000" w:fill="FFFFFF"/>
            <w:vAlign w:val="center"/>
          </w:tcPr>
          <w:p w14:paraId="442DF21C">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9" w:type="dxa"/>
            <w:tcBorders>
              <w:top w:val="nil"/>
              <w:left w:val="nil"/>
              <w:bottom w:val="single" w:color="auto" w:sz="4" w:space="0"/>
              <w:right w:val="single" w:color="auto" w:sz="4" w:space="0"/>
            </w:tcBorders>
            <w:shd w:val="clear" w:color="000000" w:fill="FFFFFF"/>
            <w:vAlign w:val="center"/>
          </w:tcPr>
          <w:p w14:paraId="2030F1E3">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19" w:type="dxa"/>
            <w:tcBorders>
              <w:top w:val="nil"/>
              <w:left w:val="nil"/>
              <w:bottom w:val="single" w:color="auto" w:sz="4" w:space="0"/>
              <w:right w:val="single" w:color="auto" w:sz="4" w:space="0"/>
            </w:tcBorders>
            <w:shd w:val="clear" w:color="000000" w:fill="FFFFFF"/>
            <w:vAlign w:val="center"/>
          </w:tcPr>
          <w:p w14:paraId="1A3CDBDB">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0F5CDC57">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DCE626E">
            <w:pPr>
              <w:widowControl/>
              <w:jc w:val="left"/>
              <w:rPr>
                <w:rFonts w:ascii="宋体" w:hAnsi="宋体" w:cs="宋体"/>
                <w:color w:val="000000"/>
                <w:kern w:val="0"/>
                <w:sz w:val="20"/>
                <w:szCs w:val="20"/>
              </w:rPr>
            </w:pPr>
            <w:r>
              <w:rPr>
                <w:rFonts w:hint="eastAsia" w:ascii="宋体" w:hAnsi="宋体" w:cs="宋体"/>
                <w:color w:val="000000"/>
                <w:kern w:val="0"/>
                <w:sz w:val="20"/>
                <w:szCs w:val="20"/>
              </w:rPr>
              <w:t>56</w:t>
            </w:r>
          </w:p>
        </w:tc>
        <w:tc>
          <w:tcPr>
            <w:tcW w:w="1406" w:type="dxa"/>
            <w:tcBorders>
              <w:top w:val="nil"/>
              <w:left w:val="nil"/>
              <w:bottom w:val="single" w:color="auto" w:sz="4" w:space="0"/>
              <w:right w:val="single" w:color="auto" w:sz="4" w:space="0"/>
            </w:tcBorders>
            <w:shd w:val="clear" w:color="000000" w:fill="FFFFFF"/>
            <w:vAlign w:val="center"/>
          </w:tcPr>
          <w:p w14:paraId="6161D876">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9" w:type="dxa"/>
            <w:tcBorders>
              <w:top w:val="nil"/>
              <w:left w:val="nil"/>
              <w:bottom w:val="single" w:color="auto" w:sz="4" w:space="0"/>
              <w:right w:val="single" w:color="auto" w:sz="4" w:space="0"/>
            </w:tcBorders>
            <w:shd w:val="clear" w:color="000000" w:fill="FFFFFF"/>
            <w:vAlign w:val="center"/>
          </w:tcPr>
          <w:p w14:paraId="0A4820B9">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19" w:type="dxa"/>
            <w:tcBorders>
              <w:top w:val="nil"/>
              <w:left w:val="nil"/>
              <w:bottom w:val="single" w:color="auto" w:sz="4" w:space="0"/>
              <w:right w:val="single" w:color="auto" w:sz="4" w:space="0"/>
            </w:tcBorders>
            <w:shd w:val="clear" w:color="000000" w:fill="FFFFFF"/>
            <w:vAlign w:val="center"/>
          </w:tcPr>
          <w:p w14:paraId="0FFE3FFB">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61589AD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A2B0C2D">
            <w:pPr>
              <w:widowControl/>
              <w:jc w:val="left"/>
              <w:rPr>
                <w:rFonts w:ascii="宋体" w:hAnsi="宋体" w:cs="宋体"/>
                <w:color w:val="000000"/>
                <w:kern w:val="0"/>
                <w:sz w:val="20"/>
                <w:szCs w:val="20"/>
              </w:rPr>
            </w:pPr>
            <w:r>
              <w:rPr>
                <w:rFonts w:hint="eastAsia" w:ascii="宋体" w:hAnsi="宋体" w:cs="宋体"/>
                <w:color w:val="000000"/>
                <w:kern w:val="0"/>
                <w:sz w:val="20"/>
                <w:szCs w:val="20"/>
              </w:rPr>
              <w:t>57</w:t>
            </w:r>
          </w:p>
        </w:tc>
        <w:tc>
          <w:tcPr>
            <w:tcW w:w="1406" w:type="dxa"/>
            <w:tcBorders>
              <w:top w:val="nil"/>
              <w:left w:val="nil"/>
              <w:bottom w:val="single" w:color="auto" w:sz="4" w:space="0"/>
              <w:right w:val="single" w:color="auto" w:sz="4" w:space="0"/>
            </w:tcBorders>
            <w:shd w:val="clear" w:color="000000" w:fill="FFFFFF"/>
            <w:vAlign w:val="center"/>
          </w:tcPr>
          <w:p w14:paraId="5C077BFD">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9" w:type="dxa"/>
            <w:tcBorders>
              <w:top w:val="nil"/>
              <w:left w:val="nil"/>
              <w:bottom w:val="single" w:color="auto" w:sz="4" w:space="0"/>
              <w:right w:val="single" w:color="auto" w:sz="4" w:space="0"/>
            </w:tcBorders>
            <w:shd w:val="clear" w:color="000000" w:fill="FFFFFF"/>
            <w:vAlign w:val="center"/>
          </w:tcPr>
          <w:p w14:paraId="19FBCE48">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19" w:type="dxa"/>
            <w:tcBorders>
              <w:top w:val="nil"/>
              <w:left w:val="nil"/>
              <w:bottom w:val="single" w:color="auto" w:sz="4" w:space="0"/>
              <w:right w:val="single" w:color="auto" w:sz="4" w:space="0"/>
            </w:tcBorders>
            <w:shd w:val="clear" w:color="000000" w:fill="FFFFFF"/>
            <w:vAlign w:val="center"/>
          </w:tcPr>
          <w:p w14:paraId="4F442DD7">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455EF703">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C5D132A">
            <w:pPr>
              <w:widowControl/>
              <w:jc w:val="left"/>
              <w:rPr>
                <w:rFonts w:ascii="宋体" w:hAnsi="宋体" w:cs="宋体"/>
                <w:color w:val="000000"/>
                <w:kern w:val="0"/>
                <w:sz w:val="20"/>
                <w:szCs w:val="20"/>
              </w:rPr>
            </w:pPr>
            <w:r>
              <w:rPr>
                <w:rFonts w:hint="eastAsia" w:ascii="宋体" w:hAnsi="宋体" w:cs="宋体"/>
                <w:color w:val="000000"/>
                <w:kern w:val="0"/>
                <w:sz w:val="20"/>
                <w:szCs w:val="20"/>
              </w:rPr>
              <w:t>58</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07298151">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9" w:type="dxa"/>
            <w:tcBorders>
              <w:top w:val="nil"/>
              <w:left w:val="nil"/>
              <w:bottom w:val="single" w:color="auto" w:sz="4" w:space="0"/>
              <w:right w:val="single" w:color="auto" w:sz="4" w:space="0"/>
            </w:tcBorders>
            <w:shd w:val="clear" w:color="000000" w:fill="FFFFFF"/>
            <w:vAlign w:val="center"/>
          </w:tcPr>
          <w:p w14:paraId="63B5CA03">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19" w:type="dxa"/>
            <w:tcBorders>
              <w:top w:val="nil"/>
              <w:left w:val="nil"/>
              <w:bottom w:val="single" w:color="auto" w:sz="4" w:space="0"/>
              <w:right w:val="single" w:color="auto" w:sz="4" w:space="0"/>
            </w:tcBorders>
            <w:shd w:val="clear" w:color="000000" w:fill="FFFFFF"/>
            <w:vAlign w:val="center"/>
          </w:tcPr>
          <w:p w14:paraId="289F8D48">
            <w:pPr>
              <w:widowControl/>
              <w:jc w:val="left"/>
              <w:rPr>
                <w:rFonts w:ascii="宋体" w:hAnsi="宋体" w:cs="宋体"/>
                <w:color w:val="000000"/>
                <w:kern w:val="0"/>
                <w:sz w:val="20"/>
                <w:szCs w:val="20"/>
              </w:rPr>
            </w:pPr>
            <w:r>
              <w:rPr>
                <w:rFonts w:hint="eastAsia" w:ascii="宋体" w:hAnsi="宋体" w:cs="宋体"/>
                <w:color w:val="000000"/>
                <w:kern w:val="0"/>
                <w:sz w:val="20"/>
                <w:szCs w:val="20"/>
              </w:rPr>
              <w:t>≥2.1GHz</w:t>
            </w:r>
          </w:p>
        </w:tc>
      </w:tr>
      <w:tr w14:paraId="58FD4D29">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55E57321">
            <w:pPr>
              <w:widowControl/>
              <w:jc w:val="left"/>
              <w:rPr>
                <w:rFonts w:ascii="宋体" w:hAnsi="宋体" w:cs="宋体"/>
                <w:color w:val="000000"/>
                <w:kern w:val="0"/>
                <w:sz w:val="20"/>
                <w:szCs w:val="20"/>
              </w:rPr>
            </w:pPr>
            <w:r>
              <w:rPr>
                <w:rFonts w:hint="eastAsia" w:ascii="宋体" w:hAnsi="宋体" w:cs="宋体"/>
                <w:color w:val="000000"/>
                <w:kern w:val="0"/>
                <w:sz w:val="20"/>
                <w:szCs w:val="20"/>
              </w:rPr>
              <w:t>59</w:t>
            </w:r>
          </w:p>
        </w:tc>
        <w:tc>
          <w:tcPr>
            <w:tcW w:w="1406" w:type="dxa"/>
            <w:vMerge w:val="continue"/>
            <w:tcBorders>
              <w:top w:val="nil"/>
              <w:left w:val="single" w:color="auto" w:sz="4" w:space="0"/>
              <w:bottom w:val="single" w:color="auto" w:sz="4" w:space="0"/>
              <w:right w:val="single" w:color="auto" w:sz="4" w:space="0"/>
            </w:tcBorders>
            <w:vAlign w:val="center"/>
          </w:tcPr>
          <w:p w14:paraId="0478EA69">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02B9F20">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19" w:type="dxa"/>
            <w:tcBorders>
              <w:top w:val="nil"/>
              <w:left w:val="nil"/>
              <w:bottom w:val="single" w:color="auto" w:sz="4" w:space="0"/>
              <w:right w:val="single" w:color="auto" w:sz="4" w:space="0"/>
            </w:tcBorders>
            <w:shd w:val="clear" w:color="000000" w:fill="FFFFFF"/>
            <w:vAlign w:val="center"/>
          </w:tcPr>
          <w:p w14:paraId="06CCB75C">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r>
      <w:tr w14:paraId="500A41CD">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4FF80E4">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1406" w:type="dxa"/>
            <w:vMerge w:val="continue"/>
            <w:tcBorders>
              <w:top w:val="nil"/>
              <w:left w:val="single" w:color="auto" w:sz="4" w:space="0"/>
              <w:bottom w:val="single" w:color="auto" w:sz="4" w:space="0"/>
              <w:right w:val="single" w:color="auto" w:sz="4" w:space="0"/>
            </w:tcBorders>
            <w:vAlign w:val="center"/>
          </w:tcPr>
          <w:p w14:paraId="60155BCE">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1792ED1">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19" w:type="dxa"/>
            <w:tcBorders>
              <w:top w:val="nil"/>
              <w:left w:val="nil"/>
              <w:bottom w:val="single" w:color="auto" w:sz="4" w:space="0"/>
              <w:right w:val="single" w:color="auto" w:sz="4" w:space="0"/>
            </w:tcBorders>
            <w:shd w:val="clear" w:color="000000" w:fill="FFFFFF"/>
            <w:vAlign w:val="center"/>
          </w:tcPr>
          <w:p w14:paraId="45680C89">
            <w:pPr>
              <w:widowControl/>
              <w:jc w:val="left"/>
              <w:rPr>
                <w:rFonts w:ascii="宋体" w:hAnsi="宋体" w:cs="宋体"/>
                <w:color w:val="000000"/>
                <w:kern w:val="0"/>
                <w:sz w:val="20"/>
                <w:szCs w:val="20"/>
              </w:rPr>
            </w:pPr>
            <w:r>
              <w:rPr>
                <w:rFonts w:hint="eastAsia" w:ascii="宋体" w:hAnsi="宋体" w:cs="宋体"/>
                <w:color w:val="000000"/>
                <w:kern w:val="0"/>
                <w:sz w:val="20"/>
                <w:szCs w:val="20"/>
              </w:rPr>
              <w:t>≥18MB</w:t>
            </w:r>
          </w:p>
        </w:tc>
      </w:tr>
      <w:tr w14:paraId="619608C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0AE730F">
            <w:pPr>
              <w:widowControl/>
              <w:jc w:val="left"/>
              <w:rPr>
                <w:rFonts w:ascii="宋体" w:hAnsi="宋体" w:cs="宋体"/>
                <w:color w:val="000000"/>
                <w:kern w:val="0"/>
                <w:sz w:val="20"/>
                <w:szCs w:val="20"/>
              </w:rPr>
            </w:pPr>
            <w:r>
              <w:rPr>
                <w:rFonts w:hint="eastAsia" w:ascii="宋体" w:hAnsi="宋体" w:cs="宋体"/>
                <w:color w:val="000000"/>
                <w:kern w:val="0"/>
                <w:sz w:val="20"/>
                <w:szCs w:val="20"/>
              </w:rPr>
              <w:t>61</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066830C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9" w:type="dxa"/>
            <w:tcBorders>
              <w:top w:val="nil"/>
              <w:left w:val="nil"/>
              <w:bottom w:val="single" w:color="auto" w:sz="4" w:space="0"/>
              <w:right w:val="single" w:color="auto" w:sz="4" w:space="0"/>
            </w:tcBorders>
            <w:shd w:val="clear" w:color="000000" w:fill="FFFFFF"/>
            <w:vAlign w:val="center"/>
          </w:tcPr>
          <w:p w14:paraId="5FD723B1">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19" w:type="dxa"/>
            <w:tcBorders>
              <w:top w:val="nil"/>
              <w:left w:val="nil"/>
              <w:bottom w:val="single" w:color="auto" w:sz="4" w:space="0"/>
              <w:right w:val="single" w:color="auto" w:sz="4" w:space="0"/>
            </w:tcBorders>
            <w:shd w:val="clear" w:color="000000" w:fill="FFFFFF"/>
            <w:vAlign w:val="center"/>
          </w:tcPr>
          <w:p w14:paraId="10738245">
            <w:pPr>
              <w:widowControl/>
              <w:jc w:val="left"/>
              <w:rPr>
                <w:rFonts w:ascii="宋体" w:hAnsi="宋体" w:cs="宋体"/>
                <w:color w:val="000000"/>
                <w:kern w:val="0"/>
                <w:sz w:val="20"/>
                <w:szCs w:val="20"/>
              </w:rPr>
            </w:pPr>
            <w:r>
              <w:rPr>
                <w:rFonts w:hint="eastAsia" w:ascii="宋体" w:hAnsi="宋体" w:cs="宋体"/>
                <w:color w:val="000000"/>
                <w:kern w:val="0"/>
                <w:sz w:val="20"/>
                <w:szCs w:val="20"/>
              </w:rPr>
              <w:t>≥32GB</w:t>
            </w:r>
          </w:p>
        </w:tc>
      </w:tr>
      <w:tr w14:paraId="6EB5894D">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240B208">
            <w:pPr>
              <w:widowControl/>
              <w:jc w:val="left"/>
              <w:rPr>
                <w:rFonts w:ascii="宋体" w:hAnsi="宋体" w:cs="宋体"/>
                <w:color w:val="000000"/>
                <w:kern w:val="0"/>
                <w:sz w:val="20"/>
                <w:szCs w:val="20"/>
              </w:rPr>
            </w:pPr>
            <w:r>
              <w:rPr>
                <w:rFonts w:hint="eastAsia" w:ascii="宋体" w:hAnsi="宋体" w:cs="宋体"/>
                <w:color w:val="000000"/>
                <w:kern w:val="0"/>
                <w:sz w:val="20"/>
                <w:szCs w:val="20"/>
              </w:rPr>
              <w:t>62</w:t>
            </w:r>
          </w:p>
        </w:tc>
        <w:tc>
          <w:tcPr>
            <w:tcW w:w="1406" w:type="dxa"/>
            <w:vMerge w:val="continue"/>
            <w:tcBorders>
              <w:top w:val="nil"/>
              <w:left w:val="single" w:color="auto" w:sz="4" w:space="0"/>
              <w:bottom w:val="single" w:color="auto" w:sz="4" w:space="0"/>
              <w:right w:val="single" w:color="auto" w:sz="4" w:space="0"/>
            </w:tcBorders>
            <w:vAlign w:val="center"/>
          </w:tcPr>
          <w:p w14:paraId="30BF913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E3FC445">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19" w:type="dxa"/>
            <w:tcBorders>
              <w:top w:val="nil"/>
              <w:left w:val="nil"/>
              <w:bottom w:val="single" w:color="auto" w:sz="4" w:space="0"/>
              <w:right w:val="single" w:color="auto" w:sz="4" w:space="0"/>
            </w:tcBorders>
            <w:shd w:val="clear" w:color="000000" w:fill="FFFFFF"/>
            <w:vAlign w:val="center"/>
          </w:tcPr>
          <w:p w14:paraId="39C202A6">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6A026376">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C9292F4">
            <w:pPr>
              <w:widowControl/>
              <w:jc w:val="left"/>
              <w:rPr>
                <w:rFonts w:ascii="宋体" w:hAnsi="宋体" w:cs="宋体"/>
                <w:color w:val="000000"/>
                <w:kern w:val="0"/>
                <w:sz w:val="20"/>
                <w:szCs w:val="20"/>
              </w:rPr>
            </w:pPr>
            <w:r>
              <w:rPr>
                <w:rFonts w:hint="eastAsia" w:ascii="宋体" w:hAnsi="宋体" w:cs="宋体"/>
                <w:color w:val="000000"/>
                <w:kern w:val="0"/>
                <w:sz w:val="20"/>
                <w:szCs w:val="20"/>
              </w:rPr>
              <w:t>63</w:t>
            </w:r>
          </w:p>
        </w:tc>
        <w:tc>
          <w:tcPr>
            <w:tcW w:w="1406" w:type="dxa"/>
            <w:tcBorders>
              <w:top w:val="nil"/>
              <w:left w:val="nil"/>
              <w:bottom w:val="single" w:color="auto" w:sz="4" w:space="0"/>
              <w:right w:val="single" w:color="auto" w:sz="4" w:space="0"/>
            </w:tcBorders>
            <w:shd w:val="clear" w:color="000000" w:fill="FFFFFF"/>
            <w:vAlign w:val="center"/>
          </w:tcPr>
          <w:p w14:paraId="345EEDC5">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9" w:type="dxa"/>
            <w:tcBorders>
              <w:top w:val="nil"/>
              <w:left w:val="nil"/>
              <w:bottom w:val="single" w:color="auto" w:sz="4" w:space="0"/>
              <w:right w:val="single" w:color="auto" w:sz="4" w:space="0"/>
            </w:tcBorders>
            <w:shd w:val="clear" w:color="000000" w:fill="FFFFFF"/>
            <w:vAlign w:val="center"/>
          </w:tcPr>
          <w:p w14:paraId="2DCE2F3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19" w:type="dxa"/>
            <w:tcBorders>
              <w:top w:val="nil"/>
              <w:left w:val="nil"/>
              <w:bottom w:val="single" w:color="auto" w:sz="4" w:space="0"/>
              <w:right w:val="single" w:color="auto" w:sz="4" w:space="0"/>
            </w:tcBorders>
            <w:shd w:val="clear" w:color="000000" w:fill="FFFFFF"/>
            <w:vAlign w:val="center"/>
          </w:tcPr>
          <w:p w14:paraId="75A33D2F">
            <w:pPr>
              <w:widowControl/>
              <w:jc w:val="left"/>
              <w:rPr>
                <w:rFonts w:ascii="宋体" w:hAnsi="宋体" w:cs="宋体"/>
                <w:color w:val="000000"/>
                <w:kern w:val="0"/>
                <w:sz w:val="20"/>
                <w:szCs w:val="20"/>
              </w:rPr>
            </w:pPr>
            <w:r>
              <w:rPr>
                <w:rFonts w:hint="eastAsia" w:ascii="宋体" w:hAnsi="宋体" w:cs="宋体"/>
                <w:color w:val="000000"/>
                <w:kern w:val="0"/>
                <w:sz w:val="20"/>
                <w:szCs w:val="20"/>
              </w:rPr>
              <w:t>配备RAID卡且RAID卡有缓存容量，容量不少于1GB</w:t>
            </w:r>
          </w:p>
        </w:tc>
      </w:tr>
      <w:tr w14:paraId="43D2CB4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A98BA0B">
            <w:pPr>
              <w:widowControl/>
              <w:jc w:val="left"/>
              <w:rPr>
                <w:rFonts w:ascii="宋体" w:hAnsi="宋体" w:cs="宋体"/>
                <w:color w:val="000000"/>
                <w:kern w:val="0"/>
                <w:sz w:val="20"/>
                <w:szCs w:val="20"/>
              </w:rPr>
            </w:pPr>
            <w:r>
              <w:rPr>
                <w:rFonts w:hint="eastAsia" w:ascii="宋体" w:hAnsi="宋体" w:cs="宋体"/>
                <w:color w:val="000000"/>
                <w:kern w:val="0"/>
                <w:sz w:val="20"/>
                <w:szCs w:val="20"/>
              </w:rPr>
              <w:t>64</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36CF2422">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9" w:type="dxa"/>
            <w:tcBorders>
              <w:top w:val="nil"/>
              <w:left w:val="nil"/>
              <w:bottom w:val="single" w:color="auto" w:sz="4" w:space="0"/>
              <w:right w:val="single" w:color="auto" w:sz="4" w:space="0"/>
            </w:tcBorders>
            <w:shd w:val="clear" w:color="000000" w:fill="FFFFFF"/>
            <w:vAlign w:val="center"/>
          </w:tcPr>
          <w:p w14:paraId="617979EA">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19" w:type="dxa"/>
            <w:tcBorders>
              <w:top w:val="nil"/>
              <w:left w:val="nil"/>
              <w:bottom w:val="single" w:color="auto" w:sz="4" w:space="0"/>
              <w:right w:val="single" w:color="auto" w:sz="4" w:space="0"/>
            </w:tcBorders>
            <w:shd w:val="clear" w:color="000000" w:fill="FFFFFF"/>
            <w:vAlign w:val="center"/>
          </w:tcPr>
          <w:p w14:paraId="1F361693">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7D7EB5F9">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B223658">
            <w:pPr>
              <w:widowControl/>
              <w:jc w:val="left"/>
              <w:rPr>
                <w:rFonts w:ascii="宋体" w:hAnsi="宋体" w:cs="宋体"/>
                <w:color w:val="000000"/>
                <w:kern w:val="0"/>
                <w:sz w:val="20"/>
                <w:szCs w:val="20"/>
              </w:rPr>
            </w:pPr>
            <w:r>
              <w:rPr>
                <w:rFonts w:hint="eastAsia" w:ascii="宋体" w:hAnsi="宋体" w:cs="宋体"/>
                <w:color w:val="000000"/>
                <w:kern w:val="0"/>
                <w:sz w:val="20"/>
                <w:szCs w:val="20"/>
              </w:rPr>
              <w:t>65</w:t>
            </w:r>
          </w:p>
        </w:tc>
        <w:tc>
          <w:tcPr>
            <w:tcW w:w="1406" w:type="dxa"/>
            <w:vMerge w:val="continue"/>
            <w:tcBorders>
              <w:top w:val="nil"/>
              <w:left w:val="single" w:color="auto" w:sz="4" w:space="0"/>
              <w:bottom w:val="single" w:color="auto" w:sz="4" w:space="0"/>
              <w:right w:val="single" w:color="auto" w:sz="4" w:space="0"/>
            </w:tcBorders>
            <w:vAlign w:val="center"/>
          </w:tcPr>
          <w:p w14:paraId="123B6BE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3116E4E">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19" w:type="dxa"/>
            <w:tcBorders>
              <w:top w:val="nil"/>
              <w:left w:val="nil"/>
              <w:bottom w:val="single" w:color="auto" w:sz="4" w:space="0"/>
              <w:right w:val="single" w:color="auto" w:sz="4" w:space="0"/>
            </w:tcBorders>
            <w:shd w:val="clear" w:color="000000" w:fill="FFFFFF"/>
            <w:vAlign w:val="center"/>
          </w:tcPr>
          <w:p w14:paraId="59C58526">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2EAEECC0">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2977E58">
            <w:pPr>
              <w:widowControl/>
              <w:jc w:val="left"/>
              <w:rPr>
                <w:rFonts w:ascii="宋体" w:hAnsi="宋体" w:cs="宋体"/>
                <w:color w:val="000000"/>
                <w:kern w:val="0"/>
                <w:sz w:val="20"/>
                <w:szCs w:val="20"/>
              </w:rPr>
            </w:pPr>
            <w:r>
              <w:rPr>
                <w:rFonts w:hint="eastAsia" w:ascii="宋体" w:hAnsi="宋体" w:cs="宋体"/>
                <w:color w:val="000000"/>
                <w:kern w:val="0"/>
                <w:sz w:val="20"/>
                <w:szCs w:val="20"/>
              </w:rPr>
              <w:t>66</w:t>
            </w:r>
          </w:p>
        </w:tc>
        <w:tc>
          <w:tcPr>
            <w:tcW w:w="1406" w:type="dxa"/>
            <w:tcBorders>
              <w:top w:val="nil"/>
              <w:left w:val="nil"/>
              <w:bottom w:val="single" w:color="auto" w:sz="4" w:space="0"/>
              <w:right w:val="single" w:color="auto" w:sz="4" w:space="0"/>
            </w:tcBorders>
            <w:shd w:val="clear" w:color="000000" w:fill="FFFFFF"/>
            <w:vAlign w:val="center"/>
          </w:tcPr>
          <w:p w14:paraId="70421D0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9" w:type="dxa"/>
            <w:tcBorders>
              <w:top w:val="nil"/>
              <w:left w:val="nil"/>
              <w:bottom w:val="single" w:color="auto" w:sz="4" w:space="0"/>
              <w:right w:val="single" w:color="auto" w:sz="4" w:space="0"/>
            </w:tcBorders>
            <w:shd w:val="clear" w:color="000000" w:fill="FFFFFF"/>
            <w:vAlign w:val="center"/>
          </w:tcPr>
          <w:p w14:paraId="49A36CCA">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19" w:type="dxa"/>
            <w:tcBorders>
              <w:top w:val="nil"/>
              <w:left w:val="nil"/>
              <w:bottom w:val="single" w:color="auto" w:sz="4" w:space="0"/>
              <w:right w:val="single" w:color="auto" w:sz="4" w:space="0"/>
            </w:tcBorders>
            <w:shd w:val="clear" w:color="000000" w:fill="FFFFFF"/>
            <w:vAlign w:val="center"/>
          </w:tcPr>
          <w:p w14:paraId="3760C5EE">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16C7D3D8">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CE6D8B7">
            <w:pPr>
              <w:widowControl/>
              <w:jc w:val="left"/>
              <w:rPr>
                <w:rFonts w:ascii="宋体" w:hAnsi="宋体" w:cs="宋体"/>
                <w:color w:val="000000"/>
                <w:kern w:val="0"/>
                <w:sz w:val="20"/>
                <w:szCs w:val="20"/>
              </w:rPr>
            </w:pPr>
            <w:r>
              <w:rPr>
                <w:rFonts w:hint="eastAsia" w:ascii="宋体" w:hAnsi="宋体" w:cs="宋体"/>
                <w:color w:val="000000"/>
                <w:kern w:val="0"/>
                <w:sz w:val="20"/>
                <w:szCs w:val="20"/>
              </w:rPr>
              <w:t>67</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79BD07B9">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9" w:type="dxa"/>
            <w:tcBorders>
              <w:top w:val="nil"/>
              <w:left w:val="nil"/>
              <w:bottom w:val="single" w:color="auto" w:sz="4" w:space="0"/>
              <w:right w:val="single" w:color="auto" w:sz="4" w:space="0"/>
            </w:tcBorders>
            <w:shd w:val="clear" w:color="000000" w:fill="FFFFFF"/>
            <w:vAlign w:val="center"/>
          </w:tcPr>
          <w:p w14:paraId="41E9E61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19" w:type="dxa"/>
            <w:tcBorders>
              <w:top w:val="nil"/>
              <w:left w:val="nil"/>
              <w:bottom w:val="single" w:color="auto" w:sz="4" w:space="0"/>
              <w:right w:val="single" w:color="auto" w:sz="4" w:space="0"/>
            </w:tcBorders>
            <w:shd w:val="clear" w:color="000000" w:fill="FFFFFF"/>
            <w:vAlign w:val="center"/>
          </w:tcPr>
          <w:p w14:paraId="68CEE58D">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5589ABD2">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68A5382">
            <w:pPr>
              <w:widowControl/>
              <w:jc w:val="left"/>
              <w:rPr>
                <w:rFonts w:ascii="宋体" w:hAnsi="宋体" w:cs="宋体"/>
                <w:color w:val="000000"/>
                <w:kern w:val="0"/>
                <w:sz w:val="20"/>
                <w:szCs w:val="20"/>
              </w:rPr>
            </w:pPr>
            <w:r>
              <w:rPr>
                <w:rFonts w:hint="eastAsia" w:ascii="宋体" w:hAnsi="宋体" w:cs="宋体"/>
                <w:color w:val="000000"/>
                <w:kern w:val="0"/>
                <w:sz w:val="20"/>
                <w:szCs w:val="20"/>
              </w:rPr>
              <w:t>68</w:t>
            </w:r>
          </w:p>
        </w:tc>
        <w:tc>
          <w:tcPr>
            <w:tcW w:w="1406" w:type="dxa"/>
            <w:vMerge w:val="continue"/>
            <w:tcBorders>
              <w:top w:val="nil"/>
              <w:left w:val="single" w:color="auto" w:sz="4" w:space="0"/>
              <w:bottom w:val="single" w:color="auto" w:sz="4" w:space="0"/>
              <w:right w:val="single" w:color="auto" w:sz="4" w:space="0"/>
            </w:tcBorders>
            <w:vAlign w:val="center"/>
          </w:tcPr>
          <w:p w14:paraId="2144EF7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1F40FC0">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19" w:type="dxa"/>
            <w:tcBorders>
              <w:top w:val="nil"/>
              <w:left w:val="nil"/>
              <w:bottom w:val="single" w:color="auto" w:sz="4" w:space="0"/>
              <w:right w:val="single" w:color="auto" w:sz="4" w:space="0"/>
            </w:tcBorders>
            <w:shd w:val="clear" w:color="000000" w:fill="FFFFFF"/>
            <w:vAlign w:val="center"/>
          </w:tcPr>
          <w:p w14:paraId="22DCC288">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58E28AE1">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50A64B3">
            <w:pPr>
              <w:widowControl/>
              <w:jc w:val="left"/>
              <w:rPr>
                <w:rFonts w:ascii="宋体" w:hAnsi="宋体" w:cs="宋体"/>
                <w:color w:val="000000"/>
                <w:kern w:val="0"/>
                <w:sz w:val="20"/>
                <w:szCs w:val="20"/>
              </w:rPr>
            </w:pPr>
            <w:r>
              <w:rPr>
                <w:rFonts w:hint="eastAsia" w:ascii="宋体" w:hAnsi="宋体" w:cs="宋体"/>
                <w:color w:val="000000"/>
                <w:kern w:val="0"/>
                <w:sz w:val="20"/>
                <w:szCs w:val="20"/>
              </w:rPr>
              <w:t>69</w:t>
            </w:r>
          </w:p>
        </w:tc>
        <w:tc>
          <w:tcPr>
            <w:tcW w:w="1406" w:type="dxa"/>
            <w:vMerge w:val="continue"/>
            <w:tcBorders>
              <w:top w:val="nil"/>
              <w:left w:val="single" w:color="auto" w:sz="4" w:space="0"/>
              <w:bottom w:val="single" w:color="auto" w:sz="4" w:space="0"/>
              <w:right w:val="single" w:color="auto" w:sz="4" w:space="0"/>
            </w:tcBorders>
            <w:vAlign w:val="center"/>
          </w:tcPr>
          <w:p w14:paraId="153A6460">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D2B5CA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19" w:type="dxa"/>
            <w:tcBorders>
              <w:top w:val="nil"/>
              <w:left w:val="nil"/>
              <w:bottom w:val="single" w:color="auto" w:sz="4" w:space="0"/>
              <w:right w:val="single" w:color="auto" w:sz="4" w:space="0"/>
            </w:tcBorders>
            <w:shd w:val="clear" w:color="000000" w:fill="FFFFFF"/>
            <w:vAlign w:val="center"/>
          </w:tcPr>
          <w:p w14:paraId="06864FC5">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4508F7E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635A37B">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c>
          <w:tcPr>
            <w:tcW w:w="1406" w:type="dxa"/>
            <w:vMerge w:val="continue"/>
            <w:tcBorders>
              <w:top w:val="nil"/>
              <w:left w:val="single" w:color="auto" w:sz="4" w:space="0"/>
              <w:bottom w:val="single" w:color="auto" w:sz="4" w:space="0"/>
              <w:right w:val="single" w:color="auto" w:sz="4" w:space="0"/>
            </w:tcBorders>
            <w:vAlign w:val="center"/>
          </w:tcPr>
          <w:p w14:paraId="0D780657">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897C1D9">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19" w:type="dxa"/>
            <w:tcBorders>
              <w:top w:val="nil"/>
              <w:left w:val="nil"/>
              <w:bottom w:val="single" w:color="auto" w:sz="4" w:space="0"/>
              <w:right w:val="single" w:color="auto" w:sz="4" w:space="0"/>
            </w:tcBorders>
            <w:shd w:val="clear" w:color="000000" w:fill="FFFFFF"/>
            <w:vAlign w:val="center"/>
          </w:tcPr>
          <w:p w14:paraId="007E8E4E">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25CD0F0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5FBD00D">
            <w:pPr>
              <w:widowControl/>
              <w:jc w:val="left"/>
              <w:rPr>
                <w:rFonts w:ascii="宋体" w:hAnsi="宋体" w:cs="宋体"/>
                <w:color w:val="000000"/>
                <w:kern w:val="0"/>
                <w:sz w:val="20"/>
                <w:szCs w:val="20"/>
              </w:rPr>
            </w:pPr>
            <w:r>
              <w:rPr>
                <w:rFonts w:hint="eastAsia" w:ascii="宋体" w:hAnsi="宋体" w:cs="宋体"/>
                <w:color w:val="000000"/>
                <w:kern w:val="0"/>
                <w:sz w:val="20"/>
                <w:szCs w:val="20"/>
              </w:rPr>
              <w:t>71</w:t>
            </w:r>
          </w:p>
        </w:tc>
        <w:tc>
          <w:tcPr>
            <w:tcW w:w="1406" w:type="dxa"/>
            <w:vMerge w:val="continue"/>
            <w:tcBorders>
              <w:top w:val="nil"/>
              <w:left w:val="single" w:color="auto" w:sz="4" w:space="0"/>
              <w:bottom w:val="single" w:color="auto" w:sz="4" w:space="0"/>
              <w:right w:val="single" w:color="auto" w:sz="4" w:space="0"/>
            </w:tcBorders>
            <w:vAlign w:val="center"/>
          </w:tcPr>
          <w:p w14:paraId="0A00BCE1">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04CDCE61">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19" w:type="dxa"/>
            <w:tcBorders>
              <w:top w:val="nil"/>
              <w:left w:val="nil"/>
              <w:bottom w:val="single" w:color="auto" w:sz="4" w:space="0"/>
              <w:right w:val="single" w:color="auto" w:sz="4" w:space="0"/>
            </w:tcBorders>
            <w:shd w:val="clear" w:color="000000" w:fill="FFFFFF"/>
            <w:vAlign w:val="center"/>
          </w:tcPr>
          <w:p w14:paraId="0E42DF3B">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0634E9C7">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6E0BE3F">
            <w:pPr>
              <w:widowControl/>
              <w:jc w:val="left"/>
              <w:rPr>
                <w:rFonts w:ascii="宋体" w:hAnsi="宋体" w:cs="宋体"/>
                <w:color w:val="000000"/>
                <w:kern w:val="0"/>
                <w:sz w:val="20"/>
                <w:szCs w:val="20"/>
              </w:rPr>
            </w:pPr>
            <w:r>
              <w:rPr>
                <w:rFonts w:hint="eastAsia" w:ascii="宋体" w:hAnsi="宋体" w:cs="宋体"/>
                <w:color w:val="000000"/>
                <w:kern w:val="0"/>
                <w:sz w:val="20"/>
                <w:szCs w:val="20"/>
              </w:rPr>
              <w:t>72</w:t>
            </w:r>
          </w:p>
        </w:tc>
        <w:tc>
          <w:tcPr>
            <w:tcW w:w="1406" w:type="dxa"/>
            <w:tcBorders>
              <w:top w:val="nil"/>
              <w:left w:val="nil"/>
              <w:bottom w:val="single" w:color="auto" w:sz="4" w:space="0"/>
              <w:right w:val="single" w:color="auto" w:sz="4" w:space="0"/>
            </w:tcBorders>
            <w:shd w:val="clear" w:color="000000" w:fill="FFFFFF"/>
            <w:vAlign w:val="center"/>
          </w:tcPr>
          <w:p w14:paraId="660F9636">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9" w:type="dxa"/>
            <w:tcBorders>
              <w:top w:val="nil"/>
              <w:left w:val="nil"/>
              <w:bottom w:val="single" w:color="auto" w:sz="4" w:space="0"/>
              <w:right w:val="single" w:color="auto" w:sz="4" w:space="0"/>
            </w:tcBorders>
            <w:shd w:val="clear" w:color="000000" w:fill="FFFFFF"/>
            <w:vAlign w:val="center"/>
          </w:tcPr>
          <w:p w14:paraId="46B29ACA">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19" w:type="dxa"/>
            <w:tcBorders>
              <w:top w:val="nil"/>
              <w:left w:val="nil"/>
              <w:bottom w:val="single" w:color="auto" w:sz="4" w:space="0"/>
              <w:right w:val="single" w:color="auto" w:sz="4" w:space="0"/>
            </w:tcBorders>
            <w:shd w:val="clear" w:color="000000" w:fill="FFFFFF"/>
            <w:vAlign w:val="center"/>
          </w:tcPr>
          <w:p w14:paraId="7F6AD6D1">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538B2B73">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56D4C6F">
            <w:pPr>
              <w:widowControl/>
              <w:jc w:val="left"/>
              <w:rPr>
                <w:rFonts w:ascii="宋体" w:hAnsi="宋体" w:cs="宋体"/>
                <w:color w:val="000000"/>
                <w:kern w:val="0"/>
                <w:sz w:val="20"/>
                <w:szCs w:val="20"/>
              </w:rPr>
            </w:pPr>
            <w:r>
              <w:rPr>
                <w:rFonts w:hint="eastAsia" w:ascii="宋体" w:hAnsi="宋体" w:cs="宋体"/>
                <w:color w:val="000000"/>
                <w:kern w:val="0"/>
                <w:sz w:val="20"/>
                <w:szCs w:val="20"/>
              </w:rPr>
              <w:t>73</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377C440A">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9" w:type="dxa"/>
            <w:tcBorders>
              <w:top w:val="nil"/>
              <w:left w:val="nil"/>
              <w:bottom w:val="single" w:color="auto" w:sz="4" w:space="0"/>
              <w:right w:val="single" w:color="auto" w:sz="4" w:space="0"/>
            </w:tcBorders>
            <w:shd w:val="clear" w:color="000000" w:fill="FFFFFF"/>
            <w:vAlign w:val="center"/>
          </w:tcPr>
          <w:p w14:paraId="6F77A5A7">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19" w:type="dxa"/>
            <w:tcBorders>
              <w:top w:val="nil"/>
              <w:left w:val="nil"/>
              <w:bottom w:val="single" w:color="auto" w:sz="4" w:space="0"/>
              <w:right w:val="single" w:color="auto" w:sz="4" w:space="0"/>
            </w:tcBorders>
            <w:shd w:val="clear" w:color="000000" w:fill="FFFFFF"/>
            <w:vAlign w:val="center"/>
          </w:tcPr>
          <w:p w14:paraId="066907FA">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2D2CAAB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ACE89A1">
            <w:pPr>
              <w:widowControl/>
              <w:jc w:val="left"/>
              <w:rPr>
                <w:rFonts w:ascii="宋体" w:hAnsi="宋体" w:cs="宋体"/>
                <w:color w:val="000000"/>
                <w:kern w:val="0"/>
                <w:sz w:val="20"/>
                <w:szCs w:val="20"/>
              </w:rPr>
            </w:pPr>
            <w:r>
              <w:rPr>
                <w:rFonts w:hint="eastAsia" w:ascii="宋体" w:hAnsi="宋体" w:cs="宋体"/>
                <w:color w:val="000000"/>
                <w:kern w:val="0"/>
                <w:sz w:val="20"/>
                <w:szCs w:val="20"/>
              </w:rPr>
              <w:t>74</w:t>
            </w:r>
          </w:p>
        </w:tc>
        <w:tc>
          <w:tcPr>
            <w:tcW w:w="1406" w:type="dxa"/>
            <w:vMerge w:val="continue"/>
            <w:tcBorders>
              <w:top w:val="nil"/>
              <w:left w:val="single" w:color="auto" w:sz="4" w:space="0"/>
              <w:bottom w:val="single" w:color="auto" w:sz="4" w:space="0"/>
              <w:right w:val="single" w:color="auto" w:sz="4" w:space="0"/>
            </w:tcBorders>
            <w:vAlign w:val="center"/>
          </w:tcPr>
          <w:p w14:paraId="7E51C005">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3689FFE0">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19" w:type="dxa"/>
            <w:tcBorders>
              <w:top w:val="nil"/>
              <w:left w:val="nil"/>
              <w:bottom w:val="single" w:color="auto" w:sz="4" w:space="0"/>
              <w:right w:val="single" w:color="auto" w:sz="4" w:space="0"/>
            </w:tcBorders>
            <w:shd w:val="clear" w:color="000000" w:fill="FFFFFF"/>
            <w:vAlign w:val="center"/>
          </w:tcPr>
          <w:p w14:paraId="01805290">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3703C0C7">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23EE9C5">
            <w:pPr>
              <w:widowControl/>
              <w:jc w:val="left"/>
              <w:rPr>
                <w:rFonts w:ascii="宋体" w:hAnsi="宋体" w:cs="宋体"/>
                <w:color w:val="000000"/>
                <w:kern w:val="0"/>
                <w:sz w:val="20"/>
                <w:szCs w:val="20"/>
              </w:rPr>
            </w:pPr>
            <w:r>
              <w:rPr>
                <w:rFonts w:hint="eastAsia" w:ascii="宋体" w:hAnsi="宋体" w:cs="宋体"/>
                <w:color w:val="000000"/>
                <w:kern w:val="0"/>
                <w:sz w:val="20"/>
                <w:szCs w:val="20"/>
              </w:rPr>
              <w:t>75</w:t>
            </w:r>
          </w:p>
        </w:tc>
        <w:tc>
          <w:tcPr>
            <w:tcW w:w="1406" w:type="dxa"/>
            <w:vMerge w:val="continue"/>
            <w:tcBorders>
              <w:top w:val="nil"/>
              <w:left w:val="single" w:color="auto" w:sz="4" w:space="0"/>
              <w:bottom w:val="single" w:color="auto" w:sz="4" w:space="0"/>
              <w:right w:val="single" w:color="auto" w:sz="4" w:space="0"/>
            </w:tcBorders>
            <w:vAlign w:val="center"/>
          </w:tcPr>
          <w:p w14:paraId="2B9894BC">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561DAB4">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19" w:type="dxa"/>
            <w:tcBorders>
              <w:top w:val="nil"/>
              <w:left w:val="nil"/>
              <w:bottom w:val="single" w:color="auto" w:sz="4" w:space="0"/>
              <w:right w:val="single" w:color="auto" w:sz="4" w:space="0"/>
            </w:tcBorders>
            <w:shd w:val="clear" w:color="000000" w:fill="FFFFFF"/>
            <w:vAlign w:val="center"/>
          </w:tcPr>
          <w:p w14:paraId="35135F1F">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6C18B3E2">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8B01441">
            <w:pPr>
              <w:widowControl/>
              <w:jc w:val="left"/>
              <w:rPr>
                <w:rFonts w:ascii="宋体" w:hAnsi="宋体" w:cs="宋体"/>
                <w:color w:val="000000"/>
                <w:kern w:val="0"/>
                <w:sz w:val="20"/>
                <w:szCs w:val="20"/>
              </w:rPr>
            </w:pPr>
            <w:r>
              <w:rPr>
                <w:rFonts w:hint="eastAsia" w:ascii="宋体" w:hAnsi="宋体" w:cs="宋体"/>
                <w:color w:val="000000"/>
                <w:kern w:val="0"/>
                <w:sz w:val="20"/>
                <w:szCs w:val="20"/>
              </w:rPr>
              <w:t>76</w:t>
            </w:r>
          </w:p>
        </w:tc>
        <w:tc>
          <w:tcPr>
            <w:tcW w:w="1406" w:type="dxa"/>
            <w:vMerge w:val="continue"/>
            <w:tcBorders>
              <w:top w:val="nil"/>
              <w:left w:val="single" w:color="auto" w:sz="4" w:space="0"/>
              <w:bottom w:val="single" w:color="auto" w:sz="4" w:space="0"/>
              <w:right w:val="single" w:color="auto" w:sz="4" w:space="0"/>
            </w:tcBorders>
            <w:vAlign w:val="center"/>
          </w:tcPr>
          <w:p w14:paraId="0EBCE75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98AE190">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19" w:type="dxa"/>
            <w:tcBorders>
              <w:top w:val="nil"/>
              <w:left w:val="nil"/>
              <w:bottom w:val="single" w:color="auto" w:sz="4" w:space="0"/>
              <w:right w:val="single" w:color="auto" w:sz="4" w:space="0"/>
            </w:tcBorders>
            <w:shd w:val="clear" w:color="000000" w:fill="FFFFFF"/>
            <w:vAlign w:val="center"/>
          </w:tcPr>
          <w:p w14:paraId="1D5C9A11">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00023EC6">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9E1CCE2">
            <w:pPr>
              <w:widowControl/>
              <w:jc w:val="left"/>
              <w:rPr>
                <w:rFonts w:ascii="宋体" w:hAnsi="宋体" w:cs="宋体"/>
                <w:color w:val="000000"/>
                <w:kern w:val="0"/>
                <w:sz w:val="20"/>
                <w:szCs w:val="20"/>
              </w:rPr>
            </w:pPr>
            <w:r>
              <w:rPr>
                <w:rFonts w:hint="eastAsia" w:ascii="宋体" w:hAnsi="宋体" w:cs="宋体"/>
                <w:color w:val="000000"/>
                <w:kern w:val="0"/>
                <w:sz w:val="20"/>
                <w:szCs w:val="20"/>
              </w:rPr>
              <w:t>77</w:t>
            </w:r>
          </w:p>
        </w:tc>
        <w:tc>
          <w:tcPr>
            <w:tcW w:w="1406" w:type="dxa"/>
            <w:tcBorders>
              <w:top w:val="nil"/>
              <w:left w:val="nil"/>
              <w:bottom w:val="single" w:color="auto" w:sz="4" w:space="0"/>
              <w:right w:val="single" w:color="auto" w:sz="4" w:space="0"/>
            </w:tcBorders>
            <w:shd w:val="clear" w:color="000000" w:fill="FFFFFF"/>
            <w:vAlign w:val="center"/>
          </w:tcPr>
          <w:p w14:paraId="2844FC4C">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9" w:type="dxa"/>
            <w:tcBorders>
              <w:top w:val="nil"/>
              <w:left w:val="nil"/>
              <w:bottom w:val="single" w:color="auto" w:sz="4" w:space="0"/>
              <w:right w:val="single" w:color="auto" w:sz="4" w:space="0"/>
            </w:tcBorders>
            <w:shd w:val="clear" w:color="000000" w:fill="FFFFFF"/>
            <w:vAlign w:val="center"/>
          </w:tcPr>
          <w:p w14:paraId="5851C7BA">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19" w:type="dxa"/>
            <w:tcBorders>
              <w:top w:val="nil"/>
              <w:left w:val="nil"/>
              <w:bottom w:val="single" w:color="auto" w:sz="4" w:space="0"/>
              <w:right w:val="single" w:color="auto" w:sz="4" w:space="0"/>
            </w:tcBorders>
            <w:shd w:val="clear" w:color="000000" w:fill="FFFFFF"/>
            <w:vAlign w:val="center"/>
          </w:tcPr>
          <w:p w14:paraId="3D657DA2">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3BEEB9B8">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D166741">
            <w:pPr>
              <w:widowControl/>
              <w:jc w:val="left"/>
              <w:rPr>
                <w:rFonts w:ascii="宋体" w:hAnsi="宋体" w:cs="宋体"/>
                <w:color w:val="000000"/>
                <w:kern w:val="0"/>
                <w:sz w:val="20"/>
                <w:szCs w:val="20"/>
              </w:rPr>
            </w:pPr>
            <w:r>
              <w:rPr>
                <w:rFonts w:hint="eastAsia" w:ascii="宋体" w:hAnsi="宋体" w:cs="宋体"/>
                <w:color w:val="000000"/>
                <w:kern w:val="0"/>
                <w:sz w:val="20"/>
                <w:szCs w:val="20"/>
              </w:rPr>
              <w:t>78</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2ACF008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9" w:type="dxa"/>
            <w:tcBorders>
              <w:top w:val="nil"/>
              <w:left w:val="nil"/>
              <w:bottom w:val="single" w:color="auto" w:sz="4" w:space="0"/>
              <w:right w:val="single" w:color="auto" w:sz="4" w:space="0"/>
            </w:tcBorders>
            <w:shd w:val="clear" w:color="000000" w:fill="FFFFFF"/>
            <w:vAlign w:val="center"/>
          </w:tcPr>
          <w:p w14:paraId="4EBA4169">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19" w:type="dxa"/>
            <w:tcBorders>
              <w:top w:val="nil"/>
              <w:left w:val="nil"/>
              <w:bottom w:val="single" w:color="auto" w:sz="4" w:space="0"/>
              <w:right w:val="single" w:color="auto" w:sz="4" w:space="0"/>
            </w:tcBorders>
            <w:shd w:val="clear" w:color="000000" w:fill="FFFFFF"/>
            <w:vAlign w:val="center"/>
          </w:tcPr>
          <w:p w14:paraId="33DB248F">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543C9E17">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2859530">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c>
          <w:tcPr>
            <w:tcW w:w="1406" w:type="dxa"/>
            <w:vMerge w:val="continue"/>
            <w:tcBorders>
              <w:top w:val="nil"/>
              <w:left w:val="single" w:color="auto" w:sz="4" w:space="0"/>
              <w:bottom w:val="single" w:color="auto" w:sz="4" w:space="0"/>
              <w:right w:val="single" w:color="auto" w:sz="4" w:space="0"/>
            </w:tcBorders>
            <w:vAlign w:val="center"/>
          </w:tcPr>
          <w:p w14:paraId="47ADA44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C605A3C">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19" w:type="dxa"/>
            <w:tcBorders>
              <w:top w:val="nil"/>
              <w:left w:val="nil"/>
              <w:bottom w:val="single" w:color="auto" w:sz="4" w:space="0"/>
              <w:right w:val="single" w:color="auto" w:sz="4" w:space="0"/>
            </w:tcBorders>
            <w:shd w:val="clear" w:color="000000" w:fill="FFFFFF"/>
            <w:vAlign w:val="center"/>
          </w:tcPr>
          <w:p w14:paraId="48B4A8F7">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40534F00">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355EB06C">
            <w:pPr>
              <w:widowControl/>
              <w:jc w:val="left"/>
              <w:rPr>
                <w:rFonts w:ascii="宋体" w:hAnsi="宋体" w:cs="宋体"/>
                <w:color w:val="000000"/>
                <w:kern w:val="0"/>
                <w:sz w:val="20"/>
                <w:szCs w:val="20"/>
              </w:rPr>
            </w:pPr>
            <w:r>
              <w:rPr>
                <w:rFonts w:hint="eastAsia" w:ascii="宋体" w:hAnsi="宋体" w:cs="宋体"/>
                <w:color w:val="000000"/>
                <w:kern w:val="0"/>
                <w:sz w:val="20"/>
                <w:szCs w:val="20"/>
              </w:rPr>
              <w:t>80</w:t>
            </w:r>
          </w:p>
        </w:tc>
        <w:tc>
          <w:tcPr>
            <w:tcW w:w="1406" w:type="dxa"/>
            <w:vMerge w:val="continue"/>
            <w:tcBorders>
              <w:top w:val="nil"/>
              <w:left w:val="single" w:color="auto" w:sz="4" w:space="0"/>
              <w:bottom w:val="single" w:color="auto" w:sz="4" w:space="0"/>
              <w:right w:val="single" w:color="auto" w:sz="4" w:space="0"/>
            </w:tcBorders>
            <w:vAlign w:val="center"/>
          </w:tcPr>
          <w:p w14:paraId="21957FDE">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9264E0A">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19" w:type="dxa"/>
            <w:tcBorders>
              <w:top w:val="nil"/>
              <w:left w:val="nil"/>
              <w:bottom w:val="single" w:color="auto" w:sz="4" w:space="0"/>
              <w:right w:val="single" w:color="auto" w:sz="4" w:space="0"/>
            </w:tcBorders>
            <w:shd w:val="clear" w:color="000000" w:fill="FFFFFF"/>
            <w:vAlign w:val="center"/>
          </w:tcPr>
          <w:p w14:paraId="1E3574AB">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支持硬盘、电源、风扇热插拔(内置风扇除外)</w:t>
            </w:r>
          </w:p>
        </w:tc>
      </w:tr>
      <w:tr w14:paraId="4E858B80">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42E42CA">
            <w:pPr>
              <w:widowControl/>
              <w:jc w:val="left"/>
              <w:rPr>
                <w:rFonts w:ascii="宋体" w:hAnsi="宋体" w:cs="宋体"/>
                <w:color w:val="000000"/>
                <w:kern w:val="0"/>
                <w:sz w:val="20"/>
                <w:szCs w:val="20"/>
              </w:rPr>
            </w:pPr>
            <w:r>
              <w:rPr>
                <w:rFonts w:hint="eastAsia" w:ascii="宋体" w:hAnsi="宋体" w:cs="宋体"/>
                <w:color w:val="000000"/>
                <w:kern w:val="0"/>
                <w:sz w:val="20"/>
                <w:szCs w:val="20"/>
              </w:rPr>
              <w:t>81</w:t>
            </w:r>
          </w:p>
        </w:tc>
        <w:tc>
          <w:tcPr>
            <w:tcW w:w="1406" w:type="dxa"/>
            <w:tcBorders>
              <w:top w:val="nil"/>
              <w:left w:val="nil"/>
              <w:bottom w:val="single" w:color="auto" w:sz="4" w:space="0"/>
              <w:right w:val="single" w:color="auto" w:sz="4" w:space="0"/>
            </w:tcBorders>
            <w:shd w:val="clear" w:color="000000" w:fill="FFFFFF"/>
            <w:vAlign w:val="center"/>
          </w:tcPr>
          <w:p w14:paraId="060A542C">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9" w:type="dxa"/>
            <w:tcBorders>
              <w:top w:val="nil"/>
              <w:left w:val="nil"/>
              <w:bottom w:val="single" w:color="auto" w:sz="4" w:space="0"/>
              <w:right w:val="single" w:color="auto" w:sz="4" w:space="0"/>
            </w:tcBorders>
            <w:shd w:val="clear" w:color="000000" w:fill="FFFFFF"/>
            <w:vAlign w:val="center"/>
          </w:tcPr>
          <w:p w14:paraId="1416E946">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19" w:type="dxa"/>
            <w:tcBorders>
              <w:top w:val="nil"/>
              <w:left w:val="nil"/>
              <w:bottom w:val="single" w:color="auto" w:sz="4" w:space="0"/>
              <w:right w:val="single" w:color="auto" w:sz="4" w:space="0"/>
            </w:tcBorders>
            <w:shd w:val="clear" w:color="000000" w:fill="FFFFFF"/>
            <w:vAlign w:val="center"/>
          </w:tcPr>
          <w:p w14:paraId="6BA68746">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67E9CEFD">
        <w:tblPrEx>
          <w:tblCellMar>
            <w:top w:w="0" w:type="dxa"/>
            <w:left w:w="108" w:type="dxa"/>
            <w:bottom w:w="0" w:type="dxa"/>
            <w:right w:w="108" w:type="dxa"/>
          </w:tblCellMar>
        </w:tblPrEx>
        <w:trPr>
          <w:trHeight w:val="18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5A66766">
            <w:pPr>
              <w:widowControl/>
              <w:jc w:val="left"/>
              <w:rPr>
                <w:rFonts w:ascii="宋体" w:hAnsi="宋体" w:cs="宋体"/>
                <w:color w:val="000000"/>
                <w:kern w:val="0"/>
                <w:sz w:val="20"/>
                <w:szCs w:val="20"/>
              </w:rPr>
            </w:pPr>
            <w:r>
              <w:rPr>
                <w:rFonts w:hint="eastAsia" w:ascii="宋体" w:hAnsi="宋体" w:cs="宋体"/>
                <w:color w:val="000000"/>
                <w:kern w:val="0"/>
                <w:sz w:val="20"/>
                <w:szCs w:val="20"/>
              </w:rPr>
              <w:t>82</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512926F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9" w:type="dxa"/>
            <w:tcBorders>
              <w:top w:val="nil"/>
              <w:left w:val="nil"/>
              <w:bottom w:val="single" w:color="auto" w:sz="4" w:space="0"/>
              <w:right w:val="single" w:color="auto" w:sz="4" w:space="0"/>
            </w:tcBorders>
            <w:shd w:val="clear" w:color="000000" w:fill="FFFFFF"/>
            <w:vAlign w:val="center"/>
          </w:tcPr>
          <w:p w14:paraId="49526313">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19" w:type="dxa"/>
            <w:tcBorders>
              <w:top w:val="nil"/>
              <w:left w:val="nil"/>
              <w:bottom w:val="single" w:color="auto" w:sz="4" w:space="0"/>
              <w:right w:val="single" w:color="auto" w:sz="4" w:space="0"/>
            </w:tcBorders>
            <w:shd w:val="clear" w:color="000000" w:fill="FFFFFF"/>
            <w:vAlign w:val="center"/>
          </w:tcPr>
          <w:p w14:paraId="15D8E8E4">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56BC5ACC">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136A60F9">
            <w:pPr>
              <w:widowControl/>
              <w:jc w:val="left"/>
              <w:rPr>
                <w:rFonts w:ascii="宋体" w:hAnsi="宋体" w:cs="宋体"/>
                <w:color w:val="000000"/>
                <w:kern w:val="0"/>
                <w:sz w:val="20"/>
                <w:szCs w:val="20"/>
              </w:rPr>
            </w:pPr>
            <w:r>
              <w:rPr>
                <w:rFonts w:hint="eastAsia" w:ascii="宋体" w:hAnsi="宋体" w:cs="宋体"/>
                <w:color w:val="000000"/>
                <w:kern w:val="0"/>
                <w:sz w:val="20"/>
                <w:szCs w:val="20"/>
              </w:rPr>
              <w:t>83</w:t>
            </w:r>
          </w:p>
        </w:tc>
        <w:tc>
          <w:tcPr>
            <w:tcW w:w="1406" w:type="dxa"/>
            <w:vMerge w:val="continue"/>
            <w:tcBorders>
              <w:top w:val="nil"/>
              <w:left w:val="single" w:color="auto" w:sz="4" w:space="0"/>
              <w:bottom w:val="single" w:color="auto" w:sz="4" w:space="0"/>
              <w:right w:val="single" w:color="auto" w:sz="4" w:space="0"/>
            </w:tcBorders>
            <w:vAlign w:val="center"/>
          </w:tcPr>
          <w:p w14:paraId="317A43F0">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3BE690C">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19" w:type="dxa"/>
            <w:tcBorders>
              <w:top w:val="nil"/>
              <w:left w:val="nil"/>
              <w:bottom w:val="single" w:color="auto" w:sz="4" w:space="0"/>
              <w:right w:val="single" w:color="auto" w:sz="4" w:space="0"/>
            </w:tcBorders>
            <w:shd w:val="clear" w:color="000000" w:fill="FFFFFF"/>
            <w:vAlign w:val="center"/>
          </w:tcPr>
          <w:p w14:paraId="0FE6119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372DD4A7">
        <w:tblPrEx>
          <w:tblCellMar>
            <w:top w:w="0" w:type="dxa"/>
            <w:left w:w="108" w:type="dxa"/>
            <w:bottom w:w="0" w:type="dxa"/>
            <w:right w:w="108" w:type="dxa"/>
          </w:tblCellMar>
        </w:tblPrEx>
        <w:trPr>
          <w:trHeight w:val="15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6580E8C">
            <w:pPr>
              <w:widowControl/>
              <w:jc w:val="left"/>
              <w:rPr>
                <w:rFonts w:ascii="宋体" w:hAnsi="宋体" w:cs="宋体"/>
                <w:color w:val="000000"/>
                <w:kern w:val="0"/>
                <w:sz w:val="20"/>
                <w:szCs w:val="20"/>
              </w:rPr>
            </w:pPr>
            <w:r>
              <w:rPr>
                <w:rFonts w:hint="eastAsia" w:ascii="宋体" w:hAnsi="宋体" w:cs="宋体"/>
                <w:color w:val="000000"/>
                <w:kern w:val="0"/>
                <w:sz w:val="20"/>
                <w:szCs w:val="20"/>
              </w:rPr>
              <w:t>84</w:t>
            </w:r>
          </w:p>
        </w:tc>
        <w:tc>
          <w:tcPr>
            <w:tcW w:w="1406" w:type="dxa"/>
            <w:tcBorders>
              <w:top w:val="nil"/>
              <w:left w:val="nil"/>
              <w:bottom w:val="single" w:color="auto" w:sz="4" w:space="0"/>
              <w:right w:val="single" w:color="auto" w:sz="4" w:space="0"/>
            </w:tcBorders>
            <w:shd w:val="clear" w:color="000000" w:fill="FFFFFF"/>
            <w:vAlign w:val="center"/>
          </w:tcPr>
          <w:p w14:paraId="545D55A7">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9" w:type="dxa"/>
            <w:tcBorders>
              <w:top w:val="nil"/>
              <w:left w:val="nil"/>
              <w:bottom w:val="single" w:color="auto" w:sz="4" w:space="0"/>
              <w:right w:val="single" w:color="auto" w:sz="4" w:space="0"/>
            </w:tcBorders>
            <w:shd w:val="clear" w:color="000000" w:fill="FFFFFF"/>
            <w:vAlign w:val="center"/>
          </w:tcPr>
          <w:p w14:paraId="6F5C345E">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19" w:type="dxa"/>
            <w:tcBorders>
              <w:top w:val="nil"/>
              <w:left w:val="nil"/>
              <w:bottom w:val="single" w:color="auto" w:sz="4" w:space="0"/>
              <w:right w:val="single" w:color="auto" w:sz="4" w:space="0"/>
            </w:tcBorders>
            <w:shd w:val="clear" w:color="000000" w:fill="FFFFFF"/>
            <w:vAlign w:val="center"/>
          </w:tcPr>
          <w:p w14:paraId="4C9DCF85">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r>
              <w:rPr>
                <w:rFonts w:hint="eastAsia" w:ascii="宋体" w:hAnsi="宋体" w:cs="宋体"/>
                <w:color w:val="000000"/>
                <w:kern w:val="0"/>
                <w:sz w:val="20"/>
                <w:szCs w:val="20"/>
              </w:rPr>
              <w:br w:type="textWrapping"/>
            </w:r>
          </w:p>
        </w:tc>
      </w:tr>
      <w:tr w14:paraId="4BAFB612">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D16BF3F">
            <w:pPr>
              <w:widowControl/>
              <w:jc w:val="left"/>
              <w:rPr>
                <w:rFonts w:ascii="宋体" w:hAnsi="宋体" w:cs="宋体"/>
                <w:color w:val="000000"/>
                <w:kern w:val="0"/>
                <w:sz w:val="20"/>
                <w:szCs w:val="20"/>
              </w:rPr>
            </w:pPr>
            <w:r>
              <w:rPr>
                <w:rFonts w:hint="eastAsia" w:ascii="宋体" w:hAnsi="宋体" w:cs="宋体"/>
                <w:color w:val="000000"/>
                <w:kern w:val="0"/>
                <w:sz w:val="20"/>
                <w:szCs w:val="20"/>
              </w:rPr>
              <w:t>85</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52722103">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9" w:type="dxa"/>
            <w:tcBorders>
              <w:top w:val="nil"/>
              <w:left w:val="nil"/>
              <w:bottom w:val="single" w:color="auto" w:sz="4" w:space="0"/>
              <w:right w:val="single" w:color="auto" w:sz="4" w:space="0"/>
            </w:tcBorders>
            <w:shd w:val="clear" w:color="000000" w:fill="FFFFFF"/>
            <w:vAlign w:val="center"/>
          </w:tcPr>
          <w:p w14:paraId="68FE6E96">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19" w:type="dxa"/>
            <w:tcBorders>
              <w:top w:val="nil"/>
              <w:left w:val="nil"/>
              <w:bottom w:val="single" w:color="auto" w:sz="4" w:space="0"/>
              <w:right w:val="single" w:color="auto" w:sz="4" w:space="0"/>
            </w:tcBorders>
            <w:shd w:val="clear" w:color="000000" w:fill="FFFFFF"/>
            <w:vAlign w:val="center"/>
          </w:tcPr>
          <w:p w14:paraId="78839067">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2429AE8B">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89689C8">
            <w:pPr>
              <w:widowControl/>
              <w:jc w:val="left"/>
              <w:rPr>
                <w:rFonts w:ascii="宋体" w:hAnsi="宋体" w:cs="宋体"/>
                <w:color w:val="000000"/>
                <w:kern w:val="0"/>
                <w:sz w:val="20"/>
                <w:szCs w:val="20"/>
              </w:rPr>
            </w:pPr>
            <w:r>
              <w:rPr>
                <w:rFonts w:hint="eastAsia" w:ascii="宋体" w:hAnsi="宋体" w:cs="宋体"/>
                <w:color w:val="000000"/>
                <w:kern w:val="0"/>
                <w:sz w:val="20"/>
                <w:szCs w:val="20"/>
              </w:rPr>
              <w:t>86</w:t>
            </w:r>
          </w:p>
        </w:tc>
        <w:tc>
          <w:tcPr>
            <w:tcW w:w="1406" w:type="dxa"/>
            <w:vMerge w:val="continue"/>
            <w:tcBorders>
              <w:top w:val="nil"/>
              <w:left w:val="single" w:color="auto" w:sz="4" w:space="0"/>
              <w:bottom w:val="single" w:color="auto" w:sz="4" w:space="0"/>
              <w:right w:val="single" w:color="auto" w:sz="4" w:space="0"/>
            </w:tcBorders>
            <w:vAlign w:val="center"/>
          </w:tcPr>
          <w:p w14:paraId="4A45E780">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3849100">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19" w:type="dxa"/>
            <w:tcBorders>
              <w:top w:val="nil"/>
              <w:left w:val="nil"/>
              <w:bottom w:val="single" w:color="auto" w:sz="4" w:space="0"/>
              <w:right w:val="single" w:color="auto" w:sz="4" w:space="0"/>
            </w:tcBorders>
            <w:shd w:val="clear" w:color="000000" w:fill="FFFFFF"/>
            <w:vAlign w:val="center"/>
          </w:tcPr>
          <w:p w14:paraId="036CD7D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37B3B6DE">
        <w:tblPrEx>
          <w:tblCellMar>
            <w:top w:w="0" w:type="dxa"/>
            <w:left w:w="108" w:type="dxa"/>
            <w:bottom w:w="0" w:type="dxa"/>
            <w:right w:w="108" w:type="dxa"/>
          </w:tblCellMar>
        </w:tblPrEx>
        <w:trPr>
          <w:trHeight w:val="9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2AEB375">
            <w:pPr>
              <w:widowControl/>
              <w:jc w:val="left"/>
              <w:rPr>
                <w:rFonts w:ascii="宋体" w:hAnsi="宋体" w:cs="宋体"/>
                <w:color w:val="000000"/>
                <w:kern w:val="0"/>
                <w:sz w:val="20"/>
                <w:szCs w:val="20"/>
              </w:rPr>
            </w:pPr>
            <w:r>
              <w:rPr>
                <w:rFonts w:hint="eastAsia" w:ascii="宋体" w:hAnsi="宋体" w:cs="宋体"/>
                <w:color w:val="000000"/>
                <w:kern w:val="0"/>
                <w:sz w:val="20"/>
                <w:szCs w:val="20"/>
              </w:rPr>
              <w:t>87</w:t>
            </w:r>
          </w:p>
        </w:tc>
        <w:tc>
          <w:tcPr>
            <w:tcW w:w="1406" w:type="dxa"/>
            <w:vMerge w:val="continue"/>
            <w:tcBorders>
              <w:top w:val="nil"/>
              <w:left w:val="single" w:color="auto" w:sz="4" w:space="0"/>
              <w:bottom w:val="single" w:color="auto" w:sz="4" w:space="0"/>
              <w:right w:val="single" w:color="auto" w:sz="4" w:space="0"/>
            </w:tcBorders>
            <w:vAlign w:val="center"/>
          </w:tcPr>
          <w:p w14:paraId="580A1542">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764D45B">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19" w:type="dxa"/>
            <w:tcBorders>
              <w:top w:val="nil"/>
              <w:left w:val="nil"/>
              <w:bottom w:val="single" w:color="auto" w:sz="4" w:space="0"/>
              <w:right w:val="single" w:color="auto" w:sz="4" w:space="0"/>
            </w:tcBorders>
            <w:shd w:val="clear" w:color="000000" w:fill="FFFFFF"/>
            <w:vAlign w:val="center"/>
          </w:tcPr>
          <w:p w14:paraId="24CFDC4C">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3C67798C">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04E3B350">
            <w:pPr>
              <w:widowControl/>
              <w:jc w:val="left"/>
              <w:rPr>
                <w:rFonts w:ascii="宋体" w:hAnsi="宋体" w:cs="宋体"/>
                <w:color w:val="000000"/>
                <w:kern w:val="0"/>
                <w:sz w:val="20"/>
                <w:szCs w:val="20"/>
              </w:rPr>
            </w:pPr>
            <w:r>
              <w:rPr>
                <w:rFonts w:hint="eastAsia" w:ascii="宋体" w:hAnsi="宋体" w:cs="宋体"/>
                <w:color w:val="000000"/>
                <w:kern w:val="0"/>
                <w:sz w:val="20"/>
                <w:szCs w:val="20"/>
              </w:rPr>
              <w:t>88</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49744198">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9" w:type="dxa"/>
            <w:tcBorders>
              <w:top w:val="nil"/>
              <w:left w:val="nil"/>
              <w:bottom w:val="single" w:color="auto" w:sz="4" w:space="0"/>
              <w:right w:val="single" w:color="auto" w:sz="4" w:space="0"/>
            </w:tcBorders>
            <w:shd w:val="clear" w:color="000000" w:fill="FFFFFF"/>
            <w:vAlign w:val="center"/>
          </w:tcPr>
          <w:p w14:paraId="073F90B2">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19" w:type="dxa"/>
            <w:tcBorders>
              <w:top w:val="nil"/>
              <w:left w:val="nil"/>
              <w:bottom w:val="single" w:color="auto" w:sz="4" w:space="0"/>
              <w:right w:val="single" w:color="auto" w:sz="4" w:space="0"/>
            </w:tcBorders>
            <w:shd w:val="clear" w:color="000000" w:fill="FFFFFF"/>
            <w:vAlign w:val="center"/>
          </w:tcPr>
          <w:p w14:paraId="7C84F5A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66C78C0F">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75A1E704">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06" w:type="dxa"/>
            <w:vMerge w:val="continue"/>
            <w:tcBorders>
              <w:top w:val="nil"/>
              <w:left w:val="single" w:color="auto" w:sz="4" w:space="0"/>
              <w:bottom w:val="single" w:color="auto" w:sz="4" w:space="0"/>
              <w:right w:val="single" w:color="auto" w:sz="4" w:space="0"/>
            </w:tcBorders>
            <w:vAlign w:val="center"/>
          </w:tcPr>
          <w:p w14:paraId="775A32F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431E77B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19" w:type="dxa"/>
            <w:tcBorders>
              <w:top w:val="nil"/>
              <w:left w:val="nil"/>
              <w:bottom w:val="single" w:color="auto" w:sz="4" w:space="0"/>
              <w:right w:val="single" w:color="auto" w:sz="4" w:space="0"/>
            </w:tcBorders>
            <w:shd w:val="clear" w:color="000000" w:fill="FFFFFF"/>
            <w:vAlign w:val="center"/>
          </w:tcPr>
          <w:p w14:paraId="12FC073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09EA730E">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994A91E">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06" w:type="dxa"/>
            <w:vMerge w:val="continue"/>
            <w:tcBorders>
              <w:top w:val="nil"/>
              <w:left w:val="single" w:color="auto" w:sz="4" w:space="0"/>
              <w:bottom w:val="single" w:color="auto" w:sz="4" w:space="0"/>
              <w:right w:val="single" w:color="auto" w:sz="4" w:space="0"/>
            </w:tcBorders>
            <w:vAlign w:val="center"/>
          </w:tcPr>
          <w:p w14:paraId="46F7DBA4">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1A3F1992">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19" w:type="dxa"/>
            <w:tcBorders>
              <w:top w:val="nil"/>
              <w:left w:val="nil"/>
              <w:bottom w:val="single" w:color="auto" w:sz="4" w:space="0"/>
              <w:right w:val="single" w:color="auto" w:sz="4" w:space="0"/>
            </w:tcBorders>
            <w:shd w:val="clear" w:color="000000" w:fill="FFFFFF"/>
            <w:vAlign w:val="center"/>
          </w:tcPr>
          <w:p w14:paraId="5780CA0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供应商具备提供上门服务的能力(可收费)</w:t>
            </w:r>
          </w:p>
        </w:tc>
      </w:tr>
      <w:tr w14:paraId="6E66FBE8">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28650286">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06" w:type="dxa"/>
            <w:vMerge w:val="continue"/>
            <w:tcBorders>
              <w:top w:val="nil"/>
              <w:left w:val="single" w:color="auto" w:sz="4" w:space="0"/>
              <w:bottom w:val="single" w:color="auto" w:sz="4" w:space="0"/>
              <w:right w:val="single" w:color="auto" w:sz="4" w:space="0"/>
            </w:tcBorders>
            <w:vAlign w:val="center"/>
          </w:tcPr>
          <w:p w14:paraId="15148723">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098744E9">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19" w:type="dxa"/>
            <w:tcBorders>
              <w:top w:val="nil"/>
              <w:left w:val="nil"/>
              <w:bottom w:val="single" w:color="auto" w:sz="4" w:space="0"/>
              <w:right w:val="single" w:color="auto" w:sz="4" w:space="0"/>
            </w:tcBorders>
            <w:shd w:val="clear" w:color="000000" w:fill="FFFFFF"/>
            <w:vAlign w:val="center"/>
          </w:tcPr>
          <w:p w14:paraId="7EDFC92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080F142B">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6223AB18">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06" w:type="dxa"/>
            <w:vMerge w:val="restart"/>
            <w:tcBorders>
              <w:top w:val="nil"/>
              <w:left w:val="single" w:color="auto" w:sz="4" w:space="0"/>
              <w:bottom w:val="single" w:color="auto" w:sz="4" w:space="0"/>
              <w:right w:val="single" w:color="auto" w:sz="4" w:space="0"/>
            </w:tcBorders>
            <w:shd w:val="clear" w:color="000000" w:fill="FFFFFF"/>
            <w:vAlign w:val="center"/>
          </w:tcPr>
          <w:p w14:paraId="0332900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9" w:type="dxa"/>
            <w:tcBorders>
              <w:top w:val="nil"/>
              <w:left w:val="nil"/>
              <w:bottom w:val="single" w:color="auto" w:sz="4" w:space="0"/>
              <w:right w:val="single" w:color="auto" w:sz="4" w:space="0"/>
            </w:tcBorders>
            <w:shd w:val="clear" w:color="000000" w:fill="FFFFFF"/>
            <w:vAlign w:val="center"/>
          </w:tcPr>
          <w:p w14:paraId="1106F0B1">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19" w:type="dxa"/>
            <w:tcBorders>
              <w:top w:val="nil"/>
              <w:left w:val="nil"/>
              <w:bottom w:val="single" w:color="auto" w:sz="4" w:space="0"/>
              <w:right w:val="single" w:color="auto" w:sz="4" w:space="0"/>
            </w:tcBorders>
            <w:shd w:val="clear" w:color="000000" w:fill="FFFFFF"/>
            <w:vAlign w:val="center"/>
          </w:tcPr>
          <w:p w14:paraId="1C778299">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6208E84A">
        <w:tblPrEx>
          <w:tblCellMar>
            <w:top w:w="0" w:type="dxa"/>
            <w:left w:w="108" w:type="dxa"/>
            <w:bottom w:w="0" w:type="dxa"/>
            <w:right w:w="108"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000000" w:fill="FFFFFF"/>
            <w:vAlign w:val="center"/>
          </w:tcPr>
          <w:p w14:paraId="4170C40C">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06" w:type="dxa"/>
            <w:vMerge w:val="continue"/>
            <w:tcBorders>
              <w:top w:val="nil"/>
              <w:left w:val="single" w:color="auto" w:sz="4" w:space="0"/>
              <w:bottom w:val="single" w:color="auto" w:sz="4" w:space="0"/>
              <w:right w:val="single" w:color="auto" w:sz="4" w:space="0"/>
            </w:tcBorders>
            <w:vAlign w:val="center"/>
          </w:tcPr>
          <w:p w14:paraId="7D35223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3D80DF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19" w:type="dxa"/>
            <w:tcBorders>
              <w:top w:val="nil"/>
              <w:left w:val="nil"/>
              <w:bottom w:val="single" w:color="auto" w:sz="4" w:space="0"/>
              <w:right w:val="single" w:color="auto" w:sz="4" w:space="0"/>
            </w:tcBorders>
            <w:shd w:val="clear" w:color="000000" w:fill="FFFFFF"/>
            <w:vAlign w:val="center"/>
          </w:tcPr>
          <w:p w14:paraId="6035FDBA">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59510B6B">
      <w:pPr>
        <w:spacing w:line="360" w:lineRule="auto"/>
        <w:rPr>
          <w:rFonts w:ascii="宋体" w:hAnsi="宋体" w:cs="宋体"/>
          <w:sz w:val="24"/>
        </w:rPr>
      </w:pPr>
    </w:p>
    <w:p w14:paraId="2B2200CB">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送播服务器</w:t>
      </w:r>
    </w:p>
    <w:tbl>
      <w:tblPr>
        <w:tblStyle w:val="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2409"/>
        <w:gridCol w:w="4253"/>
      </w:tblGrid>
      <w:tr w14:paraId="1FCF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89" w:type="dxa"/>
            <w:gridSpan w:val="4"/>
            <w:shd w:val="clear" w:color="000000" w:fill="FFFFFF"/>
            <w:vAlign w:val="center"/>
          </w:tcPr>
          <w:p w14:paraId="515D509C">
            <w:pPr>
              <w:widowControl/>
              <w:jc w:val="center"/>
              <w:rPr>
                <w:rFonts w:ascii="宋体" w:hAnsi="宋体" w:cs="宋体"/>
                <w:color w:val="000000"/>
                <w:kern w:val="0"/>
                <w:sz w:val="20"/>
                <w:szCs w:val="20"/>
              </w:rPr>
            </w:pPr>
            <w:r>
              <w:rPr>
                <w:rFonts w:hint="eastAsia" w:ascii="宋体" w:hAnsi="宋体" w:cs="宋体"/>
                <w:color w:val="000000"/>
                <w:kern w:val="0"/>
                <w:sz w:val="20"/>
                <w:szCs w:val="20"/>
              </w:rPr>
              <w:t>送播服务器</w:t>
            </w:r>
          </w:p>
        </w:tc>
      </w:tr>
      <w:tr w14:paraId="7130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4B560BC">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8" w:type="dxa"/>
            <w:shd w:val="clear" w:color="000000" w:fill="FFFFFF"/>
            <w:vAlign w:val="center"/>
          </w:tcPr>
          <w:p w14:paraId="25571D94">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9" w:type="dxa"/>
            <w:shd w:val="clear" w:color="000000" w:fill="FFFFFF"/>
            <w:vAlign w:val="center"/>
          </w:tcPr>
          <w:p w14:paraId="78EADC35">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53" w:type="dxa"/>
            <w:shd w:val="clear" w:color="000000" w:fill="FFFFFF"/>
            <w:vAlign w:val="center"/>
          </w:tcPr>
          <w:p w14:paraId="76A49185">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55A5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85504D2">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18" w:type="dxa"/>
            <w:shd w:val="clear" w:color="000000" w:fill="FFFFFF"/>
            <w:vAlign w:val="center"/>
          </w:tcPr>
          <w:p w14:paraId="56366ACF">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409" w:type="dxa"/>
            <w:shd w:val="clear" w:color="000000" w:fill="FFFFFF"/>
            <w:vAlign w:val="center"/>
          </w:tcPr>
          <w:p w14:paraId="5B965108">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53" w:type="dxa"/>
            <w:shd w:val="clear" w:color="000000" w:fill="FFFFFF"/>
            <w:vAlign w:val="center"/>
          </w:tcPr>
          <w:p w14:paraId="33CA97E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3F0B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6D86E8A">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18" w:type="dxa"/>
            <w:vMerge w:val="restart"/>
            <w:shd w:val="clear" w:color="000000" w:fill="FFFFFF"/>
            <w:vAlign w:val="center"/>
          </w:tcPr>
          <w:p w14:paraId="0A25D8FF">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9" w:type="dxa"/>
            <w:shd w:val="clear" w:color="000000" w:fill="FFFFFF"/>
            <w:vAlign w:val="center"/>
          </w:tcPr>
          <w:p w14:paraId="3AA37CEF">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53" w:type="dxa"/>
            <w:shd w:val="clear" w:color="000000" w:fill="FFFFFF"/>
            <w:vAlign w:val="center"/>
          </w:tcPr>
          <w:p w14:paraId="61942B00">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4845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905AABA">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18" w:type="dxa"/>
            <w:vMerge w:val="continue"/>
            <w:vAlign w:val="center"/>
          </w:tcPr>
          <w:p w14:paraId="5A163D02">
            <w:pPr>
              <w:widowControl/>
              <w:jc w:val="left"/>
              <w:rPr>
                <w:rFonts w:ascii="宋体" w:hAnsi="宋体" w:cs="宋体"/>
                <w:color w:val="000000"/>
                <w:kern w:val="0"/>
                <w:sz w:val="20"/>
                <w:szCs w:val="20"/>
              </w:rPr>
            </w:pPr>
          </w:p>
        </w:tc>
        <w:tc>
          <w:tcPr>
            <w:tcW w:w="2409" w:type="dxa"/>
            <w:shd w:val="clear" w:color="000000" w:fill="FFFFFF"/>
            <w:vAlign w:val="center"/>
          </w:tcPr>
          <w:p w14:paraId="37067272">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53" w:type="dxa"/>
            <w:shd w:val="clear" w:color="000000" w:fill="FFFFFF"/>
            <w:vAlign w:val="center"/>
          </w:tcPr>
          <w:p w14:paraId="27A56D72">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4997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C73E6C9">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18" w:type="dxa"/>
            <w:vMerge w:val="continue"/>
            <w:vAlign w:val="center"/>
          </w:tcPr>
          <w:p w14:paraId="6952D798">
            <w:pPr>
              <w:widowControl/>
              <w:jc w:val="left"/>
              <w:rPr>
                <w:rFonts w:ascii="宋体" w:hAnsi="宋体" w:cs="宋体"/>
                <w:color w:val="000000"/>
                <w:kern w:val="0"/>
                <w:sz w:val="20"/>
                <w:szCs w:val="20"/>
              </w:rPr>
            </w:pPr>
          </w:p>
        </w:tc>
        <w:tc>
          <w:tcPr>
            <w:tcW w:w="2409" w:type="dxa"/>
            <w:shd w:val="clear" w:color="000000" w:fill="FFFFFF"/>
            <w:vAlign w:val="center"/>
          </w:tcPr>
          <w:p w14:paraId="0B83FB49">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53" w:type="dxa"/>
            <w:shd w:val="clear" w:color="000000" w:fill="FFFFFF"/>
            <w:vAlign w:val="center"/>
          </w:tcPr>
          <w:p w14:paraId="0712F56E">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至少支持SATA、SAS、M.2、存储接口</w:t>
            </w:r>
          </w:p>
        </w:tc>
      </w:tr>
      <w:tr w14:paraId="5CAF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19D5B648">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18" w:type="dxa"/>
            <w:vMerge w:val="continue"/>
            <w:vAlign w:val="center"/>
          </w:tcPr>
          <w:p w14:paraId="64422953">
            <w:pPr>
              <w:widowControl/>
              <w:jc w:val="left"/>
              <w:rPr>
                <w:rFonts w:ascii="宋体" w:hAnsi="宋体" w:cs="宋体"/>
                <w:color w:val="000000"/>
                <w:kern w:val="0"/>
                <w:sz w:val="20"/>
                <w:szCs w:val="20"/>
              </w:rPr>
            </w:pPr>
          </w:p>
        </w:tc>
        <w:tc>
          <w:tcPr>
            <w:tcW w:w="2409" w:type="dxa"/>
            <w:shd w:val="clear" w:color="000000" w:fill="FFFFFF"/>
            <w:vAlign w:val="center"/>
          </w:tcPr>
          <w:p w14:paraId="1C33089D">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53" w:type="dxa"/>
            <w:shd w:val="clear" w:color="000000" w:fill="FFFFFF"/>
            <w:vAlign w:val="center"/>
          </w:tcPr>
          <w:p w14:paraId="14E5C546">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0120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7EF41E86">
            <w:pPr>
              <w:widowControl/>
              <w:jc w:val="left"/>
              <w:rPr>
                <w:rFonts w:ascii="宋体" w:hAnsi="宋体" w:cs="宋体"/>
                <w:color w:val="000000"/>
                <w:kern w:val="0"/>
                <w:sz w:val="20"/>
                <w:szCs w:val="20"/>
              </w:rPr>
            </w:pPr>
            <w:r>
              <w:rPr>
                <w:rFonts w:ascii="宋体" w:hAnsi="宋体" w:cs="宋体"/>
                <w:color w:val="000000"/>
                <w:kern w:val="0"/>
                <w:sz w:val="20"/>
                <w:szCs w:val="20"/>
              </w:rPr>
              <w:t>6</w:t>
            </w:r>
          </w:p>
        </w:tc>
        <w:tc>
          <w:tcPr>
            <w:tcW w:w="1418" w:type="dxa"/>
            <w:vMerge w:val="continue"/>
            <w:vAlign w:val="center"/>
          </w:tcPr>
          <w:p w14:paraId="324A43B8">
            <w:pPr>
              <w:widowControl/>
              <w:jc w:val="left"/>
              <w:rPr>
                <w:rFonts w:ascii="宋体" w:hAnsi="宋体" w:cs="宋体"/>
                <w:color w:val="000000"/>
                <w:kern w:val="0"/>
                <w:sz w:val="20"/>
                <w:szCs w:val="20"/>
              </w:rPr>
            </w:pPr>
          </w:p>
        </w:tc>
        <w:tc>
          <w:tcPr>
            <w:tcW w:w="2409" w:type="dxa"/>
            <w:shd w:val="clear" w:color="000000" w:fill="FFFFFF"/>
            <w:vAlign w:val="center"/>
          </w:tcPr>
          <w:p w14:paraId="6F66CE40">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53" w:type="dxa"/>
            <w:shd w:val="clear" w:color="000000" w:fill="FFFFFF"/>
            <w:vAlign w:val="center"/>
          </w:tcPr>
          <w:p w14:paraId="2E8882AF">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高度大于44.45mm双路或以上服务器PCIe插槽或接口应不少于14个；</w:t>
            </w:r>
          </w:p>
        </w:tc>
      </w:tr>
      <w:tr w14:paraId="156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3481646">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18" w:type="dxa"/>
            <w:vMerge w:val="restart"/>
            <w:shd w:val="clear" w:color="000000" w:fill="FFFFFF"/>
            <w:vAlign w:val="center"/>
          </w:tcPr>
          <w:p w14:paraId="6140750F">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9" w:type="dxa"/>
            <w:shd w:val="clear" w:color="000000" w:fill="FFFFFF"/>
            <w:vAlign w:val="center"/>
          </w:tcPr>
          <w:p w14:paraId="40737C70">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53" w:type="dxa"/>
            <w:shd w:val="clear" w:color="000000" w:fill="FFFFFF"/>
            <w:vAlign w:val="center"/>
          </w:tcPr>
          <w:p w14:paraId="4B789A3F">
            <w:pPr>
              <w:widowControl/>
              <w:jc w:val="left"/>
              <w:rPr>
                <w:rFonts w:ascii="宋体" w:hAnsi="宋体" w:cs="宋体"/>
                <w:color w:val="000000"/>
                <w:kern w:val="0"/>
                <w:sz w:val="20"/>
                <w:szCs w:val="20"/>
              </w:rPr>
            </w:pPr>
            <w:r>
              <w:rPr>
                <w:rFonts w:hint="eastAsia" w:ascii="宋体" w:hAnsi="宋体" w:cs="宋体"/>
                <w:color w:val="000000"/>
                <w:kern w:val="0"/>
                <w:sz w:val="20"/>
                <w:szCs w:val="20"/>
              </w:rPr>
              <w:t>≥2条</w:t>
            </w:r>
          </w:p>
        </w:tc>
      </w:tr>
      <w:tr w14:paraId="7692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242241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18" w:type="dxa"/>
            <w:vMerge w:val="continue"/>
            <w:vAlign w:val="center"/>
          </w:tcPr>
          <w:p w14:paraId="75CFBCA8">
            <w:pPr>
              <w:widowControl/>
              <w:jc w:val="left"/>
              <w:rPr>
                <w:rFonts w:ascii="宋体" w:hAnsi="宋体" w:cs="宋体"/>
                <w:color w:val="000000"/>
                <w:kern w:val="0"/>
                <w:sz w:val="20"/>
                <w:szCs w:val="20"/>
              </w:rPr>
            </w:pPr>
          </w:p>
        </w:tc>
        <w:tc>
          <w:tcPr>
            <w:tcW w:w="2409" w:type="dxa"/>
            <w:shd w:val="clear" w:color="000000" w:fill="FFFFFF"/>
            <w:vAlign w:val="center"/>
          </w:tcPr>
          <w:p w14:paraId="63FA8EC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53" w:type="dxa"/>
            <w:shd w:val="clear" w:color="000000" w:fill="FFFFFF"/>
            <w:vAlign w:val="center"/>
          </w:tcPr>
          <w:p w14:paraId="4BF3722D">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15F4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09B4596D">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18" w:type="dxa"/>
            <w:vMerge w:val="continue"/>
            <w:vAlign w:val="center"/>
          </w:tcPr>
          <w:p w14:paraId="79DDE737">
            <w:pPr>
              <w:widowControl/>
              <w:jc w:val="left"/>
              <w:rPr>
                <w:rFonts w:ascii="宋体" w:hAnsi="宋体" w:cs="宋体"/>
                <w:color w:val="000000"/>
                <w:kern w:val="0"/>
                <w:sz w:val="20"/>
                <w:szCs w:val="20"/>
              </w:rPr>
            </w:pPr>
          </w:p>
        </w:tc>
        <w:tc>
          <w:tcPr>
            <w:tcW w:w="2409" w:type="dxa"/>
            <w:shd w:val="clear" w:color="000000" w:fill="FFFFFF"/>
            <w:vAlign w:val="center"/>
          </w:tcPr>
          <w:p w14:paraId="345C3166">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53" w:type="dxa"/>
            <w:shd w:val="clear" w:color="000000" w:fill="FFFFFF"/>
            <w:vAlign w:val="center"/>
          </w:tcPr>
          <w:p w14:paraId="03AC025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1106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76C62A8">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18" w:type="dxa"/>
            <w:vMerge w:val="restart"/>
            <w:shd w:val="clear" w:color="000000" w:fill="FFFFFF"/>
            <w:vAlign w:val="center"/>
          </w:tcPr>
          <w:p w14:paraId="4B3B98EF">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9" w:type="dxa"/>
            <w:shd w:val="clear" w:color="000000" w:fill="FFFFFF"/>
            <w:vAlign w:val="center"/>
          </w:tcPr>
          <w:p w14:paraId="3394CF39">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53" w:type="dxa"/>
            <w:shd w:val="clear" w:color="000000" w:fill="FFFFFF"/>
            <w:vAlign w:val="center"/>
          </w:tcPr>
          <w:p w14:paraId="6C646913">
            <w:pPr>
              <w:widowControl/>
              <w:jc w:val="left"/>
              <w:rPr>
                <w:rFonts w:ascii="宋体" w:hAnsi="宋体" w:cs="宋体"/>
                <w:color w:val="000000"/>
                <w:kern w:val="0"/>
                <w:sz w:val="20"/>
                <w:szCs w:val="20"/>
              </w:rPr>
            </w:pPr>
            <w:r>
              <w:rPr>
                <w:rFonts w:hint="eastAsia" w:ascii="宋体" w:hAnsi="宋体" w:cs="宋体"/>
                <w:color w:val="000000"/>
                <w:kern w:val="0"/>
                <w:sz w:val="20"/>
                <w:szCs w:val="20"/>
              </w:rPr>
              <w:t>SSD固态硬盘+SAS机械硬盘</w:t>
            </w:r>
          </w:p>
        </w:tc>
      </w:tr>
      <w:tr w14:paraId="461F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EAAABD4">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18" w:type="dxa"/>
            <w:vMerge w:val="continue"/>
            <w:vAlign w:val="center"/>
          </w:tcPr>
          <w:p w14:paraId="4DF19AD6">
            <w:pPr>
              <w:widowControl/>
              <w:jc w:val="left"/>
              <w:rPr>
                <w:rFonts w:ascii="宋体" w:hAnsi="宋体" w:cs="宋体"/>
                <w:color w:val="000000"/>
                <w:kern w:val="0"/>
                <w:sz w:val="20"/>
                <w:szCs w:val="20"/>
              </w:rPr>
            </w:pPr>
          </w:p>
        </w:tc>
        <w:tc>
          <w:tcPr>
            <w:tcW w:w="2409" w:type="dxa"/>
            <w:shd w:val="clear" w:color="000000" w:fill="FFFFFF"/>
            <w:vAlign w:val="center"/>
          </w:tcPr>
          <w:p w14:paraId="11C29F58">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53" w:type="dxa"/>
            <w:shd w:val="clear" w:color="000000" w:fill="FFFFFF"/>
            <w:vAlign w:val="center"/>
          </w:tcPr>
          <w:p w14:paraId="0DEFC168">
            <w:pPr>
              <w:widowControl/>
              <w:jc w:val="left"/>
              <w:rPr>
                <w:rFonts w:ascii="宋体" w:hAnsi="宋体" w:cs="宋体"/>
                <w:color w:val="000000"/>
                <w:kern w:val="0"/>
                <w:sz w:val="20"/>
                <w:szCs w:val="20"/>
              </w:rPr>
            </w:pPr>
            <w:r>
              <w:rPr>
                <w:rFonts w:hint="eastAsia" w:ascii="宋体" w:hAnsi="宋体" w:cs="宋体"/>
                <w:color w:val="000000"/>
                <w:kern w:val="0"/>
                <w:sz w:val="20"/>
                <w:szCs w:val="20"/>
              </w:rPr>
              <w:t>≥600GB 12G SAS 10K 2.5in HDD/≥960GB 6G SATA 2.5in RI SSD</w:t>
            </w:r>
          </w:p>
        </w:tc>
      </w:tr>
      <w:tr w14:paraId="10DB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4677149">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18" w:type="dxa"/>
            <w:vMerge w:val="continue"/>
            <w:vAlign w:val="center"/>
          </w:tcPr>
          <w:p w14:paraId="65C2B1B6">
            <w:pPr>
              <w:widowControl/>
              <w:jc w:val="left"/>
              <w:rPr>
                <w:rFonts w:ascii="宋体" w:hAnsi="宋体" w:cs="宋体"/>
                <w:color w:val="000000"/>
                <w:kern w:val="0"/>
                <w:sz w:val="20"/>
                <w:szCs w:val="20"/>
              </w:rPr>
            </w:pPr>
          </w:p>
        </w:tc>
        <w:tc>
          <w:tcPr>
            <w:tcW w:w="2409" w:type="dxa"/>
            <w:shd w:val="clear" w:color="000000" w:fill="FFFFFF"/>
            <w:vAlign w:val="center"/>
          </w:tcPr>
          <w:p w14:paraId="39F46D0A">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53" w:type="dxa"/>
            <w:shd w:val="clear" w:color="000000" w:fill="FFFFFF"/>
            <w:vAlign w:val="center"/>
          </w:tcPr>
          <w:p w14:paraId="3B3D8A31">
            <w:pPr>
              <w:widowControl/>
              <w:jc w:val="left"/>
              <w:rPr>
                <w:rFonts w:ascii="宋体" w:hAnsi="宋体" w:cs="宋体"/>
                <w:color w:val="000000"/>
                <w:kern w:val="0"/>
                <w:sz w:val="20"/>
                <w:szCs w:val="20"/>
              </w:rPr>
            </w:pPr>
            <w:r>
              <w:rPr>
                <w:rFonts w:hint="eastAsia" w:ascii="宋体" w:hAnsi="宋体" w:cs="宋体"/>
                <w:color w:val="000000"/>
                <w:kern w:val="0"/>
                <w:sz w:val="20"/>
                <w:szCs w:val="20"/>
              </w:rPr>
              <w:t>固态盘SATA，机械盘SAS</w:t>
            </w:r>
          </w:p>
        </w:tc>
      </w:tr>
      <w:tr w14:paraId="75B1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05C9E45">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18" w:type="dxa"/>
            <w:vMerge w:val="continue"/>
            <w:vAlign w:val="center"/>
          </w:tcPr>
          <w:p w14:paraId="4A8FFBB0">
            <w:pPr>
              <w:widowControl/>
              <w:jc w:val="left"/>
              <w:rPr>
                <w:rFonts w:ascii="宋体" w:hAnsi="宋体" w:cs="宋体"/>
                <w:color w:val="000000"/>
                <w:kern w:val="0"/>
                <w:sz w:val="20"/>
                <w:szCs w:val="20"/>
              </w:rPr>
            </w:pPr>
          </w:p>
        </w:tc>
        <w:tc>
          <w:tcPr>
            <w:tcW w:w="2409" w:type="dxa"/>
            <w:shd w:val="clear" w:color="000000" w:fill="FFFFFF"/>
            <w:vAlign w:val="center"/>
          </w:tcPr>
          <w:p w14:paraId="3021CDBD">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53" w:type="dxa"/>
            <w:shd w:val="clear" w:color="000000" w:fill="FFFFFF"/>
            <w:vAlign w:val="center"/>
          </w:tcPr>
          <w:p w14:paraId="2C78108D">
            <w:pPr>
              <w:widowControl/>
              <w:jc w:val="left"/>
              <w:rPr>
                <w:rFonts w:ascii="宋体" w:hAnsi="宋体" w:cs="宋体"/>
                <w:color w:val="000000"/>
                <w:kern w:val="0"/>
                <w:sz w:val="20"/>
                <w:szCs w:val="20"/>
              </w:rPr>
            </w:pPr>
            <w:r>
              <w:rPr>
                <w:rFonts w:hint="eastAsia" w:ascii="宋体" w:hAnsi="宋体" w:cs="宋体"/>
                <w:color w:val="000000"/>
                <w:kern w:val="0"/>
                <w:sz w:val="20"/>
                <w:szCs w:val="20"/>
              </w:rPr>
              <w:t>2块≥600G</w:t>
            </w:r>
            <w:r>
              <w:rPr>
                <w:rFonts w:ascii="宋体" w:hAnsi="宋体" w:cs="宋体"/>
                <w:color w:val="000000"/>
                <w:kern w:val="0"/>
                <w:sz w:val="20"/>
                <w:szCs w:val="20"/>
              </w:rPr>
              <w:t>+</w:t>
            </w:r>
            <w:r>
              <w:rPr>
                <w:rFonts w:hint="eastAsia" w:ascii="宋体" w:hAnsi="宋体" w:cs="宋体"/>
                <w:color w:val="000000"/>
                <w:kern w:val="0"/>
                <w:sz w:val="20"/>
                <w:szCs w:val="20"/>
              </w:rPr>
              <w:t>2块≥960G</w:t>
            </w:r>
          </w:p>
        </w:tc>
      </w:tr>
      <w:tr w14:paraId="5071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shd w:val="clear" w:color="000000" w:fill="FFFFFF"/>
            <w:vAlign w:val="center"/>
          </w:tcPr>
          <w:p w14:paraId="0D3C1025">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18" w:type="dxa"/>
            <w:vMerge w:val="continue"/>
            <w:vAlign w:val="center"/>
          </w:tcPr>
          <w:p w14:paraId="0C27C860">
            <w:pPr>
              <w:widowControl/>
              <w:jc w:val="left"/>
              <w:rPr>
                <w:rFonts w:ascii="宋体" w:hAnsi="宋体" w:cs="宋体"/>
                <w:color w:val="000000"/>
                <w:kern w:val="0"/>
                <w:sz w:val="20"/>
                <w:szCs w:val="20"/>
              </w:rPr>
            </w:pPr>
          </w:p>
        </w:tc>
        <w:tc>
          <w:tcPr>
            <w:tcW w:w="2409" w:type="dxa"/>
            <w:shd w:val="clear" w:color="000000" w:fill="FFFFFF"/>
            <w:vAlign w:val="center"/>
          </w:tcPr>
          <w:p w14:paraId="39F33D07">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53" w:type="dxa"/>
            <w:shd w:val="clear" w:color="000000" w:fill="FFFFFF"/>
            <w:vAlign w:val="center"/>
          </w:tcPr>
          <w:p w14:paraId="766FBE0F">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4DB1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ABD4AC2">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18" w:type="dxa"/>
            <w:vMerge w:val="restart"/>
            <w:shd w:val="clear" w:color="000000" w:fill="FFFFFF"/>
            <w:vAlign w:val="center"/>
          </w:tcPr>
          <w:p w14:paraId="1BE82508">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9" w:type="dxa"/>
            <w:shd w:val="clear" w:color="000000" w:fill="FFFFFF"/>
            <w:vAlign w:val="center"/>
          </w:tcPr>
          <w:p w14:paraId="7C95D3B6">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53" w:type="dxa"/>
            <w:shd w:val="clear" w:color="000000" w:fill="FFFFFF"/>
            <w:vAlign w:val="center"/>
          </w:tcPr>
          <w:p w14:paraId="7BEED4B1">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配备网口数量不少于4个，且网口速率不少于10GE</w:t>
            </w:r>
          </w:p>
        </w:tc>
      </w:tr>
      <w:tr w14:paraId="059F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45168609">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18" w:type="dxa"/>
            <w:vMerge w:val="continue"/>
            <w:vAlign w:val="center"/>
          </w:tcPr>
          <w:p w14:paraId="63FFAB94">
            <w:pPr>
              <w:widowControl/>
              <w:jc w:val="left"/>
              <w:rPr>
                <w:rFonts w:ascii="宋体" w:hAnsi="宋体" w:cs="宋体"/>
                <w:color w:val="000000"/>
                <w:kern w:val="0"/>
                <w:sz w:val="20"/>
                <w:szCs w:val="20"/>
              </w:rPr>
            </w:pPr>
          </w:p>
        </w:tc>
        <w:tc>
          <w:tcPr>
            <w:tcW w:w="2409" w:type="dxa"/>
            <w:shd w:val="clear" w:color="000000" w:fill="FFFFFF"/>
            <w:vAlign w:val="center"/>
          </w:tcPr>
          <w:p w14:paraId="31655073">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53" w:type="dxa"/>
            <w:shd w:val="clear" w:color="000000" w:fill="FFFFFF"/>
            <w:vAlign w:val="center"/>
          </w:tcPr>
          <w:p w14:paraId="13100A5B">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配备独立网卡，独立网卡网口数量≥4</w:t>
            </w:r>
          </w:p>
        </w:tc>
      </w:tr>
      <w:tr w14:paraId="1171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776B681">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18" w:type="dxa"/>
            <w:vMerge w:val="continue"/>
            <w:vAlign w:val="center"/>
          </w:tcPr>
          <w:p w14:paraId="687996E5">
            <w:pPr>
              <w:widowControl/>
              <w:jc w:val="left"/>
              <w:rPr>
                <w:rFonts w:ascii="宋体" w:hAnsi="宋体" w:cs="宋体"/>
                <w:color w:val="000000"/>
                <w:kern w:val="0"/>
                <w:sz w:val="20"/>
                <w:szCs w:val="20"/>
              </w:rPr>
            </w:pPr>
          </w:p>
        </w:tc>
        <w:tc>
          <w:tcPr>
            <w:tcW w:w="2409" w:type="dxa"/>
            <w:shd w:val="clear" w:color="000000" w:fill="FFFFFF"/>
            <w:vAlign w:val="center"/>
          </w:tcPr>
          <w:p w14:paraId="0DAB74D6">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53" w:type="dxa"/>
            <w:shd w:val="clear" w:color="000000" w:fill="FFFFFF"/>
            <w:vAlign w:val="center"/>
          </w:tcPr>
          <w:p w14:paraId="06310D9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225A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E14701F">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18" w:type="dxa"/>
            <w:vMerge w:val="continue"/>
            <w:vAlign w:val="center"/>
          </w:tcPr>
          <w:p w14:paraId="6B5DC920">
            <w:pPr>
              <w:widowControl/>
              <w:jc w:val="left"/>
              <w:rPr>
                <w:rFonts w:ascii="宋体" w:hAnsi="宋体" w:cs="宋体"/>
                <w:color w:val="000000"/>
                <w:kern w:val="0"/>
                <w:sz w:val="20"/>
                <w:szCs w:val="20"/>
              </w:rPr>
            </w:pPr>
          </w:p>
        </w:tc>
        <w:tc>
          <w:tcPr>
            <w:tcW w:w="2409" w:type="dxa"/>
            <w:shd w:val="clear" w:color="000000" w:fill="FFFFFF"/>
            <w:vAlign w:val="center"/>
          </w:tcPr>
          <w:p w14:paraId="1CDBEDB8">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53" w:type="dxa"/>
            <w:shd w:val="clear" w:color="000000" w:fill="FFFFFF"/>
            <w:vAlign w:val="center"/>
          </w:tcPr>
          <w:p w14:paraId="7B6FC7A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4DE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4B30756F">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18" w:type="dxa"/>
            <w:vMerge w:val="restart"/>
            <w:shd w:val="clear" w:color="000000" w:fill="FFFFFF"/>
            <w:vAlign w:val="center"/>
          </w:tcPr>
          <w:p w14:paraId="50A0FAD0">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9" w:type="dxa"/>
            <w:shd w:val="clear" w:color="000000" w:fill="FFFFFF"/>
            <w:vAlign w:val="center"/>
          </w:tcPr>
          <w:p w14:paraId="052ABC1C">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53" w:type="dxa"/>
            <w:shd w:val="clear" w:color="000000" w:fill="FFFFFF"/>
            <w:vAlign w:val="center"/>
          </w:tcPr>
          <w:p w14:paraId="7967BC9A">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5B45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E7FA9E0">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18" w:type="dxa"/>
            <w:vMerge w:val="continue"/>
            <w:vAlign w:val="center"/>
          </w:tcPr>
          <w:p w14:paraId="4CD6362E">
            <w:pPr>
              <w:widowControl/>
              <w:jc w:val="left"/>
              <w:rPr>
                <w:rFonts w:ascii="宋体" w:hAnsi="宋体" w:cs="宋体"/>
                <w:color w:val="000000"/>
                <w:kern w:val="0"/>
                <w:sz w:val="20"/>
                <w:szCs w:val="20"/>
              </w:rPr>
            </w:pPr>
          </w:p>
        </w:tc>
        <w:tc>
          <w:tcPr>
            <w:tcW w:w="2409" w:type="dxa"/>
            <w:shd w:val="clear" w:color="000000" w:fill="FFFFFF"/>
            <w:vAlign w:val="center"/>
          </w:tcPr>
          <w:p w14:paraId="65FB144B">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53" w:type="dxa"/>
            <w:shd w:val="clear" w:color="000000" w:fill="FFFFFF"/>
            <w:vAlign w:val="center"/>
          </w:tcPr>
          <w:p w14:paraId="1C218727">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438E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6DE0BA7">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18" w:type="dxa"/>
            <w:vMerge w:val="restart"/>
            <w:shd w:val="clear" w:color="000000" w:fill="FFFFFF"/>
            <w:vAlign w:val="center"/>
          </w:tcPr>
          <w:p w14:paraId="056EFB51">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9" w:type="dxa"/>
            <w:shd w:val="clear" w:color="000000" w:fill="FFFFFF"/>
            <w:vAlign w:val="center"/>
          </w:tcPr>
          <w:p w14:paraId="5DDB86D2">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53" w:type="dxa"/>
            <w:shd w:val="clear" w:color="000000" w:fill="FFFFFF"/>
            <w:vAlign w:val="center"/>
          </w:tcPr>
          <w:p w14:paraId="54C4A0F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33CD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8230CF8">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18" w:type="dxa"/>
            <w:vMerge w:val="continue"/>
            <w:vAlign w:val="center"/>
          </w:tcPr>
          <w:p w14:paraId="46C48195">
            <w:pPr>
              <w:widowControl/>
              <w:jc w:val="left"/>
              <w:rPr>
                <w:rFonts w:ascii="宋体" w:hAnsi="宋体" w:cs="宋体"/>
                <w:color w:val="000000"/>
                <w:kern w:val="0"/>
                <w:sz w:val="20"/>
                <w:szCs w:val="20"/>
              </w:rPr>
            </w:pPr>
          </w:p>
        </w:tc>
        <w:tc>
          <w:tcPr>
            <w:tcW w:w="2409" w:type="dxa"/>
            <w:shd w:val="clear" w:color="000000" w:fill="FFFFFF"/>
            <w:vAlign w:val="center"/>
          </w:tcPr>
          <w:p w14:paraId="2DC34A1C">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53" w:type="dxa"/>
            <w:shd w:val="clear" w:color="000000" w:fill="FFFFFF"/>
            <w:vAlign w:val="center"/>
          </w:tcPr>
          <w:p w14:paraId="73048319">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5273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6CDEAA0">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18" w:type="dxa"/>
            <w:vMerge w:val="continue"/>
            <w:vAlign w:val="center"/>
          </w:tcPr>
          <w:p w14:paraId="4DF6CB29">
            <w:pPr>
              <w:widowControl/>
              <w:jc w:val="left"/>
              <w:rPr>
                <w:rFonts w:ascii="宋体" w:hAnsi="宋体" w:cs="宋体"/>
                <w:color w:val="000000"/>
                <w:kern w:val="0"/>
                <w:sz w:val="20"/>
                <w:szCs w:val="20"/>
              </w:rPr>
            </w:pPr>
          </w:p>
        </w:tc>
        <w:tc>
          <w:tcPr>
            <w:tcW w:w="2409" w:type="dxa"/>
            <w:shd w:val="clear" w:color="000000" w:fill="FFFFFF"/>
            <w:vAlign w:val="center"/>
          </w:tcPr>
          <w:p w14:paraId="1B5C7F8D">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53" w:type="dxa"/>
            <w:shd w:val="clear" w:color="000000" w:fill="FFFFFF"/>
            <w:vAlign w:val="center"/>
          </w:tcPr>
          <w:p w14:paraId="4CFF38FF">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2552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193CE42">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18" w:type="dxa"/>
            <w:vMerge w:val="continue"/>
            <w:vAlign w:val="center"/>
          </w:tcPr>
          <w:p w14:paraId="27997F21">
            <w:pPr>
              <w:widowControl/>
              <w:jc w:val="left"/>
              <w:rPr>
                <w:rFonts w:ascii="宋体" w:hAnsi="宋体" w:cs="宋体"/>
                <w:color w:val="000000"/>
                <w:kern w:val="0"/>
                <w:sz w:val="20"/>
                <w:szCs w:val="20"/>
              </w:rPr>
            </w:pPr>
          </w:p>
        </w:tc>
        <w:tc>
          <w:tcPr>
            <w:tcW w:w="2409" w:type="dxa"/>
            <w:shd w:val="clear" w:color="000000" w:fill="FFFFFF"/>
            <w:vAlign w:val="center"/>
          </w:tcPr>
          <w:p w14:paraId="789C52EA">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53" w:type="dxa"/>
            <w:shd w:val="clear" w:color="000000" w:fill="FFFFFF"/>
            <w:vAlign w:val="center"/>
          </w:tcPr>
          <w:p w14:paraId="14E6445F">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2836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709" w:type="dxa"/>
            <w:shd w:val="clear" w:color="000000" w:fill="FFFFFF"/>
            <w:vAlign w:val="center"/>
          </w:tcPr>
          <w:p w14:paraId="6D3EB999">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18" w:type="dxa"/>
            <w:vMerge w:val="restart"/>
            <w:shd w:val="clear" w:color="000000" w:fill="FFFFFF"/>
            <w:vAlign w:val="center"/>
          </w:tcPr>
          <w:p w14:paraId="35D8FBB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9" w:type="dxa"/>
            <w:shd w:val="clear" w:color="000000" w:fill="FFFFFF"/>
            <w:vAlign w:val="center"/>
          </w:tcPr>
          <w:p w14:paraId="502047A6">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53" w:type="dxa"/>
            <w:shd w:val="clear" w:color="000000" w:fill="FFFFFF"/>
            <w:vAlign w:val="center"/>
          </w:tcPr>
          <w:p w14:paraId="5123AF68">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7AE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588F2A04">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18" w:type="dxa"/>
            <w:vMerge w:val="continue"/>
            <w:vAlign w:val="center"/>
          </w:tcPr>
          <w:p w14:paraId="7C2D9035">
            <w:pPr>
              <w:widowControl/>
              <w:jc w:val="left"/>
              <w:rPr>
                <w:rFonts w:ascii="宋体" w:hAnsi="宋体" w:cs="宋体"/>
                <w:color w:val="000000"/>
                <w:kern w:val="0"/>
                <w:sz w:val="20"/>
                <w:szCs w:val="20"/>
              </w:rPr>
            </w:pPr>
          </w:p>
        </w:tc>
        <w:tc>
          <w:tcPr>
            <w:tcW w:w="2409" w:type="dxa"/>
            <w:shd w:val="clear" w:color="000000" w:fill="FFFFFF"/>
            <w:vAlign w:val="center"/>
          </w:tcPr>
          <w:p w14:paraId="27F5E3C5">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53" w:type="dxa"/>
            <w:shd w:val="clear" w:color="000000" w:fill="FFFFFF"/>
            <w:vAlign w:val="center"/>
          </w:tcPr>
          <w:p w14:paraId="57F058A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32E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B2BB153">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18" w:type="dxa"/>
            <w:vMerge w:val="continue"/>
            <w:vAlign w:val="center"/>
          </w:tcPr>
          <w:p w14:paraId="4E856CBD">
            <w:pPr>
              <w:widowControl/>
              <w:jc w:val="left"/>
              <w:rPr>
                <w:rFonts w:ascii="宋体" w:hAnsi="宋体" w:cs="宋体"/>
                <w:color w:val="000000"/>
                <w:kern w:val="0"/>
                <w:sz w:val="20"/>
                <w:szCs w:val="20"/>
              </w:rPr>
            </w:pPr>
          </w:p>
        </w:tc>
        <w:tc>
          <w:tcPr>
            <w:tcW w:w="2409" w:type="dxa"/>
            <w:shd w:val="clear" w:color="000000" w:fill="FFFFFF"/>
            <w:vAlign w:val="center"/>
          </w:tcPr>
          <w:p w14:paraId="2B00133D">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53" w:type="dxa"/>
            <w:shd w:val="clear" w:color="000000" w:fill="FFFFFF"/>
            <w:vAlign w:val="center"/>
          </w:tcPr>
          <w:p w14:paraId="7BE588AE">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6196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E98CE18">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18" w:type="dxa"/>
            <w:vMerge w:val="continue"/>
            <w:vAlign w:val="center"/>
          </w:tcPr>
          <w:p w14:paraId="7B79EA0C">
            <w:pPr>
              <w:widowControl/>
              <w:jc w:val="left"/>
              <w:rPr>
                <w:rFonts w:ascii="宋体" w:hAnsi="宋体" w:cs="宋体"/>
                <w:color w:val="000000"/>
                <w:kern w:val="0"/>
                <w:sz w:val="20"/>
                <w:szCs w:val="20"/>
              </w:rPr>
            </w:pPr>
          </w:p>
        </w:tc>
        <w:tc>
          <w:tcPr>
            <w:tcW w:w="2409" w:type="dxa"/>
            <w:shd w:val="clear" w:color="000000" w:fill="FFFFFF"/>
            <w:vAlign w:val="center"/>
          </w:tcPr>
          <w:p w14:paraId="296323BE">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53" w:type="dxa"/>
            <w:shd w:val="clear" w:color="000000" w:fill="FFFFFF"/>
            <w:vAlign w:val="center"/>
          </w:tcPr>
          <w:p w14:paraId="5F5298C0">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0920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3CC3346D">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18" w:type="dxa"/>
            <w:vMerge w:val="continue"/>
            <w:vAlign w:val="center"/>
          </w:tcPr>
          <w:p w14:paraId="523B446D">
            <w:pPr>
              <w:widowControl/>
              <w:jc w:val="left"/>
              <w:rPr>
                <w:rFonts w:ascii="宋体" w:hAnsi="宋体" w:cs="宋体"/>
                <w:color w:val="000000"/>
                <w:kern w:val="0"/>
                <w:sz w:val="20"/>
                <w:szCs w:val="20"/>
              </w:rPr>
            </w:pPr>
          </w:p>
        </w:tc>
        <w:tc>
          <w:tcPr>
            <w:tcW w:w="2409" w:type="dxa"/>
            <w:shd w:val="clear" w:color="000000" w:fill="FFFFFF"/>
            <w:vAlign w:val="center"/>
          </w:tcPr>
          <w:p w14:paraId="167D6020">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53" w:type="dxa"/>
            <w:shd w:val="clear" w:color="000000" w:fill="FFFFFF"/>
            <w:vAlign w:val="center"/>
          </w:tcPr>
          <w:p w14:paraId="4C8F1569">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2715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69CAB59">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18" w:type="dxa"/>
            <w:vMerge w:val="continue"/>
            <w:vAlign w:val="center"/>
          </w:tcPr>
          <w:p w14:paraId="63A06E67">
            <w:pPr>
              <w:widowControl/>
              <w:jc w:val="left"/>
              <w:rPr>
                <w:rFonts w:ascii="宋体" w:hAnsi="宋体" w:cs="宋体"/>
                <w:color w:val="000000"/>
                <w:kern w:val="0"/>
                <w:sz w:val="20"/>
                <w:szCs w:val="20"/>
              </w:rPr>
            </w:pPr>
          </w:p>
        </w:tc>
        <w:tc>
          <w:tcPr>
            <w:tcW w:w="2409" w:type="dxa"/>
            <w:shd w:val="clear" w:color="000000" w:fill="FFFFFF"/>
            <w:vAlign w:val="center"/>
          </w:tcPr>
          <w:p w14:paraId="778DD77C">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53" w:type="dxa"/>
            <w:shd w:val="clear" w:color="000000" w:fill="FFFFFF"/>
            <w:vAlign w:val="center"/>
          </w:tcPr>
          <w:p w14:paraId="0036D012">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249C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A31E5EA">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18" w:type="dxa"/>
            <w:vMerge w:val="restart"/>
            <w:shd w:val="clear" w:color="000000" w:fill="FFFFFF"/>
            <w:vAlign w:val="center"/>
          </w:tcPr>
          <w:p w14:paraId="0089C01E">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9" w:type="dxa"/>
            <w:shd w:val="clear" w:color="000000" w:fill="FFFFFF"/>
            <w:vAlign w:val="center"/>
          </w:tcPr>
          <w:p w14:paraId="0EF9D53F">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53" w:type="dxa"/>
            <w:shd w:val="clear" w:color="000000" w:fill="FFFFFF"/>
            <w:vAlign w:val="center"/>
          </w:tcPr>
          <w:p w14:paraId="19B18E7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587B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042F0CF">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18" w:type="dxa"/>
            <w:vMerge w:val="continue"/>
            <w:vAlign w:val="center"/>
          </w:tcPr>
          <w:p w14:paraId="72849F0C">
            <w:pPr>
              <w:widowControl/>
              <w:jc w:val="left"/>
              <w:rPr>
                <w:rFonts w:ascii="宋体" w:hAnsi="宋体" w:cs="宋体"/>
                <w:color w:val="000000"/>
                <w:kern w:val="0"/>
                <w:sz w:val="20"/>
                <w:szCs w:val="20"/>
              </w:rPr>
            </w:pPr>
          </w:p>
        </w:tc>
        <w:tc>
          <w:tcPr>
            <w:tcW w:w="2409" w:type="dxa"/>
            <w:shd w:val="clear" w:color="000000" w:fill="FFFFFF"/>
            <w:vAlign w:val="center"/>
          </w:tcPr>
          <w:p w14:paraId="69F2FA41">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53" w:type="dxa"/>
            <w:shd w:val="clear" w:color="000000" w:fill="FFFFFF"/>
            <w:vAlign w:val="center"/>
          </w:tcPr>
          <w:p w14:paraId="3765F6A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1DFA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3276BEC">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18" w:type="dxa"/>
            <w:shd w:val="clear" w:color="000000" w:fill="FFFFFF"/>
            <w:vAlign w:val="center"/>
          </w:tcPr>
          <w:p w14:paraId="4D8D081B">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9" w:type="dxa"/>
            <w:shd w:val="clear" w:color="000000" w:fill="FFFFFF"/>
            <w:vAlign w:val="center"/>
          </w:tcPr>
          <w:p w14:paraId="27E3A7E1">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53" w:type="dxa"/>
            <w:shd w:val="clear" w:color="000000" w:fill="FFFFFF"/>
            <w:vAlign w:val="center"/>
          </w:tcPr>
          <w:p w14:paraId="2547AFFC">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52C6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shd w:val="clear" w:color="000000" w:fill="FFFFFF"/>
            <w:vAlign w:val="center"/>
          </w:tcPr>
          <w:p w14:paraId="73F44BDC">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18" w:type="dxa"/>
            <w:vMerge w:val="restart"/>
            <w:shd w:val="clear" w:color="000000" w:fill="FFFFFF"/>
            <w:vAlign w:val="center"/>
          </w:tcPr>
          <w:p w14:paraId="7F1B0F8E">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9" w:type="dxa"/>
            <w:shd w:val="clear" w:color="000000" w:fill="FFFFFF"/>
            <w:vAlign w:val="center"/>
          </w:tcPr>
          <w:p w14:paraId="73C7A18F">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53" w:type="dxa"/>
            <w:shd w:val="clear" w:color="000000" w:fill="FFFFFF"/>
            <w:vAlign w:val="center"/>
          </w:tcPr>
          <w:p w14:paraId="4F7B7CBA">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6B1B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4AD2B2F6">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18" w:type="dxa"/>
            <w:vMerge w:val="continue"/>
            <w:vAlign w:val="center"/>
          </w:tcPr>
          <w:p w14:paraId="5ED34627">
            <w:pPr>
              <w:widowControl/>
              <w:jc w:val="left"/>
              <w:rPr>
                <w:rFonts w:ascii="宋体" w:hAnsi="宋体" w:cs="宋体"/>
                <w:color w:val="000000"/>
                <w:kern w:val="0"/>
                <w:sz w:val="20"/>
                <w:szCs w:val="20"/>
              </w:rPr>
            </w:pPr>
          </w:p>
        </w:tc>
        <w:tc>
          <w:tcPr>
            <w:tcW w:w="2409" w:type="dxa"/>
            <w:shd w:val="clear" w:color="000000" w:fill="FFFFFF"/>
            <w:vAlign w:val="center"/>
          </w:tcPr>
          <w:p w14:paraId="166C9EC0">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53" w:type="dxa"/>
            <w:shd w:val="clear" w:color="000000" w:fill="FFFFFF"/>
            <w:vAlign w:val="center"/>
          </w:tcPr>
          <w:p w14:paraId="0009641A">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6D99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5587033">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18" w:type="dxa"/>
            <w:vMerge w:val="restart"/>
            <w:shd w:val="clear" w:color="000000" w:fill="FFFFFF"/>
            <w:vAlign w:val="center"/>
          </w:tcPr>
          <w:p w14:paraId="087D22B6">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9" w:type="dxa"/>
            <w:shd w:val="clear" w:color="000000" w:fill="FFFFFF"/>
            <w:vAlign w:val="center"/>
          </w:tcPr>
          <w:p w14:paraId="325D2D9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53" w:type="dxa"/>
            <w:shd w:val="clear" w:color="000000" w:fill="FFFFFF"/>
            <w:vAlign w:val="center"/>
          </w:tcPr>
          <w:p w14:paraId="0926732D">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3F84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9189EEA">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18" w:type="dxa"/>
            <w:vMerge w:val="continue"/>
            <w:vAlign w:val="center"/>
          </w:tcPr>
          <w:p w14:paraId="45D4D350">
            <w:pPr>
              <w:widowControl/>
              <w:jc w:val="left"/>
              <w:rPr>
                <w:rFonts w:ascii="宋体" w:hAnsi="宋体" w:cs="宋体"/>
                <w:color w:val="000000"/>
                <w:kern w:val="0"/>
                <w:sz w:val="20"/>
                <w:szCs w:val="20"/>
              </w:rPr>
            </w:pPr>
          </w:p>
        </w:tc>
        <w:tc>
          <w:tcPr>
            <w:tcW w:w="2409" w:type="dxa"/>
            <w:shd w:val="clear" w:color="000000" w:fill="FFFFFF"/>
            <w:vAlign w:val="center"/>
          </w:tcPr>
          <w:p w14:paraId="3EFA832F">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53" w:type="dxa"/>
            <w:shd w:val="clear" w:color="000000" w:fill="FFFFFF"/>
            <w:vAlign w:val="center"/>
          </w:tcPr>
          <w:p w14:paraId="36D9E3DF">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38C7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27F5A25">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18" w:type="dxa"/>
            <w:vMerge w:val="restart"/>
            <w:shd w:val="clear" w:color="000000" w:fill="FFFFFF"/>
            <w:vAlign w:val="center"/>
          </w:tcPr>
          <w:p w14:paraId="4C759C3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9" w:type="dxa"/>
            <w:shd w:val="clear" w:color="000000" w:fill="FFFFFF"/>
            <w:vAlign w:val="center"/>
          </w:tcPr>
          <w:p w14:paraId="5213B67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53" w:type="dxa"/>
            <w:shd w:val="clear" w:color="000000" w:fill="FFFFFF"/>
            <w:vAlign w:val="center"/>
          </w:tcPr>
          <w:p w14:paraId="6D5F0485">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5391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D416B5F">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18" w:type="dxa"/>
            <w:vMerge w:val="continue"/>
            <w:vAlign w:val="center"/>
          </w:tcPr>
          <w:p w14:paraId="181D0008">
            <w:pPr>
              <w:widowControl/>
              <w:jc w:val="left"/>
              <w:rPr>
                <w:rFonts w:ascii="宋体" w:hAnsi="宋体" w:cs="宋体"/>
                <w:color w:val="000000"/>
                <w:kern w:val="0"/>
                <w:sz w:val="20"/>
                <w:szCs w:val="20"/>
              </w:rPr>
            </w:pPr>
          </w:p>
        </w:tc>
        <w:tc>
          <w:tcPr>
            <w:tcW w:w="2409" w:type="dxa"/>
            <w:shd w:val="clear" w:color="000000" w:fill="FFFFFF"/>
            <w:vAlign w:val="center"/>
          </w:tcPr>
          <w:p w14:paraId="79A5319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53" w:type="dxa"/>
            <w:shd w:val="clear" w:color="000000" w:fill="FFFFFF"/>
            <w:vAlign w:val="center"/>
          </w:tcPr>
          <w:p w14:paraId="5D8ADF7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3741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C45A8CB">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18" w:type="dxa"/>
            <w:vMerge w:val="restart"/>
            <w:shd w:val="clear" w:color="000000" w:fill="FFFFFF"/>
            <w:vAlign w:val="center"/>
          </w:tcPr>
          <w:p w14:paraId="349C307D">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9" w:type="dxa"/>
            <w:shd w:val="clear" w:color="000000" w:fill="FFFFFF"/>
            <w:vAlign w:val="center"/>
          </w:tcPr>
          <w:p w14:paraId="04239DC3">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53" w:type="dxa"/>
            <w:shd w:val="clear" w:color="000000" w:fill="FFFFFF"/>
            <w:vAlign w:val="center"/>
          </w:tcPr>
          <w:p w14:paraId="4726D1E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188E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420C3680">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18" w:type="dxa"/>
            <w:vMerge w:val="continue"/>
            <w:vAlign w:val="center"/>
          </w:tcPr>
          <w:p w14:paraId="6F088165">
            <w:pPr>
              <w:widowControl/>
              <w:jc w:val="left"/>
              <w:rPr>
                <w:rFonts w:ascii="宋体" w:hAnsi="宋体" w:cs="宋体"/>
                <w:color w:val="000000"/>
                <w:kern w:val="0"/>
                <w:sz w:val="20"/>
                <w:szCs w:val="20"/>
              </w:rPr>
            </w:pPr>
          </w:p>
        </w:tc>
        <w:tc>
          <w:tcPr>
            <w:tcW w:w="2409" w:type="dxa"/>
            <w:shd w:val="clear" w:color="000000" w:fill="FFFFFF"/>
            <w:vAlign w:val="center"/>
          </w:tcPr>
          <w:p w14:paraId="133EE4AD">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53" w:type="dxa"/>
            <w:shd w:val="clear" w:color="000000" w:fill="FFFFFF"/>
            <w:vAlign w:val="center"/>
          </w:tcPr>
          <w:p w14:paraId="7FC5A207">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4D3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709" w:type="dxa"/>
            <w:shd w:val="clear" w:color="000000" w:fill="FFFFFF"/>
            <w:vAlign w:val="center"/>
          </w:tcPr>
          <w:p w14:paraId="6133B1EE">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18" w:type="dxa"/>
            <w:vMerge w:val="restart"/>
            <w:shd w:val="clear" w:color="000000" w:fill="FFFFFF"/>
            <w:vAlign w:val="center"/>
          </w:tcPr>
          <w:p w14:paraId="73475B7F">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9" w:type="dxa"/>
            <w:shd w:val="clear" w:color="000000" w:fill="FFFFFF"/>
            <w:vAlign w:val="center"/>
          </w:tcPr>
          <w:p w14:paraId="4867A056">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53" w:type="dxa"/>
            <w:shd w:val="clear" w:color="000000" w:fill="FFFFFF"/>
            <w:vAlign w:val="center"/>
          </w:tcPr>
          <w:p w14:paraId="3B4BD713">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3A1A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709" w:type="dxa"/>
            <w:shd w:val="clear" w:color="000000" w:fill="FFFFFF"/>
            <w:vAlign w:val="center"/>
          </w:tcPr>
          <w:p w14:paraId="00059A10">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18" w:type="dxa"/>
            <w:vMerge w:val="continue"/>
            <w:vAlign w:val="center"/>
          </w:tcPr>
          <w:p w14:paraId="746D8740">
            <w:pPr>
              <w:widowControl/>
              <w:jc w:val="left"/>
              <w:rPr>
                <w:rFonts w:ascii="宋体" w:hAnsi="宋体" w:cs="宋体"/>
                <w:color w:val="000000"/>
                <w:kern w:val="0"/>
                <w:sz w:val="20"/>
                <w:szCs w:val="20"/>
              </w:rPr>
            </w:pPr>
          </w:p>
        </w:tc>
        <w:tc>
          <w:tcPr>
            <w:tcW w:w="2409" w:type="dxa"/>
            <w:shd w:val="clear" w:color="000000" w:fill="FFFFFF"/>
            <w:vAlign w:val="center"/>
          </w:tcPr>
          <w:p w14:paraId="78D99BF1">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53" w:type="dxa"/>
            <w:shd w:val="clear" w:color="000000" w:fill="FFFFFF"/>
            <w:vAlign w:val="center"/>
          </w:tcPr>
          <w:p w14:paraId="5EA8ED89">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4FE0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93EB752">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18" w:type="dxa"/>
            <w:vMerge w:val="continue"/>
            <w:vAlign w:val="center"/>
          </w:tcPr>
          <w:p w14:paraId="6EB35E58">
            <w:pPr>
              <w:widowControl/>
              <w:jc w:val="left"/>
              <w:rPr>
                <w:rFonts w:ascii="宋体" w:hAnsi="宋体" w:cs="宋体"/>
                <w:color w:val="000000"/>
                <w:kern w:val="0"/>
                <w:sz w:val="20"/>
                <w:szCs w:val="20"/>
              </w:rPr>
            </w:pPr>
          </w:p>
        </w:tc>
        <w:tc>
          <w:tcPr>
            <w:tcW w:w="2409" w:type="dxa"/>
            <w:shd w:val="clear" w:color="000000" w:fill="FFFFFF"/>
            <w:vAlign w:val="center"/>
          </w:tcPr>
          <w:p w14:paraId="4FD0D822">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53" w:type="dxa"/>
            <w:shd w:val="clear" w:color="000000" w:fill="FFFFFF"/>
            <w:vAlign w:val="center"/>
          </w:tcPr>
          <w:p w14:paraId="51A6574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075C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C6B0543">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18" w:type="dxa"/>
            <w:vMerge w:val="restart"/>
            <w:shd w:val="clear" w:color="000000" w:fill="FFFFFF"/>
            <w:vAlign w:val="center"/>
          </w:tcPr>
          <w:p w14:paraId="479B3289">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9" w:type="dxa"/>
            <w:shd w:val="clear" w:color="000000" w:fill="FFFFFF"/>
            <w:vAlign w:val="center"/>
          </w:tcPr>
          <w:p w14:paraId="7F32ABB9">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53" w:type="dxa"/>
            <w:shd w:val="clear" w:color="000000" w:fill="FFFFFF"/>
            <w:vAlign w:val="center"/>
          </w:tcPr>
          <w:p w14:paraId="0182E2D9">
            <w:pPr>
              <w:widowControl/>
              <w:jc w:val="left"/>
              <w:rPr>
                <w:rFonts w:ascii="宋体" w:hAnsi="宋体" w:cs="宋体"/>
                <w:color w:val="000000"/>
                <w:kern w:val="0"/>
                <w:sz w:val="20"/>
                <w:szCs w:val="20"/>
              </w:rPr>
            </w:pPr>
            <w:r>
              <w:rPr>
                <w:rFonts w:hint="eastAsia" w:ascii="宋体" w:hAnsi="宋体" w:cs="宋体"/>
                <w:color w:val="000000"/>
                <w:kern w:val="0"/>
                <w:sz w:val="20"/>
                <w:szCs w:val="20"/>
              </w:rPr>
              <w:t>预装windows server2019正版操作系统，支持通过网络、闪存盘对操作系统、驱动进行升级</w:t>
            </w:r>
          </w:p>
        </w:tc>
      </w:tr>
      <w:tr w14:paraId="164B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72BF2A0F">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18" w:type="dxa"/>
            <w:vMerge w:val="continue"/>
            <w:vAlign w:val="center"/>
          </w:tcPr>
          <w:p w14:paraId="12599869">
            <w:pPr>
              <w:widowControl/>
              <w:jc w:val="left"/>
              <w:rPr>
                <w:rFonts w:ascii="宋体" w:hAnsi="宋体" w:cs="宋体"/>
                <w:color w:val="000000"/>
                <w:kern w:val="0"/>
                <w:sz w:val="20"/>
                <w:szCs w:val="20"/>
              </w:rPr>
            </w:pPr>
          </w:p>
        </w:tc>
        <w:tc>
          <w:tcPr>
            <w:tcW w:w="2409" w:type="dxa"/>
            <w:shd w:val="clear" w:color="000000" w:fill="FFFFFF"/>
            <w:vAlign w:val="center"/>
          </w:tcPr>
          <w:p w14:paraId="1679542E">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53" w:type="dxa"/>
            <w:shd w:val="clear" w:color="000000" w:fill="FFFFFF"/>
            <w:vAlign w:val="center"/>
          </w:tcPr>
          <w:p w14:paraId="78128949">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0356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15886DA">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18" w:type="dxa"/>
            <w:shd w:val="clear" w:color="000000" w:fill="FFFFFF"/>
            <w:vAlign w:val="center"/>
          </w:tcPr>
          <w:p w14:paraId="0AE065FC">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9" w:type="dxa"/>
            <w:shd w:val="clear" w:color="000000" w:fill="FFFFFF"/>
            <w:vAlign w:val="center"/>
          </w:tcPr>
          <w:p w14:paraId="1DCBC1A5">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53" w:type="dxa"/>
            <w:shd w:val="clear" w:color="000000" w:fill="FFFFFF"/>
            <w:vAlign w:val="center"/>
          </w:tcPr>
          <w:p w14:paraId="5EF64D51">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74C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1B05B7F">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18" w:type="dxa"/>
            <w:shd w:val="clear" w:color="000000" w:fill="FFFFFF"/>
            <w:vAlign w:val="center"/>
          </w:tcPr>
          <w:p w14:paraId="19C13677">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9" w:type="dxa"/>
            <w:shd w:val="clear" w:color="000000" w:fill="FFFFFF"/>
            <w:vAlign w:val="center"/>
          </w:tcPr>
          <w:p w14:paraId="6582A6CB">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53" w:type="dxa"/>
            <w:shd w:val="clear" w:color="000000" w:fill="FFFFFF"/>
            <w:vAlign w:val="center"/>
          </w:tcPr>
          <w:p w14:paraId="0DE14BCF">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3B6D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2584F92">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18" w:type="dxa"/>
            <w:shd w:val="clear" w:color="000000" w:fill="FFFFFF"/>
            <w:vAlign w:val="center"/>
          </w:tcPr>
          <w:p w14:paraId="24FA5AB9">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9" w:type="dxa"/>
            <w:shd w:val="clear" w:color="000000" w:fill="FFFFFF"/>
            <w:vAlign w:val="center"/>
          </w:tcPr>
          <w:p w14:paraId="09F4AA36">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53" w:type="dxa"/>
            <w:shd w:val="clear" w:color="000000" w:fill="FFFFFF"/>
            <w:vAlign w:val="center"/>
          </w:tcPr>
          <w:p w14:paraId="17A3700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24BE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42328F9">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18" w:type="dxa"/>
            <w:vMerge w:val="restart"/>
            <w:tcBorders>
              <w:top w:val="nil"/>
              <w:left w:val="single" w:color="auto" w:sz="4" w:space="0"/>
              <w:bottom w:val="single" w:color="auto" w:sz="4" w:space="0"/>
              <w:right w:val="single" w:color="auto" w:sz="4" w:space="0"/>
            </w:tcBorders>
            <w:vAlign w:val="center"/>
          </w:tcPr>
          <w:p w14:paraId="69F2267F">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409" w:type="dxa"/>
            <w:tcBorders>
              <w:top w:val="nil"/>
              <w:left w:val="nil"/>
              <w:bottom w:val="single" w:color="auto" w:sz="4" w:space="0"/>
              <w:right w:val="single" w:color="auto" w:sz="4" w:space="0"/>
            </w:tcBorders>
            <w:shd w:val="clear" w:color="000000" w:fill="FFFFFF"/>
            <w:vAlign w:val="center"/>
          </w:tcPr>
          <w:p w14:paraId="7A465778">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253" w:type="dxa"/>
            <w:tcBorders>
              <w:top w:val="nil"/>
              <w:left w:val="nil"/>
              <w:bottom w:val="single" w:color="auto" w:sz="4" w:space="0"/>
              <w:right w:val="single" w:color="auto" w:sz="4" w:space="0"/>
            </w:tcBorders>
            <w:shd w:val="clear" w:color="000000" w:fill="FFFFFF"/>
            <w:vAlign w:val="center"/>
          </w:tcPr>
          <w:p w14:paraId="158172CE">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251E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71BA85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18" w:type="dxa"/>
            <w:vMerge w:val="continue"/>
            <w:tcBorders>
              <w:top w:val="nil"/>
              <w:left w:val="single" w:color="auto" w:sz="4" w:space="0"/>
              <w:bottom w:val="single" w:color="auto" w:sz="4" w:space="0"/>
              <w:right w:val="single" w:color="auto" w:sz="4" w:space="0"/>
            </w:tcBorders>
            <w:vAlign w:val="center"/>
          </w:tcPr>
          <w:p w14:paraId="7DB68F9A">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278AE9B">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253" w:type="dxa"/>
            <w:tcBorders>
              <w:top w:val="nil"/>
              <w:left w:val="nil"/>
              <w:bottom w:val="single" w:color="auto" w:sz="4" w:space="0"/>
              <w:right w:val="single" w:color="auto" w:sz="4" w:space="0"/>
            </w:tcBorders>
            <w:shd w:val="clear" w:color="000000" w:fill="FFFFFF"/>
            <w:vAlign w:val="center"/>
          </w:tcPr>
          <w:p w14:paraId="5D7A5C8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75C0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6F831E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17F4596F">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782927A0">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253" w:type="dxa"/>
            <w:tcBorders>
              <w:top w:val="nil"/>
              <w:left w:val="nil"/>
              <w:bottom w:val="single" w:color="auto" w:sz="4" w:space="0"/>
              <w:right w:val="single" w:color="auto" w:sz="4" w:space="0"/>
            </w:tcBorders>
            <w:shd w:val="clear" w:color="000000" w:fill="FFFFFF"/>
            <w:vAlign w:val="center"/>
          </w:tcPr>
          <w:p w14:paraId="20FBACBC">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0D3D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93D9E2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18" w:type="dxa"/>
            <w:vMerge w:val="continue"/>
            <w:tcBorders>
              <w:top w:val="nil"/>
              <w:left w:val="single" w:color="auto" w:sz="4" w:space="0"/>
              <w:bottom w:val="single" w:color="auto" w:sz="4" w:space="0"/>
              <w:right w:val="single" w:color="auto" w:sz="4" w:space="0"/>
            </w:tcBorders>
            <w:vAlign w:val="center"/>
          </w:tcPr>
          <w:p w14:paraId="7E39C21B">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26C55AAC">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253" w:type="dxa"/>
            <w:tcBorders>
              <w:top w:val="nil"/>
              <w:left w:val="nil"/>
              <w:bottom w:val="single" w:color="auto" w:sz="4" w:space="0"/>
              <w:right w:val="single" w:color="auto" w:sz="4" w:space="0"/>
            </w:tcBorders>
            <w:shd w:val="clear" w:color="000000" w:fill="FFFFFF"/>
            <w:vAlign w:val="center"/>
          </w:tcPr>
          <w:p w14:paraId="191E509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4FCA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294565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18" w:type="dxa"/>
            <w:vMerge w:val="continue"/>
            <w:tcBorders>
              <w:top w:val="nil"/>
              <w:left w:val="single" w:color="auto" w:sz="4" w:space="0"/>
              <w:bottom w:val="single" w:color="auto" w:sz="4" w:space="0"/>
              <w:right w:val="single" w:color="auto" w:sz="4" w:space="0"/>
            </w:tcBorders>
            <w:vAlign w:val="center"/>
          </w:tcPr>
          <w:p w14:paraId="3237C255">
            <w:pPr>
              <w:widowControl/>
              <w:jc w:val="left"/>
              <w:rPr>
                <w:rFonts w:ascii="宋体" w:hAnsi="宋体" w:cs="宋体"/>
                <w:color w:val="000000"/>
                <w:kern w:val="0"/>
                <w:sz w:val="20"/>
                <w:szCs w:val="20"/>
              </w:rPr>
            </w:pPr>
          </w:p>
        </w:tc>
        <w:tc>
          <w:tcPr>
            <w:tcW w:w="2409" w:type="dxa"/>
            <w:tcBorders>
              <w:top w:val="nil"/>
              <w:left w:val="nil"/>
              <w:bottom w:val="single" w:color="auto" w:sz="4" w:space="0"/>
              <w:right w:val="single" w:color="auto" w:sz="4" w:space="0"/>
            </w:tcBorders>
            <w:shd w:val="clear" w:color="000000" w:fill="FFFFFF"/>
            <w:vAlign w:val="center"/>
          </w:tcPr>
          <w:p w14:paraId="6B04C09A">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253" w:type="dxa"/>
            <w:tcBorders>
              <w:top w:val="nil"/>
              <w:left w:val="nil"/>
              <w:bottom w:val="single" w:color="auto" w:sz="4" w:space="0"/>
              <w:right w:val="single" w:color="auto" w:sz="4" w:space="0"/>
            </w:tcBorders>
            <w:shd w:val="clear" w:color="000000" w:fill="FFFFFF"/>
            <w:vAlign w:val="center"/>
          </w:tcPr>
          <w:p w14:paraId="4F8E634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65EB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shd w:val="clear" w:color="000000" w:fill="FFFFFF"/>
            <w:vAlign w:val="center"/>
          </w:tcPr>
          <w:p w14:paraId="3E3C9AAF">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18" w:type="dxa"/>
            <w:shd w:val="clear" w:color="000000" w:fill="FFFFFF"/>
            <w:vAlign w:val="center"/>
          </w:tcPr>
          <w:p w14:paraId="26A835E2">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9" w:type="dxa"/>
            <w:shd w:val="clear" w:color="000000" w:fill="FFFFFF"/>
            <w:vAlign w:val="center"/>
          </w:tcPr>
          <w:p w14:paraId="1BE66401">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53" w:type="dxa"/>
            <w:shd w:val="clear" w:color="000000" w:fill="FFFFFF"/>
            <w:vAlign w:val="center"/>
          </w:tcPr>
          <w:p w14:paraId="0C1ADC11">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0F9B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0B7F15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18" w:type="dxa"/>
            <w:shd w:val="clear" w:color="000000" w:fill="FFFFFF"/>
            <w:vAlign w:val="center"/>
          </w:tcPr>
          <w:p w14:paraId="27839C0E">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9" w:type="dxa"/>
            <w:shd w:val="clear" w:color="000000" w:fill="FFFFFF"/>
            <w:vAlign w:val="center"/>
          </w:tcPr>
          <w:p w14:paraId="5EA34BDC">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53" w:type="dxa"/>
            <w:shd w:val="clear" w:color="000000" w:fill="FFFFFF"/>
            <w:vAlign w:val="center"/>
          </w:tcPr>
          <w:p w14:paraId="7D6D80D2">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6CB7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CE2546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18" w:type="dxa"/>
            <w:shd w:val="clear" w:color="000000" w:fill="FFFFFF"/>
            <w:vAlign w:val="center"/>
          </w:tcPr>
          <w:p w14:paraId="06406E51">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9" w:type="dxa"/>
            <w:shd w:val="clear" w:color="000000" w:fill="FFFFFF"/>
            <w:vAlign w:val="center"/>
          </w:tcPr>
          <w:p w14:paraId="10E2C2B8">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53" w:type="dxa"/>
            <w:shd w:val="clear" w:color="000000" w:fill="FFFFFF"/>
            <w:vAlign w:val="center"/>
          </w:tcPr>
          <w:p w14:paraId="480952E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6FE7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0229925">
            <w:pPr>
              <w:widowControl/>
              <w:jc w:val="left"/>
              <w:rPr>
                <w:rFonts w:ascii="宋体" w:hAnsi="宋体" w:cs="宋体"/>
                <w:color w:val="000000"/>
                <w:kern w:val="0"/>
                <w:sz w:val="20"/>
                <w:szCs w:val="20"/>
              </w:rPr>
            </w:pPr>
            <w:r>
              <w:rPr>
                <w:rFonts w:hint="eastAsia" w:ascii="宋体" w:hAnsi="宋体" w:cs="宋体"/>
                <w:color w:val="000000"/>
                <w:kern w:val="0"/>
                <w:sz w:val="20"/>
                <w:szCs w:val="20"/>
              </w:rPr>
              <w:t>58</w:t>
            </w:r>
          </w:p>
        </w:tc>
        <w:tc>
          <w:tcPr>
            <w:tcW w:w="1418" w:type="dxa"/>
            <w:vMerge w:val="restart"/>
            <w:shd w:val="clear" w:color="000000" w:fill="FFFFFF"/>
            <w:vAlign w:val="center"/>
          </w:tcPr>
          <w:p w14:paraId="4B79652B">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9" w:type="dxa"/>
            <w:shd w:val="clear" w:color="000000" w:fill="FFFFFF"/>
            <w:vAlign w:val="center"/>
          </w:tcPr>
          <w:p w14:paraId="6FF8717F">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53" w:type="dxa"/>
            <w:shd w:val="clear" w:color="000000" w:fill="FFFFFF"/>
            <w:vAlign w:val="center"/>
          </w:tcPr>
          <w:p w14:paraId="403E8D9D">
            <w:pPr>
              <w:widowControl/>
              <w:jc w:val="left"/>
              <w:rPr>
                <w:rFonts w:ascii="宋体" w:hAnsi="宋体" w:cs="宋体"/>
                <w:color w:val="000000"/>
                <w:kern w:val="0"/>
                <w:sz w:val="20"/>
                <w:szCs w:val="20"/>
              </w:rPr>
            </w:pPr>
            <w:r>
              <w:rPr>
                <w:rFonts w:hint="eastAsia" w:ascii="宋体" w:hAnsi="宋体" w:cs="宋体"/>
                <w:color w:val="000000"/>
                <w:kern w:val="0"/>
                <w:sz w:val="20"/>
                <w:szCs w:val="20"/>
              </w:rPr>
              <w:t>≥2.1GHz</w:t>
            </w:r>
          </w:p>
        </w:tc>
      </w:tr>
      <w:tr w14:paraId="6E16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CFD394F">
            <w:pPr>
              <w:widowControl/>
              <w:jc w:val="left"/>
              <w:rPr>
                <w:rFonts w:ascii="宋体" w:hAnsi="宋体" w:cs="宋体"/>
                <w:color w:val="000000"/>
                <w:kern w:val="0"/>
                <w:sz w:val="20"/>
                <w:szCs w:val="20"/>
              </w:rPr>
            </w:pPr>
            <w:r>
              <w:rPr>
                <w:rFonts w:hint="eastAsia" w:ascii="宋体" w:hAnsi="宋体" w:cs="宋体"/>
                <w:color w:val="000000"/>
                <w:kern w:val="0"/>
                <w:sz w:val="20"/>
                <w:szCs w:val="20"/>
              </w:rPr>
              <w:t>59</w:t>
            </w:r>
          </w:p>
        </w:tc>
        <w:tc>
          <w:tcPr>
            <w:tcW w:w="1418" w:type="dxa"/>
            <w:vMerge w:val="continue"/>
            <w:vAlign w:val="center"/>
          </w:tcPr>
          <w:p w14:paraId="24E03229">
            <w:pPr>
              <w:widowControl/>
              <w:jc w:val="left"/>
              <w:rPr>
                <w:rFonts w:ascii="宋体" w:hAnsi="宋体" w:cs="宋体"/>
                <w:color w:val="000000"/>
                <w:kern w:val="0"/>
                <w:sz w:val="20"/>
                <w:szCs w:val="20"/>
              </w:rPr>
            </w:pPr>
          </w:p>
        </w:tc>
        <w:tc>
          <w:tcPr>
            <w:tcW w:w="2409" w:type="dxa"/>
            <w:shd w:val="clear" w:color="000000" w:fill="FFFFFF"/>
            <w:vAlign w:val="center"/>
          </w:tcPr>
          <w:p w14:paraId="5D05A19F">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53" w:type="dxa"/>
            <w:shd w:val="clear" w:color="000000" w:fill="FFFFFF"/>
            <w:vAlign w:val="center"/>
          </w:tcPr>
          <w:p w14:paraId="35C2BB18">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r>
      <w:tr w14:paraId="0FA9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14A152C">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1418" w:type="dxa"/>
            <w:vMerge w:val="continue"/>
            <w:vAlign w:val="center"/>
          </w:tcPr>
          <w:p w14:paraId="7992A62A">
            <w:pPr>
              <w:widowControl/>
              <w:jc w:val="left"/>
              <w:rPr>
                <w:rFonts w:ascii="宋体" w:hAnsi="宋体" w:cs="宋体"/>
                <w:color w:val="000000"/>
                <w:kern w:val="0"/>
                <w:sz w:val="20"/>
                <w:szCs w:val="20"/>
              </w:rPr>
            </w:pPr>
          </w:p>
        </w:tc>
        <w:tc>
          <w:tcPr>
            <w:tcW w:w="2409" w:type="dxa"/>
            <w:shd w:val="clear" w:color="000000" w:fill="FFFFFF"/>
            <w:vAlign w:val="center"/>
          </w:tcPr>
          <w:p w14:paraId="78373FBB">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53" w:type="dxa"/>
            <w:shd w:val="clear" w:color="000000" w:fill="FFFFFF"/>
            <w:vAlign w:val="center"/>
          </w:tcPr>
          <w:p w14:paraId="3F39A6FD">
            <w:pPr>
              <w:widowControl/>
              <w:jc w:val="left"/>
              <w:rPr>
                <w:rFonts w:ascii="宋体" w:hAnsi="宋体" w:cs="宋体"/>
                <w:color w:val="000000"/>
                <w:kern w:val="0"/>
                <w:sz w:val="20"/>
                <w:szCs w:val="20"/>
              </w:rPr>
            </w:pPr>
            <w:r>
              <w:rPr>
                <w:rFonts w:hint="eastAsia" w:ascii="宋体" w:hAnsi="宋体" w:cs="宋体"/>
                <w:color w:val="000000"/>
                <w:kern w:val="0"/>
                <w:sz w:val="20"/>
                <w:szCs w:val="20"/>
              </w:rPr>
              <w:t>≥18MB</w:t>
            </w:r>
          </w:p>
        </w:tc>
      </w:tr>
      <w:tr w14:paraId="4D93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C45E0BF">
            <w:pPr>
              <w:widowControl/>
              <w:jc w:val="left"/>
              <w:rPr>
                <w:rFonts w:ascii="宋体" w:hAnsi="宋体" w:cs="宋体"/>
                <w:color w:val="000000"/>
                <w:kern w:val="0"/>
                <w:sz w:val="20"/>
                <w:szCs w:val="20"/>
              </w:rPr>
            </w:pPr>
            <w:r>
              <w:rPr>
                <w:rFonts w:hint="eastAsia" w:ascii="宋体" w:hAnsi="宋体" w:cs="宋体"/>
                <w:color w:val="000000"/>
                <w:kern w:val="0"/>
                <w:sz w:val="20"/>
                <w:szCs w:val="20"/>
              </w:rPr>
              <w:t>61</w:t>
            </w:r>
          </w:p>
        </w:tc>
        <w:tc>
          <w:tcPr>
            <w:tcW w:w="1418" w:type="dxa"/>
            <w:vMerge w:val="restart"/>
            <w:shd w:val="clear" w:color="000000" w:fill="FFFFFF"/>
            <w:vAlign w:val="center"/>
          </w:tcPr>
          <w:p w14:paraId="3DD87A96">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9" w:type="dxa"/>
            <w:shd w:val="clear" w:color="000000" w:fill="FFFFFF"/>
            <w:vAlign w:val="center"/>
          </w:tcPr>
          <w:p w14:paraId="5D851D7C">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53" w:type="dxa"/>
            <w:shd w:val="clear" w:color="000000" w:fill="FFFFFF"/>
            <w:vAlign w:val="center"/>
          </w:tcPr>
          <w:p w14:paraId="376B05DC">
            <w:pPr>
              <w:widowControl/>
              <w:jc w:val="left"/>
              <w:rPr>
                <w:rFonts w:ascii="宋体" w:hAnsi="宋体" w:cs="宋体"/>
                <w:color w:val="000000"/>
                <w:kern w:val="0"/>
                <w:sz w:val="20"/>
                <w:szCs w:val="20"/>
              </w:rPr>
            </w:pPr>
            <w:r>
              <w:rPr>
                <w:rFonts w:hint="eastAsia" w:ascii="宋体" w:hAnsi="宋体" w:cs="宋体"/>
                <w:color w:val="000000"/>
                <w:kern w:val="0"/>
                <w:sz w:val="20"/>
                <w:szCs w:val="20"/>
              </w:rPr>
              <w:t>≥16GB</w:t>
            </w:r>
          </w:p>
        </w:tc>
      </w:tr>
      <w:tr w14:paraId="492F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FD87660">
            <w:pPr>
              <w:widowControl/>
              <w:jc w:val="left"/>
              <w:rPr>
                <w:rFonts w:ascii="宋体" w:hAnsi="宋体" w:cs="宋体"/>
                <w:color w:val="000000"/>
                <w:kern w:val="0"/>
                <w:sz w:val="20"/>
                <w:szCs w:val="20"/>
              </w:rPr>
            </w:pPr>
            <w:r>
              <w:rPr>
                <w:rFonts w:hint="eastAsia" w:ascii="宋体" w:hAnsi="宋体" w:cs="宋体"/>
                <w:color w:val="000000"/>
                <w:kern w:val="0"/>
                <w:sz w:val="20"/>
                <w:szCs w:val="20"/>
              </w:rPr>
              <w:t>62</w:t>
            </w:r>
          </w:p>
        </w:tc>
        <w:tc>
          <w:tcPr>
            <w:tcW w:w="1418" w:type="dxa"/>
            <w:vMerge w:val="continue"/>
            <w:vAlign w:val="center"/>
          </w:tcPr>
          <w:p w14:paraId="67E9A8EE">
            <w:pPr>
              <w:widowControl/>
              <w:jc w:val="left"/>
              <w:rPr>
                <w:rFonts w:ascii="宋体" w:hAnsi="宋体" w:cs="宋体"/>
                <w:color w:val="000000"/>
                <w:kern w:val="0"/>
                <w:sz w:val="20"/>
                <w:szCs w:val="20"/>
              </w:rPr>
            </w:pPr>
          </w:p>
        </w:tc>
        <w:tc>
          <w:tcPr>
            <w:tcW w:w="2409" w:type="dxa"/>
            <w:shd w:val="clear" w:color="000000" w:fill="FFFFFF"/>
            <w:vAlign w:val="center"/>
          </w:tcPr>
          <w:p w14:paraId="3699F4E8">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53" w:type="dxa"/>
            <w:shd w:val="clear" w:color="000000" w:fill="FFFFFF"/>
            <w:vAlign w:val="center"/>
          </w:tcPr>
          <w:p w14:paraId="79595803">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590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9E926F8">
            <w:pPr>
              <w:widowControl/>
              <w:jc w:val="left"/>
              <w:rPr>
                <w:rFonts w:ascii="宋体" w:hAnsi="宋体" w:cs="宋体"/>
                <w:color w:val="000000"/>
                <w:kern w:val="0"/>
                <w:sz w:val="20"/>
                <w:szCs w:val="20"/>
              </w:rPr>
            </w:pPr>
            <w:r>
              <w:rPr>
                <w:rFonts w:hint="eastAsia" w:ascii="宋体" w:hAnsi="宋体" w:cs="宋体"/>
                <w:color w:val="000000"/>
                <w:kern w:val="0"/>
                <w:sz w:val="20"/>
                <w:szCs w:val="20"/>
              </w:rPr>
              <w:t>63</w:t>
            </w:r>
          </w:p>
        </w:tc>
        <w:tc>
          <w:tcPr>
            <w:tcW w:w="1418" w:type="dxa"/>
            <w:shd w:val="clear" w:color="000000" w:fill="FFFFFF"/>
            <w:vAlign w:val="center"/>
          </w:tcPr>
          <w:p w14:paraId="079E4727">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9" w:type="dxa"/>
            <w:shd w:val="clear" w:color="000000" w:fill="FFFFFF"/>
            <w:vAlign w:val="center"/>
          </w:tcPr>
          <w:p w14:paraId="543CCCD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53" w:type="dxa"/>
            <w:shd w:val="clear" w:color="000000" w:fill="FFFFFF"/>
            <w:vAlign w:val="center"/>
          </w:tcPr>
          <w:p w14:paraId="281E92E5">
            <w:pPr>
              <w:widowControl/>
              <w:jc w:val="left"/>
              <w:rPr>
                <w:rFonts w:ascii="宋体" w:hAnsi="宋体" w:cs="宋体"/>
                <w:color w:val="000000"/>
                <w:kern w:val="0"/>
                <w:sz w:val="20"/>
                <w:szCs w:val="20"/>
              </w:rPr>
            </w:pPr>
            <w:r>
              <w:rPr>
                <w:rFonts w:hint="eastAsia" w:ascii="宋体" w:hAnsi="宋体" w:cs="宋体"/>
                <w:color w:val="000000"/>
                <w:kern w:val="0"/>
                <w:sz w:val="20"/>
                <w:szCs w:val="20"/>
              </w:rPr>
              <w:t>配备RAID卡且RAID卡有缓存容量，容量不少于1GB</w:t>
            </w:r>
          </w:p>
        </w:tc>
      </w:tr>
      <w:tr w14:paraId="31C9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473F703">
            <w:pPr>
              <w:widowControl/>
              <w:jc w:val="left"/>
              <w:rPr>
                <w:rFonts w:ascii="宋体" w:hAnsi="宋体" w:cs="宋体"/>
                <w:color w:val="000000"/>
                <w:kern w:val="0"/>
                <w:sz w:val="20"/>
                <w:szCs w:val="20"/>
              </w:rPr>
            </w:pPr>
            <w:r>
              <w:rPr>
                <w:rFonts w:hint="eastAsia" w:ascii="宋体" w:hAnsi="宋体" w:cs="宋体"/>
                <w:color w:val="000000"/>
                <w:kern w:val="0"/>
                <w:sz w:val="20"/>
                <w:szCs w:val="20"/>
              </w:rPr>
              <w:t>64</w:t>
            </w:r>
          </w:p>
        </w:tc>
        <w:tc>
          <w:tcPr>
            <w:tcW w:w="1418" w:type="dxa"/>
            <w:vMerge w:val="restart"/>
            <w:shd w:val="clear" w:color="000000" w:fill="FFFFFF"/>
            <w:vAlign w:val="center"/>
          </w:tcPr>
          <w:p w14:paraId="556FB551">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9" w:type="dxa"/>
            <w:shd w:val="clear" w:color="000000" w:fill="FFFFFF"/>
            <w:vAlign w:val="center"/>
          </w:tcPr>
          <w:p w14:paraId="2D06BF1F">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53" w:type="dxa"/>
            <w:shd w:val="clear" w:color="000000" w:fill="FFFFFF"/>
            <w:vAlign w:val="center"/>
          </w:tcPr>
          <w:p w14:paraId="17DE409F">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5A10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4547870C">
            <w:pPr>
              <w:widowControl/>
              <w:jc w:val="left"/>
              <w:rPr>
                <w:rFonts w:ascii="宋体" w:hAnsi="宋体" w:cs="宋体"/>
                <w:color w:val="000000"/>
                <w:kern w:val="0"/>
                <w:sz w:val="20"/>
                <w:szCs w:val="20"/>
              </w:rPr>
            </w:pPr>
            <w:r>
              <w:rPr>
                <w:rFonts w:hint="eastAsia" w:ascii="宋体" w:hAnsi="宋体" w:cs="宋体"/>
                <w:color w:val="000000"/>
                <w:kern w:val="0"/>
                <w:sz w:val="20"/>
                <w:szCs w:val="20"/>
              </w:rPr>
              <w:t>65</w:t>
            </w:r>
          </w:p>
        </w:tc>
        <w:tc>
          <w:tcPr>
            <w:tcW w:w="1418" w:type="dxa"/>
            <w:vMerge w:val="continue"/>
            <w:vAlign w:val="center"/>
          </w:tcPr>
          <w:p w14:paraId="637073D2">
            <w:pPr>
              <w:widowControl/>
              <w:jc w:val="left"/>
              <w:rPr>
                <w:rFonts w:ascii="宋体" w:hAnsi="宋体" w:cs="宋体"/>
                <w:color w:val="000000"/>
                <w:kern w:val="0"/>
                <w:sz w:val="20"/>
                <w:szCs w:val="20"/>
              </w:rPr>
            </w:pPr>
          </w:p>
        </w:tc>
        <w:tc>
          <w:tcPr>
            <w:tcW w:w="2409" w:type="dxa"/>
            <w:shd w:val="clear" w:color="000000" w:fill="FFFFFF"/>
            <w:vAlign w:val="center"/>
          </w:tcPr>
          <w:p w14:paraId="615DE467">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53" w:type="dxa"/>
            <w:shd w:val="clear" w:color="000000" w:fill="FFFFFF"/>
            <w:vAlign w:val="center"/>
          </w:tcPr>
          <w:p w14:paraId="5D42F5EB">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73E9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438ECF4A">
            <w:pPr>
              <w:widowControl/>
              <w:jc w:val="left"/>
              <w:rPr>
                <w:rFonts w:ascii="宋体" w:hAnsi="宋体" w:cs="宋体"/>
                <w:color w:val="000000"/>
                <w:kern w:val="0"/>
                <w:sz w:val="20"/>
                <w:szCs w:val="20"/>
              </w:rPr>
            </w:pPr>
            <w:r>
              <w:rPr>
                <w:rFonts w:hint="eastAsia" w:ascii="宋体" w:hAnsi="宋体" w:cs="宋体"/>
                <w:color w:val="000000"/>
                <w:kern w:val="0"/>
                <w:sz w:val="20"/>
                <w:szCs w:val="20"/>
              </w:rPr>
              <w:t>66</w:t>
            </w:r>
          </w:p>
        </w:tc>
        <w:tc>
          <w:tcPr>
            <w:tcW w:w="1418" w:type="dxa"/>
            <w:shd w:val="clear" w:color="000000" w:fill="FFFFFF"/>
            <w:vAlign w:val="center"/>
          </w:tcPr>
          <w:p w14:paraId="061E02E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9" w:type="dxa"/>
            <w:shd w:val="clear" w:color="000000" w:fill="FFFFFF"/>
            <w:vAlign w:val="center"/>
          </w:tcPr>
          <w:p w14:paraId="77E3AC7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53" w:type="dxa"/>
            <w:shd w:val="clear" w:color="000000" w:fill="FFFFFF"/>
            <w:vAlign w:val="center"/>
          </w:tcPr>
          <w:p w14:paraId="4DF4E2A8">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66C9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76AF9B2">
            <w:pPr>
              <w:widowControl/>
              <w:jc w:val="left"/>
              <w:rPr>
                <w:rFonts w:ascii="宋体" w:hAnsi="宋体" w:cs="宋体"/>
                <w:color w:val="000000"/>
                <w:kern w:val="0"/>
                <w:sz w:val="20"/>
                <w:szCs w:val="20"/>
              </w:rPr>
            </w:pPr>
            <w:r>
              <w:rPr>
                <w:rFonts w:hint="eastAsia" w:ascii="宋体" w:hAnsi="宋体" w:cs="宋体"/>
                <w:color w:val="000000"/>
                <w:kern w:val="0"/>
                <w:sz w:val="20"/>
                <w:szCs w:val="20"/>
              </w:rPr>
              <w:t>67</w:t>
            </w:r>
          </w:p>
        </w:tc>
        <w:tc>
          <w:tcPr>
            <w:tcW w:w="1418" w:type="dxa"/>
            <w:vMerge w:val="restart"/>
            <w:shd w:val="clear" w:color="000000" w:fill="FFFFFF"/>
            <w:vAlign w:val="center"/>
          </w:tcPr>
          <w:p w14:paraId="21C630D6">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9" w:type="dxa"/>
            <w:shd w:val="clear" w:color="000000" w:fill="FFFFFF"/>
            <w:vAlign w:val="center"/>
          </w:tcPr>
          <w:p w14:paraId="6BA4EBB4">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53" w:type="dxa"/>
            <w:shd w:val="clear" w:color="000000" w:fill="FFFFFF"/>
            <w:vAlign w:val="center"/>
          </w:tcPr>
          <w:p w14:paraId="68C52F5D">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7575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6E5F8300">
            <w:pPr>
              <w:widowControl/>
              <w:jc w:val="left"/>
              <w:rPr>
                <w:rFonts w:ascii="宋体" w:hAnsi="宋体" w:cs="宋体"/>
                <w:color w:val="000000"/>
                <w:kern w:val="0"/>
                <w:sz w:val="20"/>
                <w:szCs w:val="20"/>
              </w:rPr>
            </w:pPr>
            <w:r>
              <w:rPr>
                <w:rFonts w:hint="eastAsia" w:ascii="宋体" w:hAnsi="宋体" w:cs="宋体"/>
                <w:color w:val="000000"/>
                <w:kern w:val="0"/>
                <w:sz w:val="20"/>
                <w:szCs w:val="20"/>
              </w:rPr>
              <w:t>68</w:t>
            </w:r>
          </w:p>
        </w:tc>
        <w:tc>
          <w:tcPr>
            <w:tcW w:w="1418" w:type="dxa"/>
            <w:vMerge w:val="continue"/>
            <w:vAlign w:val="center"/>
          </w:tcPr>
          <w:p w14:paraId="1E560F60">
            <w:pPr>
              <w:widowControl/>
              <w:jc w:val="left"/>
              <w:rPr>
                <w:rFonts w:ascii="宋体" w:hAnsi="宋体" w:cs="宋体"/>
                <w:color w:val="000000"/>
                <w:kern w:val="0"/>
                <w:sz w:val="20"/>
                <w:szCs w:val="20"/>
              </w:rPr>
            </w:pPr>
          </w:p>
        </w:tc>
        <w:tc>
          <w:tcPr>
            <w:tcW w:w="2409" w:type="dxa"/>
            <w:shd w:val="clear" w:color="000000" w:fill="FFFFFF"/>
            <w:vAlign w:val="center"/>
          </w:tcPr>
          <w:p w14:paraId="2337D038">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53" w:type="dxa"/>
            <w:shd w:val="clear" w:color="000000" w:fill="FFFFFF"/>
            <w:vAlign w:val="center"/>
          </w:tcPr>
          <w:p w14:paraId="0D59C46F">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2A0C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E18696C">
            <w:pPr>
              <w:widowControl/>
              <w:jc w:val="left"/>
              <w:rPr>
                <w:rFonts w:ascii="宋体" w:hAnsi="宋体" w:cs="宋体"/>
                <w:color w:val="000000"/>
                <w:kern w:val="0"/>
                <w:sz w:val="20"/>
                <w:szCs w:val="20"/>
              </w:rPr>
            </w:pPr>
            <w:r>
              <w:rPr>
                <w:rFonts w:hint="eastAsia" w:ascii="宋体" w:hAnsi="宋体" w:cs="宋体"/>
                <w:color w:val="000000"/>
                <w:kern w:val="0"/>
                <w:sz w:val="20"/>
                <w:szCs w:val="20"/>
              </w:rPr>
              <w:t>69</w:t>
            </w:r>
          </w:p>
        </w:tc>
        <w:tc>
          <w:tcPr>
            <w:tcW w:w="1418" w:type="dxa"/>
            <w:vMerge w:val="continue"/>
            <w:vAlign w:val="center"/>
          </w:tcPr>
          <w:p w14:paraId="090661DA">
            <w:pPr>
              <w:widowControl/>
              <w:jc w:val="left"/>
              <w:rPr>
                <w:rFonts w:ascii="宋体" w:hAnsi="宋体" w:cs="宋体"/>
                <w:color w:val="000000"/>
                <w:kern w:val="0"/>
                <w:sz w:val="20"/>
                <w:szCs w:val="20"/>
              </w:rPr>
            </w:pPr>
          </w:p>
        </w:tc>
        <w:tc>
          <w:tcPr>
            <w:tcW w:w="2409" w:type="dxa"/>
            <w:shd w:val="clear" w:color="000000" w:fill="FFFFFF"/>
            <w:vAlign w:val="center"/>
          </w:tcPr>
          <w:p w14:paraId="60D0FC50">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53" w:type="dxa"/>
            <w:shd w:val="clear" w:color="000000" w:fill="FFFFFF"/>
            <w:vAlign w:val="center"/>
          </w:tcPr>
          <w:p w14:paraId="1AD11DF6">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7C9C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40872E2">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c>
          <w:tcPr>
            <w:tcW w:w="1418" w:type="dxa"/>
            <w:vMerge w:val="continue"/>
            <w:vAlign w:val="center"/>
          </w:tcPr>
          <w:p w14:paraId="251BB647">
            <w:pPr>
              <w:widowControl/>
              <w:jc w:val="left"/>
              <w:rPr>
                <w:rFonts w:ascii="宋体" w:hAnsi="宋体" w:cs="宋体"/>
                <w:color w:val="000000"/>
                <w:kern w:val="0"/>
                <w:sz w:val="20"/>
                <w:szCs w:val="20"/>
              </w:rPr>
            </w:pPr>
          </w:p>
        </w:tc>
        <w:tc>
          <w:tcPr>
            <w:tcW w:w="2409" w:type="dxa"/>
            <w:shd w:val="clear" w:color="000000" w:fill="FFFFFF"/>
            <w:vAlign w:val="center"/>
          </w:tcPr>
          <w:p w14:paraId="1BA8B11C">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53" w:type="dxa"/>
            <w:shd w:val="clear" w:color="000000" w:fill="FFFFFF"/>
            <w:vAlign w:val="center"/>
          </w:tcPr>
          <w:p w14:paraId="39997557">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1717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41118FAB">
            <w:pPr>
              <w:widowControl/>
              <w:jc w:val="left"/>
              <w:rPr>
                <w:rFonts w:ascii="宋体" w:hAnsi="宋体" w:cs="宋体"/>
                <w:color w:val="000000"/>
                <w:kern w:val="0"/>
                <w:sz w:val="20"/>
                <w:szCs w:val="20"/>
              </w:rPr>
            </w:pPr>
            <w:r>
              <w:rPr>
                <w:rFonts w:hint="eastAsia" w:ascii="宋体" w:hAnsi="宋体" w:cs="宋体"/>
                <w:color w:val="000000"/>
                <w:kern w:val="0"/>
                <w:sz w:val="20"/>
                <w:szCs w:val="20"/>
              </w:rPr>
              <w:t>71</w:t>
            </w:r>
          </w:p>
        </w:tc>
        <w:tc>
          <w:tcPr>
            <w:tcW w:w="1418" w:type="dxa"/>
            <w:vMerge w:val="continue"/>
            <w:vAlign w:val="center"/>
          </w:tcPr>
          <w:p w14:paraId="6B0FB288">
            <w:pPr>
              <w:widowControl/>
              <w:jc w:val="left"/>
              <w:rPr>
                <w:rFonts w:ascii="宋体" w:hAnsi="宋体" w:cs="宋体"/>
                <w:color w:val="000000"/>
                <w:kern w:val="0"/>
                <w:sz w:val="20"/>
                <w:szCs w:val="20"/>
              </w:rPr>
            </w:pPr>
          </w:p>
        </w:tc>
        <w:tc>
          <w:tcPr>
            <w:tcW w:w="2409" w:type="dxa"/>
            <w:shd w:val="clear" w:color="000000" w:fill="FFFFFF"/>
            <w:vAlign w:val="center"/>
          </w:tcPr>
          <w:p w14:paraId="607A52A2">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53" w:type="dxa"/>
            <w:shd w:val="clear" w:color="000000" w:fill="FFFFFF"/>
            <w:vAlign w:val="center"/>
          </w:tcPr>
          <w:p w14:paraId="7FB24074">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601A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03863C7A">
            <w:pPr>
              <w:widowControl/>
              <w:jc w:val="left"/>
              <w:rPr>
                <w:rFonts w:ascii="宋体" w:hAnsi="宋体" w:cs="宋体"/>
                <w:color w:val="000000"/>
                <w:kern w:val="0"/>
                <w:sz w:val="20"/>
                <w:szCs w:val="20"/>
              </w:rPr>
            </w:pPr>
            <w:r>
              <w:rPr>
                <w:rFonts w:hint="eastAsia" w:ascii="宋体" w:hAnsi="宋体" w:cs="宋体"/>
                <w:color w:val="000000"/>
                <w:kern w:val="0"/>
                <w:sz w:val="20"/>
                <w:szCs w:val="20"/>
              </w:rPr>
              <w:t>72</w:t>
            </w:r>
          </w:p>
        </w:tc>
        <w:tc>
          <w:tcPr>
            <w:tcW w:w="1418" w:type="dxa"/>
            <w:shd w:val="clear" w:color="000000" w:fill="FFFFFF"/>
            <w:vAlign w:val="center"/>
          </w:tcPr>
          <w:p w14:paraId="658E318C">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9" w:type="dxa"/>
            <w:shd w:val="clear" w:color="000000" w:fill="FFFFFF"/>
            <w:vAlign w:val="center"/>
          </w:tcPr>
          <w:p w14:paraId="6EDE3F1D">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53" w:type="dxa"/>
            <w:shd w:val="clear" w:color="000000" w:fill="FFFFFF"/>
            <w:vAlign w:val="center"/>
          </w:tcPr>
          <w:p w14:paraId="612B6CF4">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32D4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F98B817">
            <w:pPr>
              <w:widowControl/>
              <w:jc w:val="left"/>
              <w:rPr>
                <w:rFonts w:ascii="宋体" w:hAnsi="宋体" w:cs="宋体"/>
                <w:color w:val="000000"/>
                <w:kern w:val="0"/>
                <w:sz w:val="20"/>
                <w:szCs w:val="20"/>
              </w:rPr>
            </w:pPr>
            <w:r>
              <w:rPr>
                <w:rFonts w:hint="eastAsia" w:ascii="宋体" w:hAnsi="宋体" w:cs="宋体"/>
                <w:color w:val="000000"/>
                <w:kern w:val="0"/>
                <w:sz w:val="20"/>
                <w:szCs w:val="20"/>
              </w:rPr>
              <w:t>73</w:t>
            </w:r>
          </w:p>
        </w:tc>
        <w:tc>
          <w:tcPr>
            <w:tcW w:w="1418" w:type="dxa"/>
            <w:vMerge w:val="restart"/>
            <w:shd w:val="clear" w:color="000000" w:fill="FFFFFF"/>
            <w:vAlign w:val="center"/>
          </w:tcPr>
          <w:p w14:paraId="2CDAE166">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9" w:type="dxa"/>
            <w:shd w:val="clear" w:color="000000" w:fill="FFFFFF"/>
            <w:vAlign w:val="center"/>
          </w:tcPr>
          <w:p w14:paraId="0A9A99E6">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53" w:type="dxa"/>
            <w:shd w:val="clear" w:color="000000" w:fill="FFFFFF"/>
            <w:vAlign w:val="center"/>
          </w:tcPr>
          <w:p w14:paraId="3A3316BA">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027F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6BBDF5F">
            <w:pPr>
              <w:widowControl/>
              <w:jc w:val="left"/>
              <w:rPr>
                <w:rFonts w:ascii="宋体" w:hAnsi="宋体" w:cs="宋体"/>
                <w:color w:val="000000"/>
                <w:kern w:val="0"/>
                <w:sz w:val="20"/>
                <w:szCs w:val="20"/>
              </w:rPr>
            </w:pPr>
            <w:r>
              <w:rPr>
                <w:rFonts w:hint="eastAsia" w:ascii="宋体" w:hAnsi="宋体" w:cs="宋体"/>
                <w:color w:val="000000"/>
                <w:kern w:val="0"/>
                <w:sz w:val="20"/>
                <w:szCs w:val="20"/>
              </w:rPr>
              <w:t>74</w:t>
            </w:r>
          </w:p>
        </w:tc>
        <w:tc>
          <w:tcPr>
            <w:tcW w:w="1418" w:type="dxa"/>
            <w:vMerge w:val="continue"/>
            <w:vAlign w:val="center"/>
          </w:tcPr>
          <w:p w14:paraId="63F5F3A7">
            <w:pPr>
              <w:widowControl/>
              <w:jc w:val="left"/>
              <w:rPr>
                <w:rFonts w:ascii="宋体" w:hAnsi="宋体" w:cs="宋体"/>
                <w:color w:val="000000"/>
                <w:kern w:val="0"/>
                <w:sz w:val="20"/>
                <w:szCs w:val="20"/>
              </w:rPr>
            </w:pPr>
          </w:p>
        </w:tc>
        <w:tc>
          <w:tcPr>
            <w:tcW w:w="2409" w:type="dxa"/>
            <w:shd w:val="clear" w:color="000000" w:fill="FFFFFF"/>
            <w:vAlign w:val="center"/>
          </w:tcPr>
          <w:p w14:paraId="763F549F">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53" w:type="dxa"/>
            <w:shd w:val="clear" w:color="000000" w:fill="FFFFFF"/>
            <w:vAlign w:val="center"/>
          </w:tcPr>
          <w:p w14:paraId="53D7B996">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5FF4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2676A79">
            <w:pPr>
              <w:widowControl/>
              <w:jc w:val="left"/>
              <w:rPr>
                <w:rFonts w:ascii="宋体" w:hAnsi="宋体" w:cs="宋体"/>
                <w:color w:val="000000"/>
                <w:kern w:val="0"/>
                <w:sz w:val="20"/>
                <w:szCs w:val="20"/>
              </w:rPr>
            </w:pPr>
            <w:r>
              <w:rPr>
                <w:rFonts w:hint="eastAsia" w:ascii="宋体" w:hAnsi="宋体" w:cs="宋体"/>
                <w:color w:val="000000"/>
                <w:kern w:val="0"/>
                <w:sz w:val="20"/>
                <w:szCs w:val="20"/>
              </w:rPr>
              <w:t>75</w:t>
            </w:r>
          </w:p>
        </w:tc>
        <w:tc>
          <w:tcPr>
            <w:tcW w:w="1418" w:type="dxa"/>
            <w:vMerge w:val="continue"/>
            <w:vAlign w:val="center"/>
          </w:tcPr>
          <w:p w14:paraId="6366357E">
            <w:pPr>
              <w:widowControl/>
              <w:jc w:val="left"/>
              <w:rPr>
                <w:rFonts w:ascii="宋体" w:hAnsi="宋体" w:cs="宋体"/>
                <w:color w:val="000000"/>
                <w:kern w:val="0"/>
                <w:sz w:val="20"/>
                <w:szCs w:val="20"/>
              </w:rPr>
            </w:pPr>
          </w:p>
        </w:tc>
        <w:tc>
          <w:tcPr>
            <w:tcW w:w="2409" w:type="dxa"/>
            <w:shd w:val="clear" w:color="000000" w:fill="FFFFFF"/>
            <w:vAlign w:val="center"/>
          </w:tcPr>
          <w:p w14:paraId="1ED9693F">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53" w:type="dxa"/>
            <w:shd w:val="clear" w:color="000000" w:fill="FFFFFF"/>
            <w:vAlign w:val="center"/>
          </w:tcPr>
          <w:p w14:paraId="261D305A">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42E2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1A057EA">
            <w:pPr>
              <w:widowControl/>
              <w:jc w:val="left"/>
              <w:rPr>
                <w:rFonts w:ascii="宋体" w:hAnsi="宋体" w:cs="宋体"/>
                <w:color w:val="000000"/>
                <w:kern w:val="0"/>
                <w:sz w:val="20"/>
                <w:szCs w:val="20"/>
              </w:rPr>
            </w:pPr>
            <w:r>
              <w:rPr>
                <w:rFonts w:hint="eastAsia" w:ascii="宋体" w:hAnsi="宋体" w:cs="宋体"/>
                <w:color w:val="000000"/>
                <w:kern w:val="0"/>
                <w:sz w:val="20"/>
                <w:szCs w:val="20"/>
              </w:rPr>
              <w:t>76</w:t>
            </w:r>
          </w:p>
        </w:tc>
        <w:tc>
          <w:tcPr>
            <w:tcW w:w="1418" w:type="dxa"/>
            <w:vMerge w:val="continue"/>
            <w:vAlign w:val="center"/>
          </w:tcPr>
          <w:p w14:paraId="47D621BC">
            <w:pPr>
              <w:widowControl/>
              <w:jc w:val="left"/>
              <w:rPr>
                <w:rFonts w:ascii="宋体" w:hAnsi="宋体" w:cs="宋体"/>
                <w:color w:val="000000"/>
                <w:kern w:val="0"/>
                <w:sz w:val="20"/>
                <w:szCs w:val="20"/>
              </w:rPr>
            </w:pPr>
          </w:p>
        </w:tc>
        <w:tc>
          <w:tcPr>
            <w:tcW w:w="2409" w:type="dxa"/>
            <w:shd w:val="clear" w:color="000000" w:fill="FFFFFF"/>
            <w:vAlign w:val="center"/>
          </w:tcPr>
          <w:p w14:paraId="226EBF43">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53" w:type="dxa"/>
            <w:shd w:val="clear" w:color="000000" w:fill="FFFFFF"/>
            <w:vAlign w:val="center"/>
          </w:tcPr>
          <w:p w14:paraId="020FD996">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578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2626774D">
            <w:pPr>
              <w:widowControl/>
              <w:jc w:val="left"/>
              <w:rPr>
                <w:rFonts w:ascii="宋体" w:hAnsi="宋体" w:cs="宋体"/>
                <w:color w:val="000000"/>
                <w:kern w:val="0"/>
                <w:sz w:val="20"/>
                <w:szCs w:val="20"/>
              </w:rPr>
            </w:pPr>
            <w:r>
              <w:rPr>
                <w:rFonts w:hint="eastAsia" w:ascii="宋体" w:hAnsi="宋体" w:cs="宋体"/>
                <w:color w:val="000000"/>
                <w:kern w:val="0"/>
                <w:sz w:val="20"/>
                <w:szCs w:val="20"/>
              </w:rPr>
              <w:t>77</w:t>
            </w:r>
          </w:p>
        </w:tc>
        <w:tc>
          <w:tcPr>
            <w:tcW w:w="1418" w:type="dxa"/>
            <w:shd w:val="clear" w:color="000000" w:fill="FFFFFF"/>
            <w:vAlign w:val="center"/>
          </w:tcPr>
          <w:p w14:paraId="0DB17034">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9" w:type="dxa"/>
            <w:shd w:val="clear" w:color="000000" w:fill="FFFFFF"/>
            <w:vAlign w:val="center"/>
          </w:tcPr>
          <w:p w14:paraId="4D96BC19">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53" w:type="dxa"/>
            <w:shd w:val="clear" w:color="000000" w:fill="FFFFFF"/>
            <w:vAlign w:val="center"/>
          </w:tcPr>
          <w:p w14:paraId="27BD9572">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5C48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A8D7832">
            <w:pPr>
              <w:widowControl/>
              <w:jc w:val="left"/>
              <w:rPr>
                <w:rFonts w:ascii="宋体" w:hAnsi="宋体" w:cs="宋体"/>
                <w:color w:val="000000"/>
                <w:kern w:val="0"/>
                <w:sz w:val="20"/>
                <w:szCs w:val="20"/>
              </w:rPr>
            </w:pPr>
            <w:r>
              <w:rPr>
                <w:rFonts w:hint="eastAsia" w:ascii="宋体" w:hAnsi="宋体" w:cs="宋体"/>
                <w:color w:val="000000"/>
                <w:kern w:val="0"/>
                <w:sz w:val="20"/>
                <w:szCs w:val="20"/>
              </w:rPr>
              <w:t>78</w:t>
            </w:r>
          </w:p>
        </w:tc>
        <w:tc>
          <w:tcPr>
            <w:tcW w:w="1418" w:type="dxa"/>
            <w:vMerge w:val="restart"/>
            <w:shd w:val="clear" w:color="000000" w:fill="FFFFFF"/>
            <w:vAlign w:val="center"/>
          </w:tcPr>
          <w:p w14:paraId="5C0835BC">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9" w:type="dxa"/>
            <w:shd w:val="clear" w:color="000000" w:fill="FFFFFF"/>
            <w:vAlign w:val="center"/>
          </w:tcPr>
          <w:p w14:paraId="2DBE1A3A">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53" w:type="dxa"/>
            <w:shd w:val="clear" w:color="000000" w:fill="FFFFFF"/>
            <w:vAlign w:val="center"/>
          </w:tcPr>
          <w:p w14:paraId="673532A9">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1C74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58EDF4D">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c>
          <w:tcPr>
            <w:tcW w:w="1418" w:type="dxa"/>
            <w:vMerge w:val="continue"/>
            <w:vAlign w:val="center"/>
          </w:tcPr>
          <w:p w14:paraId="05695DE8">
            <w:pPr>
              <w:widowControl/>
              <w:jc w:val="left"/>
              <w:rPr>
                <w:rFonts w:ascii="宋体" w:hAnsi="宋体" w:cs="宋体"/>
                <w:color w:val="000000"/>
                <w:kern w:val="0"/>
                <w:sz w:val="20"/>
                <w:szCs w:val="20"/>
              </w:rPr>
            </w:pPr>
          </w:p>
        </w:tc>
        <w:tc>
          <w:tcPr>
            <w:tcW w:w="2409" w:type="dxa"/>
            <w:shd w:val="clear" w:color="000000" w:fill="FFFFFF"/>
            <w:vAlign w:val="center"/>
          </w:tcPr>
          <w:p w14:paraId="056AB498">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53" w:type="dxa"/>
            <w:shd w:val="clear" w:color="000000" w:fill="FFFFFF"/>
            <w:vAlign w:val="center"/>
          </w:tcPr>
          <w:p w14:paraId="46EC5401">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376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1AEBC375">
            <w:pPr>
              <w:widowControl/>
              <w:jc w:val="left"/>
              <w:rPr>
                <w:rFonts w:ascii="宋体" w:hAnsi="宋体" w:cs="宋体"/>
                <w:color w:val="000000"/>
                <w:kern w:val="0"/>
                <w:sz w:val="20"/>
                <w:szCs w:val="20"/>
              </w:rPr>
            </w:pPr>
            <w:r>
              <w:rPr>
                <w:rFonts w:hint="eastAsia" w:ascii="宋体" w:hAnsi="宋体" w:cs="宋体"/>
                <w:color w:val="000000"/>
                <w:kern w:val="0"/>
                <w:sz w:val="20"/>
                <w:szCs w:val="20"/>
              </w:rPr>
              <w:t>80</w:t>
            </w:r>
          </w:p>
        </w:tc>
        <w:tc>
          <w:tcPr>
            <w:tcW w:w="1418" w:type="dxa"/>
            <w:vMerge w:val="continue"/>
            <w:vAlign w:val="center"/>
          </w:tcPr>
          <w:p w14:paraId="7C6AF177">
            <w:pPr>
              <w:widowControl/>
              <w:jc w:val="left"/>
              <w:rPr>
                <w:rFonts w:ascii="宋体" w:hAnsi="宋体" w:cs="宋体"/>
                <w:color w:val="000000"/>
                <w:kern w:val="0"/>
                <w:sz w:val="20"/>
                <w:szCs w:val="20"/>
              </w:rPr>
            </w:pPr>
          </w:p>
        </w:tc>
        <w:tc>
          <w:tcPr>
            <w:tcW w:w="2409" w:type="dxa"/>
            <w:shd w:val="clear" w:color="000000" w:fill="FFFFFF"/>
            <w:vAlign w:val="center"/>
          </w:tcPr>
          <w:p w14:paraId="25F1ED72">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53" w:type="dxa"/>
            <w:shd w:val="clear" w:color="000000" w:fill="FFFFFF"/>
            <w:vAlign w:val="center"/>
          </w:tcPr>
          <w:p w14:paraId="6830B5CA">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支持硬盘、电源、风扇热插拔(内置风扇除外)</w:t>
            </w:r>
          </w:p>
        </w:tc>
      </w:tr>
      <w:tr w14:paraId="2348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5B2E8309">
            <w:pPr>
              <w:widowControl/>
              <w:jc w:val="left"/>
              <w:rPr>
                <w:rFonts w:ascii="宋体" w:hAnsi="宋体" w:cs="宋体"/>
                <w:color w:val="000000"/>
                <w:kern w:val="0"/>
                <w:sz w:val="20"/>
                <w:szCs w:val="20"/>
              </w:rPr>
            </w:pPr>
            <w:r>
              <w:rPr>
                <w:rFonts w:hint="eastAsia" w:ascii="宋体" w:hAnsi="宋体" w:cs="宋体"/>
                <w:color w:val="000000"/>
                <w:kern w:val="0"/>
                <w:sz w:val="20"/>
                <w:szCs w:val="20"/>
              </w:rPr>
              <w:t>81</w:t>
            </w:r>
          </w:p>
        </w:tc>
        <w:tc>
          <w:tcPr>
            <w:tcW w:w="1418" w:type="dxa"/>
            <w:shd w:val="clear" w:color="000000" w:fill="FFFFFF"/>
            <w:vAlign w:val="center"/>
          </w:tcPr>
          <w:p w14:paraId="2C0D78F6">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9" w:type="dxa"/>
            <w:shd w:val="clear" w:color="000000" w:fill="FFFFFF"/>
            <w:vAlign w:val="center"/>
          </w:tcPr>
          <w:p w14:paraId="1AA94EA8">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53" w:type="dxa"/>
            <w:shd w:val="clear" w:color="000000" w:fill="FFFFFF"/>
            <w:vAlign w:val="center"/>
          </w:tcPr>
          <w:p w14:paraId="4E02D16C">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016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09" w:type="dxa"/>
            <w:shd w:val="clear" w:color="000000" w:fill="FFFFFF"/>
            <w:vAlign w:val="center"/>
          </w:tcPr>
          <w:p w14:paraId="41E24318">
            <w:pPr>
              <w:widowControl/>
              <w:jc w:val="left"/>
              <w:rPr>
                <w:rFonts w:ascii="宋体" w:hAnsi="宋体" w:cs="宋体"/>
                <w:color w:val="000000"/>
                <w:kern w:val="0"/>
                <w:sz w:val="20"/>
                <w:szCs w:val="20"/>
              </w:rPr>
            </w:pPr>
            <w:r>
              <w:rPr>
                <w:rFonts w:hint="eastAsia" w:ascii="宋体" w:hAnsi="宋体" w:cs="宋体"/>
                <w:color w:val="000000"/>
                <w:kern w:val="0"/>
                <w:sz w:val="20"/>
                <w:szCs w:val="20"/>
              </w:rPr>
              <w:t>82</w:t>
            </w:r>
          </w:p>
        </w:tc>
        <w:tc>
          <w:tcPr>
            <w:tcW w:w="1418" w:type="dxa"/>
            <w:vMerge w:val="restart"/>
            <w:shd w:val="clear" w:color="000000" w:fill="FFFFFF"/>
            <w:vAlign w:val="center"/>
          </w:tcPr>
          <w:p w14:paraId="654306C0">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9" w:type="dxa"/>
            <w:shd w:val="clear" w:color="000000" w:fill="FFFFFF"/>
            <w:vAlign w:val="center"/>
          </w:tcPr>
          <w:p w14:paraId="39E246A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53" w:type="dxa"/>
            <w:shd w:val="clear" w:color="000000" w:fill="FFFFFF"/>
            <w:vAlign w:val="center"/>
          </w:tcPr>
          <w:p w14:paraId="7AD0E91C">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3792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369424B1">
            <w:pPr>
              <w:widowControl/>
              <w:jc w:val="left"/>
              <w:rPr>
                <w:rFonts w:ascii="宋体" w:hAnsi="宋体" w:cs="宋体"/>
                <w:color w:val="000000"/>
                <w:kern w:val="0"/>
                <w:sz w:val="20"/>
                <w:szCs w:val="20"/>
              </w:rPr>
            </w:pPr>
            <w:r>
              <w:rPr>
                <w:rFonts w:hint="eastAsia" w:ascii="宋体" w:hAnsi="宋体" w:cs="宋体"/>
                <w:color w:val="000000"/>
                <w:kern w:val="0"/>
                <w:sz w:val="20"/>
                <w:szCs w:val="20"/>
              </w:rPr>
              <w:t>83</w:t>
            </w:r>
          </w:p>
        </w:tc>
        <w:tc>
          <w:tcPr>
            <w:tcW w:w="1418" w:type="dxa"/>
            <w:vMerge w:val="continue"/>
            <w:vAlign w:val="center"/>
          </w:tcPr>
          <w:p w14:paraId="434D20AE">
            <w:pPr>
              <w:widowControl/>
              <w:jc w:val="left"/>
              <w:rPr>
                <w:rFonts w:ascii="宋体" w:hAnsi="宋体" w:cs="宋体"/>
                <w:color w:val="000000"/>
                <w:kern w:val="0"/>
                <w:sz w:val="20"/>
                <w:szCs w:val="20"/>
              </w:rPr>
            </w:pPr>
          </w:p>
        </w:tc>
        <w:tc>
          <w:tcPr>
            <w:tcW w:w="2409" w:type="dxa"/>
            <w:shd w:val="clear" w:color="000000" w:fill="FFFFFF"/>
            <w:vAlign w:val="center"/>
          </w:tcPr>
          <w:p w14:paraId="029FEA54">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53" w:type="dxa"/>
            <w:shd w:val="clear" w:color="000000" w:fill="FFFFFF"/>
            <w:vAlign w:val="center"/>
          </w:tcPr>
          <w:p w14:paraId="6474B46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7D7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9" w:type="dxa"/>
            <w:shd w:val="clear" w:color="000000" w:fill="FFFFFF"/>
            <w:vAlign w:val="center"/>
          </w:tcPr>
          <w:p w14:paraId="0BC51D98">
            <w:pPr>
              <w:widowControl/>
              <w:jc w:val="left"/>
              <w:rPr>
                <w:rFonts w:ascii="宋体" w:hAnsi="宋体" w:cs="宋体"/>
                <w:color w:val="000000"/>
                <w:kern w:val="0"/>
                <w:sz w:val="20"/>
                <w:szCs w:val="20"/>
              </w:rPr>
            </w:pPr>
            <w:r>
              <w:rPr>
                <w:rFonts w:hint="eastAsia" w:ascii="宋体" w:hAnsi="宋体" w:cs="宋体"/>
                <w:color w:val="000000"/>
                <w:kern w:val="0"/>
                <w:sz w:val="20"/>
                <w:szCs w:val="20"/>
              </w:rPr>
              <w:t>84</w:t>
            </w:r>
          </w:p>
        </w:tc>
        <w:tc>
          <w:tcPr>
            <w:tcW w:w="1418" w:type="dxa"/>
            <w:shd w:val="clear" w:color="000000" w:fill="FFFFFF"/>
            <w:vAlign w:val="center"/>
          </w:tcPr>
          <w:p w14:paraId="165E714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9" w:type="dxa"/>
            <w:shd w:val="clear" w:color="000000" w:fill="FFFFFF"/>
            <w:vAlign w:val="center"/>
          </w:tcPr>
          <w:p w14:paraId="6678DFBC">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53" w:type="dxa"/>
            <w:shd w:val="clear" w:color="000000" w:fill="FFFFFF"/>
            <w:vAlign w:val="center"/>
          </w:tcPr>
          <w:p w14:paraId="163B30C9">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7AF3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4BE4DA11">
            <w:pPr>
              <w:widowControl/>
              <w:jc w:val="left"/>
              <w:rPr>
                <w:rFonts w:ascii="宋体" w:hAnsi="宋体" w:cs="宋体"/>
                <w:color w:val="000000"/>
                <w:kern w:val="0"/>
                <w:sz w:val="20"/>
                <w:szCs w:val="20"/>
              </w:rPr>
            </w:pPr>
            <w:r>
              <w:rPr>
                <w:rFonts w:hint="eastAsia" w:ascii="宋体" w:hAnsi="宋体" w:cs="宋体"/>
                <w:color w:val="000000"/>
                <w:kern w:val="0"/>
                <w:sz w:val="20"/>
                <w:szCs w:val="20"/>
              </w:rPr>
              <w:t>85</w:t>
            </w:r>
          </w:p>
        </w:tc>
        <w:tc>
          <w:tcPr>
            <w:tcW w:w="1418" w:type="dxa"/>
            <w:vMerge w:val="restart"/>
            <w:shd w:val="clear" w:color="000000" w:fill="FFFFFF"/>
            <w:vAlign w:val="center"/>
          </w:tcPr>
          <w:p w14:paraId="2D6A0A1D">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9" w:type="dxa"/>
            <w:shd w:val="clear" w:color="000000" w:fill="FFFFFF"/>
            <w:vAlign w:val="center"/>
          </w:tcPr>
          <w:p w14:paraId="21861B0F">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53" w:type="dxa"/>
            <w:shd w:val="clear" w:color="000000" w:fill="FFFFFF"/>
            <w:vAlign w:val="center"/>
          </w:tcPr>
          <w:p w14:paraId="076E214D">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22D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5DCB49E7">
            <w:pPr>
              <w:widowControl/>
              <w:jc w:val="left"/>
              <w:rPr>
                <w:rFonts w:ascii="宋体" w:hAnsi="宋体" w:cs="宋体"/>
                <w:color w:val="000000"/>
                <w:kern w:val="0"/>
                <w:sz w:val="20"/>
                <w:szCs w:val="20"/>
              </w:rPr>
            </w:pPr>
            <w:r>
              <w:rPr>
                <w:rFonts w:hint="eastAsia" w:ascii="宋体" w:hAnsi="宋体" w:cs="宋体"/>
                <w:color w:val="000000"/>
                <w:kern w:val="0"/>
                <w:sz w:val="20"/>
                <w:szCs w:val="20"/>
              </w:rPr>
              <w:t>86</w:t>
            </w:r>
          </w:p>
        </w:tc>
        <w:tc>
          <w:tcPr>
            <w:tcW w:w="1418" w:type="dxa"/>
            <w:vMerge w:val="continue"/>
            <w:vAlign w:val="center"/>
          </w:tcPr>
          <w:p w14:paraId="023A1329">
            <w:pPr>
              <w:widowControl/>
              <w:jc w:val="left"/>
              <w:rPr>
                <w:rFonts w:ascii="宋体" w:hAnsi="宋体" w:cs="宋体"/>
                <w:color w:val="000000"/>
                <w:kern w:val="0"/>
                <w:sz w:val="20"/>
                <w:szCs w:val="20"/>
              </w:rPr>
            </w:pPr>
          </w:p>
        </w:tc>
        <w:tc>
          <w:tcPr>
            <w:tcW w:w="2409" w:type="dxa"/>
            <w:shd w:val="clear" w:color="000000" w:fill="FFFFFF"/>
            <w:vAlign w:val="center"/>
          </w:tcPr>
          <w:p w14:paraId="382A974C">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53" w:type="dxa"/>
            <w:shd w:val="clear" w:color="000000" w:fill="FFFFFF"/>
            <w:vAlign w:val="center"/>
          </w:tcPr>
          <w:p w14:paraId="781DEC6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5B6E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shd w:val="clear" w:color="000000" w:fill="FFFFFF"/>
            <w:vAlign w:val="center"/>
          </w:tcPr>
          <w:p w14:paraId="264D34AE">
            <w:pPr>
              <w:widowControl/>
              <w:jc w:val="left"/>
              <w:rPr>
                <w:rFonts w:ascii="宋体" w:hAnsi="宋体" w:cs="宋体"/>
                <w:color w:val="000000"/>
                <w:kern w:val="0"/>
                <w:sz w:val="20"/>
                <w:szCs w:val="20"/>
              </w:rPr>
            </w:pPr>
            <w:r>
              <w:rPr>
                <w:rFonts w:hint="eastAsia" w:ascii="宋体" w:hAnsi="宋体" w:cs="宋体"/>
                <w:color w:val="000000"/>
                <w:kern w:val="0"/>
                <w:sz w:val="20"/>
                <w:szCs w:val="20"/>
              </w:rPr>
              <w:t>87</w:t>
            </w:r>
          </w:p>
        </w:tc>
        <w:tc>
          <w:tcPr>
            <w:tcW w:w="1418" w:type="dxa"/>
            <w:vMerge w:val="continue"/>
            <w:vAlign w:val="center"/>
          </w:tcPr>
          <w:p w14:paraId="22550E01">
            <w:pPr>
              <w:widowControl/>
              <w:jc w:val="left"/>
              <w:rPr>
                <w:rFonts w:ascii="宋体" w:hAnsi="宋体" w:cs="宋体"/>
                <w:color w:val="000000"/>
                <w:kern w:val="0"/>
                <w:sz w:val="20"/>
                <w:szCs w:val="20"/>
              </w:rPr>
            </w:pPr>
          </w:p>
        </w:tc>
        <w:tc>
          <w:tcPr>
            <w:tcW w:w="2409" w:type="dxa"/>
            <w:shd w:val="clear" w:color="000000" w:fill="FFFFFF"/>
            <w:vAlign w:val="center"/>
          </w:tcPr>
          <w:p w14:paraId="1B4DEC6E">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53" w:type="dxa"/>
            <w:shd w:val="clear" w:color="000000" w:fill="FFFFFF"/>
            <w:vAlign w:val="center"/>
          </w:tcPr>
          <w:p w14:paraId="1820A4BF">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6104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76BB004D">
            <w:pPr>
              <w:widowControl/>
              <w:jc w:val="left"/>
              <w:rPr>
                <w:rFonts w:ascii="宋体" w:hAnsi="宋体" w:cs="宋体"/>
                <w:color w:val="000000"/>
                <w:kern w:val="0"/>
                <w:sz w:val="20"/>
                <w:szCs w:val="20"/>
              </w:rPr>
            </w:pPr>
            <w:r>
              <w:rPr>
                <w:rFonts w:hint="eastAsia" w:ascii="宋体" w:hAnsi="宋体" w:cs="宋体"/>
                <w:color w:val="000000"/>
                <w:kern w:val="0"/>
                <w:sz w:val="20"/>
                <w:szCs w:val="20"/>
              </w:rPr>
              <w:t>88</w:t>
            </w:r>
          </w:p>
        </w:tc>
        <w:tc>
          <w:tcPr>
            <w:tcW w:w="1418" w:type="dxa"/>
            <w:vMerge w:val="restart"/>
            <w:shd w:val="clear" w:color="000000" w:fill="FFFFFF"/>
            <w:vAlign w:val="center"/>
          </w:tcPr>
          <w:p w14:paraId="3F90C9BF">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9" w:type="dxa"/>
            <w:shd w:val="clear" w:color="000000" w:fill="FFFFFF"/>
            <w:vAlign w:val="center"/>
          </w:tcPr>
          <w:p w14:paraId="15CBF8C9">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53" w:type="dxa"/>
            <w:shd w:val="clear" w:color="000000" w:fill="FFFFFF"/>
            <w:vAlign w:val="center"/>
          </w:tcPr>
          <w:p w14:paraId="1A19DDAE">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r>
              <w:rPr>
                <w:rFonts w:hint="eastAsia" w:ascii="宋体" w:hAnsi="宋体" w:cs="宋体"/>
                <w:color w:val="000000"/>
                <w:kern w:val="0"/>
                <w:sz w:val="20"/>
                <w:szCs w:val="20"/>
              </w:rPr>
              <w:t>。</w:t>
            </w:r>
          </w:p>
        </w:tc>
      </w:tr>
      <w:tr w14:paraId="7842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3C0FD6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18" w:type="dxa"/>
            <w:vMerge w:val="continue"/>
            <w:vAlign w:val="center"/>
          </w:tcPr>
          <w:p w14:paraId="3F61BE2F">
            <w:pPr>
              <w:widowControl/>
              <w:jc w:val="left"/>
              <w:rPr>
                <w:rFonts w:ascii="宋体" w:hAnsi="宋体" w:cs="宋体"/>
                <w:color w:val="000000"/>
                <w:kern w:val="0"/>
                <w:sz w:val="20"/>
                <w:szCs w:val="20"/>
              </w:rPr>
            </w:pPr>
          </w:p>
        </w:tc>
        <w:tc>
          <w:tcPr>
            <w:tcW w:w="2409" w:type="dxa"/>
            <w:shd w:val="clear" w:color="000000" w:fill="FFFFFF"/>
            <w:vAlign w:val="center"/>
          </w:tcPr>
          <w:p w14:paraId="1A8A817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53" w:type="dxa"/>
            <w:shd w:val="clear" w:color="000000" w:fill="FFFFFF"/>
            <w:vAlign w:val="center"/>
          </w:tcPr>
          <w:p w14:paraId="39DC048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473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798EC292">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18" w:type="dxa"/>
            <w:vMerge w:val="continue"/>
            <w:vAlign w:val="center"/>
          </w:tcPr>
          <w:p w14:paraId="3E07ADD7">
            <w:pPr>
              <w:widowControl/>
              <w:jc w:val="left"/>
              <w:rPr>
                <w:rFonts w:ascii="宋体" w:hAnsi="宋体" w:cs="宋体"/>
                <w:color w:val="000000"/>
                <w:kern w:val="0"/>
                <w:sz w:val="20"/>
                <w:szCs w:val="20"/>
              </w:rPr>
            </w:pPr>
          </w:p>
        </w:tc>
        <w:tc>
          <w:tcPr>
            <w:tcW w:w="2409" w:type="dxa"/>
            <w:shd w:val="clear" w:color="000000" w:fill="FFFFFF"/>
            <w:vAlign w:val="center"/>
          </w:tcPr>
          <w:p w14:paraId="10492351">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53" w:type="dxa"/>
            <w:shd w:val="clear" w:color="000000" w:fill="FFFFFF"/>
            <w:vAlign w:val="center"/>
          </w:tcPr>
          <w:p w14:paraId="6C3A07F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供应商具备提供上门服务的能力(可收费)</w:t>
            </w:r>
          </w:p>
        </w:tc>
      </w:tr>
      <w:tr w14:paraId="2204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18EF065A">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18" w:type="dxa"/>
            <w:vMerge w:val="continue"/>
            <w:vAlign w:val="center"/>
          </w:tcPr>
          <w:p w14:paraId="5076A115">
            <w:pPr>
              <w:widowControl/>
              <w:jc w:val="left"/>
              <w:rPr>
                <w:rFonts w:ascii="宋体" w:hAnsi="宋体" w:cs="宋体"/>
                <w:color w:val="000000"/>
                <w:kern w:val="0"/>
                <w:sz w:val="20"/>
                <w:szCs w:val="20"/>
              </w:rPr>
            </w:pPr>
          </w:p>
        </w:tc>
        <w:tc>
          <w:tcPr>
            <w:tcW w:w="2409" w:type="dxa"/>
            <w:shd w:val="clear" w:color="000000" w:fill="FFFFFF"/>
            <w:vAlign w:val="center"/>
          </w:tcPr>
          <w:p w14:paraId="3594257F">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53" w:type="dxa"/>
            <w:shd w:val="clear" w:color="000000" w:fill="FFFFFF"/>
            <w:vAlign w:val="center"/>
          </w:tcPr>
          <w:p w14:paraId="04B8A51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5C1E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000000" w:fill="FFFFFF"/>
            <w:vAlign w:val="center"/>
          </w:tcPr>
          <w:p w14:paraId="2D5F304F">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18" w:type="dxa"/>
            <w:vMerge w:val="restart"/>
            <w:shd w:val="clear" w:color="000000" w:fill="FFFFFF"/>
            <w:vAlign w:val="center"/>
          </w:tcPr>
          <w:p w14:paraId="43057B0D">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9" w:type="dxa"/>
            <w:shd w:val="clear" w:color="000000" w:fill="FFFFFF"/>
            <w:vAlign w:val="center"/>
          </w:tcPr>
          <w:p w14:paraId="00052838">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53" w:type="dxa"/>
            <w:shd w:val="clear" w:color="000000" w:fill="FFFFFF"/>
            <w:vAlign w:val="center"/>
          </w:tcPr>
          <w:p w14:paraId="2EA1F961">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373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shd w:val="clear" w:color="000000" w:fill="FFFFFF"/>
            <w:vAlign w:val="center"/>
          </w:tcPr>
          <w:p w14:paraId="0E9B07CF">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18" w:type="dxa"/>
            <w:vMerge w:val="continue"/>
            <w:vAlign w:val="center"/>
          </w:tcPr>
          <w:p w14:paraId="1BC599B8">
            <w:pPr>
              <w:widowControl/>
              <w:jc w:val="left"/>
              <w:rPr>
                <w:rFonts w:ascii="宋体" w:hAnsi="宋体" w:cs="宋体"/>
                <w:color w:val="000000"/>
                <w:kern w:val="0"/>
                <w:sz w:val="20"/>
                <w:szCs w:val="20"/>
              </w:rPr>
            </w:pPr>
          </w:p>
        </w:tc>
        <w:tc>
          <w:tcPr>
            <w:tcW w:w="2409" w:type="dxa"/>
            <w:shd w:val="clear" w:color="000000" w:fill="FFFFFF"/>
            <w:vAlign w:val="center"/>
          </w:tcPr>
          <w:p w14:paraId="1669BD7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53" w:type="dxa"/>
            <w:shd w:val="clear" w:color="000000" w:fill="FFFFFF"/>
            <w:vAlign w:val="center"/>
          </w:tcPr>
          <w:p w14:paraId="276FFF8D">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4CE7313B">
      <w:pPr>
        <w:spacing w:line="360" w:lineRule="auto"/>
        <w:rPr>
          <w:rFonts w:ascii="宋体" w:hAnsi="宋体" w:cs="宋体"/>
          <w:sz w:val="24"/>
        </w:rPr>
      </w:pPr>
    </w:p>
    <w:p w14:paraId="1E352043">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r>
        <w:rPr>
          <w:rFonts w:hint="eastAsia" w:ascii="宋体" w:hAnsi="宋体" w:eastAsia="宋体" w:cs="宋体"/>
          <w:kern w:val="0"/>
          <w:sz w:val="24"/>
          <w:szCs w:val="20"/>
          <w:lang w:val="en-US" w:eastAsia="zh-CN" w:bidi="ar-SA"/>
        </w:rPr>
        <w:t>媒体流程服务器</w:t>
      </w:r>
    </w:p>
    <w:tbl>
      <w:tblPr>
        <w:tblStyle w:val="6"/>
        <w:tblW w:w="8789" w:type="dxa"/>
        <w:tblInd w:w="85" w:type="dxa"/>
        <w:tblLayout w:type="autofit"/>
        <w:tblCellMar>
          <w:top w:w="0" w:type="dxa"/>
          <w:left w:w="108" w:type="dxa"/>
          <w:bottom w:w="0" w:type="dxa"/>
          <w:right w:w="108" w:type="dxa"/>
        </w:tblCellMar>
      </w:tblPr>
      <w:tblGrid>
        <w:gridCol w:w="15"/>
        <w:gridCol w:w="694"/>
        <w:gridCol w:w="15"/>
        <w:gridCol w:w="1403"/>
        <w:gridCol w:w="2382"/>
        <w:gridCol w:w="27"/>
        <w:gridCol w:w="4169"/>
        <w:gridCol w:w="84"/>
      </w:tblGrid>
      <w:tr w14:paraId="12406791">
        <w:tblPrEx>
          <w:tblCellMar>
            <w:top w:w="0" w:type="dxa"/>
            <w:left w:w="108" w:type="dxa"/>
            <w:bottom w:w="0" w:type="dxa"/>
            <w:right w:w="108" w:type="dxa"/>
          </w:tblCellMar>
        </w:tblPrEx>
        <w:trPr>
          <w:trHeight w:val="280" w:hRule="atLeast"/>
        </w:trPr>
        <w:tc>
          <w:tcPr>
            <w:tcW w:w="8789" w:type="dxa"/>
            <w:gridSpan w:val="8"/>
            <w:tcBorders>
              <w:top w:val="nil"/>
              <w:left w:val="nil"/>
              <w:bottom w:val="single" w:color="auto" w:sz="4" w:space="0"/>
              <w:right w:val="nil"/>
            </w:tcBorders>
            <w:shd w:val="clear" w:color="000000" w:fill="FFFFFF"/>
            <w:vAlign w:val="center"/>
          </w:tcPr>
          <w:p w14:paraId="380C42AD">
            <w:pPr>
              <w:widowControl/>
              <w:jc w:val="center"/>
              <w:rPr>
                <w:rFonts w:ascii="宋体" w:hAnsi="宋体" w:cs="宋体"/>
                <w:color w:val="000000"/>
                <w:kern w:val="0"/>
                <w:sz w:val="20"/>
                <w:szCs w:val="20"/>
              </w:rPr>
            </w:pPr>
            <w:r>
              <w:rPr>
                <w:rFonts w:hint="eastAsia" w:ascii="宋体" w:hAnsi="宋体" w:cs="宋体"/>
                <w:color w:val="000000"/>
                <w:kern w:val="0"/>
                <w:sz w:val="20"/>
                <w:szCs w:val="20"/>
              </w:rPr>
              <w:t>媒体流程服务器</w:t>
            </w:r>
          </w:p>
        </w:tc>
      </w:tr>
      <w:tr w14:paraId="211F30A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B5F75C3">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8" w:type="dxa"/>
            <w:gridSpan w:val="2"/>
            <w:tcBorders>
              <w:top w:val="nil"/>
              <w:left w:val="nil"/>
              <w:bottom w:val="single" w:color="auto" w:sz="4" w:space="0"/>
              <w:right w:val="single" w:color="auto" w:sz="4" w:space="0"/>
            </w:tcBorders>
            <w:shd w:val="clear" w:color="000000" w:fill="FFFFFF"/>
            <w:vAlign w:val="center"/>
          </w:tcPr>
          <w:p w14:paraId="68AA911F">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409" w:type="dxa"/>
            <w:gridSpan w:val="2"/>
            <w:tcBorders>
              <w:top w:val="nil"/>
              <w:left w:val="nil"/>
              <w:bottom w:val="single" w:color="auto" w:sz="4" w:space="0"/>
              <w:right w:val="single" w:color="auto" w:sz="4" w:space="0"/>
            </w:tcBorders>
            <w:shd w:val="clear" w:color="000000" w:fill="FFFFFF"/>
            <w:vAlign w:val="center"/>
          </w:tcPr>
          <w:p w14:paraId="54C6119F">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53" w:type="dxa"/>
            <w:gridSpan w:val="2"/>
            <w:tcBorders>
              <w:top w:val="nil"/>
              <w:left w:val="nil"/>
              <w:bottom w:val="single" w:color="auto" w:sz="4" w:space="0"/>
              <w:right w:val="single" w:color="auto" w:sz="4" w:space="0"/>
            </w:tcBorders>
            <w:shd w:val="clear" w:color="000000" w:fill="FFFFFF"/>
            <w:vAlign w:val="center"/>
          </w:tcPr>
          <w:p w14:paraId="4081C698">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05AD319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9DA43FC">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18" w:type="dxa"/>
            <w:gridSpan w:val="2"/>
            <w:tcBorders>
              <w:top w:val="nil"/>
              <w:left w:val="nil"/>
              <w:bottom w:val="single" w:color="auto" w:sz="4" w:space="0"/>
              <w:right w:val="single" w:color="auto" w:sz="4" w:space="0"/>
            </w:tcBorders>
            <w:shd w:val="clear" w:color="000000" w:fill="FFFFFF"/>
            <w:vAlign w:val="center"/>
          </w:tcPr>
          <w:p w14:paraId="48DBD5A0">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409" w:type="dxa"/>
            <w:gridSpan w:val="2"/>
            <w:tcBorders>
              <w:top w:val="nil"/>
              <w:left w:val="nil"/>
              <w:bottom w:val="single" w:color="auto" w:sz="4" w:space="0"/>
              <w:right w:val="single" w:color="auto" w:sz="4" w:space="0"/>
            </w:tcBorders>
            <w:shd w:val="clear" w:color="000000" w:fill="FFFFFF"/>
            <w:vAlign w:val="center"/>
          </w:tcPr>
          <w:p w14:paraId="73F96426">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53" w:type="dxa"/>
            <w:gridSpan w:val="2"/>
            <w:tcBorders>
              <w:top w:val="nil"/>
              <w:left w:val="nil"/>
              <w:bottom w:val="single" w:color="auto" w:sz="4" w:space="0"/>
              <w:right w:val="single" w:color="auto" w:sz="4" w:space="0"/>
            </w:tcBorders>
            <w:shd w:val="clear" w:color="000000" w:fill="FFFFFF"/>
            <w:vAlign w:val="center"/>
          </w:tcPr>
          <w:p w14:paraId="2E41862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363CE3E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8637DE0">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216C19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409" w:type="dxa"/>
            <w:gridSpan w:val="2"/>
            <w:tcBorders>
              <w:top w:val="nil"/>
              <w:left w:val="nil"/>
              <w:bottom w:val="single" w:color="auto" w:sz="4" w:space="0"/>
              <w:right w:val="single" w:color="auto" w:sz="4" w:space="0"/>
            </w:tcBorders>
            <w:shd w:val="clear" w:color="000000" w:fill="FFFFFF"/>
            <w:vAlign w:val="center"/>
          </w:tcPr>
          <w:p w14:paraId="604EEF1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53" w:type="dxa"/>
            <w:gridSpan w:val="2"/>
            <w:tcBorders>
              <w:top w:val="nil"/>
              <w:left w:val="nil"/>
              <w:bottom w:val="single" w:color="auto" w:sz="4" w:space="0"/>
              <w:right w:val="single" w:color="auto" w:sz="4" w:space="0"/>
            </w:tcBorders>
            <w:shd w:val="clear" w:color="000000" w:fill="FFFFFF"/>
            <w:vAlign w:val="center"/>
          </w:tcPr>
          <w:p w14:paraId="1D8CECC1">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65C5DDD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92EA369">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AFF5C69">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161AA8A">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53" w:type="dxa"/>
            <w:gridSpan w:val="2"/>
            <w:tcBorders>
              <w:top w:val="nil"/>
              <w:left w:val="nil"/>
              <w:bottom w:val="single" w:color="auto" w:sz="4" w:space="0"/>
              <w:right w:val="single" w:color="auto" w:sz="4" w:space="0"/>
            </w:tcBorders>
            <w:shd w:val="clear" w:color="000000" w:fill="FFFFFF"/>
            <w:vAlign w:val="center"/>
          </w:tcPr>
          <w:p w14:paraId="1B6160B2">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2BA8786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5B47EB6">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196BAA9">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12424C1E">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53" w:type="dxa"/>
            <w:gridSpan w:val="2"/>
            <w:tcBorders>
              <w:top w:val="nil"/>
              <w:left w:val="nil"/>
              <w:bottom w:val="single" w:color="auto" w:sz="4" w:space="0"/>
              <w:right w:val="single" w:color="auto" w:sz="4" w:space="0"/>
            </w:tcBorders>
            <w:shd w:val="clear" w:color="000000" w:fill="FFFFFF"/>
            <w:vAlign w:val="center"/>
          </w:tcPr>
          <w:p w14:paraId="1BDA2A57">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至少支持SATA、SAS、M.2、存储接口</w:t>
            </w:r>
          </w:p>
        </w:tc>
      </w:tr>
      <w:tr w14:paraId="52CCD9E1">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128727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6C9C00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B5BA117">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53" w:type="dxa"/>
            <w:gridSpan w:val="2"/>
            <w:tcBorders>
              <w:top w:val="nil"/>
              <w:left w:val="nil"/>
              <w:bottom w:val="single" w:color="auto" w:sz="4" w:space="0"/>
              <w:right w:val="single" w:color="auto" w:sz="4" w:space="0"/>
            </w:tcBorders>
            <w:shd w:val="clear" w:color="000000" w:fill="FFFFFF"/>
            <w:vAlign w:val="center"/>
          </w:tcPr>
          <w:p w14:paraId="4972A7E2">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7AB5A65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E792486">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7E872C9">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8F819E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0C61CCE3">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高度大于44.45mm双路或以上服务器PCIe插槽或接口应不少于14个；</w:t>
            </w:r>
          </w:p>
        </w:tc>
      </w:tr>
      <w:tr w14:paraId="128EA80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839C80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375CF04">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409" w:type="dxa"/>
            <w:gridSpan w:val="2"/>
            <w:tcBorders>
              <w:top w:val="nil"/>
              <w:left w:val="nil"/>
              <w:bottom w:val="single" w:color="auto" w:sz="4" w:space="0"/>
              <w:right w:val="single" w:color="auto" w:sz="4" w:space="0"/>
            </w:tcBorders>
            <w:shd w:val="clear" w:color="000000" w:fill="FFFFFF"/>
            <w:vAlign w:val="center"/>
          </w:tcPr>
          <w:p w14:paraId="495CE3D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53" w:type="dxa"/>
            <w:gridSpan w:val="2"/>
            <w:tcBorders>
              <w:top w:val="nil"/>
              <w:left w:val="nil"/>
              <w:bottom w:val="single" w:color="auto" w:sz="4" w:space="0"/>
              <w:right w:val="single" w:color="auto" w:sz="4" w:space="0"/>
            </w:tcBorders>
            <w:shd w:val="clear" w:color="000000" w:fill="FFFFFF"/>
            <w:vAlign w:val="center"/>
          </w:tcPr>
          <w:p w14:paraId="183160F1">
            <w:pPr>
              <w:widowControl/>
              <w:jc w:val="left"/>
              <w:rPr>
                <w:rFonts w:ascii="宋体" w:hAnsi="宋体" w:cs="宋体"/>
                <w:color w:val="000000"/>
                <w:kern w:val="0"/>
                <w:sz w:val="20"/>
                <w:szCs w:val="20"/>
              </w:rPr>
            </w:pPr>
            <w:r>
              <w:rPr>
                <w:rFonts w:hint="eastAsia" w:ascii="宋体" w:hAnsi="宋体" w:cs="宋体"/>
                <w:color w:val="000000"/>
                <w:kern w:val="0"/>
                <w:sz w:val="20"/>
                <w:szCs w:val="20"/>
              </w:rPr>
              <w:t>≥4条</w:t>
            </w:r>
          </w:p>
        </w:tc>
      </w:tr>
      <w:tr w14:paraId="0586E7F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EFFE87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A884C9D">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1D0B740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53" w:type="dxa"/>
            <w:gridSpan w:val="2"/>
            <w:tcBorders>
              <w:top w:val="nil"/>
              <w:left w:val="nil"/>
              <w:bottom w:val="single" w:color="auto" w:sz="4" w:space="0"/>
              <w:right w:val="single" w:color="auto" w:sz="4" w:space="0"/>
            </w:tcBorders>
            <w:shd w:val="clear" w:color="000000" w:fill="FFFFFF"/>
            <w:vAlign w:val="center"/>
          </w:tcPr>
          <w:p w14:paraId="16D901AE">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3D2EAA38">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76C54C1">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0B680DB">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3F4488B">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53" w:type="dxa"/>
            <w:gridSpan w:val="2"/>
            <w:tcBorders>
              <w:top w:val="nil"/>
              <w:left w:val="nil"/>
              <w:bottom w:val="single" w:color="auto" w:sz="4" w:space="0"/>
              <w:right w:val="single" w:color="auto" w:sz="4" w:space="0"/>
            </w:tcBorders>
            <w:shd w:val="clear" w:color="000000" w:fill="FFFFFF"/>
            <w:vAlign w:val="center"/>
          </w:tcPr>
          <w:p w14:paraId="0D855F0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3EE6ED5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CD889C7">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036F82B">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409" w:type="dxa"/>
            <w:gridSpan w:val="2"/>
            <w:tcBorders>
              <w:top w:val="nil"/>
              <w:left w:val="nil"/>
              <w:bottom w:val="single" w:color="auto" w:sz="4" w:space="0"/>
              <w:right w:val="single" w:color="auto" w:sz="4" w:space="0"/>
            </w:tcBorders>
            <w:shd w:val="clear" w:color="000000" w:fill="FFFFFF"/>
            <w:vAlign w:val="center"/>
          </w:tcPr>
          <w:p w14:paraId="0A6FE89F">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53" w:type="dxa"/>
            <w:gridSpan w:val="2"/>
            <w:tcBorders>
              <w:top w:val="nil"/>
              <w:left w:val="nil"/>
              <w:bottom w:val="single" w:color="auto" w:sz="4" w:space="0"/>
              <w:right w:val="single" w:color="auto" w:sz="4" w:space="0"/>
            </w:tcBorders>
            <w:shd w:val="clear" w:color="000000" w:fill="FFFFFF"/>
            <w:vAlign w:val="center"/>
          </w:tcPr>
          <w:p w14:paraId="553FD66F">
            <w:pPr>
              <w:widowControl/>
              <w:jc w:val="left"/>
              <w:rPr>
                <w:rFonts w:ascii="宋体" w:hAnsi="宋体" w:cs="宋体"/>
                <w:color w:val="000000"/>
                <w:kern w:val="0"/>
                <w:sz w:val="20"/>
                <w:szCs w:val="20"/>
              </w:rPr>
            </w:pPr>
            <w:r>
              <w:rPr>
                <w:rFonts w:hint="eastAsia" w:ascii="宋体" w:hAnsi="宋体" w:cs="宋体"/>
                <w:color w:val="000000"/>
                <w:kern w:val="0"/>
                <w:sz w:val="20"/>
                <w:szCs w:val="20"/>
              </w:rPr>
              <w:t>HDD机械硬盘和SSD固态硬盘</w:t>
            </w:r>
          </w:p>
        </w:tc>
      </w:tr>
      <w:tr w14:paraId="025135F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7B19915">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72F2DED">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F6E2792">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53" w:type="dxa"/>
            <w:gridSpan w:val="2"/>
            <w:tcBorders>
              <w:top w:val="nil"/>
              <w:left w:val="nil"/>
              <w:bottom w:val="single" w:color="auto" w:sz="4" w:space="0"/>
              <w:right w:val="single" w:color="auto" w:sz="4" w:space="0"/>
            </w:tcBorders>
            <w:shd w:val="clear" w:color="000000" w:fill="FFFFFF"/>
            <w:vAlign w:val="center"/>
          </w:tcPr>
          <w:p w14:paraId="76CE20AD">
            <w:pPr>
              <w:widowControl/>
              <w:jc w:val="left"/>
              <w:rPr>
                <w:rFonts w:ascii="宋体" w:hAnsi="宋体" w:cs="宋体"/>
                <w:color w:val="000000"/>
                <w:kern w:val="0"/>
                <w:sz w:val="20"/>
                <w:szCs w:val="20"/>
              </w:rPr>
            </w:pPr>
            <w:r>
              <w:rPr>
                <w:rFonts w:hint="eastAsia" w:ascii="宋体" w:hAnsi="宋体" w:cs="宋体"/>
                <w:color w:val="000000"/>
                <w:kern w:val="0"/>
                <w:sz w:val="20"/>
                <w:szCs w:val="20"/>
              </w:rPr>
              <w:t>≥600GB 12G SAS 10K 2.5in HDD/≥960GB 6G SATA 2.5in RI SSD</w:t>
            </w:r>
          </w:p>
        </w:tc>
      </w:tr>
      <w:tr w14:paraId="5D0FDE0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552A27E">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FAEA37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49A0777">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6862C069">
            <w:pPr>
              <w:widowControl/>
              <w:jc w:val="left"/>
              <w:rPr>
                <w:rFonts w:ascii="宋体" w:hAnsi="宋体" w:cs="宋体"/>
                <w:color w:val="000000"/>
                <w:kern w:val="0"/>
                <w:sz w:val="20"/>
                <w:szCs w:val="20"/>
              </w:rPr>
            </w:pPr>
            <w:r>
              <w:rPr>
                <w:rFonts w:hint="eastAsia" w:ascii="宋体" w:hAnsi="宋体" w:cs="宋体"/>
                <w:color w:val="000000"/>
                <w:kern w:val="0"/>
                <w:sz w:val="20"/>
                <w:szCs w:val="20"/>
              </w:rPr>
              <w:t>固态盘SATA，机械盘SAS</w:t>
            </w:r>
          </w:p>
        </w:tc>
      </w:tr>
      <w:tr w14:paraId="5EF2E436">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ABD9946">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079576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61BEF059">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53" w:type="dxa"/>
            <w:gridSpan w:val="2"/>
            <w:tcBorders>
              <w:top w:val="nil"/>
              <w:left w:val="nil"/>
              <w:bottom w:val="single" w:color="auto" w:sz="4" w:space="0"/>
              <w:right w:val="single" w:color="auto" w:sz="4" w:space="0"/>
            </w:tcBorders>
            <w:shd w:val="clear" w:color="000000" w:fill="FFFFFF"/>
            <w:vAlign w:val="center"/>
          </w:tcPr>
          <w:p w14:paraId="60DD97FB">
            <w:pPr>
              <w:widowControl/>
              <w:jc w:val="left"/>
              <w:rPr>
                <w:rFonts w:ascii="宋体" w:hAnsi="宋体" w:cs="宋体"/>
                <w:color w:val="000000"/>
                <w:kern w:val="0"/>
                <w:sz w:val="20"/>
                <w:szCs w:val="20"/>
              </w:rPr>
            </w:pPr>
            <w:r>
              <w:rPr>
                <w:rFonts w:hint="eastAsia" w:ascii="宋体" w:hAnsi="宋体" w:cs="宋体"/>
                <w:color w:val="000000"/>
                <w:kern w:val="0"/>
                <w:sz w:val="20"/>
                <w:szCs w:val="20"/>
              </w:rPr>
              <w:t>2块≥600G机械/2块≥960G固态</w:t>
            </w:r>
          </w:p>
        </w:tc>
      </w:tr>
      <w:tr w14:paraId="1A6C730D">
        <w:tblPrEx>
          <w:tblCellMar>
            <w:top w:w="0" w:type="dxa"/>
            <w:left w:w="108" w:type="dxa"/>
            <w:bottom w:w="0" w:type="dxa"/>
            <w:right w:w="108" w:type="dxa"/>
          </w:tblCellMar>
        </w:tblPrEx>
        <w:trPr>
          <w:trHeight w:val="1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A1ACD9A">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639F0F8">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2993326">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4938B442">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27025A4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C656043">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344DB7">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409" w:type="dxa"/>
            <w:gridSpan w:val="2"/>
            <w:tcBorders>
              <w:top w:val="single" w:color="auto" w:sz="4" w:space="0"/>
              <w:left w:val="nil"/>
              <w:bottom w:val="single" w:color="auto" w:sz="4" w:space="0"/>
              <w:right w:val="single" w:color="auto" w:sz="4" w:space="0"/>
            </w:tcBorders>
            <w:shd w:val="clear" w:color="000000" w:fill="FFFFFF"/>
            <w:vAlign w:val="center"/>
          </w:tcPr>
          <w:p w14:paraId="36B544B1">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53" w:type="dxa"/>
            <w:gridSpan w:val="2"/>
            <w:tcBorders>
              <w:top w:val="single" w:color="auto" w:sz="4" w:space="0"/>
              <w:left w:val="nil"/>
              <w:bottom w:val="single" w:color="auto" w:sz="4" w:space="0"/>
              <w:right w:val="single" w:color="auto" w:sz="4" w:space="0"/>
            </w:tcBorders>
            <w:shd w:val="clear" w:color="000000" w:fill="FFFFFF"/>
            <w:vAlign w:val="center"/>
          </w:tcPr>
          <w:p w14:paraId="77AA8602">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配备网口数量不少于4个，且网口速率不少于10GE</w:t>
            </w:r>
          </w:p>
        </w:tc>
      </w:tr>
      <w:tr w14:paraId="6B3E8A6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58D7E1B">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F84043E">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65C97862">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53" w:type="dxa"/>
            <w:gridSpan w:val="2"/>
            <w:tcBorders>
              <w:top w:val="nil"/>
              <w:left w:val="nil"/>
              <w:bottom w:val="single" w:color="auto" w:sz="4" w:space="0"/>
              <w:right w:val="single" w:color="auto" w:sz="4" w:space="0"/>
            </w:tcBorders>
            <w:shd w:val="clear" w:color="000000" w:fill="FFFFFF"/>
            <w:vAlign w:val="center"/>
          </w:tcPr>
          <w:p w14:paraId="6986C1DF">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配备独立网卡，独立网卡网口数量≥4</w:t>
            </w:r>
          </w:p>
        </w:tc>
      </w:tr>
      <w:tr w14:paraId="210A5C8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8C2C9B9">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36F7F28">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940C501">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6BFE016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4E7B4C9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E33CD13">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4C3D10A">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A1CF3E2">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3E4B67AD">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7F4FC8CD">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E42DB74">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B4C1819">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409" w:type="dxa"/>
            <w:gridSpan w:val="2"/>
            <w:tcBorders>
              <w:top w:val="nil"/>
              <w:left w:val="nil"/>
              <w:bottom w:val="single" w:color="auto" w:sz="4" w:space="0"/>
              <w:right w:val="single" w:color="auto" w:sz="4" w:space="0"/>
            </w:tcBorders>
            <w:shd w:val="clear" w:color="000000" w:fill="FFFFFF"/>
            <w:vAlign w:val="center"/>
          </w:tcPr>
          <w:p w14:paraId="6721F43D">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53" w:type="dxa"/>
            <w:gridSpan w:val="2"/>
            <w:tcBorders>
              <w:top w:val="nil"/>
              <w:left w:val="nil"/>
              <w:bottom w:val="single" w:color="auto" w:sz="4" w:space="0"/>
              <w:right w:val="single" w:color="auto" w:sz="4" w:space="0"/>
            </w:tcBorders>
            <w:shd w:val="clear" w:color="000000" w:fill="FFFFFF"/>
            <w:vAlign w:val="center"/>
          </w:tcPr>
          <w:p w14:paraId="6B03F4FA">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5F2DF85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7CC1DBE">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0B707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CCEE986">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53" w:type="dxa"/>
            <w:gridSpan w:val="2"/>
            <w:tcBorders>
              <w:top w:val="nil"/>
              <w:left w:val="nil"/>
              <w:bottom w:val="single" w:color="auto" w:sz="4" w:space="0"/>
              <w:right w:val="single" w:color="auto" w:sz="4" w:space="0"/>
            </w:tcBorders>
            <w:shd w:val="clear" w:color="000000" w:fill="FFFFFF"/>
            <w:vAlign w:val="center"/>
          </w:tcPr>
          <w:p w14:paraId="224D1492">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03F0A52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02A5897">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C7CFBF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409" w:type="dxa"/>
            <w:gridSpan w:val="2"/>
            <w:tcBorders>
              <w:top w:val="nil"/>
              <w:left w:val="nil"/>
              <w:bottom w:val="single" w:color="auto" w:sz="4" w:space="0"/>
              <w:right w:val="single" w:color="auto" w:sz="4" w:space="0"/>
            </w:tcBorders>
            <w:shd w:val="clear" w:color="000000" w:fill="FFFFFF"/>
            <w:vAlign w:val="center"/>
          </w:tcPr>
          <w:p w14:paraId="550D5265">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53" w:type="dxa"/>
            <w:gridSpan w:val="2"/>
            <w:tcBorders>
              <w:top w:val="nil"/>
              <w:left w:val="nil"/>
              <w:bottom w:val="single" w:color="auto" w:sz="4" w:space="0"/>
              <w:right w:val="single" w:color="auto" w:sz="4" w:space="0"/>
            </w:tcBorders>
            <w:shd w:val="clear" w:color="000000" w:fill="FFFFFF"/>
            <w:vAlign w:val="center"/>
          </w:tcPr>
          <w:p w14:paraId="225653E9">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09BDD34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A669110">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CF5E20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F9ED7B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53" w:type="dxa"/>
            <w:gridSpan w:val="2"/>
            <w:tcBorders>
              <w:top w:val="nil"/>
              <w:left w:val="nil"/>
              <w:bottom w:val="single" w:color="auto" w:sz="4" w:space="0"/>
              <w:right w:val="single" w:color="auto" w:sz="4" w:space="0"/>
            </w:tcBorders>
            <w:shd w:val="clear" w:color="000000" w:fill="FFFFFF"/>
            <w:vAlign w:val="center"/>
          </w:tcPr>
          <w:p w14:paraId="40F0FA99">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51F90DC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A5FB1A0">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0A677CC">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2784F6D">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53" w:type="dxa"/>
            <w:gridSpan w:val="2"/>
            <w:tcBorders>
              <w:top w:val="nil"/>
              <w:left w:val="nil"/>
              <w:bottom w:val="single" w:color="auto" w:sz="4" w:space="0"/>
              <w:right w:val="single" w:color="auto" w:sz="4" w:space="0"/>
            </w:tcBorders>
            <w:shd w:val="clear" w:color="000000" w:fill="FFFFFF"/>
            <w:vAlign w:val="center"/>
          </w:tcPr>
          <w:p w14:paraId="12DC3D3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0543F4C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6911EDD">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8D05823">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9BA9ED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53" w:type="dxa"/>
            <w:gridSpan w:val="2"/>
            <w:tcBorders>
              <w:top w:val="nil"/>
              <w:left w:val="nil"/>
              <w:bottom w:val="single" w:color="auto" w:sz="4" w:space="0"/>
              <w:right w:val="single" w:color="auto" w:sz="4" w:space="0"/>
            </w:tcBorders>
            <w:shd w:val="clear" w:color="000000" w:fill="FFFFFF"/>
            <w:vAlign w:val="center"/>
          </w:tcPr>
          <w:p w14:paraId="402C042D">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57207AA3">
        <w:tblPrEx>
          <w:tblCellMar>
            <w:top w:w="0" w:type="dxa"/>
            <w:left w:w="108" w:type="dxa"/>
            <w:bottom w:w="0" w:type="dxa"/>
            <w:right w:w="108" w:type="dxa"/>
          </w:tblCellMar>
        </w:tblPrEx>
        <w:trPr>
          <w:trHeight w:val="3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0C077A8">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4066128">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409" w:type="dxa"/>
            <w:gridSpan w:val="2"/>
            <w:tcBorders>
              <w:top w:val="nil"/>
              <w:left w:val="nil"/>
              <w:bottom w:val="single" w:color="auto" w:sz="4" w:space="0"/>
              <w:right w:val="single" w:color="auto" w:sz="4" w:space="0"/>
            </w:tcBorders>
            <w:shd w:val="clear" w:color="000000" w:fill="FFFFFF"/>
            <w:vAlign w:val="center"/>
          </w:tcPr>
          <w:p w14:paraId="29F67262">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53" w:type="dxa"/>
            <w:gridSpan w:val="2"/>
            <w:tcBorders>
              <w:top w:val="nil"/>
              <w:left w:val="nil"/>
              <w:bottom w:val="single" w:color="auto" w:sz="4" w:space="0"/>
              <w:right w:val="single" w:color="auto" w:sz="4" w:space="0"/>
            </w:tcBorders>
            <w:shd w:val="clear" w:color="000000" w:fill="FFFFFF"/>
            <w:vAlign w:val="center"/>
          </w:tcPr>
          <w:p w14:paraId="26F6320F">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0033733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377480A">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238DE68">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2FF1390E">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53" w:type="dxa"/>
            <w:gridSpan w:val="2"/>
            <w:tcBorders>
              <w:top w:val="nil"/>
              <w:left w:val="nil"/>
              <w:bottom w:val="single" w:color="auto" w:sz="4" w:space="0"/>
              <w:right w:val="single" w:color="auto" w:sz="4" w:space="0"/>
            </w:tcBorders>
            <w:shd w:val="clear" w:color="000000" w:fill="FFFFFF"/>
            <w:vAlign w:val="center"/>
          </w:tcPr>
          <w:p w14:paraId="3F9593D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1634C3E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95DE942">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0F1D6DE">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2EE93424">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53" w:type="dxa"/>
            <w:gridSpan w:val="2"/>
            <w:tcBorders>
              <w:top w:val="nil"/>
              <w:left w:val="nil"/>
              <w:bottom w:val="single" w:color="auto" w:sz="4" w:space="0"/>
              <w:right w:val="single" w:color="auto" w:sz="4" w:space="0"/>
            </w:tcBorders>
            <w:shd w:val="clear" w:color="000000" w:fill="FFFFFF"/>
            <w:vAlign w:val="center"/>
          </w:tcPr>
          <w:p w14:paraId="59134AD6">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3FA1BFA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8DF9CEB">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EB7B6CF">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20446EE3">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3B6935E4">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298B2541">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89B2F93">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C076628">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5521819">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6C5434A3">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04C7B7E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FFC2104">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E5292F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79B66F6">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53" w:type="dxa"/>
            <w:gridSpan w:val="2"/>
            <w:tcBorders>
              <w:top w:val="nil"/>
              <w:left w:val="nil"/>
              <w:bottom w:val="single" w:color="auto" w:sz="4" w:space="0"/>
              <w:right w:val="single" w:color="auto" w:sz="4" w:space="0"/>
            </w:tcBorders>
            <w:shd w:val="clear" w:color="000000" w:fill="FFFFFF"/>
            <w:vAlign w:val="center"/>
          </w:tcPr>
          <w:p w14:paraId="5F389046">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241E01B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77BDA69">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46D5027">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409" w:type="dxa"/>
            <w:gridSpan w:val="2"/>
            <w:tcBorders>
              <w:top w:val="nil"/>
              <w:left w:val="nil"/>
              <w:bottom w:val="single" w:color="auto" w:sz="4" w:space="0"/>
              <w:right w:val="single" w:color="auto" w:sz="4" w:space="0"/>
            </w:tcBorders>
            <w:shd w:val="clear" w:color="000000" w:fill="FFFFFF"/>
            <w:vAlign w:val="center"/>
          </w:tcPr>
          <w:p w14:paraId="1F09D92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53" w:type="dxa"/>
            <w:gridSpan w:val="2"/>
            <w:tcBorders>
              <w:top w:val="nil"/>
              <w:left w:val="nil"/>
              <w:bottom w:val="single" w:color="auto" w:sz="4" w:space="0"/>
              <w:right w:val="single" w:color="auto" w:sz="4" w:space="0"/>
            </w:tcBorders>
            <w:shd w:val="clear" w:color="000000" w:fill="FFFFFF"/>
            <w:vAlign w:val="center"/>
          </w:tcPr>
          <w:p w14:paraId="195C90A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7D50B30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FE4A0E7">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C9D412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AFC9A66">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53" w:type="dxa"/>
            <w:gridSpan w:val="2"/>
            <w:tcBorders>
              <w:top w:val="nil"/>
              <w:left w:val="nil"/>
              <w:bottom w:val="single" w:color="auto" w:sz="4" w:space="0"/>
              <w:right w:val="single" w:color="auto" w:sz="4" w:space="0"/>
            </w:tcBorders>
            <w:shd w:val="clear" w:color="000000" w:fill="FFFFFF"/>
            <w:vAlign w:val="center"/>
          </w:tcPr>
          <w:p w14:paraId="19D0E81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0FEF33B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2FF57BE">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18" w:type="dxa"/>
            <w:gridSpan w:val="2"/>
            <w:tcBorders>
              <w:top w:val="nil"/>
              <w:left w:val="nil"/>
              <w:bottom w:val="single" w:color="auto" w:sz="4" w:space="0"/>
              <w:right w:val="single" w:color="auto" w:sz="4" w:space="0"/>
            </w:tcBorders>
            <w:shd w:val="clear" w:color="000000" w:fill="FFFFFF"/>
            <w:vAlign w:val="center"/>
          </w:tcPr>
          <w:p w14:paraId="43FF5021">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409" w:type="dxa"/>
            <w:gridSpan w:val="2"/>
            <w:tcBorders>
              <w:top w:val="nil"/>
              <w:left w:val="nil"/>
              <w:bottom w:val="single" w:color="auto" w:sz="4" w:space="0"/>
              <w:right w:val="single" w:color="auto" w:sz="4" w:space="0"/>
            </w:tcBorders>
            <w:shd w:val="clear" w:color="000000" w:fill="FFFFFF"/>
            <w:vAlign w:val="center"/>
          </w:tcPr>
          <w:p w14:paraId="634E9560">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53" w:type="dxa"/>
            <w:gridSpan w:val="2"/>
            <w:tcBorders>
              <w:top w:val="nil"/>
              <w:left w:val="nil"/>
              <w:bottom w:val="single" w:color="auto" w:sz="4" w:space="0"/>
              <w:right w:val="single" w:color="auto" w:sz="4" w:space="0"/>
            </w:tcBorders>
            <w:shd w:val="clear" w:color="000000" w:fill="FFFFFF"/>
            <w:vAlign w:val="center"/>
          </w:tcPr>
          <w:p w14:paraId="3EBC922C">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3E0EB6E3">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F479595">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088FC30">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409" w:type="dxa"/>
            <w:gridSpan w:val="2"/>
            <w:tcBorders>
              <w:top w:val="nil"/>
              <w:left w:val="nil"/>
              <w:bottom w:val="single" w:color="auto" w:sz="4" w:space="0"/>
              <w:right w:val="single" w:color="auto" w:sz="4" w:space="0"/>
            </w:tcBorders>
            <w:shd w:val="clear" w:color="000000" w:fill="FFFFFF"/>
            <w:vAlign w:val="center"/>
          </w:tcPr>
          <w:p w14:paraId="60830818">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53" w:type="dxa"/>
            <w:gridSpan w:val="2"/>
            <w:tcBorders>
              <w:top w:val="nil"/>
              <w:left w:val="nil"/>
              <w:bottom w:val="single" w:color="auto" w:sz="4" w:space="0"/>
              <w:right w:val="single" w:color="auto" w:sz="4" w:space="0"/>
            </w:tcBorders>
            <w:shd w:val="clear" w:color="000000" w:fill="FFFFFF"/>
            <w:vAlign w:val="center"/>
          </w:tcPr>
          <w:p w14:paraId="40ACF343">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29B34909">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326B676">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764DFF4">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1730F2FA">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53" w:type="dxa"/>
            <w:gridSpan w:val="2"/>
            <w:tcBorders>
              <w:top w:val="nil"/>
              <w:left w:val="nil"/>
              <w:bottom w:val="single" w:color="auto" w:sz="4" w:space="0"/>
              <w:right w:val="single" w:color="auto" w:sz="4" w:space="0"/>
            </w:tcBorders>
            <w:shd w:val="clear" w:color="000000" w:fill="FFFFFF"/>
            <w:vAlign w:val="center"/>
          </w:tcPr>
          <w:p w14:paraId="4DF4D599">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439BB83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6B32A98">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680DD9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409" w:type="dxa"/>
            <w:gridSpan w:val="2"/>
            <w:tcBorders>
              <w:top w:val="nil"/>
              <w:left w:val="nil"/>
              <w:bottom w:val="single" w:color="auto" w:sz="4" w:space="0"/>
              <w:right w:val="single" w:color="auto" w:sz="4" w:space="0"/>
            </w:tcBorders>
            <w:shd w:val="clear" w:color="000000" w:fill="FFFFFF"/>
            <w:vAlign w:val="center"/>
          </w:tcPr>
          <w:p w14:paraId="47403EDC">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53" w:type="dxa"/>
            <w:gridSpan w:val="2"/>
            <w:tcBorders>
              <w:top w:val="nil"/>
              <w:left w:val="nil"/>
              <w:bottom w:val="single" w:color="auto" w:sz="4" w:space="0"/>
              <w:right w:val="single" w:color="auto" w:sz="4" w:space="0"/>
            </w:tcBorders>
            <w:shd w:val="clear" w:color="000000" w:fill="FFFFFF"/>
            <w:vAlign w:val="center"/>
          </w:tcPr>
          <w:p w14:paraId="0631108E">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3018A24F">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DC2597D">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C6B88DD">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7DC8AE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53" w:type="dxa"/>
            <w:gridSpan w:val="2"/>
            <w:tcBorders>
              <w:top w:val="nil"/>
              <w:left w:val="nil"/>
              <w:bottom w:val="single" w:color="auto" w:sz="4" w:space="0"/>
              <w:right w:val="single" w:color="auto" w:sz="4" w:space="0"/>
            </w:tcBorders>
            <w:shd w:val="clear" w:color="000000" w:fill="FFFFFF"/>
            <w:vAlign w:val="center"/>
          </w:tcPr>
          <w:p w14:paraId="156ECCEB">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5C780A8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1B37677">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18"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01C60D6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409" w:type="dxa"/>
            <w:gridSpan w:val="2"/>
            <w:tcBorders>
              <w:top w:val="nil"/>
              <w:left w:val="nil"/>
              <w:bottom w:val="single" w:color="auto" w:sz="4" w:space="0"/>
              <w:right w:val="single" w:color="auto" w:sz="4" w:space="0"/>
            </w:tcBorders>
            <w:shd w:val="clear" w:color="000000" w:fill="FFFFFF"/>
            <w:vAlign w:val="center"/>
          </w:tcPr>
          <w:p w14:paraId="580BE51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53" w:type="dxa"/>
            <w:gridSpan w:val="2"/>
            <w:tcBorders>
              <w:top w:val="nil"/>
              <w:left w:val="nil"/>
              <w:bottom w:val="single" w:color="auto" w:sz="4" w:space="0"/>
              <w:right w:val="single" w:color="auto" w:sz="4" w:space="0"/>
            </w:tcBorders>
            <w:shd w:val="clear" w:color="000000" w:fill="FFFFFF"/>
            <w:vAlign w:val="center"/>
          </w:tcPr>
          <w:p w14:paraId="0A9E555D">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3127192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2BA3F72">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18" w:type="dxa"/>
            <w:gridSpan w:val="2"/>
            <w:vMerge w:val="continue"/>
            <w:tcBorders>
              <w:top w:val="nil"/>
              <w:left w:val="single" w:color="auto" w:sz="4" w:space="0"/>
              <w:bottom w:val="single" w:color="000000" w:sz="4" w:space="0"/>
              <w:right w:val="single" w:color="auto" w:sz="4" w:space="0"/>
            </w:tcBorders>
            <w:vAlign w:val="center"/>
          </w:tcPr>
          <w:p w14:paraId="60A27BBF">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B6352F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53" w:type="dxa"/>
            <w:gridSpan w:val="2"/>
            <w:tcBorders>
              <w:top w:val="nil"/>
              <w:left w:val="nil"/>
              <w:bottom w:val="single" w:color="auto" w:sz="4" w:space="0"/>
              <w:right w:val="single" w:color="auto" w:sz="4" w:space="0"/>
            </w:tcBorders>
            <w:shd w:val="clear" w:color="000000" w:fill="FFFFFF"/>
            <w:vAlign w:val="center"/>
          </w:tcPr>
          <w:p w14:paraId="4E77F34C">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459DD5B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B34B0CD">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A858893">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409" w:type="dxa"/>
            <w:gridSpan w:val="2"/>
            <w:tcBorders>
              <w:top w:val="nil"/>
              <w:left w:val="nil"/>
              <w:bottom w:val="single" w:color="auto" w:sz="4" w:space="0"/>
              <w:right w:val="single" w:color="auto" w:sz="4" w:space="0"/>
            </w:tcBorders>
            <w:shd w:val="clear" w:color="000000" w:fill="FFFFFF"/>
            <w:vAlign w:val="center"/>
          </w:tcPr>
          <w:p w14:paraId="0875A553">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53" w:type="dxa"/>
            <w:gridSpan w:val="2"/>
            <w:tcBorders>
              <w:top w:val="nil"/>
              <w:left w:val="nil"/>
              <w:bottom w:val="single" w:color="auto" w:sz="4" w:space="0"/>
              <w:right w:val="single" w:color="auto" w:sz="4" w:space="0"/>
            </w:tcBorders>
            <w:shd w:val="clear" w:color="000000" w:fill="FFFFFF"/>
            <w:vAlign w:val="center"/>
          </w:tcPr>
          <w:p w14:paraId="42ABE692">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20E23E39">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E24624F">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2E6CF8">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C61ACFE">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53" w:type="dxa"/>
            <w:gridSpan w:val="2"/>
            <w:tcBorders>
              <w:top w:val="nil"/>
              <w:left w:val="nil"/>
              <w:bottom w:val="single" w:color="auto" w:sz="4" w:space="0"/>
              <w:right w:val="single" w:color="auto" w:sz="4" w:space="0"/>
            </w:tcBorders>
            <w:shd w:val="clear" w:color="000000" w:fill="FFFFFF"/>
            <w:vAlign w:val="center"/>
          </w:tcPr>
          <w:p w14:paraId="44798CF4">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085CE4E2">
        <w:tblPrEx>
          <w:tblCellMar>
            <w:top w:w="0" w:type="dxa"/>
            <w:left w:w="108" w:type="dxa"/>
            <w:bottom w:w="0" w:type="dxa"/>
            <w:right w:w="108" w:type="dxa"/>
          </w:tblCellMar>
        </w:tblPrEx>
        <w:trPr>
          <w:trHeight w:val="768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2D44B19">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456DF28">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409" w:type="dxa"/>
            <w:gridSpan w:val="2"/>
            <w:tcBorders>
              <w:top w:val="nil"/>
              <w:left w:val="nil"/>
              <w:bottom w:val="single" w:color="auto" w:sz="4" w:space="0"/>
              <w:right w:val="single" w:color="auto" w:sz="4" w:space="0"/>
            </w:tcBorders>
            <w:shd w:val="clear" w:color="000000" w:fill="FFFFFF"/>
            <w:vAlign w:val="center"/>
          </w:tcPr>
          <w:p w14:paraId="7D37857C">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12810E50">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29B6667C">
        <w:tblPrEx>
          <w:tblCellMar>
            <w:top w:w="0" w:type="dxa"/>
            <w:left w:w="108" w:type="dxa"/>
            <w:bottom w:w="0" w:type="dxa"/>
            <w:right w:w="108" w:type="dxa"/>
          </w:tblCellMar>
        </w:tblPrEx>
        <w:trPr>
          <w:trHeight w:val="42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6F85046">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03D2F04">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2C11F516">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308E7766">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4E64D6F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1C3B590">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8B8AFC3">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7F1357A">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53" w:type="dxa"/>
            <w:gridSpan w:val="2"/>
            <w:tcBorders>
              <w:top w:val="nil"/>
              <w:left w:val="nil"/>
              <w:bottom w:val="single" w:color="auto" w:sz="4" w:space="0"/>
              <w:right w:val="single" w:color="auto" w:sz="4" w:space="0"/>
            </w:tcBorders>
            <w:shd w:val="clear" w:color="000000" w:fill="FFFFFF"/>
            <w:vAlign w:val="center"/>
          </w:tcPr>
          <w:p w14:paraId="61B3963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587838D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6C15456">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C3382C8">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409" w:type="dxa"/>
            <w:gridSpan w:val="2"/>
            <w:tcBorders>
              <w:top w:val="nil"/>
              <w:left w:val="nil"/>
              <w:bottom w:val="single" w:color="auto" w:sz="4" w:space="0"/>
              <w:right w:val="single" w:color="auto" w:sz="4" w:space="0"/>
            </w:tcBorders>
            <w:shd w:val="clear" w:color="000000" w:fill="FFFFFF"/>
            <w:vAlign w:val="center"/>
          </w:tcPr>
          <w:p w14:paraId="13AD22F8">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53" w:type="dxa"/>
            <w:gridSpan w:val="2"/>
            <w:tcBorders>
              <w:top w:val="nil"/>
              <w:left w:val="nil"/>
              <w:bottom w:val="single" w:color="auto" w:sz="4" w:space="0"/>
              <w:right w:val="single" w:color="auto" w:sz="4" w:space="0"/>
            </w:tcBorders>
            <w:shd w:val="clear" w:color="000000" w:fill="FFFFFF"/>
            <w:vAlign w:val="center"/>
          </w:tcPr>
          <w:p w14:paraId="16447D0D">
            <w:pPr>
              <w:widowControl/>
              <w:jc w:val="left"/>
              <w:rPr>
                <w:rFonts w:ascii="宋体" w:hAnsi="宋体" w:cs="宋体"/>
                <w:color w:val="000000"/>
                <w:kern w:val="0"/>
                <w:sz w:val="20"/>
                <w:szCs w:val="20"/>
              </w:rPr>
            </w:pPr>
            <w:r>
              <w:rPr>
                <w:rFonts w:hint="eastAsia" w:ascii="宋体" w:hAnsi="宋体" w:cs="宋体"/>
                <w:color w:val="000000"/>
                <w:kern w:val="0"/>
                <w:sz w:val="20"/>
                <w:szCs w:val="20"/>
              </w:rPr>
              <w:t>预装windows server2019正版操作系统，支持通过网络、闪存盘对操作系统、驱动进行升级</w:t>
            </w:r>
          </w:p>
        </w:tc>
      </w:tr>
      <w:tr w14:paraId="62D1C26E">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31734B0">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105E6D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1456B646">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53" w:type="dxa"/>
            <w:gridSpan w:val="2"/>
            <w:tcBorders>
              <w:top w:val="nil"/>
              <w:left w:val="nil"/>
              <w:bottom w:val="single" w:color="auto" w:sz="4" w:space="0"/>
              <w:right w:val="single" w:color="auto" w:sz="4" w:space="0"/>
            </w:tcBorders>
            <w:shd w:val="clear" w:color="000000" w:fill="FFFFFF"/>
            <w:vAlign w:val="center"/>
          </w:tcPr>
          <w:p w14:paraId="1A692284">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6516E4B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5FAE01B">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18" w:type="dxa"/>
            <w:gridSpan w:val="2"/>
            <w:tcBorders>
              <w:top w:val="nil"/>
              <w:left w:val="nil"/>
              <w:bottom w:val="single" w:color="auto" w:sz="4" w:space="0"/>
              <w:right w:val="single" w:color="auto" w:sz="4" w:space="0"/>
            </w:tcBorders>
            <w:shd w:val="clear" w:color="000000" w:fill="FFFFFF"/>
            <w:vAlign w:val="center"/>
          </w:tcPr>
          <w:p w14:paraId="5846504A">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409" w:type="dxa"/>
            <w:gridSpan w:val="2"/>
            <w:tcBorders>
              <w:top w:val="nil"/>
              <w:left w:val="nil"/>
              <w:bottom w:val="single" w:color="auto" w:sz="4" w:space="0"/>
              <w:right w:val="single" w:color="auto" w:sz="4" w:space="0"/>
            </w:tcBorders>
            <w:shd w:val="clear" w:color="000000" w:fill="FFFFFF"/>
            <w:vAlign w:val="center"/>
          </w:tcPr>
          <w:p w14:paraId="4D458ECE">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53" w:type="dxa"/>
            <w:gridSpan w:val="2"/>
            <w:tcBorders>
              <w:top w:val="nil"/>
              <w:left w:val="nil"/>
              <w:bottom w:val="single" w:color="auto" w:sz="4" w:space="0"/>
              <w:right w:val="single" w:color="auto" w:sz="4" w:space="0"/>
            </w:tcBorders>
            <w:shd w:val="clear" w:color="000000" w:fill="FFFFFF"/>
            <w:vAlign w:val="center"/>
          </w:tcPr>
          <w:p w14:paraId="2ED0CB4F">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217BA73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3CD8D45">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18" w:type="dxa"/>
            <w:gridSpan w:val="2"/>
            <w:tcBorders>
              <w:top w:val="nil"/>
              <w:left w:val="nil"/>
              <w:bottom w:val="single" w:color="auto" w:sz="4" w:space="0"/>
              <w:right w:val="single" w:color="auto" w:sz="4" w:space="0"/>
            </w:tcBorders>
            <w:shd w:val="clear" w:color="000000" w:fill="FFFFFF"/>
            <w:vAlign w:val="center"/>
          </w:tcPr>
          <w:p w14:paraId="3E3838AF">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409" w:type="dxa"/>
            <w:gridSpan w:val="2"/>
            <w:tcBorders>
              <w:top w:val="nil"/>
              <w:left w:val="nil"/>
              <w:bottom w:val="single" w:color="auto" w:sz="4" w:space="0"/>
              <w:right w:val="single" w:color="auto" w:sz="4" w:space="0"/>
            </w:tcBorders>
            <w:shd w:val="clear" w:color="000000" w:fill="FFFFFF"/>
            <w:vAlign w:val="center"/>
          </w:tcPr>
          <w:p w14:paraId="17607D36">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53" w:type="dxa"/>
            <w:gridSpan w:val="2"/>
            <w:tcBorders>
              <w:top w:val="nil"/>
              <w:left w:val="nil"/>
              <w:bottom w:val="single" w:color="auto" w:sz="4" w:space="0"/>
              <w:right w:val="single" w:color="auto" w:sz="4" w:space="0"/>
            </w:tcBorders>
            <w:shd w:val="clear" w:color="000000" w:fill="FFFFFF"/>
            <w:vAlign w:val="center"/>
          </w:tcPr>
          <w:p w14:paraId="26B84584">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0AD4A19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52FA708">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18" w:type="dxa"/>
            <w:gridSpan w:val="2"/>
            <w:tcBorders>
              <w:top w:val="nil"/>
              <w:left w:val="single" w:color="auto" w:sz="4" w:space="0"/>
              <w:bottom w:val="single" w:color="auto" w:sz="4" w:space="0"/>
              <w:right w:val="single" w:color="auto" w:sz="4" w:space="0"/>
            </w:tcBorders>
            <w:shd w:val="clear" w:color="000000" w:fill="FFFFFF"/>
            <w:vAlign w:val="center"/>
          </w:tcPr>
          <w:p w14:paraId="1256EB26">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409" w:type="dxa"/>
            <w:gridSpan w:val="2"/>
            <w:tcBorders>
              <w:top w:val="nil"/>
              <w:left w:val="nil"/>
              <w:bottom w:val="single" w:color="auto" w:sz="4" w:space="0"/>
              <w:right w:val="single" w:color="auto" w:sz="4" w:space="0"/>
            </w:tcBorders>
            <w:shd w:val="clear" w:color="000000" w:fill="FFFFFF"/>
            <w:vAlign w:val="center"/>
          </w:tcPr>
          <w:p w14:paraId="411EF7E2">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53" w:type="dxa"/>
            <w:gridSpan w:val="2"/>
            <w:tcBorders>
              <w:top w:val="nil"/>
              <w:left w:val="nil"/>
              <w:bottom w:val="single" w:color="auto" w:sz="4" w:space="0"/>
              <w:right w:val="single" w:color="auto" w:sz="4" w:space="0"/>
            </w:tcBorders>
            <w:shd w:val="clear" w:color="000000" w:fill="FFFFFF"/>
            <w:vAlign w:val="center"/>
          </w:tcPr>
          <w:p w14:paraId="796A547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577C9608">
        <w:tblPrEx>
          <w:tblCellMar>
            <w:top w:w="0" w:type="dxa"/>
            <w:left w:w="108" w:type="dxa"/>
            <w:bottom w:w="0" w:type="dxa"/>
            <w:right w:w="108" w:type="dxa"/>
          </w:tblCellMar>
        </w:tblPrEx>
        <w:trPr>
          <w:gridBefore w:val="1"/>
          <w:gridAfter w:val="1"/>
          <w:wBefore w:w="15" w:type="dxa"/>
          <w:wAfter w:w="8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3445CF5">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03" w:type="dxa"/>
            <w:vMerge w:val="restart"/>
            <w:tcBorders>
              <w:top w:val="nil"/>
              <w:left w:val="single" w:color="auto" w:sz="4" w:space="0"/>
              <w:bottom w:val="single" w:color="auto" w:sz="4" w:space="0"/>
              <w:right w:val="single" w:color="auto" w:sz="4" w:space="0"/>
            </w:tcBorders>
            <w:vAlign w:val="center"/>
          </w:tcPr>
          <w:p w14:paraId="163D15BB">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382" w:type="dxa"/>
            <w:tcBorders>
              <w:top w:val="nil"/>
              <w:left w:val="nil"/>
              <w:bottom w:val="single" w:color="auto" w:sz="4" w:space="0"/>
              <w:right w:val="single" w:color="auto" w:sz="4" w:space="0"/>
            </w:tcBorders>
            <w:shd w:val="clear" w:color="000000" w:fill="FFFFFF"/>
            <w:vAlign w:val="center"/>
          </w:tcPr>
          <w:p w14:paraId="55F9321C">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196" w:type="dxa"/>
            <w:gridSpan w:val="2"/>
            <w:tcBorders>
              <w:top w:val="nil"/>
              <w:left w:val="nil"/>
              <w:bottom w:val="single" w:color="auto" w:sz="4" w:space="0"/>
              <w:right w:val="single" w:color="auto" w:sz="4" w:space="0"/>
            </w:tcBorders>
            <w:shd w:val="clear" w:color="000000" w:fill="FFFFFF"/>
            <w:vAlign w:val="center"/>
          </w:tcPr>
          <w:p w14:paraId="553E709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7DABE7F1">
        <w:tblPrEx>
          <w:tblCellMar>
            <w:top w:w="0" w:type="dxa"/>
            <w:left w:w="108" w:type="dxa"/>
            <w:bottom w:w="0" w:type="dxa"/>
            <w:right w:w="108" w:type="dxa"/>
          </w:tblCellMar>
        </w:tblPrEx>
        <w:trPr>
          <w:gridBefore w:val="1"/>
          <w:gridAfter w:val="1"/>
          <w:wBefore w:w="15" w:type="dxa"/>
          <w:wAfter w:w="8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33A470E">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03" w:type="dxa"/>
            <w:vMerge w:val="continue"/>
            <w:tcBorders>
              <w:top w:val="nil"/>
              <w:left w:val="single" w:color="auto" w:sz="4" w:space="0"/>
              <w:bottom w:val="single" w:color="auto" w:sz="4" w:space="0"/>
              <w:right w:val="single" w:color="auto" w:sz="4" w:space="0"/>
            </w:tcBorders>
            <w:vAlign w:val="center"/>
          </w:tcPr>
          <w:p w14:paraId="5000D955">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36F7898F">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196" w:type="dxa"/>
            <w:gridSpan w:val="2"/>
            <w:tcBorders>
              <w:top w:val="nil"/>
              <w:left w:val="nil"/>
              <w:bottom w:val="single" w:color="auto" w:sz="4" w:space="0"/>
              <w:right w:val="single" w:color="auto" w:sz="4" w:space="0"/>
            </w:tcBorders>
            <w:shd w:val="clear" w:color="000000" w:fill="FFFFFF"/>
            <w:vAlign w:val="center"/>
          </w:tcPr>
          <w:p w14:paraId="7BA2D796">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463FBDE5">
        <w:tblPrEx>
          <w:tblCellMar>
            <w:top w:w="0" w:type="dxa"/>
            <w:left w:w="108" w:type="dxa"/>
            <w:bottom w:w="0" w:type="dxa"/>
            <w:right w:w="108" w:type="dxa"/>
          </w:tblCellMar>
        </w:tblPrEx>
        <w:trPr>
          <w:gridBefore w:val="1"/>
          <w:gridAfter w:val="1"/>
          <w:wBefore w:w="15" w:type="dxa"/>
          <w:wAfter w:w="84"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8CDD04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03" w:type="dxa"/>
            <w:vMerge w:val="continue"/>
            <w:tcBorders>
              <w:top w:val="nil"/>
              <w:left w:val="single" w:color="auto" w:sz="4" w:space="0"/>
              <w:bottom w:val="single" w:color="auto" w:sz="4" w:space="0"/>
              <w:right w:val="single" w:color="auto" w:sz="4" w:space="0"/>
            </w:tcBorders>
            <w:vAlign w:val="center"/>
          </w:tcPr>
          <w:p w14:paraId="56F5A277">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5D2FF73D">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196" w:type="dxa"/>
            <w:gridSpan w:val="2"/>
            <w:tcBorders>
              <w:top w:val="nil"/>
              <w:left w:val="nil"/>
              <w:bottom w:val="single" w:color="auto" w:sz="4" w:space="0"/>
              <w:right w:val="single" w:color="auto" w:sz="4" w:space="0"/>
            </w:tcBorders>
            <w:shd w:val="clear" w:color="000000" w:fill="FFFFFF"/>
            <w:vAlign w:val="center"/>
          </w:tcPr>
          <w:p w14:paraId="672BCB1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2D9B2510">
        <w:tblPrEx>
          <w:tblCellMar>
            <w:top w:w="0" w:type="dxa"/>
            <w:left w:w="108" w:type="dxa"/>
            <w:bottom w:w="0" w:type="dxa"/>
            <w:right w:w="108" w:type="dxa"/>
          </w:tblCellMar>
        </w:tblPrEx>
        <w:trPr>
          <w:gridBefore w:val="1"/>
          <w:gridAfter w:val="1"/>
          <w:wBefore w:w="15" w:type="dxa"/>
          <w:wAfter w:w="84" w:type="dxa"/>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C4F7A3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03" w:type="dxa"/>
            <w:vMerge w:val="continue"/>
            <w:tcBorders>
              <w:top w:val="nil"/>
              <w:left w:val="single" w:color="auto" w:sz="4" w:space="0"/>
              <w:bottom w:val="single" w:color="auto" w:sz="4" w:space="0"/>
              <w:right w:val="single" w:color="auto" w:sz="4" w:space="0"/>
            </w:tcBorders>
            <w:vAlign w:val="center"/>
          </w:tcPr>
          <w:p w14:paraId="0E24B6AE">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246D4D82">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196" w:type="dxa"/>
            <w:gridSpan w:val="2"/>
            <w:tcBorders>
              <w:top w:val="nil"/>
              <w:left w:val="nil"/>
              <w:bottom w:val="single" w:color="auto" w:sz="4" w:space="0"/>
              <w:right w:val="single" w:color="auto" w:sz="4" w:space="0"/>
            </w:tcBorders>
            <w:shd w:val="clear" w:color="000000" w:fill="FFFFFF"/>
            <w:vAlign w:val="center"/>
          </w:tcPr>
          <w:p w14:paraId="400FC3C4">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6629F3F9">
        <w:tblPrEx>
          <w:tblCellMar>
            <w:top w:w="0" w:type="dxa"/>
            <w:left w:w="108" w:type="dxa"/>
            <w:bottom w:w="0" w:type="dxa"/>
            <w:right w:w="108" w:type="dxa"/>
          </w:tblCellMar>
        </w:tblPrEx>
        <w:trPr>
          <w:gridBefore w:val="1"/>
          <w:gridAfter w:val="1"/>
          <w:wBefore w:w="15" w:type="dxa"/>
          <w:wAfter w:w="84" w:type="dxa"/>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F515CE5">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03" w:type="dxa"/>
            <w:vMerge w:val="continue"/>
            <w:tcBorders>
              <w:top w:val="nil"/>
              <w:left w:val="single" w:color="auto" w:sz="4" w:space="0"/>
              <w:bottom w:val="single" w:color="auto" w:sz="4" w:space="0"/>
              <w:right w:val="single" w:color="auto" w:sz="4" w:space="0"/>
            </w:tcBorders>
            <w:vAlign w:val="center"/>
          </w:tcPr>
          <w:p w14:paraId="1B1BC781">
            <w:pPr>
              <w:widowControl/>
              <w:jc w:val="left"/>
              <w:rPr>
                <w:rFonts w:ascii="宋体" w:hAnsi="宋体" w:cs="宋体"/>
                <w:color w:val="000000"/>
                <w:kern w:val="0"/>
                <w:sz w:val="20"/>
                <w:szCs w:val="20"/>
              </w:rPr>
            </w:pPr>
          </w:p>
        </w:tc>
        <w:tc>
          <w:tcPr>
            <w:tcW w:w="2382" w:type="dxa"/>
            <w:tcBorders>
              <w:top w:val="nil"/>
              <w:left w:val="nil"/>
              <w:bottom w:val="single" w:color="auto" w:sz="4" w:space="0"/>
              <w:right w:val="single" w:color="auto" w:sz="4" w:space="0"/>
            </w:tcBorders>
            <w:shd w:val="clear" w:color="000000" w:fill="FFFFFF"/>
            <w:vAlign w:val="center"/>
          </w:tcPr>
          <w:p w14:paraId="40FBD0E1">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196" w:type="dxa"/>
            <w:gridSpan w:val="2"/>
            <w:tcBorders>
              <w:top w:val="nil"/>
              <w:left w:val="nil"/>
              <w:bottom w:val="single" w:color="auto" w:sz="4" w:space="0"/>
              <w:right w:val="single" w:color="auto" w:sz="4" w:space="0"/>
            </w:tcBorders>
            <w:shd w:val="clear" w:color="000000" w:fill="FFFFFF"/>
            <w:vAlign w:val="center"/>
          </w:tcPr>
          <w:p w14:paraId="7C2C4E9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0DA7483B">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B9FCE3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18" w:type="dxa"/>
            <w:gridSpan w:val="2"/>
            <w:tcBorders>
              <w:top w:val="nil"/>
              <w:left w:val="single" w:color="auto" w:sz="4" w:space="0"/>
              <w:bottom w:val="single" w:color="auto" w:sz="4" w:space="0"/>
              <w:right w:val="single" w:color="auto" w:sz="4" w:space="0"/>
            </w:tcBorders>
            <w:shd w:val="clear" w:color="000000" w:fill="FFFFFF"/>
            <w:vAlign w:val="center"/>
          </w:tcPr>
          <w:p w14:paraId="79764D7D">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409" w:type="dxa"/>
            <w:gridSpan w:val="2"/>
            <w:tcBorders>
              <w:top w:val="nil"/>
              <w:left w:val="nil"/>
              <w:bottom w:val="single" w:color="auto" w:sz="4" w:space="0"/>
              <w:right w:val="single" w:color="auto" w:sz="4" w:space="0"/>
            </w:tcBorders>
            <w:shd w:val="clear" w:color="000000" w:fill="FFFFFF"/>
            <w:vAlign w:val="center"/>
          </w:tcPr>
          <w:p w14:paraId="4FAA0F7F">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53" w:type="dxa"/>
            <w:gridSpan w:val="2"/>
            <w:tcBorders>
              <w:top w:val="nil"/>
              <w:left w:val="nil"/>
              <w:bottom w:val="single" w:color="auto" w:sz="4" w:space="0"/>
              <w:right w:val="single" w:color="auto" w:sz="4" w:space="0"/>
            </w:tcBorders>
            <w:shd w:val="clear" w:color="000000" w:fill="FFFFFF"/>
            <w:vAlign w:val="center"/>
          </w:tcPr>
          <w:p w14:paraId="1120883C">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0038956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4039DB8">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18" w:type="dxa"/>
            <w:gridSpan w:val="2"/>
            <w:tcBorders>
              <w:top w:val="nil"/>
              <w:left w:val="nil"/>
              <w:bottom w:val="single" w:color="auto" w:sz="4" w:space="0"/>
              <w:right w:val="single" w:color="auto" w:sz="4" w:space="0"/>
            </w:tcBorders>
            <w:shd w:val="clear" w:color="000000" w:fill="FFFFFF"/>
            <w:vAlign w:val="center"/>
          </w:tcPr>
          <w:p w14:paraId="41FD6493">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409" w:type="dxa"/>
            <w:gridSpan w:val="2"/>
            <w:tcBorders>
              <w:top w:val="nil"/>
              <w:left w:val="nil"/>
              <w:bottom w:val="single" w:color="auto" w:sz="4" w:space="0"/>
              <w:right w:val="single" w:color="auto" w:sz="4" w:space="0"/>
            </w:tcBorders>
            <w:shd w:val="clear" w:color="000000" w:fill="FFFFFF"/>
            <w:vAlign w:val="center"/>
          </w:tcPr>
          <w:p w14:paraId="248F8539">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53" w:type="dxa"/>
            <w:gridSpan w:val="2"/>
            <w:tcBorders>
              <w:top w:val="nil"/>
              <w:left w:val="nil"/>
              <w:bottom w:val="single" w:color="auto" w:sz="4" w:space="0"/>
              <w:right w:val="single" w:color="auto" w:sz="4" w:space="0"/>
            </w:tcBorders>
            <w:shd w:val="clear" w:color="000000" w:fill="FFFFFF"/>
            <w:vAlign w:val="center"/>
          </w:tcPr>
          <w:p w14:paraId="0DF9E69D">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44FD38A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DC35102">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18" w:type="dxa"/>
            <w:gridSpan w:val="2"/>
            <w:tcBorders>
              <w:top w:val="nil"/>
              <w:left w:val="nil"/>
              <w:bottom w:val="single" w:color="auto" w:sz="4" w:space="0"/>
              <w:right w:val="single" w:color="auto" w:sz="4" w:space="0"/>
            </w:tcBorders>
            <w:shd w:val="clear" w:color="000000" w:fill="FFFFFF"/>
            <w:vAlign w:val="center"/>
          </w:tcPr>
          <w:p w14:paraId="6FA1154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409" w:type="dxa"/>
            <w:gridSpan w:val="2"/>
            <w:tcBorders>
              <w:top w:val="nil"/>
              <w:left w:val="nil"/>
              <w:bottom w:val="single" w:color="auto" w:sz="4" w:space="0"/>
              <w:right w:val="single" w:color="auto" w:sz="4" w:space="0"/>
            </w:tcBorders>
            <w:shd w:val="clear" w:color="000000" w:fill="FFFFFF"/>
            <w:vAlign w:val="center"/>
          </w:tcPr>
          <w:p w14:paraId="35C09EE0">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53" w:type="dxa"/>
            <w:gridSpan w:val="2"/>
            <w:tcBorders>
              <w:top w:val="nil"/>
              <w:left w:val="nil"/>
              <w:bottom w:val="single" w:color="auto" w:sz="4" w:space="0"/>
              <w:right w:val="single" w:color="auto" w:sz="4" w:space="0"/>
            </w:tcBorders>
            <w:shd w:val="clear" w:color="000000" w:fill="FFFFFF"/>
            <w:vAlign w:val="center"/>
          </w:tcPr>
          <w:p w14:paraId="29CF67E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5847DB4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BE3FD1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8</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4EB1572">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409" w:type="dxa"/>
            <w:gridSpan w:val="2"/>
            <w:tcBorders>
              <w:top w:val="nil"/>
              <w:left w:val="nil"/>
              <w:bottom w:val="single" w:color="auto" w:sz="4" w:space="0"/>
              <w:right w:val="single" w:color="auto" w:sz="4" w:space="0"/>
            </w:tcBorders>
            <w:shd w:val="clear" w:color="000000" w:fill="FFFFFF"/>
            <w:vAlign w:val="center"/>
          </w:tcPr>
          <w:p w14:paraId="2B19D72A">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53" w:type="dxa"/>
            <w:gridSpan w:val="2"/>
            <w:tcBorders>
              <w:top w:val="nil"/>
              <w:left w:val="nil"/>
              <w:bottom w:val="single" w:color="auto" w:sz="4" w:space="0"/>
              <w:right w:val="single" w:color="auto" w:sz="4" w:space="0"/>
            </w:tcBorders>
            <w:shd w:val="clear" w:color="000000" w:fill="FFFFFF"/>
            <w:vAlign w:val="center"/>
          </w:tcPr>
          <w:p w14:paraId="5896E997">
            <w:pPr>
              <w:widowControl/>
              <w:jc w:val="left"/>
              <w:rPr>
                <w:rFonts w:ascii="宋体" w:hAnsi="宋体" w:cs="宋体"/>
                <w:color w:val="000000"/>
                <w:kern w:val="0"/>
                <w:sz w:val="20"/>
                <w:szCs w:val="20"/>
              </w:rPr>
            </w:pPr>
            <w:r>
              <w:rPr>
                <w:rFonts w:hint="eastAsia" w:ascii="宋体" w:hAnsi="宋体" w:cs="宋体"/>
                <w:color w:val="000000"/>
                <w:kern w:val="0"/>
                <w:sz w:val="20"/>
                <w:szCs w:val="20"/>
              </w:rPr>
              <w:t>≥2.1GHz</w:t>
            </w:r>
          </w:p>
        </w:tc>
      </w:tr>
      <w:tr w14:paraId="792EECD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D35417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255C0BF">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29F25424">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53" w:type="dxa"/>
            <w:gridSpan w:val="2"/>
            <w:tcBorders>
              <w:top w:val="nil"/>
              <w:left w:val="nil"/>
              <w:bottom w:val="single" w:color="auto" w:sz="4" w:space="0"/>
              <w:right w:val="single" w:color="auto" w:sz="4" w:space="0"/>
            </w:tcBorders>
            <w:shd w:val="clear" w:color="000000" w:fill="FFFFFF"/>
            <w:vAlign w:val="center"/>
          </w:tcPr>
          <w:p w14:paraId="376607DD">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r>
      <w:tr w14:paraId="2B4FD27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7F9BDC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A3B4491">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158D8745">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53" w:type="dxa"/>
            <w:gridSpan w:val="2"/>
            <w:tcBorders>
              <w:top w:val="nil"/>
              <w:left w:val="nil"/>
              <w:bottom w:val="single" w:color="auto" w:sz="4" w:space="0"/>
              <w:right w:val="single" w:color="auto" w:sz="4" w:space="0"/>
            </w:tcBorders>
            <w:shd w:val="clear" w:color="000000" w:fill="FFFFFF"/>
            <w:vAlign w:val="center"/>
          </w:tcPr>
          <w:p w14:paraId="4D4660AF">
            <w:pPr>
              <w:widowControl/>
              <w:jc w:val="left"/>
              <w:rPr>
                <w:rFonts w:ascii="宋体" w:hAnsi="宋体" w:cs="宋体"/>
                <w:color w:val="000000"/>
                <w:kern w:val="0"/>
                <w:sz w:val="20"/>
                <w:szCs w:val="20"/>
              </w:rPr>
            </w:pPr>
            <w:r>
              <w:rPr>
                <w:rFonts w:hint="eastAsia" w:ascii="宋体" w:hAnsi="宋体" w:cs="宋体"/>
                <w:color w:val="000000"/>
                <w:kern w:val="0"/>
                <w:sz w:val="20"/>
                <w:szCs w:val="20"/>
              </w:rPr>
              <w:t>≥18MB</w:t>
            </w:r>
          </w:p>
        </w:tc>
      </w:tr>
      <w:tr w14:paraId="1BC95F5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97A9422">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AC3076C">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409" w:type="dxa"/>
            <w:gridSpan w:val="2"/>
            <w:tcBorders>
              <w:top w:val="nil"/>
              <w:left w:val="nil"/>
              <w:bottom w:val="single" w:color="auto" w:sz="4" w:space="0"/>
              <w:right w:val="single" w:color="auto" w:sz="4" w:space="0"/>
            </w:tcBorders>
            <w:shd w:val="clear" w:color="000000" w:fill="FFFFFF"/>
            <w:vAlign w:val="center"/>
          </w:tcPr>
          <w:p w14:paraId="1123A88D">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53" w:type="dxa"/>
            <w:gridSpan w:val="2"/>
            <w:tcBorders>
              <w:top w:val="nil"/>
              <w:left w:val="nil"/>
              <w:bottom w:val="single" w:color="auto" w:sz="4" w:space="0"/>
              <w:right w:val="single" w:color="auto" w:sz="4" w:space="0"/>
            </w:tcBorders>
            <w:shd w:val="clear" w:color="000000" w:fill="FFFFFF"/>
            <w:vAlign w:val="center"/>
          </w:tcPr>
          <w:p w14:paraId="3B745057">
            <w:pPr>
              <w:widowControl/>
              <w:jc w:val="left"/>
              <w:rPr>
                <w:rFonts w:ascii="宋体" w:hAnsi="宋体" w:cs="宋体"/>
                <w:color w:val="000000"/>
                <w:kern w:val="0"/>
                <w:sz w:val="20"/>
                <w:szCs w:val="20"/>
              </w:rPr>
            </w:pPr>
            <w:r>
              <w:rPr>
                <w:rFonts w:hint="eastAsia" w:ascii="宋体" w:hAnsi="宋体" w:cs="宋体"/>
                <w:color w:val="000000"/>
                <w:kern w:val="0"/>
                <w:sz w:val="20"/>
                <w:szCs w:val="20"/>
              </w:rPr>
              <w:t>≥16GB</w:t>
            </w:r>
          </w:p>
        </w:tc>
      </w:tr>
      <w:tr w14:paraId="542F655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38412C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759B51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8CBF012">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53" w:type="dxa"/>
            <w:gridSpan w:val="2"/>
            <w:tcBorders>
              <w:top w:val="nil"/>
              <w:left w:val="nil"/>
              <w:bottom w:val="single" w:color="auto" w:sz="4" w:space="0"/>
              <w:right w:val="single" w:color="auto" w:sz="4" w:space="0"/>
            </w:tcBorders>
            <w:shd w:val="clear" w:color="000000" w:fill="FFFFFF"/>
            <w:vAlign w:val="center"/>
          </w:tcPr>
          <w:p w14:paraId="44E43A15">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6958A86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AC3A8AB">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18" w:type="dxa"/>
            <w:gridSpan w:val="2"/>
            <w:tcBorders>
              <w:top w:val="nil"/>
              <w:left w:val="nil"/>
              <w:bottom w:val="single" w:color="auto" w:sz="4" w:space="0"/>
              <w:right w:val="single" w:color="auto" w:sz="4" w:space="0"/>
            </w:tcBorders>
            <w:shd w:val="clear" w:color="000000" w:fill="FFFFFF"/>
            <w:vAlign w:val="center"/>
          </w:tcPr>
          <w:p w14:paraId="7418F1A4">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409" w:type="dxa"/>
            <w:gridSpan w:val="2"/>
            <w:tcBorders>
              <w:top w:val="nil"/>
              <w:left w:val="nil"/>
              <w:bottom w:val="single" w:color="auto" w:sz="4" w:space="0"/>
              <w:right w:val="single" w:color="auto" w:sz="4" w:space="0"/>
            </w:tcBorders>
            <w:shd w:val="clear" w:color="000000" w:fill="FFFFFF"/>
            <w:vAlign w:val="center"/>
          </w:tcPr>
          <w:p w14:paraId="1336A1D7">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53" w:type="dxa"/>
            <w:gridSpan w:val="2"/>
            <w:tcBorders>
              <w:top w:val="nil"/>
              <w:left w:val="nil"/>
              <w:bottom w:val="single" w:color="auto" w:sz="4" w:space="0"/>
              <w:right w:val="single" w:color="auto" w:sz="4" w:space="0"/>
            </w:tcBorders>
            <w:shd w:val="clear" w:color="000000" w:fill="FFFFFF"/>
            <w:vAlign w:val="center"/>
          </w:tcPr>
          <w:p w14:paraId="2D83601E">
            <w:pPr>
              <w:widowControl/>
              <w:jc w:val="left"/>
              <w:rPr>
                <w:rFonts w:ascii="宋体" w:hAnsi="宋体" w:cs="宋体"/>
                <w:color w:val="000000"/>
                <w:kern w:val="0"/>
                <w:sz w:val="20"/>
                <w:szCs w:val="20"/>
              </w:rPr>
            </w:pPr>
            <w:r>
              <w:rPr>
                <w:rFonts w:hint="eastAsia" w:ascii="宋体" w:hAnsi="宋体" w:cs="宋体"/>
                <w:color w:val="000000"/>
                <w:kern w:val="0"/>
                <w:sz w:val="20"/>
                <w:szCs w:val="20"/>
              </w:rPr>
              <w:t>配备RAID卡且RAID卡有缓存容量，容量不少于1GB</w:t>
            </w:r>
          </w:p>
        </w:tc>
      </w:tr>
      <w:tr w14:paraId="357FC81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9D8F65E">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8ACF86B">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409" w:type="dxa"/>
            <w:gridSpan w:val="2"/>
            <w:tcBorders>
              <w:top w:val="nil"/>
              <w:left w:val="nil"/>
              <w:bottom w:val="single" w:color="auto" w:sz="4" w:space="0"/>
              <w:right w:val="single" w:color="auto" w:sz="4" w:space="0"/>
            </w:tcBorders>
            <w:shd w:val="clear" w:color="000000" w:fill="FFFFFF"/>
            <w:vAlign w:val="center"/>
          </w:tcPr>
          <w:p w14:paraId="2393D002">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75702D0E">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33ADF207">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782008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F322B9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6A022186">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71DA4591">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177AA01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C9AA7E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18" w:type="dxa"/>
            <w:gridSpan w:val="2"/>
            <w:tcBorders>
              <w:top w:val="nil"/>
              <w:left w:val="nil"/>
              <w:bottom w:val="single" w:color="auto" w:sz="4" w:space="0"/>
              <w:right w:val="single" w:color="auto" w:sz="4" w:space="0"/>
            </w:tcBorders>
            <w:shd w:val="clear" w:color="000000" w:fill="FFFFFF"/>
            <w:vAlign w:val="center"/>
          </w:tcPr>
          <w:p w14:paraId="37F89B1E">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409" w:type="dxa"/>
            <w:gridSpan w:val="2"/>
            <w:tcBorders>
              <w:top w:val="nil"/>
              <w:left w:val="nil"/>
              <w:bottom w:val="single" w:color="auto" w:sz="4" w:space="0"/>
              <w:right w:val="single" w:color="auto" w:sz="4" w:space="0"/>
            </w:tcBorders>
            <w:shd w:val="clear" w:color="000000" w:fill="FFFFFF"/>
            <w:vAlign w:val="center"/>
          </w:tcPr>
          <w:p w14:paraId="7C7C5359">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53" w:type="dxa"/>
            <w:gridSpan w:val="2"/>
            <w:tcBorders>
              <w:top w:val="nil"/>
              <w:left w:val="nil"/>
              <w:bottom w:val="single" w:color="auto" w:sz="4" w:space="0"/>
              <w:right w:val="single" w:color="auto" w:sz="4" w:space="0"/>
            </w:tcBorders>
            <w:shd w:val="clear" w:color="000000" w:fill="FFFFFF"/>
            <w:vAlign w:val="center"/>
          </w:tcPr>
          <w:p w14:paraId="1D7A5C7E">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41C993A1">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E62219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25E86D5">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409" w:type="dxa"/>
            <w:gridSpan w:val="2"/>
            <w:tcBorders>
              <w:top w:val="nil"/>
              <w:left w:val="nil"/>
              <w:bottom w:val="single" w:color="auto" w:sz="4" w:space="0"/>
              <w:right w:val="single" w:color="auto" w:sz="4" w:space="0"/>
            </w:tcBorders>
            <w:shd w:val="clear" w:color="000000" w:fill="FFFFFF"/>
            <w:vAlign w:val="center"/>
          </w:tcPr>
          <w:p w14:paraId="40DF09CE">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67AFB622">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787DDF0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573599B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44A60B1">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2F80310">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25669959">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5A3D47F2">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5329C8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1D7D6A">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44266B0">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79387901">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53F0982A">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B73D770">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87E083F">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D63E926">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45565433">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2D0843C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73E352F">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61D564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955C7DF">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1D70555F">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1E45306F">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587B6D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18" w:type="dxa"/>
            <w:gridSpan w:val="2"/>
            <w:tcBorders>
              <w:top w:val="nil"/>
              <w:left w:val="nil"/>
              <w:bottom w:val="single" w:color="auto" w:sz="4" w:space="0"/>
              <w:right w:val="single" w:color="auto" w:sz="4" w:space="0"/>
            </w:tcBorders>
            <w:shd w:val="clear" w:color="000000" w:fill="FFFFFF"/>
            <w:vAlign w:val="center"/>
          </w:tcPr>
          <w:p w14:paraId="6B46F30B">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409" w:type="dxa"/>
            <w:gridSpan w:val="2"/>
            <w:tcBorders>
              <w:top w:val="nil"/>
              <w:left w:val="nil"/>
              <w:bottom w:val="single" w:color="auto" w:sz="4" w:space="0"/>
              <w:right w:val="single" w:color="auto" w:sz="4" w:space="0"/>
            </w:tcBorders>
            <w:shd w:val="clear" w:color="000000" w:fill="FFFFFF"/>
            <w:vAlign w:val="center"/>
          </w:tcPr>
          <w:p w14:paraId="41B00C30">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7D9C0DE8">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578ED9D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187CBD0">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46BC0E0">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409" w:type="dxa"/>
            <w:gridSpan w:val="2"/>
            <w:tcBorders>
              <w:top w:val="nil"/>
              <w:left w:val="nil"/>
              <w:bottom w:val="single" w:color="auto" w:sz="4" w:space="0"/>
              <w:right w:val="single" w:color="auto" w:sz="4" w:space="0"/>
            </w:tcBorders>
            <w:shd w:val="clear" w:color="000000" w:fill="FFFFFF"/>
            <w:vAlign w:val="center"/>
          </w:tcPr>
          <w:p w14:paraId="67F9A01C">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53" w:type="dxa"/>
            <w:gridSpan w:val="2"/>
            <w:tcBorders>
              <w:top w:val="nil"/>
              <w:left w:val="nil"/>
              <w:bottom w:val="single" w:color="auto" w:sz="4" w:space="0"/>
              <w:right w:val="single" w:color="auto" w:sz="4" w:space="0"/>
            </w:tcBorders>
            <w:shd w:val="clear" w:color="000000" w:fill="FFFFFF"/>
            <w:vAlign w:val="center"/>
          </w:tcPr>
          <w:p w14:paraId="782F36A2">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768B433C">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1DBDD07">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578A2A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67421035">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19045245">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0305B7D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2679DB9">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18" w:type="dxa"/>
            <w:gridSpan w:val="2"/>
            <w:vMerge w:val="continue"/>
            <w:tcBorders>
              <w:top w:val="nil"/>
              <w:left w:val="single" w:color="auto" w:sz="4" w:space="0"/>
              <w:bottom w:val="single" w:color="auto" w:sz="4" w:space="0"/>
              <w:right w:val="single" w:color="auto" w:sz="4" w:space="0"/>
            </w:tcBorders>
            <w:vAlign w:val="center"/>
          </w:tcPr>
          <w:p w14:paraId="79CDBC9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0D274FF">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5A2FF1B8">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387368E3">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792A66E">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567D711A">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04B48C56">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66F2C22F">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6D8E437B">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D03B576">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18" w:type="dxa"/>
            <w:gridSpan w:val="2"/>
            <w:tcBorders>
              <w:top w:val="nil"/>
              <w:left w:val="nil"/>
              <w:bottom w:val="single" w:color="auto" w:sz="4" w:space="0"/>
              <w:right w:val="single" w:color="auto" w:sz="4" w:space="0"/>
            </w:tcBorders>
            <w:shd w:val="clear" w:color="000000" w:fill="FFFFFF"/>
            <w:vAlign w:val="center"/>
          </w:tcPr>
          <w:p w14:paraId="2A361624">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409" w:type="dxa"/>
            <w:gridSpan w:val="2"/>
            <w:tcBorders>
              <w:top w:val="nil"/>
              <w:left w:val="nil"/>
              <w:bottom w:val="single" w:color="auto" w:sz="4" w:space="0"/>
              <w:right w:val="single" w:color="auto" w:sz="4" w:space="0"/>
            </w:tcBorders>
            <w:shd w:val="clear" w:color="000000" w:fill="FFFFFF"/>
            <w:vAlign w:val="center"/>
          </w:tcPr>
          <w:p w14:paraId="5DD808F5">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1A428C21">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08559CE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AACB0E6">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34CD518">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409" w:type="dxa"/>
            <w:gridSpan w:val="2"/>
            <w:tcBorders>
              <w:top w:val="nil"/>
              <w:left w:val="nil"/>
              <w:bottom w:val="single" w:color="auto" w:sz="4" w:space="0"/>
              <w:right w:val="single" w:color="auto" w:sz="4" w:space="0"/>
            </w:tcBorders>
            <w:shd w:val="clear" w:color="000000" w:fill="FFFFFF"/>
            <w:vAlign w:val="center"/>
          </w:tcPr>
          <w:p w14:paraId="7B43A31F">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7EF1C2EC">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78EC00C4">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AF255A4">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0E2D3E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4EF3AC3">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44BEE9B0">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214E6A05">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FB2E0B5">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4A01F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C320130">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5B02D3C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支持硬盘、电源、风扇热插拔(内置风扇除外)</w:t>
            </w:r>
          </w:p>
        </w:tc>
      </w:tr>
      <w:tr w14:paraId="5282401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7AAC30FC">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18" w:type="dxa"/>
            <w:gridSpan w:val="2"/>
            <w:tcBorders>
              <w:top w:val="nil"/>
              <w:left w:val="nil"/>
              <w:bottom w:val="single" w:color="auto" w:sz="4" w:space="0"/>
              <w:right w:val="single" w:color="auto" w:sz="4" w:space="0"/>
            </w:tcBorders>
            <w:shd w:val="clear" w:color="000000" w:fill="FFFFFF"/>
            <w:vAlign w:val="center"/>
          </w:tcPr>
          <w:p w14:paraId="2DDF2588">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409" w:type="dxa"/>
            <w:gridSpan w:val="2"/>
            <w:tcBorders>
              <w:top w:val="nil"/>
              <w:left w:val="nil"/>
              <w:bottom w:val="single" w:color="auto" w:sz="4" w:space="0"/>
              <w:right w:val="single" w:color="auto" w:sz="4" w:space="0"/>
            </w:tcBorders>
            <w:shd w:val="clear" w:color="000000" w:fill="FFFFFF"/>
            <w:vAlign w:val="center"/>
          </w:tcPr>
          <w:p w14:paraId="1D0D6B38">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53" w:type="dxa"/>
            <w:gridSpan w:val="2"/>
            <w:tcBorders>
              <w:top w:val="nil"/>
              <w:left w:val="nil"/>
              <w:bottom w:val="single" w:color="auto" w:sz="4" w:space="0"/>
              <w:right w:val="single" w:color="auto" w:sz="4" w:space="0"/>
            </w:tcBorders>
            <w:shd w:val="clear" w:color="000000" w:fill="FFFFFF"/>
            <w:vAlign w:val="center"/>
          </w:tcPr>
          <w:p w14:paraId="18B5AE0A">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06311A47">
        <w:tblPrEx>
          <w:tblCellMar>
            <w:top w:w="0" w:type="dxa"/>
            <w:left w:w="108" w:type="dxa"/>
            <w:bottom w:w="0" w:type="dxa"/>
            <w:right w:w="108" w:type="dxa"/>
          </w:tblCellMar>
        </w:tblPrEx>
        <w:trPr>
          <w:trHeight w:val="18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F0240B3">
            <w:pPr>
              <w:widowControl/>
              <w:jc w:val="left"/>
              <w:rPr>
                <w:rFonts w:ascii="宋体" w:hAnsi="宋体" w:cs="宋体"/>
                <w:color w:val="000000"/>
                <w:kern w:val="0"/>
                <w:sz w:val="20"/>
                <w:szCs w:val="20"/>
              </w:rPr>
            </w:pPr>
            <w:r>
              <w:rPr>
                <w:rFonts w:ascii="宋体" w:hAnsi="宋体" w:cs="宋体"/>
                <w:color w:val="000000"/>
                <w:kern w:val="0"/>
                <w:sz w:val="20"/>
                <w:szCs w:val="20"/>
              </w:rPr>
              <w:t>82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27C5371">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409" w:type="dxa"/>
            <w:gridSpan w:val="2"/>
            <w:tcBorders>
              <w:top w:val="nil"/>
              <w:left w:val="nil"/>
              <w:bottom w:val="single" w:color="auto" w:sz="4" w:space="0"/>
              <w:right w:val="single" w:color="auto" w:sz="4" w:space="0"/>
            </w:tcBorders>
            <w:shd w:val="clear" w:color="000000" w:fill="FFFFFF"/>
            <w:vAlign w:val="center"/>
          </w:tcPr>
          <w:p w14:paraId="1C817CF4">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53" w:type="dxa"/>
            <w:gridSpan w:val="2"/>
            <w:tcBorders>
              <w:top w:val="nil"/>
              <w:left w:val="nil"/>
              <w:bottom w:val="single" w:color="auto" w:sz="4" w:space="0"/>
              <w:right w:val="single" w:color="auto" w:sz="4" w:space="0"/>
            </w:tcBorders>
            <w:shd w:val="clear" w:color="000000" w:fill="FFFFFF"/>
            <w:vAlign w:val="center"/>
          </w:tcPr>
          <w:p w14:paraId="11FC4BA0">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5346346E">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E49DB0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5188CE5">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4BF27F38">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53" w:type="dxa"/>
            <w:gridSpan w:val="2"/>
            <w:tcBorders>
              <w:top w:val="nil"/>
              <w:left w:val="nil"/>
              <w:bottom w:val="single" w:color="auto" w:sz="4" w:space="0"/>
              <w:right w:val="single" w:color="auto" w:sz="4" w:space="0"/>
            </w:tcBorders>
            <w:shd w:val="clear" w:color="000000" w:fill="FFFFFF"/>
            <w:vAlign w:val="center"/>
          </w:tcPr>
          <w:p w14:paraId="2618EA1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5179CAF6">
        <w:tblPrEx>
          <w:tblCellMar>
            <w:top w:w="0" w:type="dxa"/>
            <w:left w:w="108" w:type="dxa"/>
            <w:bottom w:w="0" w:type="dxa"/>
            <w:right w:w="108" w:type="dxa"/>
          </w:tblCellMar>
        </w:tblPrEx>
        <w:trPr>
          <w:trHeight w:val="15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B55CCB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18" w:type="dxa"/>
            <w:gridSpan w:val="2"/>
            <w:tcBorders>
              <w:top w:val="nil"/>
              <w:left w:val="nil"/>
              <w:bottom w:val="single" w:color="auto" w:sz="4" w:space="0"/>
              <w:right w:val="single" w:color="auto" w:sz="4" w:space="0"/>
            </w:tcBorders>
            <w:shd w:val="clear" w:color="000000" w:fill="FFFFFF"/>
            <w:vAlign w:val="center"/>
          </w:tcPr>
          <w:p w14:paraId="4F67AAE6">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409" w:type="dxa"/>
            <w:gridSpan w:val="2"/>
            <w:tcBorders>
              <w:top w:val="nil"/>
              <w:left w:val="nil"/>
              <w:bottom w:val="single" w:color="auto" w:sz="4" w:space="0"/>
              <w:right w:val="single" w:color="auto" w:sz="4" w:space="0"/>
            </w:tcBorders>
            <w:shd w:val="clear" w:color="000000" w:fill="FFFFFF"/>
            <w:vAlign w:val="center"/>
          </w:tcPr>
          <w:p w14:paraId="770D1EB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53" w:type="dxa"/>
            <w:gridSpan w:val="2"/>
            <w:tcBorders>
              <w:top w:val="nil"/>
              <w:left w:val="nil"/>
              <w:bottom w:val="single" w:color="auto" w:sz="4" w:space="0"/>
              <w:right w:val="single" w:color="auto" w:sz="4" w:space="0"/>
            </w:tcBorders>
            <w:shd w:val="clear" w:color="000000" w:fill="FFFFFF"/>
            <w:vAlign w:val="center"/>
          </w:tcPr>
          <w:p w14:paraId="086184F4">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58021207">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19E480F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73BA8C0">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409" w:type="dxa"/>
            <w:gridSpan w:val="2"/>
            <w:tcBorders>
              <w:top w:val="nil"/>
              <w:left w:val="nil"/>
              <w:bottom w:val="single" w:color="auto" w:sz="4" w:space="0"/>
              <w:right w:val="single" w:color="auto" w:sz="4" w:space="0"/>
            </w:tcBorders>
            <w:shd w:val="clear" w:color="000000" w:fill="FFFFFF"/>
            <w:vAlign w:val="center"/>
          </w:tcPr>
          <w:p w14:paraId="6C82BF96">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53" w:type="dxa"/>
            <w:gridSpan w:val="2"/>
            <w:tcBorders>
              <w:top w:val="nil"/>
              <w:left w:val="nil"/>
              <w:bottom w:val="single" w:color="auto" w:sz="4" w:space="0"/>
              <w:right w:val="single" w:color="auto" w:sz="4" w:space="0"/>
            </w:tcBorders>
            <w:shd w:val="clear" w:color="000000" w:fill="FFFFFF"/>
            <w:vAlign w:val="center"/>
          </w:tcPr>
          <w:p w14:paraId="422F9F2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06C4B4B4">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59923C8">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18" w:type="dxa"/>
            <w:gridSpan w:val="2"/>
            <w:vMerge w:val="continue"/>
            <w:tcBorders>
              <w:top w:val="nil"/>
              <w:left w:val="single" w:color="auto" w:sz="4" w:space="0"/>
              <w:bottom w:val="single" w:color="auto" w:sz="4" w:space="0"/>
              <w:right w:val="single" w:color="auto" w:sz="4" w:space="0"/>
            </w:tcBorders>
            <w:vAlign w:val="center"/>
          </w:tcPr>
          <w:p w14:paraId="372ABC5C">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3806C0FE">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53" w:type="dxa"/>
            <w:gridSpan w:val="2"/>
            <w:tcBorders>
              <w:top w:val="nil"/>
              <w:left w:val="nil"/>
              <w:bottom w:val="single" w:color="auto" w:sz="4" w:space="0"/>
              <w:right w:val="single" w:color="auto" w:sz="4" w:space="0"/>
            </w:tcBorders>
            <w:shd w:val="clear" w:color="000000" w:fill="FFFFFF"/>
            <w:vAlign w:val="center"/>
          </w:tcPr>
          <w:p w14:paraId="6561C845">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5FC4C214">
        <w:tblPrEx>
          <w:tblCellMar>
            <w:top w:w="0" w:type="dxa"/>
            <w:left w:w="108" w:type="dxa"/>
            <w:bottom w:w="0" w:type="dxa"/>
            <w:right w:w="108" w:type="dxa"/>
          </w:tblCellMar>
        </w:tblPrEx>
        <w:trPr>
          <w:trHeight w:val="9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BF1343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18" w:type="dxa"/>
            <w:gridSpan w:val="2"/>
            <w:vMerge w:val="continue"/>
            <w:tcBorders>
              <w:top w:val="nil"/>
              <w:left w:val="single" w:color="auto" w:sz="4" w:space="0"/>
              <w:bottom w:val="single" w:color="auto" w:sz="4" w:space="0"/>
              <w:right w:val="single" w:color="auto" w:sz="4" w:space="0"/>
            </w:tcBorders>
            <w:vAlign w:val="center"/>
          </w:tcPr>
          <w:p w14:paraId="084381D9">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8D4A170">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53" w:type="dxa"/>
            <w:gridSpan w:val="2"/>
            <w:tcBorders>
              <w:top w:val="nil"/>
              <w:left w:val="nil"/>
              <w:bottom w:val="single" w:color="auto" w:sz="4" w:space="0"/>
              <w:right w:val="single" w:color="auto" w:sz="4" w:space="0"/>
            </w:tcBorders>
            <w:shd w:val="clear" w:color="000000" w:fill="FFFFFF"/>
            <w:vAlign w:val="center"/>
          </w:tcPr>
          <w:p w14:paraId="18EA96F2">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7D3E54CD">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4CE81CD4">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CE5F684">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409" w:type="dxa"/>
            <w:gridSpan w:val="2"/>
            <w:tcBorders>
              <w:top w:val="nil"/>
              <w:left w:val="nil"/>
              <w:bottom w:val="single" w:color="auto" w:sz="4" w:space="0"/>
              <w:right w:val="single" w:color="auto" w:sz="4" w:space="0"/>
            </w:tcBorders>
            <w:shd w:val="clear" w:color="000000" w:fill="FFFFFF"/>
            <w:vAlign w:val="center"/>
          </w:tcPr>
          <w:p w14:paraId="79A604B5">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53" w:type="dxa"/>
            <w:gridSpan w:val="2"/>
            <w:tcBorders>
              <w:top w:val="nil"/>
              <w:left w:val="nil"/>
              <w:bottom w:val="single" w:color="auto" w:sz="4" w:space="0"/>
              <w:right w:val="single" w:color="auto" w:sz="4" w:space="0"/>
            </w:tcBorders>
            <w:shd w:val="clear" w:color="000000" w:fill="FFFFFF"/>
            <w:vAlign w:val="center"/>
          </w:tcPr>
          <w:p w14:paraId="5F73AA4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0D01B799">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65ED29E9">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A0136B0">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F969B2B">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53" w:type="dxa"/>
            <w:gridSpan w:val="2"/>
            <w:tcBorders>
              <w:top w:val="nil"/>
              <w:left w:val="nil"/>
              <w:bottom w:val="single" w:color="auto" w:sz="4" w:space="0"/>
              <w:right w:val="single" w:color="auto" w:sz="4" w:space="0"/>
            </w:tcBorders>
            <w:shd w:val="clear" w:color="000000" w:fill="FFFFFF"/>
            <w:vAlign w:val="center"/>
          </w:tcPr>
          <w:p w14:paraId="6A86B2F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6B27E570">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38081AE2">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18" w:type="dxa"/>
            <w:gridSpan w:val="2"/>
            <w:vMerge w:val="continue"/>
            <w:tcBorders>
              <w:top w:val="nil"/>
              <w:left w:val="single" w:color="auto" w:sz="4" w:space="0"/>
              <w:bottom w:val="single" w:color="auto" w:sz="4" w:space="0"/>
              <w:right w:val="single" w:color="auto" w:sz="4" w:space="0"/>
            </w:tcBorders>
            <w:vAlign w:val="center"/>
          </w:tcPr>
          <w:p w14:paraId="1D144B8B">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01D48BD">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53" w:type="dxa"/>
            <w:gridSpan w:val="2"/>
            <w:tcBorders>
              <w:top w:val="nil"/>
              <w:left w:val="nil"/>
              <w:bottom w:val="single" w:color="auto" w:sz="4" w:space="0"/>
              <w:right w:val="single" w:color="auto" w:sz="4" w:space="0"/>
            </w:tcBorders>
            <w:shd w:val="clear" w:color="000000" w:fill="FFFFFF"/>
            <w:vAlign w:val="center"/>
          </w:tcPr>
          <w:p w14:paraId="6A7133CC">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w:t>
            </w:r>
          </w:p>
        </w:tc>
      </w:tr>
      <w:tr w14:paraId="0123DA03">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101A462">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18" w:type="dxa"/>
            <w:gridSpan w:val="2"/>
            <w:vMerge w:val="continue"/>
            <w:tcBorders>
              <w:top w:val="nil"/>
              <w:left w:val="single" w:color="auto" w:sz="4" w:space="0"/>
              <w:bottom w:val="single" w:color="auto" w:sz="4" w:space="0"/>
              <w:right w:val="single" w:color="auto" w:sz="4" w:space="0"/>
            </w:tcBorders>
            <w:vAlign w:val="center"/>
          </w:tcPr>
          <w:p w14:paraId="20E18AA3">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53F952DE">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53" w:type="dxa"/>
            <w:gridSpan w:val="2"/>
            <w:tcBorders>
              <w:top w:val="nil"/>
              <w:left w:val="nil"/>
              <w:bottom w:val="single" w:color="auto" w:sz="4" w:space="0"/>
              <w:right w:val="single" w:color="auto" w:sz="4" w:space="0"/>
            </w:tcBorders>
            <w:shd w:val="clear" w:color="000000" w:fill="FFFFFF"/>
            <w:vAlign w:val="center"/>
          </w:tcPr>
          <w:p w14:paraId="41EBA45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0421837D">
        <w:tblPrEx>
          <w:tblCellMar>
            <w:top w:w="0" w:type="dxa"/>
            <w:left w:w="108" w:type="dxa"/>
            <w:bottom w:w="0" w:type="dxa"/>
            <w:right w:w="108" w:type="dxa"/>
          </w:tblCellMar>
        </w:tblPrEx>
        <w:trPr>
          <w:trHeight w:val="6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EF5D7E2">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3923CDF">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409" w:type="dxa"/>
            <w:gridSpan w:val="2"/>
            <w:tcBorders>
              <w:top w:val="nil"/>
              <w:left w:val="nil"/>
              <w:bottom w:val="single" w:color="auto" w:sz="4" w:space="0"/>
              <w:right w:val="single" w:color="auto" w:sz="4" w:space="0"/>
            </w:tcBorders>
            <w:shd w:val="clear" w:color="000000" w:fill="FFFFFF"/>
            <w:vAlign w:val="center"/>
          </w:tcPr>
          <w:p w14:paraId="0AA6C60A">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53" w:type="dxa"/>
            <w:gridSpan w:val="2"/>
            <w:tcBorders>
              <w:top w:val="nil"/>
              <w:left w:val="nil"/>
              <w:bottom w:val="single" w:color="auto" w:sz="4" w:space="0"/>
              <w:right w:val="single" w:color="auto" w:sz="4" w:space="0"/>
            </w:tcBorders>
            <w:shd w:val="clear" w:color="000000" w:fill="FFFFFF"/>
            <w:vAlign w:val="center"/>
          </w:tcPr>
          <w:p w14:paraId="12ADD11E">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3931FF68">
        <w:tblPrEx>
          <w:tblCellMar>
            <w:top w:w="0" w:type="dxa"/>
            <w:left w:w="108" w:type="dxa"/>
            <w:bottom w:w="0" w:type="dxa"/>
            <w:right w:w="108" w:type="dxa"/>
          </w:tblCellMar>
        </w:tblPrEx>
        <w:trPr>
          <w:trHeight w:val="300"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0529D091">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18" w:type="dxa"/>
            <w:gridSpan w:val="2"/>
            <w:vMerge w:val="continue"/>
            <w:tcBorders>
              <w:top w:val="nil"/>
              <w:left w:val="single" w:color="auto" w:sz="4" w:space="0"/>
              <w:bottom w:val="single" w:color="auto" w:sz="4" w:space="0"/>
              <w:right w:val="single" w:color="auto" w:sz="4" w:space="0"/>
            </w:tcBorders>
            <w:vAlign w:val="center"/>
          </w:tcPr>
          <w:p w14:paraId="6C2690EA">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000000" w:fill="FFFFFF"/>
            <w:vAlign w:val="center"/>
          </w:tcPr>
          <w:p w14:paraId="7320457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53" w:type="dxa"/>
            <w:gridSpan w:val="2"/>
            <w:tcBorders>
              <w:top w:val="nil"/>
              <w:left w:val="nil"/>
              <w:bottom w:val="single" w:color="auto" w:sz="4" w:space="0"/>
              <w:right w:val="single" w:color="auto" w:sz="4" w:space="0"/>
            </w:tcBorders>
            <w:shd w:val="clear" w:color="000000" w:fill="FFFFFF"/>
            <w:vAlign w:val="center"/>
          </w:tcPr>
          <w:p w14:paraId="3E65492B">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24FCEBF1">
      <w:pPr>
        <w:spacing w:line="360" w:lineRule="auto"/>
        <w:rPr>
          <w:rFonts w:ascii="宋体" w:hAnsi="宋体" w:cs="宋体"/>
          <w:sz w:val="24"/>
        </w:rPr>
      </w:pPr>
    </w:p>
    <w:p w14:paraId="0B1281A1">
      <w:pPr>
        <w:keepNext/>
        <w:keepLines/>
        <w:widowControl w:val="0"/>
        <w:numPr>
          <w:ilvl w:val="3"/>
          <w:numId w:val="1"/>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宋体"/>
          <w:kern w:val="0"/>
          <w:sz w:val="24"/>
          <w:szCs w:val="20"/>
          <w:lang w:val="en-US" w:eastAsia="zh-CN" w:bidi="ar-SA"/>
        </w:rPr>
      </w:pPr>
      <w:r>
        <w:rPr>
          <w:rFonts w:hint="eastAsia" w:ascii="宋体" w:hAnsi="宋体" w:eastAsia="宋体" w:cs="Times New Roman"/>
          <w:kern w:val="0"/>
          <w:sz w:val="24"/>
          <w:szCs w:val="24"/>
          <w:lang w:val="en-US" w:eastAsia="zh-CN" w:bidi="ar-SA"/>
        </w:rPr>
        <w:t>归档服务器</w:t>
      </w:r>
    </w:p>
    <w:tbl>
      <w:tblPr>
        <w:tblStyle w:val="6"/>
        <w:tblW w:w="8931" w:type="dxa"/>
        <w:tblInd w:w="0" w:type="dxa"/>
        <w:tblLayout w:type="autofit"/>
        <w:tblCellMar>
          <w:top w:w="0" w:type="dxa"/>
          <w:left w:w="108" w:type="dxa"/>
          <w:bottom w:w="0" w:type="dxa"/>
          <w:right w:w="108" w:type="dxa"/>
        </w:tblCellMar>
      </w:tblPr>
      <w:tblGrid>
        <w:gridCol w:w="709"/>
        <w:gridCol w:w="1418"/>
        <w:gridCol w:w="2551"/>
        <w:gridCol w:w="4112"/>
        <w:gridCol w:w="141"/>
      </w:tblGrid>
      <w:tr w14:paraId="50E56BFD">
        <w:tblPrEx>
          <w:tblCellMar>
            <w:top w:w="0" w:type="dxa"/>
            <w:left w:w="108" w:type="dxa"/>
            <w:bottom w:w="0" w:type="dxa"/>
            <w:right w:w="108" w:type="dxa"/>
          </w:tblCellMar>
        </w:tblPrEx>
        <w:trPr>
          <w:trHeight w:val="280" w:hRule="atLeast"/>
        </w:trPr>
        <w:tc>
          <w:tcPr>
            <w:tcW w:w="8931" w:type="dxa"/>
            <w:gridSpan w:val="5"/>
            <w:tcBorders>
              <w:top w:val="nil"/>
              <w:left w:val="nil"/>
              <w:bottom w:val="single" w:color="auto" w:sz="4" w:space="0"/>
              <w:right w:val="nil"/>
            </w:tcBorders>
            <w:shd w:val="clear" w:color="000000" w:fill="FFFFFF"/>
            <w:vAlign w:val="center"/>
          </w:tcPr>
          <w:p w14:paraId="4502C74A">
            <w:pPr>
              <w:widowControl/>
              <w:jc w:val="center"/>
              <w:rPr>
                <w:rFonts w:ascii="宋体" w:hAnsi="宋体" w:cs="宋体"/>
                <w:color w:val="000000"/>
                <w:kern w:val="0"/>
                <w:sz w:val="20"/>
                <w:szCs w:val="20"/>
              </w:rPr>
            </w:pPr>
            <w:r>
              <w:rPr>
                <w:rFonts w:hint="eastAsia" w:ascii="宋体" w:hAnsi="宋体" w:cs="宋体"/>
                <w:color w:val="000000"/>
                <w:kern w:val="0"/>
                <w:sz w:val="20"/>
                <w:szCs w:val="20"/>
              </w:rPr>
              <w:t>归档服务器</w:t>
            </w:r>
          </w:p>
        </w:tc>
      </w:tr>
      <w:tr w14:paraId="1D62C870">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40279E6">
            <w:pPr>
              <w:widowControl/>
              <w:jc w:val="left"/>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8" w:type="dxa"/>
            <w:tcBorders>
              <w:top w:val="nil"/>
              <w:left w:val="nil"/>
              <w:bottom w:val="single" w:color="auto" w:sz="4" w:space="0"/>
              <w:right w:val="single" w:color="auto" w:sz="4" w:space="0"/>
            </w:tcBorders>
            <w:shd w:val="clear" w:color="000000" w:fill="FFFFFF"/>
            <w:vAlign w:val="center"/>
          </w:tcPr>
          <w:p w14:paraId="73509C6C">
            <w:pPr>
              <w:widowControl/>
              <w:jc w:val="left"/>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2551" w:type="dxa"/>
            <w:tcBorders>
              <w:top w:val="nil"/>
              <w:left w:val="nil"/>
              <w:bottom w:val="single" w:color="auto" w:sz="4" w:space="0"/>
              <w:right w:val="single" w:color="auto" w:sz="4" w:space="0"/>
            </w:tcBorders>
            <w:shd w:val="clear" w:color="000000" w:fill="FFFFFF"/>
            <w:vAlign w:val="center"/>
          </w:tcPr>
          <w:p w14:paraId="6542FB44">
            <w:pPr>
              <w:widowControl/>
              <w:jc w:val="left"/>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253" w:type="dxa"/>
            <w:gridSpan w:val="2"/>
            <w:tcBorders>
              <w:top w:val="nil"/>
              <w:left w:val="nil"/>
              <w:bottom w:val="single" w:color="auto" w:sz="4" w:space="0"/>
              <w:right w:val="single" w:color="auto" w:sz="4" w:space="0"/>
            </w:tcBorders>
            <w:shd w:val="clear" w:color="000000" w:fill="FFFFFF"/>
            <w:vAlign w:val="center"/>
          </w:tcPr>
          <w:p w14:paraId="4B5DBAC6">
            <w:pPr>
              <w:widowControl/>
              <w:jc w:val="left"/>
              <w:rPr>
                <w:rFonts w:ascii="宋体" w:hAnsi="宋体" w:cs="宋体"/>
                <w:color w:val="000000"/>
                <w:kern w:val="0"/>
                <w:sz w:val="20"/>
                <w:szCs w:val="20"/>
              </w:rPr>
            </w:pPr>
            <w:r>
              <w:rPr>
                <w:rFonts w:hint="eastAsia" w:ascii="宋体" w:hAnsi="宋体" w:cs="宋体"/>
                <w:color w:val="000000"/>
                <w:kern w:val="0"/>
                <w:sz w:val="20"/>
                <w:szCs w:val="20"/>
              </w:rPr>
              <w:t>指标要求</w:t>
            </w:r>
          </w:p>
        </w:tc>
      </w:tr>
      <w:tr w14:paraId="514502C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57A1E45">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418" w:type="dxa"/>
            <w:tcBorders>
              <w:top w:val="nil"/>
              <w:left w:val="nil"/>
              <w:bottom w:val="single" w:color="auto" w:sz="4" w:space="0"/>
              <w:right w:val="single" w:color="auto" w:sz="4" w:space="0"/>
            </w:tcBorders>
            <w:shd w:val="clear" w:color="000000" w:fill="FFFFFF"/>
            <w:vAlign w:val="center"/>
          </w:tcPr>
          <w:p w14:paraId="56695EF9">
            <w:pPr>
              <w:widowControl/>
              <w:jc w:val="left"/>
              <w:rPr>
                <w:rFonts w:ascii="宋体" w:hAnsi="宋体" w:cs="宋体"/>
                <w:color w:val="000000"/>
                <w:kern w:val="0"/>
                <w:sz w:val="20"/>
                <w:szCs w:val="20"/>
              </w:rPr>
            </w:pPr>
            <w:r>
              <w:rPr>
                <w:rFonts w:hint="eastAsia" w:ascii="宋体" w:hAnsi="宋体" w:cs="宋体"/>
                <w:color w:val="000000"/>
                <w:kern w:val="0"/>
                <w:sz w:val="20"/>
                <w:szCs w:val="20"/>
              </w:rPr>
              <w:t>CPU规格</w:t>
            </w:r>
          </w:p>
        </w:tc>
        <w:tc>
          <w:tcPr>
            <w:tcW w:w="2551" w:type="dxa"/>
            <w:tcBorders>
              <w:top w:val="nil"/>
              <w:left w:val="nil"/>
              <w:bottom w:val="single" w:color="auto" w:sz="4" w:space="0"/>
              <w:right w:val="single" w:color="auto" w:sz="4" w:space="0"/>
            </w:tcBorders>
            <w:shd w:val="clear" w:color="000000" w:fill="FFFFFF"/>
            <w:vAlign w:val="center"/>
          </w:tcPr>
          <w:p w14:paraId="3451071E">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CPU信息</w:t>
            </w:r>
          </w:p>
        </w:tc>
        <w:tc>
          <w:tcPr>
            <w:tcW w:w="4253" w:type="dxa"/>
            <w:gridSpan w:val="2"/>
            <w:tcBorders>
              <w:top w:val="nil"/>
              <w:left w:val="nil"/>
              <w:bottom w:val="single" w:color="auto" w:sz="4" w:space="0"/>
              <w:right w:val="single" w:color="auto" w:sz="4" w:space="0"/>
            </w:tcBorders>
            <w:shd w:val="clear" w:color="000000" w:fill="FFFFFF"/>
            <w:vAlign w:val="center"/>
          </w:tcPr>
          <w:p w14:paraId="3DC0A5D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供应商给出CPU信息，包含CPU型号、物理核心数、主频</w:t>
            </w:r>
            <w:r>
              <w:rPr>
                <w:rFonts w:ascii="宋体" w:hAnsi="宋体" w:cs="宋体"/>
                <w:color w:val="000000"/>
                <w:kern w:val="0"/>
                <w:sz w:val="20"/>
                <w:szCs w:val="20"/>
              </w:rPr>
              <w:t>；</w:t>
            </w:r>
          </w:p>
        </w:tc>
      </w:tr>
      <w:tr w14:paraId="492E7DA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CAB5955">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2B93ADD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主板规格</w:t>
            </w:r>
          </w:p>
        </w:tc>
        <w:tc>
          <w:tcPr>
            <w:tcW w:w="2551" w:type="dxa"/>
            <w:tcBorders>
              <w:top w:val="nil"/>
              <w:left w:val="nil"/>
              <w:bottom w:val="single" w:color="auto" w:sz="4" w:space="0"/>
              <w:right w:val="single" w:color="auto" w:sz="4" w:space="0"/>
            </w:tcBorders>
            <w:shd w:val="clear" w:color="000000" w:fill="FFFFFF"/>
            <w:vAlign w:val="center"/>
          </w:tcPr>
          <w:p w14:paraId="492BE50D">
            <w:pPr>
              <w:widowControl/>
              <w:jc w:val="left"/>
              <w:rPr>
                <w:rFonts w:ascii="宋体" w:hAnsi="宋体" w:cs="宋体"/>
                <w:color w:val="000000"/>
                <w:kern w:val="0"/>
                <w:sz w:val="20"/>
                <w:szCs w:val="20"/>
              </w:rPr>
            </w:pPr>
            <w:r>
              <w:rPr>
                <w:rFonts w:hint="eastAsia" w:ascii="宋体" w:hAnsi="宋体" w:cs="宋体"/>
                <w:color w:val="000000"/>
                <w:kern w:val="0"/>
                <w:sz w:val="20"/>
                <w:szCs w:val="20"/>
              </w:rPr>
              <w:t>★主板支持的CPU和内存情况</w:t>
            </w:r>
          </w:p>
        </w:tc>
        <w:tc>
          <w:tcPr>
            <w:tcW w:w="4253" w:type="dxa"/>
            <w:gridSpan w:val="2"/>
            <w:tcBorders>
              <w:top w:val="nil"/>
              <w:left w:val="nil"/>
              <w:bottom w:val="single" w:color="auto" w:sz="4" w:space="0"/>
              <w:right w:val="single" w:color="auto" w:sz="4" w:space="0"/>
            </w:tcBorders>
            <w:shd w:val="clear" w:color="000000" w:fill="FFFFFF"/>
            <w:vAlign w:val="center"/>
          </w:tcPr>
          <w:p w14:paraId="4C9EB3D4">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供应商给出主板支持的CPU和内存的型号数量</w:t>
            </w:r>
          </w:p>
        </w:tc>
      </w:tr>
      <w:tr w14:paraId="2A68F6E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819AF79">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418" w:type="dxa"/>
            <w:vMerge w:val="continue"/>
            <w:tcBorders>
              <w:top w:val="nil"/>
              <w:left w:val="single" w:color="auto" w:sz="4" w:space="0"/>
              <w:bottom w:val="single" w:color="auto" w:sz="4" w:space="0"/>
              <w:right w:val="single" w:color="auto" w:sz="4" w:space="0"/>
            </w:tcBorders>
            <w:vAlign w:val="center"/>
          </w:tcPr>
          <w:p w14:paraId="0589D142">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0380D43">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★主板内存槽数量</w:t>
            </w:r>
          </w:p>
        </w:tc>
        <w:tc>
          <w:tcPr>
            <w:tcW w:w="4253" w:type="dxa"/>
            <w:gridSpan w:val="2"/>
            <w:tcBorders>
              <w:top w:val="nil"/>
              <w:left w:val="nil"/>
              <w:bottom w:val="single" w:color="auto" w:sz="4" w:space="0"/>
              <w:right w:val="single" w:color="auto" w:sz="4" w:space="0"/>
            </w:tcBorders>
            <w:shd w:val="clear" w:color="000000" w:fill="FFFFFF"/>
            <w:vAlign w:val="center"/>
          </w:tcPr>
          <w:p w14:paraId="27376E92">
            <w:pPr>
              <w:widowControl/>
              <w:jc w:val="left"/>
              <w:rPr>
                <w:rFonts w:ascii="宋体" w:hAnsi="宋体" w:cs="宋体"/>
                <w:color w:val="000000"/>
                <w:kern w:val="0"/>
                <w:sz w:val="20"/>
                <w:szCs w:val="20"/>
              </w:rPr>
            </w:pPr>
            <w:r>
              <w:rPr>
                <w:rFonts w:hint="eastAsia" w:ascii="宋体" w:hAnsi="宋体" w:cs="宋体"/>
                <w:color w:val="000000"/>
                <w:kern w:val="0"/>
                <w:sz w:val="20"/>
                <w:szCs w:val="20"/>
              </w:rPr>
              <w:t>非板载内存的可扩展插槽数量应不少于</w:t>
            </w:r>
            <w:r>
              <w:rPr>
                <w:rFonts w:ascii="宋体" w:hAnsi="宋体" w:cs="宋体"/>
                <w:color w:val="000000"/>
                <w:kern w:val="0"/>
                <w:sz w:val="20"/>
                <w:szCs w:val="20"/>
              </w:rPr>
              <w:t>4</w:t>
            </w:r>
            <w:r>
              <w:rPr>
                <w:rFonts w:hint="eastAsia" w:ascii="宋体" w:hAnsi="宋体" w:cs="宋体"/>
                <w:color w:val="000000"/>
                <w:kern w:val="0"/>
                <w:sz w:val="20"/>
                <w:szCs w:val="20"/>
              </w:rPr>
              <w:t>个</w:t>
            </w:r>
          </w:p>
        </w:tc>
      </w:tr>
      <w:tr w14:paraId="76F96CB0">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016516A">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418" w:type="dxa"/>
            <w:vMerge w:val="continue"/>
            <w:tcBorders>
              <w:top w:val="nil"/>
              <w:left w:val="single" w:color="auto" w:sz="4" w:space="0"/>
              <w:bottom w:val="single" w:color="auto" w:sz="4" w:space="0"/>
              <w:right w:val="single" w:color="auto" w:sz="4" w:space="0"/>
            </w:tcBorders>
            <w:vAlign w:val="center"/>
          </w:tcPr>
          <w:p w14:paraId="275AD821">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C4FC8AC">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★主板存储接口</w:t>
            </w:r>
          </w:p>
        </w:tc>
        <w:tc>
          <w:tcPr>
            <w:tcW w:w="4253" w:type="dxa"/>
            <w:gridSpan w:val="2"/>
            <w:tcBorders>
              <w:top w:val="nil"/>
              <w:left w:val="nil"/>
              <w:bottom w:val="single" w:color="auto" w:sz="4" w:space="0"/>
              <w:right w:val="single" w:color="auto" w:sz="4" w:space="0"/>
            </w:tcBorders>
            <w:shd w:val="clear" w:color="000000" w:fill="FFFFFF"/>
            <w:vAlign w:val="center"/>
          </w:tcPr>
          <w:p w14:paraId="46F436D6">
            <w:pPr>
              <w:widowControl/>
              <w:jc w:val="left"/>
              <w:rPr>
                <w:rFonts w:ascii="宋体" w:hAnsi="宋体" w:cs="宋体"/>
                <w:color w:val="000000"/>
                <w:kern w:val="0"/>
                <w:sz w:val="20"/>
                <w:szCs w:val="20"/>
              </w:rPr>
            </w:pPr>
            <w:r>
              <w:rPr>
                <w:rFonts w:hint="eastAsia" w:ascii="宋体" w:hAnsi="宋体" w:cs="宋体"/>
                <w:color w:val="000000"/>
                <w:kern w:val="0"/>
                <w:sz w:val="20"/>
                <w:szCs w:val="20"/>
              </w:rPr>
              <w:t>至少支持SATA、SAS、M.2、存储接口</w:t>
            </w:r>
          </w:p>
        </w:tc>
      </w:tr>
      <w:tr w14:paraId="7A08C0E9">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3114786">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418" w:type="dxa"/>
            <w:vMerge w:val="continue"/>
            <w:tcBorders>
              <w:top w:val="nil"/>
              <w:left w:val="single" w:color="auto" w:sz="4" w:space="0"/>
              <w:bottom w:val="single" w:color="auto" w:sz="4" w:space="0"/>
              <w:right w:val="single" w:color="auto" w:sz="4" w:space="0"/>
            </w:tcBorders>
            <w:vAlign w:val="center"/>
          </w:tcPr>
          <w:p w14:paraId="7F19B33A">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31B06C01">
            <w:pPr>
              <w:widowControl/>
              <w:jc w:val="left"/>
              <w:rPr>
                <w:rFonts w:ascii="宋体" w:hAnsi="宋体" w:cs="宋体"/>
                <w:color w:val="000000"/>
                <w:kern w:val="0"/>
                <w:sz w:val="20"/>
                <w:szCs w:val="20"/>
              </w:rPr>
            </w:pPr>
            <w:r>
              <w:rPr>
                <w:rFonts w:hint="eastAsia" w:ascii="宋体" w:hAnsi="宋体" w:cs="宋体"/>
                <w:color w:val="000000"/>
                <w:kern w:val="0"/>
                <w:sz w:val="20"/>
                <w:szCs w:val="20"/>
              </w:rPr>
              <w:t>★PCIe插槽接口</w:t>
            </w:r>
          </w:p>
        </w:tc>
        <w:tc>
          <w:tcPr>
            <w:tcW w:w="4253" w:type="dxa"/>
            <w:gridSpan w:val="2"/>
            <w:tcBorders>
              <w:top w:val="nil"/>
              <w:left w:val="nil"/>
              <w:bottom w:val="single" w:color="auto" w:sz="4" w:space="0"/>
              <w:right w:val="single" w:color="auto" w:sz="4" w:space="0"/>
            </w:tcBorders>
            <w:shd w:val="clear" w:color="000000" w:fill="FFFFFF"/>
            <w:vAlign w:val="center"/>
          </w:tcPr>
          <w:p w14:paraId="280DD9DD">
            <w:pPr>
              <w:widowControl/>
              <w:jc w:val="left"/>
              <w:rPr>
                <w:rFonts w:ascii="宋体" w:hAnsi="宋体" w:cs="宋体"/>
                <w:color w:val="000000"/>
                <w:kern w:val="0"/>
                <w:sz w:val="20"/>
                <w:szCs w:val="20"/>
              </w:rPr>
            </w:pPr>
            <w:r>
              <w:rPr>
                <w:rFonts w:hint="eastAsia" w:ascii="宋体" w:hAnsi="宋体" w:cs="宋体"/>
                <w:color w:val="000000"/>
                <w:kern w:val="0"/>
                <w:sz w:val="20"/>
                <w:szCs w:val="20"/>
              </w:rPr>
              <w:t>符合PCIe3.0或以上的高速串行计算机扩展总线标准，PCIe的接口速率与位宽需保证向下兼容</w:t>
            </w:r>
          </w:p>
        </w:tc>
      </w:tr>
      <w:tr w14:paraId="1F9F9304">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2E077D8">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418" w:type="dxa"/>
            <w:vMerge w:val="continue"/>
            <w:tcBorders>
              <w:top w:val="nil"/>
              <w:left w:val="single" w:color="auto" w:sz="4" w:space="0"/>
              <w:bottom w:val="single" w:color="auto" w:sz="4" w:space="0"/>
              <w:right w:val="single" w:color="auto" w:sz="4" w:space="0"/>
            </w:tcBorders>
            <w:vAlign w:val="center"/>
          </w:tcPr>
          <w:p w14:paraId="664BE438">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B5AEF12">
            <w:pPr>
              <w:widowControl/>
              <w:jc w:val="left"/>
              <w:rPr>
                <w:rFonts w:ascii="宋体" w:hAnsi="宋体" w:cs="宋体"/>
                <w:color w:val="000000"/>
                <w:kern w:val="0"/>
                <w:sz w:val="20"/>
                <w:szCs w:val="20"/>
              </w:rPr>
            </w:pPr>
            <w:r>
              <w:rPr>
                <w:rFonts w:hint="eastAsia" w:ascii="宋体" w:hAnsi="宋体" w:cs="宋体"/>
                <w:color w:val="000000"/>
                <w:kern w:val="0"/>
                <w:sz w:val="20"/>
                <w:szCs w:val="20"/>
              </w:rPr>
              <w:t>★主板PCIe插槽数量及规格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7691E2DD">
            <w:pPr>
              <w:widowControl/>
              <w:jc w:val="left"/>
              <w:rPr>
                <w:rFonts w:ascii="宋体" w:hAnsi="宋体" w:cs="宋体"/>
                <w:color w:val="000000"/>
                <w:kern w:val="0"/>
                <w:sz w:val="20"/>
                <w:szCs w:val="20"/>
              </w:rPr>
            </w:pPr>
            <w:r>
              <w:rPr>
                <w:rFonts w:hint="eastAsia" w:ascii="宋体" w:hAnsi="宋体" w:cs="宋体"/>
                <w:color w:val="000000"/>
                <w:kern w:val="0"/>
                <w:sz w:val="20"/>
                <w:szCs w:val="20"/>
              </w:rPr>
              <w:t>高度大于44.45mm双路或以上服务器PCIe插槽或接口应不少于14个；</w:t>
            </w:r>
          </w:p>
        </w:tc>
      </w:tr>
      <w:tr w14:paraId="27D9ACF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0B6074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1F69487D">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2551" w:type="dxa"/>
            <w:tcBorders>
              <w:top w:val="nil"/>
              <w:left w:val="nil"/>
              <w:bottom w:val="single" w:color="auto" w:sz="4" w:space="0"/>
              <w:right w:val="single" w:color="auto" w:sz="4" w:space="0"/>
            </w:tcBorders>
            <w:shd w:val="clear" w:color="000000" w:fill="FFFFFF"/>
            <w:vAlign w:val="center"/>
          </w:tcPr>
          <w:p w14:paraId="7C7F183C">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★内存数量</w:t>
            </w:r>
          </w:p>
        </w:tc>
        <w:tc>
          <w:tcPr>
            <w:tcW w:w="4253" w:type="dxa"/>
            <w:gridSpan w:val="2"/>
            <w:tcBorders>
              <w:top w:val="nil"/>
              <w:left w:val="nil"/>
              <w:bottom w:val="single" w:color="auto" w:sz="4" w:space="0"/>
              <w:right w:val="single" w:color="auto" w:sz="4" w:space="0"/>
            </w:tcBorders>
            <w:shd w:val="clear" w:color="000000" w:fill="FFFFFF"/>
            <w:vAlign w:val="center"/>
          </w:tcPr>
          <w:p w14:paraId="5FA43BF5">
            <w:pPr>
              <w:widowControl/>
              <w:jc w:val="left"/>
              <w:rPr>
                <w:rFonts w:ascii="宋体" w:hAnsi="宋体" w:cs="宋体"/>
                <w:color w:val="000000"/>
                <w:kern w:val="0"/>
                <w:sz w:val="20"/>
                <w:szCs w:val="20"/>
              </w:rPr>
            </w:pPr>
            <w:r>
              <w:rPr>
                <w:rFonts w:hint="eastAsia" w:ascii="宋体" w:hAnsi="宋体" w:cs="宋体"/>
                <w:color w:val="000000"/>
                <w:kern w:val="0"/>
                <w:sz w:val="20"/>
                <w:szCs w:val="20"/>
              </w:rPr>
              <w:t>≥2条</w:t>
            </w:r>
          </w:p>
        </w:tc>
      </w:tr>
      <w:tr w14:paraId="6D2F610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07E5A5C">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418" w:type="dxa"/>
            <w:vMerge w:val="continue"/>
            <w:tcBorders>
              <w:top w:val="nil"/>
              <w:left w:val="single" w:color="auto" w:sz="4" w:space="0"/>
              <w:bottom w:val="single" w:color="auto" w:sz="4" w:space="0"/>
              <w:right w:val="single" w:color="auto" w:sz="4" w:space="0"/>
            </w:tcBorders>
            <w:vAlign w:val="center"/>
          </w:tcPr>
          <w:p w14:paraId="760AA67E">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1F56BC8D">
            <w:pPr>
              <w:widowControl/>
              <w:jc w:val="left"/>
              <w:rPr>
                <w:rFonts w:ascii="宋体" w:hAnsi="宋体" w:cs="宋体"/>
                <w:color w:val="000000"/>
                <w:kern w:val="0"/>
                <w:sz w:val="20"/>
                <w:szCs w:val="20"/>
              </w:rPr>
            </w:pPr>
            <w:r>
              <w:rPr>
                <w:rFonts w:hint="eastAsia" w:ascii="宋体" w:hAnsi="宋体" w:cs="宋体"/>
                <w:color w:val="000000"/>
                <w:kern w:val="0"/>
                <w:sz w:val="20"/>
                <w:szCs w:val="20"/>
              </w:rPr>
              <w:t>★内存规格</w:t>
            </w:r>
          </w:p>
        </w:tc>
        <w:tc>
          <w:tcPr>
            <w:tcW w:w="4253" w:type="dxa"/>
            <w:gridSpan w:val="2"/>
            <w:tcBorders>
              <w:top w:val="nil"/>
              <w:left w:val="nil"/>
              <w:bottom w:val="single" w:color="auto" w:sz="4" w:space="0"/>
              <w:right w:val="single" w:color="auto" w:sz="4" w:space="0"/>
            </w:tcBorders>
            <w:shd w:val="clear" w:color="000000" w:fill="FFFFFF"/>
            <w:vAlign w:val="center"/>
          </w:tcPr>
          <w:p w14:paraId="52E0C71B">
            <w:pPr>
              <w:widowControl/>
              <w:jc w:val="left"/>
              <w:rPr>
                <w:rFonts w:ascii="宋体" w:hAnsi="宋体" w:cs="宋体"/>
                <w:color w:val="000000"/>
                <w:kern w:val="0"/>
                <w:sz w:val="20"/>
                <w:szCs w:val="20"/>
              </w:rPr>
            </w:pPr>
            <w:r>
              <w:rPr>
                <w:rFonts w:hint="eastAsia" w:ascii="宋体" w:hAnsi="宋体" w:cs="宋体"/>
                <w:color w:val="000000"/>
                <w:kern w:val="0"/>
                <w:sz w:val="20"/>
                <w:szCs w:val="20"/>
              </w:rPr>
              <w:t>≥DDR4</w:t>
            </w:r>
          </w:p>
        </w:tc>
      </w:tr>
      <w:tr w14:paraId="3FF817C7">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AFCAB24">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418" w:type="dxa"/>
            <w:vMerge w:val="continue"/>
            <w:tcBorders>
              <w:top w:val="nil"/>
              <w:left w:val="single" w:color="auto" w:sz="4" w:space="0"/>
              <w:bottom w:val="single" w:color="auto" w:sz="4" w:space="0"/>
              <w:right w:val="single" w:color="auto" w:sz="4" w:space="0"/>
            </w:tcBorders>
            <w:vAlign w:val="center"/>
          </w:tcPr>
          <w:p w14:paraId="3CB50306">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2378FB7">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★内存通道</w:t>
            </w:r>
          </w:p>
        </w:tc>
        <w:tc>
          <w:tcPr>
            <w:tcW w:w="4253" w:type="dxa"/>
            <w:gridSpan w:val="2"/>
            <w:tcBorders>
              <w:top w:val="nil"/>
              <w:left w:val="nil"/>
              <w:bottom w:val="single" w:color="auto" w:sz="4" w:space="0"/>
              <w:right w:val="single" w:color="auto" w:sz="4" w:space="0"/>
            </w:tcBorders>
            <w:shd w:val="clear" w:color="000000" w:fill="FFFFFF"/>
            <w:vAlign w:val="center"/>
          </w:tcPr>
          <w:p w14:paraId="199258F7">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支持多个内存接口通道，每个通道可支持1DPC或2DPC</w:t>
            </w:r>
          </w:p>
        </w:tc>
      </w:tr>
      <w:tr w14:paraId="2B689E4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39F8682">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597D8708">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存储规格</w:t>
            </w:r>
          </w:p>
        </w:tc>
        <w:tc>
          <w:tcPr>
            <w:tcW w:w="2551" w:type="dxa"/>
            <w:tcBorders>
              <w:top w:val="nil"/>
              <w:left w:val="nil"/>
              <w:bottom w:val="single" w:color="auto" w:sz="4" w:space="0"/>
              <w:right w:val="single" w:color="auto" w:sz="4" w:space="0"/>
            </w:tcBorders>
            <w:shd w:val="clear" w:color="000000" w:fill="FFFFFF"/>
            <w:vAlign w:val="center"/>
          </w:tcPr>
          <w:p w14:paraId="3EBC905D">
            <w:pPr>
              <w:widowControl/>
              <w:jc w:val="left"/>
              <w:rPr>
                <w:rFonts w:ascii="宋体" w:hAnsi="宋体" w:cs="宋体"/>
                <w:color w:val="000000"/>
                <w:kern w:val="0"/>
                <w:sz w:val="20"/>
                <w:szCs w:val="20"/>
              </w:rPr>
            </w:pPr>
            <w:r>
              <w:rPr>
                <w:rFonts w:hint="eastAsia" w:ascii="宋体" w:hAnsi="宋体" w:cs="宋体"/>
                <w:color w:val="000000"/>
                <w:kern w:val="0"/>
                <w:sz w:val="20"/>
                <w:szCs w:val="20"/>
              </w:rPr>
              <w:t>硬盘类型</w:t>
            </w:r>
          </w:p>
        </w:tc>
        <w:tc>
          <w:tcPr>
            <w:tcW w:w="4253" w:type="dxa"/>
            <w:gridSpan w:val="2"/>
            <w:tcBorders>
              <w:top w:val="nil"/>
              <w:left w:val="nil"/>
              <w:bottom w:val="single" w:color="auto" w:sz="4" w:space="0"/>
              <w:right w:val="single" w:color="auto" w:sz="4" w:space="0"/>
            </w:tcBorders>
            <w:shd w:val="clear" w:color="000000" w:fill="FFFFFF"/>
            <w:vAlign w:val="center"/>
          </w:tcPr>
          <w:p w14:paraId="4A4F600A">
            <w:pPr>
              <w:widowControl/>
              <w:jc w:val="left"/>
              <w:rPr>
                <w:rFonts w:ascii="宋体" w:hAnsi="宋体" w:cs="宋体"/>
                <w:color w:val="000000"/>
                <w:kern w:val="0"/>
                <w:sz w:val="20"/>
                <w:szCs w:val="20"/>
              </w:rPr>
            </w:pPr>
            <w:r>
              <w:rPr>
                <w:rFonts w:hint="eastAsia" w:ascii="宋体" w:hAnsi="宋体" w:cs="宋体"/>
                <w:color w:val="000000"/>
                <w:kern w:val="0"/>
                <w:sz w:val="20"/>
                <w:szCs w:val="20"/>
              </w:rPr>
              <w:t>HDD机械硬盘</w:t>
            </w:r>
          </w:p>
        </w:tc>
      </w:tr>
      <w:tr w14:paraId="5C2D9F5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6CC2704">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1418" w:type="dxa"/>
            <w:vMerge w:val="continue"/>
            <w:tcBorders>
              <w:top w:val="nil"/>
              <w:left w:val="single" w:color="auto" w:sz="4" w:space="0"/>
              <w:bottom w:val="single" w:color="auto" w:sz="4" w:space="0"/>
              <w:right w:val="single" w:color="auto" w:sz="4" w:space="0"/>
            </w:tcBorders>
            <w:vAlign w:val="center"/>
          </w:tcPr>
          <w:p w14:paraId="0EC8464F">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5CDF23F">
            <w:pPr>
              <w:widowControl/>
              <w:jc w:val="left"/>
              <w:rPr>
                <w:rFonts w:ascii="宋体" w:hAnsi="宋体" w:cs="宋体"/>
                <w:color w:val="000000"/>
                <w:kern w:val="0"/>
                <w:sz w:val="20"/>
                <w:szCs w:val="20"/>
              </w:rPr>
            </w:pPr>
            <w:r>
              <w:rPr>
                <w:rFonts w:hint="eastAsia" w:ascii="宋体" w:hAnsi="宋体" w:cs="宋体"/>
                <w:color w:val="000000"/>
                <w:kern w:val="0"/>
                <w:sz w:val="20"/>
                <w:szCs w:val="20"/>
              </w:rPr>
              <w:t>★硬磁盘实配容量</w:t>
            </w:r>
          </w:p>
        </w:tc>
        <w:tc>
          <w:tcPr>
            <w:tcW w:w="4253" w:type="dxa"/>
            <w:gridSpan w:val="2"/>
            <w:tcBorders>
              <w:top w:val="nil"/>
              <w:left w:val="nil"/>
              <w:bottom w:val="single" w:color="auto" w:sz="4" w:space="0"/>
              <w:right w:val="single" w:color="auto" w:sz="4" w:space="0"/>
            </w:tcBorders>
            <w:shd w:val="clear" w:color="000000" w:fill="FFFFFF"/>
            <w:vAlign w:val="center"/>
          </w:tcPr>
          <w:p w14:paraId="23225F53">
            <w:pPr>
              <w:widowControl/>
              <w:jc w:val="left"/>
              <w:rPr>
                <w:rFonts w:ascii="宋体" w:hAnsi="宋体" w:cs="宋体"/>
                <w:color w:val="000000"/>
                <w:kern w:val="0"/>
                <w:sz w:val="20"/>
                <w:szCs w:val="20"/>
              </w:rPr>
            </w:pPr>
            <w:r>
              <w:rPr>
                <w:rFonts w:hint="eastAsia" w:ascii="宋体" w:hAnsi="宋体" w:cs="宋体"/>
                <w:color w:val="000000"/>
                <w:kern w:val="0"/>
                <w:sz w:val="20"/>
                <w:szCs w:val="20"/>
              </w:rPr>
              <w:t>≥4TB 6G SATA 7.2K 3.5in HDD</w:t>
            </w:r>
          </w:p>
        </w:tc>
      </w:tr>
      <w:tr w14:paraId="65AD24A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6B6D59C">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418" w:type="dxa"/>
            <w:vMerge w:val="continue"/>
            <w:tcBorders>
              <w:top w:val="nil"/>
              <w:left w:val="single" w:color="auto" w:sz="4" w:space="0"/>
              <w:bottom w:val="single" w:color="auto" w:sz="4" w:space="0"/>
              <w:right w:val="single" w:color="auto" w:sz="4" w:space="0"/>
            </w:tcBorders>
            <w:vAlign w:val="center"/>
          </w:tcPr>
          <w:p w14:paraId="1C971B13">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53C5A06">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16897B9A">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SATA </w:t>
            </w:r>
          </w:p>
        </w:tc>
      </w:tr>
      <w:tr w14:paraId="16C3A9C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F5DB9E9">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1418" w:type="dxa"/>
            <w:vMerge w:val="continue"/>
            <w:tcBorders>
              <w:top w:val="nil"/>
              <w:left w:val="single" w:color="auto" w:sz="4" w:space="0"/>
              <w:bottom w:val="single" w:color="auto" w:sz="4" w:space="0"/>
              <w:right w:val="single" w:color="auto" w:sz="4" w:space="0"/>
            </w:tcBorders>
            <w:vAlign w:val="center"/>
          </w:tcPr>
          <w:p w14:paraId="4F64C99A">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6BA4639">
            <w:pPr>
              <w:widowControl/>
              <w:jc w:val="left"/>
              <w:rPr>
                <w:rFonts w:ascii="宋体" w:hAnsi="宋体" w:cs="宋体"/>
                <w:color w:val="000000"/>
                <w:kern w:val="0"/>
                <w:sz w:val="20"/>
                <w:szCs w:val="20"/>
              </w:rPr>
            </w:pPr>
            <w:r>
              <w:rPr>
                <w:rFonts w:hint="eastAsia" w:ascii="宋体" w:hAnsi="宋体" w:cs="宋体"/>
                <w:color w:val="000000"/>
                <w:kern w:val="0"/>
                <w:sz w:val="20"/>
                <w:szCs w:val="20"/>
              </w:rPr>
              <w:t>★硬盘实配数量</w:t>
            </w:r>
          </w:p>
        </w:tc>
        <w:tc>
          <w:tcPr>
            <w:tcW w:w="4253" w:type="dxa"/>
            <w:gridSpan w:val="2"/>
            <w:tcBorders>
              <w:top w:val="nil"/>
              <w:left w:val="nil"/>
              <w:bottom w:val="single" w:color="auto" w:sz="4" w:space="0"/>
              <w:right w:val="single" w:color="auto" w:sz="4" w:space="0"/>
            </w:tcBorders>
            <w:shd w:val="clear" w:color="000000" w:fill="FFFFFF"/>
            <w:vAlign w:val="center"/>
          </w:tcPr>
          <w:p w14:paraId="45FC6441">
            <w:pPr>
              <w:widowControl/>
              <w:jc w:val="left"/>
              <w:rPr>
                <w:rFonts w:ascii="宋体" w:hAnsi="宋体" w:cs="宋体"/>
                <w:color w:val="000000"/>
                <w:kern w:val="0"/>
                <w:sz w:val="20"/>
                <w:szCs w:val="20"/>
              </w:rPr>
            </w:pPr>
            <w:r>
              <w:rPr>
                <w:rFonts w:hint="eastAsia" w:ascii="宋体" w:hAnsi="宋体" w:cs="宋体"/>
                <w:color w:val="000000"/>
                <w:kern w:val="0"/>
                <w:sz w:val="20"/>
                <w:szCs w:val="20"/>
              </w:rPr>
              <w:t>2块≥4T</w:t>
            </w:r>
          </w:p>
        </w:tc>
      </w:tr>
      <w:tr w14:paraId="0807D9D5">
        <w:tblPrEx>
          <w:tblCellMar>
            <w:top w:w="0" w:type="dxa"/>
            <w:left w:w="108" w:type="dxa"/>
            <w:bottom w:w="0" w:type="dxa"/>
            <w:right w:w="108" w:type="dxa"/>
          </w:tblCellMar>
        </w:tblPrEx>
        <w:trPr>
          <w:trHeight w:val="12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4EB95EC">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1418" w:type="dxa"/>
            <w:vMerge w:val="continue"/>
            <w:tcBorders>
              <w:top w:val="nil"/>
              <w:left w:val="single" w:color="auto" w:sz="4" w:space="0"/>
              <w:bottom w:val="single" w:color="auto" w:sz="4" w:space="0"/>
              <w:right w:val="single" w:color="auto" w:sz="4" w:space="0"/>
            </w:tcBorders>
            <w:vAlign w:val="center"/>
          </w:tcPr>
          <w:p w14:paraId="699EF9F9">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8981CB0">
            <w:pPr>
              <w:widowControl/>
              <w:jc w:val="left"/>
              <w:rPr>
                <w:rFonts w:ascii="宋体" w:hAnsi="宋体" w:cs="宋体"/>
                <w:color w:val="000000"/>
                <w:kern w:val="0"/>
                <w:sz w:val="20"/>
                <w:szCs w:val="20"/>
              </w:rPr>
            </w:pPr>
            <w:r>
              <w:rPr>
                <w:rFonts w:hint="eastAsia" w:ascii="宋体" w:hAnsi="宋体" w:cs="宋体"/>
                <w:color w:val="000000"/>
                <w:kern w:val="0"/>
                <w:sz w:val="20"/>
                <w:szCs w:val="20"/>
              </w:rPr>
              <w:t>★硬盘插槽数量及规格</w:t>
            </w:r>
          </w:p>
        </w:tc>
        <w:tc>
          <w:tcPr>
            <w:tcW w:w="4253" w:type="dxa"/>
            <w:gridSpan w:val="2"/>
            <w:tcBorders>
              <w:top w:val="nil"/>
              <w:left w:val="nil"/>
              <w:bottom w:val="single" w:color="auto" w:sz="4" w:space="0"/>
              <w:right w:val="single" w:color="auto" w:sz="4" w:space="0"/>
            </w:tcBorders>
            <w:shd w:val="clear" w:color="000000" w:fill="FFFFFF"/>
            <w:vAlign w:val="center"/>
          </w:tcPr>
          <w:p w14:paraId="723FC65C">
            <w:pPr>
              <w:widowControl/>
              <w:jc w:val="left"/>
              <w:rPr>
                <w:rFonts w:ascii="宋体" w:hAnsi="宋体" w:cs="宋体"/>
                <w:color w:val="000000"/>
                <w:kern w:val="0"/>
                <w:sz w:val="20"/>
                <w:szCs w:val="20"/>
              </w:rPr>
            </w:pPr>
            <w:r>
              <w:rPr>
                <w:rFonts w:hint="eastAsia" w:ascii="宋体" w:hAnsi="宋体" w:cs="宋体"/>
                <w:color w:val="000000"/>
                <w:kern w:val="0"/>
                <w:sz w:val="20"/>
                <w:szCs w:val="20"/>
              </w:rPr>
              <w:t>a)供应商应给出配置的硬盘尺寸，如2.5英寸、3.5英寸硬磁盘；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b)机箱高度大于44.45mm的服务器可支持的硬盘数量应不少于4块。</w:t>
            </w:r>
          </w:p>
        </w:tc>
      </w:tr>
      <w:tr w14:paraId="4076B0A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4AB652A">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45F3E2">
            <w:pPr>
              <w:widowControl/>
              <w:jc w:val="left"/>
              <w:rPr>
                <w:rFonts w:ascii="宋体" w:hAnsi="宋体" w:cs="宋体"/>
                <w:color w:val="000000"/>
                <w:kern w:val="0"/>
                <w:sz w:val="20"/>
                <w:szCs w:val="20"/>
              </w:rPr>
            </w:pPr>
            <w:r>
              <w:rPr>
                <w:rFonts w:hint="eastAsia" w:ascii="宋体" w:hAnsi="宋体" w:cs="宋体"/>
                <w:color w:val="000000"/>
                <w:kern w:val="0"/>
                <w:sz w:val="20"/>
                <w:szCs w:val="20"/>
              </w:rPr>
              <w:t>网络规格</w:t>
            </w:r>
          </w:p>
        </w:tc>
        <w:tc>
          <w:tcPr>
            <w:tcW w:w="2551" w:type="dxa"/>
            <w:tcBorders>
              <w:top w:val="single" w:color="auto" w:sz="4" w:space="0"/>
              <w:left w:val="nil"/>
              <w:bottom w:val="single" w:color="auto" w:sz="4" w:space="0"/>
              <w:right w:val="single" w:color="auto" w:sz="4" w:space="0"/>
            </w:tcBorders>
            <w:shd w:val="clear" w:color="000000" w:fill="FFFFFF"/>
            <w:vAlign w:val="center"/>
          </w:tcPr>
          <w:p w14:paraId="778309BD">
            <w:pPr>
              <w:widowControl/>
              <w:jc w:val="left"/>
              <w:rPr>
                <w:rFonts w:ascii="宋体" w:hAnsi="宋体" w:cs="宋体"/>
                <w:color w:val="000000"/>
                <w:kern w:val="0"/>
                <w:sz w:val="20"/>
                <w:szCs w:val="20"/>
              </w:rPr>
            </w:pPr>
            <w:r>
              <w:rPr>
                <w:rFonts w:hint="eastAsia" w:ascii="宋体" w:hAnsi="宋体" w:cs="宋体"/>
                <w:color w:val="000000"/>
                <w:kern w:val="0"/>
                <w:sz w:val="20"/>
                <w:szCs w:val="20"/>
              </w:rPr>
              <w:t>★网口速率和数量</w:t>
            </w:r>
          </w:p>
        </w:tc>
        <w:tc>
          <w:tcPr>
            <w:tcW w:w="4253" w:type="dxa"/>
            <w:gridSpan w:val="2"/>
            <w:tcBorders>
              <w:top w:val="single" w:color="auto" w:sz="4" w:space="0"/>
              <w:left w:val="nil"/>
              <w:bottom w:val="single" w:color="auto" w:sz="4" w:space="0"/>
              <w:right w:val="single" w:color="auto" w:sz="4" w:space="0"/>
            </w:tcBorders>
            <w:shd w:val="clear" w:color="000000" w:fill="FFFFFF"/>
            <w:vAlign w:val="center"/>
          </w:tcPr>
          <w:p w14:paraId="3B0F2C33">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配备网口数量不少于2个，且网口速率不少于10GE</w:t>
            </w:r>
          </w:p>
        </w:tc>
      </w:tr>
      <w:tr w14:paraId="575F35C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1CF917D">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1418" w:type="dxa"/>
            <w:vMerge w:val="continue"/>
            <w:tcBorders>
              <w:top w:val="nil"/>
              <w:left w:val="single" w:color="auto" w:sz="4" w:space="0"/>
              <w:bottom w:val="single" w:color="auto" w:sz="4" w:space="0"/>
              <w:right w:val="single" w:color="auto" w:sz="4" w:space="0"/>
            </w:tcBorders>
            <w:vAlign w:val="center"/>
          </w:tcPr>
          <w:p w14:paraId="71375CF6">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692987E">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独立网卡网口数量</w:t>
            </w:r>
          </w:p>
        </w:tc>
        <w:tc>
          <w:tcPr>
            <w:tcW w:w="4253" w:type="dxa"/>
            <w:gridSpan w:val="2"/>
            <w:tcBorders>
              <w:top w:val="nil"/>
              <w:left w:val="nil"/>
              <w:bottom w:val="single" w:color="auto" w:sz="4" w:space="0"/>
              <w:right w:val="single" w:color="auto" w:sz="4" w:space="0"/>
            </w:tcBorders>
            <w:shd w:val="clear" w:color="000000" w:fill="FFFFFF"/>
            <w:vAlign w:val="center"/>
          </w:tcPr>
          <w:p w14:paraId="2D72ACEE">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配备独立网卡，独立网卡网口数量≥4</w:t>
            </w:r>
          </w:p>
        </w:tc>
      </w:tr>
      <w:tr w14:paraId="3876FC3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F0C89AB">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1418" w:type="dxa"/>
            <w:vMerge w:val="continue"/>
            <w:tcBorders>
              <w:top w:val="nil"/>
              <w:left w:val="single" w:color="auto" w:sz="4" w:space="0"/>
              <w:bottom w:val="single" w:color="auto" w:sz="4" w:space="0"/>
              <w:right w:val="single" w:color="auto" w:sz="4" w:space="0"/>
            </w:tcBorders>
            <w:vAlign w:val="center"/>
          </w:tcPr>
          <w:p w14:paraId="7BC886DB">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34A3DD7">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669E5B5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SFP+</w:t>
            </w:r>
          </w:p>
        </w:tc>
      </w:tr>
      <w:tr w14:paraId="18AA967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F1F8359">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418" w:type="dxa"/>
            <w:vMerge w:val="continue"/>
            <w:tcBorders>
              <w:top w:val="nil"/>
              <w:left w:val="single" w:color="auto" w:sz="4" w:space="0"/>
              <w:bottom w:val="single" w:color="auto" w:sz="4" w:space="0"/>
              <w:right w:val="single" w:color="auto" w:sz="4" w:space="0"/>
            </w:tcBorders>
            <w:vAlign w:val="center"/>
          </w:tcPr>
          <w:p w14:paraId="77B13B8C">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2AF2337">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板载网卡接口类型</w:t>
            </w:r>
          </w:p>
        </w:tc>
        <w:tc>
          <w:tcPr>
            <w:tcW w:w="4253" w:type="dxa"/>
            <w:gridSpan w:val="2"/>
            <w:tcBorders>
              <w:top w:val="nil"/>
              <w:left w:val="nil"/>
              <w:bottom w:val="single" w:color="auto" w:sz="4" w:space="0"/>
              <w:right w:val="single" w:color="auto" w:sz="4" w:space="0"/>
            </w:tcBorders>
            <w:shd w:val="clear" w:color="000000" w:fill="FFFFFF"/>
            <w:vAlign w:val="center"/>
          </w:tcPr>
          <w:p w14:paraId="6ECCF038">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支持RJ45 </w:t>
            </w:r>
          </w:p>
        </w:tc>
      </w:tr>
      <w:tr w14:paraId="7108A2D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9FDE30C">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35B1B175">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外部接口规格</w:t>
            </w:r>
          </w:p>
        </w:tc>
        <w:tc>
          <w:tcPr>
            <w:tcW w:w="2551" w:type="dxa"/>
            <w:tcBorders>
              <w:top w:val="nil"/>
              <w:left w:val="nil"/>
              <w:bottom w:val="single" w:color="auto" w:sz="4" w:space="0"/>
              <w:right w:val="single" w:color="auto" w:sz="4" w:space="0"/>
            </w:tcBorders>
            <w:shd w:val="clear" w:color="000000" w:fill="FFFFFF"/>
            <w:vAlign w:val="center"/>
          </w:tcPr>
          <w:p w14:paraId="5DC0DB23">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w:t>
            </w:r>
          </w:p>
        </w:tc>
        <w:tc>
          <w:tcPr>
            <w:tcW w:w="4253" w:type="dxa"/>
            <w:gridSpan w:val="2"/>
            <w:tcBorders>
              <w:top w:val="nil"/>
              <w:left w:val="nil"/>
              <w:bottom w:val="single" w:color="auto" w:sz="4" w:space="0"/>
              <w:right w:val="single" w:color="auto" w:sz="4" w:space="0"/>
            </w:tcBorders>
            <w:shd w:val="clear" w:color="000000" w:fill="FFFFFF"/>
            <w:vAlign w:val="center"/>
          </w:tcPr>
          <w:p w14:paraId="6168596A">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显示接口类型</w:t>
            </w:r>
            <w:r>
              <w:rPr>
                <w:rFonts w:ascii="宋体" w:hAnsi="宋体" w:cs="宋体"/>
                <w:color w:val="000000"/>
                <w:kern w:val="0"/>
                <w:sz w:val="20"/>
                <w:szCs w:val="20"/>
              </w:rPr>
              <w:t>VGA</w:t>
            </w:r>
          </w:p>
        </w:tc>
      </w:tr>
      <w:tr w14:paraId="4DF92D0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2582852">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1418" w:type="dxa"/>
            <w:vMerge w:val="continue"/>
            <w:tcBorders>
              <w:top w:val="nil"/>
              <w:left w:val="single" w:color="auto" w:sz="4" w:space="0"/>
              <w:bottom w:val="single" w:color="auto" w:sz="4" w:space="0"/>
              <w:right w:val="single" w:color="auto" w:sz="4" w:space="0"/>
            </w:tcBorders>
            <w:vAlign w:val="center"/>
          </w:tcPr>
          <w:p w14:paraId="67A32D36">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36BAF35">
            <w:pPr>
              <w:widowControl/>
              <w:jc w:val="left"/>
              <w:rPr>
                <w:rFonts w:ascii="宋体" w:hAnsi="宋体" w:cs="宋体"/>
                <w:color w:val="000000"/>
                <w:kern w:val="0"/>
                <w:sz w:val="20"/>
                <w:szCs w:val="20"/>
              </w:rPr>
            </w:pPr>
            <w:r>
              <w:rPr>
                <w:rFonts w:hint="eastAsia" w:ascii="宋体" w:hAnsi="宋体" w:cs="宋体"/>
                <w:color w:val="000000"/>
                <w:kern w:val="0"/>
                <w:sz w:val="20"/>
                <w:szCs w:val="20"/>
              </w:rPr>
              <w:t>★USB接口</w:t>
            </w:r>
          </w:p>
        </w:tc>
        <w:tc>
          <w:tcPr>
            <w:tcW w:w="4253" w:type="dxa"/>
            <w:gridSpan w:val="2"/>
            <w:tcBorders>
              <w:top w:val="nil"/>
              <w:left w:val="nil"/>
              <w:bottom w:val="single" w:color="auto" w:sz="4" w:space="0"/>
              <w:right w:val="single" w:color="auto" w:sz="4" w:space="0"/>
            </w:tcBorders>
            <w:shd w:val="clear" w:color="000000" w:fill="FFFFFF"/>
            <w:vAlign w:val="center"/>
          </w:tcPr>
          <w:p w14:paraId="1DAF9D20">
            <w:pPr>
              <w:widowControl/>
              <w:jc w:val="left"/>
              <w:rPr>
                <w:rFonts w:ascii="宋体" w:hAnsi="宋体" w:cs="宋体"/>
                <w:color w:val="000000"/>
                <w:kern w:val="0"/>
                <w:sz w:val="20"/>
                <w:szCs w:val="20"/>
              </w:rPr>
            </w:pPr>
            <w:r>
              <w:rPr>
                <w:rFonts w:hint="eastAsia" w:ascii="宋体" w:hAnsi="宋体" w:cs="宋体"/>
                <w:color w:val="000000"/>
                <w:kern w:val="0"/>
                <w:sz w:val="20"/>
                <w:szCs w:val="20"/>
              </w:rPr>
              <w:t>配备USB接口，如USB2.0、USB3.0等</w:t>
            </w:r>
          </w:p>
        </w:tc>
      </w:tr>
      <w:tr w14:paraId="738B5E3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2E6ACE7">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9120D65">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电源规格</w:t>
            </w:r>
          </w:p>
        </w:tc>
        <w:tc>
          <w:tcPr>
            <w:tcW w:w="2551" w:type="dxa"/>
            <w:tcBorders>
              <w:top w:val="nil"/>
              <w:left w:val="nil"/>
              <w:bottom w:val="single" w:color="auto" w:sz="4" w:space="0"/>
              <w:right w:val="single" w:color="auto" w:sz="4" w:space="0"/>
            </w:tcBorders>
            <w:shd w:val="clear" w:color="000000" w:fill="FFFFFF"/>
            <w:vAlign w:val="center"/>
          </w:tcPr>
          <w:p w14:paraId="30A1447F">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电源冗余模式</w:t>
            </w:r>
          </w:p>
        </w:tc>
        <w:tc>
          <w:tcPr>
            <w:tcW w:w="4253" w:type="dxa"/>
            <w:gridSpan w:val="2"/>
            <w:tcBorders>
              <w:top w:val="nil"/>
              <w:left w:val="nil"/>
              <w:bottom w:val="single" w:color="auto" w:sz="4" w:space="0"/>
              <w:right w:val="single" w:color="auto" w:sz="4" w:space="0"/>
            </w:tcBorders>
            <w:shd w:val="clear" w:color="000000" w:fill="FFFFFF"/>
            <w:vAlign w:val="center"/>
          </w:tcPr>
          <w:p w14:paraId="2B229C0A">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整机电源模块按1+1冗余</w:t>
            </w:r>
          </w:p>
        </w:tc>
      </w:tr>
      <w:tr w14:paraId="0052342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1ACE18B">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418" w:type="dxa"/>
            <w:vMerge w:val="continue"/>
            <w:tcBorders>
              <w:top w:val="nil"/>
              <w:left w:val="single" w:color="auto" w:sz="4" w:space="0"/>
              <w:bottom w:val="single" w:color="auto" w:sz="4" w:space="0"/>
              <w:right w:val="single" w:color="auto" w:sz="4" w:space="0"/>
            </w:tcBorders>
            <w:vAlign w:val="center"/>
          </w:tcPr>
          <w:p w14:paraId="411952EC">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5A0DA5B">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★电源模块数量</w:t>
            </w:r>
          </w:p>
        </w:tc>
        <w:tc>
          <w:tcPr>
            <w:tcW w:w="4253" w:type="dxa"/>
            <w:gridSpan w:val="2"/>
            <w:tcBorders>
              <w:top w:val="nil"/>
              <w:left w:val="nil"/>
              <w:bottom w:val="single" w:color="auto" w:sz="4" w:space="0"/>
              <w:right w:val="single" w:color="auto" w:sz="4" w:space="0"/>
            </w:tcBorders>
            <w:shd w:val="clear" w:color="000000" w:fill="FFFFFF"/>
            <w:vAlign w:val="center"/>
          </w:tcPr>
          <w:p w14:paraId="1045A393">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14:paraId="52BE087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AB05102">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1418" w:type="dxa"/>
            <w:vMerge w:val="continue"/>
            <w:tcBorders>
              <w:top w:val="nil"/>
              <w:left w:val="single" w:color="auto" w:sz="4" w:space="0"/>
              <w:bottom w:val="single" w:color="auto" w:sz="4" w:space="0"/>
              <w:right w:val="single" w:color="auto" w:sz="4" w:space="0"/>
            </w:tcBorders>
            <w:vAlign w:val="center"/>
          </w:tcPr>
          <w:p w14:paraId="282BA91F">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6CC24AA">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★电源功率</w:t>
            </w:r>
          </w:p>
        </w:tc>
        <w:tc>
          <w:tcPr>
            <w:tcW w:w="4253" w:type="dxa"/>
            <w:gridSpan w:val="2"/>
            <w:tcBorders>
              <w:top w:val="nil"/>
              <w:left w:val="nil"/>
              <w:bottom w:val="single" w:color="auto" w:sz="4" w:space="0"/>
              <w:right w:val="single" w:color="auto" w:sz="4" w:space="0"/>
            </w:tcBorders>
            <w:shd w:val="clear" w:color="000000" w:fill="FFFFFF"/>
            <w:vAlign w:val="center"/>
          </w:tcPr>
          <w:p w14:paraId="0CE9DA20">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电源模块功率应有一定冗余，满足处理器满载时的需求</w:t>
            </w:r>
          </w:p>
        </w:tc>
      </w:tr>
      <w:tr w14:paraId="35E8216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1897746">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418" w:type="dxa"/>
            <w:vMerge w:val="continue"/>
            <w:tcBorders>
              <w:top w:val="nil"/>
              <w:left w:val="single" w:color="auto" w:sz="4" w:space="0"/>
              <w:bottom w:val="single" w:color="auto" w:sz="4" w:space="0"/>
              <w:right w:val="single" w:color="auto" w:sz="4" w:space="0"/>
            </w:tcBorders>
            <w:vAlign w:val="center"/>
          </w:tcPr>
          <w:p w14:paraId="727BB3B6">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C26C328">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电源指示灯</w:t>
            </w:r>
          </w:p>
        </w:tc>
        <w:tc>
          <w:tcPr>
            <w:tcW w:w="4253" w:type="dxa"/>
            <w:gridSpan w:val="2"/>
            <w:tcBorders>
              <w:top w:val="nil"/>
              <w:left w:val="nil"/>
              <w:bottom w:val="single" w:color="auto" w:sz="4" w:space="0"/>
              <w:right w:val="single" w:color="auto" w:sz="4" w:space="0"/>
            </w:tcBorders>
            <w:shd w:val="clear" w:color="000000" w:fill="FFFFFF"/>
            <w:vAlign w:val="center"/>
          </w:tcPr>
          <w:p w14:paraId="529E1A0B">
            <w:pPr>
              <w:widowControl/>
              <w:jc w:val="left"/>
              <w:rPr>
                <w:rFonts w:ascii="宋体" w:hAnsi="宋体" w:cs="宋体"/>
                <w:color w:val="000000"/>
                <w:kern w:val="0"/>
                <w:sz w:val="20"/>
                <w:szCs w:val="20"/>
              </w:rPr>
            </w:pPr>
            <w:r>
              <w:rPr>
                <w:rFonts w:hint="eastAsia" w:ascii="宋体" w:hAnsi="宋体" w:cs="宋体"/>
                <w:color w:val="000000"/>
                <w:kern w:val="0"/>
                <w:sz w:val="20"/>
                <w:szCs w:val="20"/>
              </w:rPr>
              <w:t>配备电源指示灯，指示待机、工作异常等状态</w:t>
            </w:r>
          </w:p>
        </w:tc>
      </w:tr>
      <w:tr w14:paraId="70B8ECA3">
        <w:tblPrEx>
          <w:tblCellMar>
            <w:top w:w="0" w:type="dxa"/>
            <w:left w:w="108" w:type="dxa"/>
            <w:bottom w:w="0" w:type="dxa"/>
            <w:right w:w="108" w:type="dxa"/>
          </w:tblCellMar>
        </w:tblPrEx>
        <w:trPr>
          <w:trHeight w:val="3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CED605F">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423035F8">
            <w:pPr>
              <w:widowControl/>
              <w:jc w:val="left"/>
              <w:rPr>
                <w:rFonts w:ascii="宋体" w:hAnsi="宋体" w:cs="宋体"/>
                <w:color w:val="000000"/>
                <w:kern w:val="0"/>
                <w:sz w:val="20"/>
                <w:szCs w:val="20"/>
              </w:rPr>
            </w:pPr>
            <w:r>
              <w:rPr>
                <w:rFonts w:hint="eastAsia" w:ascii="宋体" w:hAnsi="宋体" w:cs="宋体"/>
                <w:color w:val="000000"/>
                <w:kern w:val="0"/>
                <w:sz w:val="20"/>
                <w:szCs w:val="20"/>
              </w:rPr>
              <w:t>整机规格</w:t>
            </w:r>
          </w:p>
        </w:tc>
        <w:tc>
          <w:tcPr>
            <w:tcW w:w="2551" w:type="dxa"/>
            <w:tcBorders>
              <w:top w:val="nil"/>
              <w:left w:val="nil"/>
              <w:bottom w:val="single" w:color="auto" w:sz="4" w:space="0"/>
              <w:right w:val="single" w:color="auto" w:sz="4" w:space="0"/>
            </w:tcBorders>
            <w:shd w:val="clear" w:color="000000" w:fill="FFFFFF"/>
            <w:vAlign w:val="center"/>
          </w:tcPr>
          <w:p w14:paraId="03914F9B">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★外观和结构</w:t>
            </w:r>
          </w:p>
        </w:tc>
        <w:tc>
          <w:tcPr>
            <w:tcW w:w="4253" w:type="dxa"/>
            <w:gridSpan w:val="2"/>
            <w:tcBorders>
              <w:top w:val="nil"/>
              <w:left w:val="nil"/>
              <w:bottom w:val="single" w:color="auto" w:sz="4" w:space="0"/>
              <w:right w:val="single" w:color="auto" w:sz="4" w:space="0"/>
            </w:tcBorders>
            <w:shd w:val="clear" w:color="000000" w:fill="FFFFFF"/>
            <w:vAlign w:val="center"/>
          </w:tcPr>
          <w:p w14:paraId="668BFC1A">
            <w:pPr>
              <w:widowControl/>
              <w:jc w:val="left"/>
              <w:rPr>
                <w:rFonts w:ascii="宋体" w:hAnsi="宋体" w:cs="宋体"/>
                <w:color w:val="000000"/>
                <w:kern w:val="0"/>
                <w:sz w:val="20"/>
                <w:szCs w:val="20"/>
              </w:rPr>
            </w:pPr>
            <w:r>
              <w:rPr>
                <w:rFonts w:hint="eastAsia" w:ascii="宋体" w:hAnsi="宋体" w:cs="宋体"/>
                <w:color w:val="000000"/>
                <w:kern w:val="0"/>
                <w:sz w:val="20"/>
                <w:szCs w:val="20"/>
              </w:rPr>
              <w:t>a)服务器的零部件应紧固无松动，可插拔部件应可靠连接，开关、按钮和其它控制部件应灵活可靠，布局应方便使用；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b)产品表面不应有明显的凹痕、划伤、裂缝、变形和污染等。表面涂层均匀，不应起泡、龟裂、脱落和磨损，金属零部件无锈蚀及其它机械损伤；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c)产品表面说明功能的文字、符号和标志应清晰、端正且牢固；</w:t>
            </w:r>
          </w:p>
        </w:tc>
      </w:tr>
      <w:tr w14:paraId="1D1EC89F">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0DBCD1B">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1418" w:type="dxa"/>
            <w:vMerge w:val="continue"/>
            <w:tcBorders>
              <w:top w:val="nil"/>
              <w:left w:val="single" w:color="auto" w:sz="4" w:space="0"/>
              <w:bottom w:val="single" w:color="auto" w:sz="4" w:space="0"/>
              <w:right w:val="single" w:color="auto" w:sz="4" w:space="0"/>
            </w:tcBorders>
            <w:vAlign w:val="center"/>
          </w:tcPr>
          <w:p w14:paraId="0E086B34">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C05E4CF">
            <w:pPr>
              <w:widowControl/>
              <w:jc w:val="left"/>
              <w:rPr>
                <w:rFonts w:ascii="宋体" w:hAnsi="宋体" w:cs="宋体"/>
                <w:color w:val="000000"/>
                <w:kern w:val="0"/>
                <w:sz w:val="20"/>
                <w:szCs w:val="20"/>
              </w:rPr>
            </w:pPr>
            <w:r>
              <w:rPr>
                <w:rFonts w:hint="eastAsia" w:ascii="宋体" w:hAnsi="宋体" w:cs="宋体"/>
                <w:color w:val="000000"/>
                <w:kern w:val="0"/>
                <w:sz w:val="20"/>
                <w:szCs w:val="20"/>
              </w:rPr>
              <w:t>★尺寸（高×宽×深）</w:t>
            </w:r>
          </w:p>
        </w:tc>
        <w:tc>
          <w:tcPr>
            <w:tcW w:w="4253" w:type="dxa"/>
            <w:gridSpan w:val="2"/>
            <w:tcBorders>
              <w:top w:val="nil"/>
              <w:left w:val="nil"/>
              <w:bottom w:val="single" w:color="auto" w:sz="4" w:space="0"/>
              <w:right w:val="single" w:color="auto" w:sz="4" w:space="0"/>
            </w:tcBorders>
            <w:shd w:val="clear" w:color="000000" w:fill="FFFFFF"/>
            <w:vAlign w:val="center"/>
          </w:tcPr>
          <w:p w14:paraId="1F856FC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供应商给出产品尺寸；设计应遵循标准化、系列化的要求；机箱的内部结构符合通用部件的安装需要</w:t>
            </w:r>
          </w:p>
        </w:tc>
      </w:tr>
      <w:tr w14:paraId="05280900">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05DE8F4">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1418" w:type="dxa"/>
            <w:vMerge w:val="continue"/>
            <w:tcBorders>
              <w:top w:val="nil"/>
              <w:left w:val="single" w:color="auto" w:sz="4" w:space="0"/>
              <w:bottom w:val="single" w:color="auto" w:sz="4" w:space="0"/>
              <w:right w:val="single" w:color="auto" w:sz="4" w:space="0"/>
            </w:tcBorders>
            <w:vAlign w:val="center"/>
          </w:tcPr>
          <w:p w14:paraId="17876705">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DB9DE19">
            <w:pPr>
              <w:widowControl/>
              <w:jc w:val="left"/>
              <w:rPr>
                <w:rFonts w:ascii="宋体" w:hAnsi="宋体" w:cs="宋体"/>
                <w:color w:val="000000"/>
                <w:kern w:val="0"/>
                <w:sz w:val="20"/>
                <w:szCs w:val="20"/>
              </w:rPr>
            </w:pPr>
            <w:r>
              <w:rPr>
                <w:rFonts w:hint="eastAsia" w:ascii="宋体" w:hAnsi="宋体" w:cs="宋体"/>
                <w:color w:val="000000"/>
                <w:kern w:val="0"/>
                <w:sz w:val="20"/>
                <w:szCs w:val="20"/>
              </w:rPr>
              <w:t>★CPU 个数与机柜高度单位(U)</w:t>
            </w:r>
          </w:p>
        </w:tc>
        <w:tc>
          <w:tcPr>
            <w:tcW w:w="4253" w:type="dxa"/>
            <w:gridSpan w:val="2"/>
            <w:tcBorders>
              <w:top w:val="nil"/>
              <w:left w:val="nil"/>
              <w:bottom w:val="single" w:color="auto" w:sz="4" w:space="0"/>
              <w:right w:val="single" w:color="auto" w:sz="4" w:space="0"/>
            </w:tcBorders>
            <w:shd w:val="clear" w:color="000000" w:fill="FFFFFF"/>
            <w:vAlign w:val="center"/>
          </w:tcPr>
          <w:p w14:paraId="1933713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供应商给出 CPU 个数与机柜高度单位（u），配置CPU数量大于等于2颗，</w:t>
            </w:r>
            <w:r>
              <w:rPr>
                <w:rFonts w:ascii="宋体" w:hAnsi="宋体" w:cs="宋体"/>
                <w:color w:val="000000"/>
                <w:kern w:val="0"/>
                <w:sz w:val="20"/>
                <w:szCs w:val="20"/>
              </w:rPr>
              <w:t>2</w:t>
            </w:r>
            <w:r>
              <w:rPr>
                <w:rFonts w:hint="eastAsia" w:ascii="宋体" w:hAnsi="宋体" w:cs="宋体"/>
                <w:color w:val="000000"/>
                <w:kern w:val="0"/>
                <w:sz w:val="20"/>
                <w:szCs w:val="20"/>
              </w:rPr>
              <w:t>U服务器</w:t>
            </w:r>
          </w:p>
        </w:tc>
      </w:tr>
      <w:tr w14:paraId="0F3D30A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2F1E7F3">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1418" w:type="dxa"/>
            <w:vMerge w:val="continue"/>
            <w:tcBorders>
              <w:top w:val="nil"/>
              <w:left w:val="single" w:color="auto" w:sz="4" w:space="0"/>
              <w:bottom w:val="single" w:color="auto" w:sz="4" w:space="0"/>
              <w:right w:val="single" w:color="auto" w:sz="4" w:space="0"/>
            </w:tcBorders>
            <w:vAlign w:val="center"/>
          </w:tcPr>
          <w:p w14:paraId="0DF25FBB">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EF06CDC">
            <w:pPr>
              <w:widowControl/>
              <w:jc w:val="left"/>
              <w:rPr>
                <w:rFonts w:ascii="宋体" w:hAnsi="宋体" w:cs="宋体"/>
                <w:color w:val="000000"/>
                <w:kern w:val="0"/>
                <w:sz w:val="20"/>
                <w:szCs w:val="20"/>
              </w:rPr>
            </w:pPr>
            <w:r>
              <w:rPr>
                <w:rFonts w:hint="eastAsia" w:ascii="宋体" w:hAnsi="宋体" w:cs="宋体"/>
                <w:color w:val="000000"/>
                <w:kern w:val="0"/>
                <w:sz w:val="20"/>
                <w:szCs w:val="20"/>
              </w:rPr>
              <w:t>★环境适应性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612781F7">
            <w:pPr>
              <w:widowControl/>
              <w:jc w:val="left"/>
              <w:rPr>
                <w:rFonts w:ascii="宋体" w:hAnsi="宋体" w:cs="宋体"/>
                <w:color w:val="000000"/>
                <w:kern w:val="0"/>
                <w:sz w:val="20"/>
                <w:szCs w:val="20"/>
              </w:rPr>
            </w:pPr>
            <w:r>
              <w:rPr>
                <w:rFonts w:hint="eastAsia" w:ascii="宋体" w:hAnsi="宋体" w:cs="宋体"/>
                <w:color w:val="000000"/>
                <w:kern w:val="0"/>
                <w:sz w:val="20"/>
                <w:szCs w:val="20"/>
              </w:rPr>
              <w:t>气候环境适应性应符合GB/T9813.3的有关规定，工作温度10~35℃,贮存运输温度-40～55℃;工作相对湿度35%～80%，贮存运输相对湿度20％～93%（40℃);大气压86～106kPa</w:t>
            </w:r>
          </w:p>
        </w:tc>
      </w:tr>
      <w:tr w14:paraId="7F6AFA83">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561E65A">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1418" w:type="dxa"/>
            <w:vMerge w:val="continue"/>
            <w:tcBorders>
              <w:top w:val="nil"/>
              <w:left w:val="single" w:color="auto" w:sz="4" w:space="0"/>
              <w:bottom w:val="single" w:color="auto" w:sz="4" w:space="0"/>
              <w:right w:val="single" w:color="auto" w:sz="4" w:space="0"/>
            </w:tcBorders>
            <w:vAlign w:val="center"/>
          </w:tcPr>
          <w:p w14:paraId="7AA2F399">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8345251">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w:t>
            </w:r>
          </w:p>
        </w:tc>
        <w:tc>
          <w:tcPr>
            <w:tcW w:w="4253" w:type="dxa"/>
            <w:gridSpan w:val="2"/>
            <w:tcBorders>
              <w:top w:val="nil"/>
              <w:left w:val="nil"/>
              <w:bottom w:val="single" w:color="auto" w:sz="4" w:space="0"/>
              <w:right w:val="single" w:color="auto" w:sz="4" w:space="0"/>
            </w:tcBorders>
            <w:shd w:val="clear" w:color="000000" w:fill="FFFFFF"/>
            <w:vAlign w:val="center"/>
          </w:tcPr>
          <w:p w14:paraId="5AC0E2FC">
            <w:pPr>
              <w:widowControl/>
              <w:jc w:val="left"/>
              <w:rPr>
                <w:rFonts w:ascii="宋体" w:hAnsi="宋体" w:cs="宋体"/>
                <w:color w:val="000000"/>
                <w:kern w:val="0"/>
                <w:sz w:val="20"/>
                <w:szCs w:val="20"/>
              </w:rPr>
            </w:pPr>
            <w:r>
              <w:rPr>
                <w:rFonts w:hint="eastAsia" w:ascii="宋体" w:hAnsi="宋体" w:cs="宋体"/>
                <w:color w:val="000000"/>
                <w:kern w:val="0"/>
                <w:sz w:val="20"/>
                <w:szCs w:val="20"/>
              </w:rPr>
              <w:t>机械环境适应性应符合GB/T9813.3的有关规定</w:t>
            </w:r>
          </w:p>
        </w:tc>
      </w:tr>
      <w:tr w14:paraId="2626569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01081D7">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418" w:type="dxa"/>
            <w:vMerge w:val="continue"/>
            <w:tcBorders>
              <w:top w:val="nil"/>
              <w:left w:val="single" w:color="auto" w:sz="4" w:space="0"/>
              <w:bottom w:val="single" w:color="auto" w:sz="4" w:space="0"/>
              <w:right w:val="single" w:color="auto" w:sz="4" w:space="0"/>
            </w:tcBorders>
            <w:vAlign w:val="center"/>
          </w:tcPr>
          <w:p w14:paraId="37ADBF7F">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0A0F686">
            <w:pPr>
              <w:widowControl/>
              <w:jc w:val="left"/>
              <w:rPr>
                <w:rFonts w:ascii="宋体" w:hAnsi="宋体" w:cs="宋体"/>
                <w:color w:val="000000"/>
                <w:kern w:val="0"/>
                <w:sz w:val="20"/>
                <w:szCs w:val="20"/>
              </w:rPr>
            </w:pPr>
            <w:r>
              <w:rPr>
                <w:rFonts w:hint="eastAsia" w:ascii="宋体" w:hAnsi="宋体" w:cs="宋体"/>
                <w:color w:val="000000"/>
                <w:kern w:val="0"/>
                <w:sz w:val="20"/>
                <w:szCs w:val="20"/>
              </w:rPr>
              <w:t>★噪声</w:t>
            </w:r>
          </w:p>
        </w:tc>
        <w:tc>
          <w:tcPr>
            <w:tcW w:w="4253" w:type="dxa"/>
            <w:gridSpan w:val="2"/>
            <w:tcBorders>
              <w:top w:val="nil"/>
              <w:left w:val="nil"/>
              <w:bottom w:val="single" w:color="auto" w:sz="4" w:space="0"/>
              <w:right w:val="single" w:color="auto" w:sz="4" w:space="0"/>
            </w:tcBorders>
            <w:shd w:val="clear" w:color="000000" w:fill="FFFFFF"/>
            <w:vAlign w:val="center"/>
          </w:tcPr>
          <w:p w14:paraId="0DA17DDA">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6C4F081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94DCF6B">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48ACE348">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主板功能</w:t>
            </w:r>
          </w:p>
        </w:tc>
        <w:tc>
          <w:tcPr>
            <w:tcW w:w="2551" w:type="dxa"/>
            <w:tcBorders>
              <w:top w:val="nil"/>
              <w:left w:val="nil"/>
              <w:bottom w:val="single" w:color="auto" w:sz="4" w:space="0"/>
              <w:right w:val="single" w:color="auto" w:sz="4" w:space="0"/>
            </w:tcBorders>
            <w:shd w:val="clear" w:color="000000" w:fill="FFFFFF"/>
            <w:vAlign w:val="center"/>
          </w:tcPr>
          <w:p w14:paraId="49DCE235">
            <w:pPr>
              <w:widowControl/>
              <w:jc w:val="left"/>
              <w:rPr>
                <w:rFonts w:ascii="宋体" w:hAnsi="宋体" w:cs="宋体"/>
                <w:color w:val="000000"/>
                <w:kern w:val="0"/>
                <w:sz w:val="20"/>
                <w:szCs w:val="20"/>
              </w:rPr>
            </w:pPr>
            <w:r>
              <w:rPr>
                <w:rFonts w:hint="eastAsia" w:ascii="宋体" w:hAnsi="宋体" w:cs="宋体"/>
                <w:color w:val="000000"/>
                <w:kern w:val="0"/>
                <w:sz w:val="20"/>
                <w:szCs w:val="20"/>
              </w:rPr>
              <w:t>★主板外部接口种类</w:t>
            </w:r>
          </w:p>
        </w:tc>
        <w:tc>
          <w:tcPr>
            <w:tcW w:w="4253" w:type="dxa"/>
            <w:gridSpan w:val="2"/>
            <w:tcBorders>
              <w:top w:val="nil"/>
              <w:left w:val="nil"/>
              <w:bottom w:val="single" w:color="auto" w:sz="4" w:space="0"/>
              <w:right w:val="single" w:color="auto" w:sz="4" w:space="0"/>
            </w:tcBorders>
            <w:shd w:val="clear" w:color="000000" w:fill="FFFFFF"/>
            <w:vAlign w:val="center"/>
          </w:tcPr>
          <w:p w14:paraId="62234CA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支持USB、显示、管理等接口，如：VGA、USB3.0接口、BMC管理端口</w:t>
            </w:r>
          </w:p>
        </w:tc>
      </w:tr>
      <w:tr w14:paraId="2F18A4A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2B01A5B">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1418" w:type="dxa"/>
            <w:vMerge w:val="continue"/>
            <w:tcBorders>
              <w:top w:val="nil"/>
              <w:left w:val="single" w:color="auto" w:sz="4" w:space="0"/>
              <w:bottom w:val="single" w:color="auto" w:sz="4" w:space="0"/>
              <w:right w:val="single" w:color="auto" w:sz="4" w:space="0"/>
            </w:tcBorders>
            <w:vAlign w:val="center"/>
          </w:tcPr>
          <w:p w14:paraId="4FCEC46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AF2507B">
            <w:pPr>
              <w:widowControl/>
              <w:jc w:val="left"/>
              <w:rPr>
                <w:rFonts w:ascii="宋体" w:hAnsi="宋体" w:cs="宋体"/>
                <w:color w:val="000000"/>
                <w:kern w:val="0"/>
                <w:sz w:val="20"/>
                <w:szCs w:val="20"/>
              </w:rPr>
            </w:pPr>
            <w:r>
              <w:rPr>
                <w:rFonts w:hint="eastAsia" w:ascii="宋体" w:hAnsi="宋体" w:cs="宋体"/>
                <w:color w:val="000000"/>
                <w:kern w:val="0"/>
                <w:sz w:val="20"/>
                <w:szCs w:val="20"/>
              </w:rPr>
              <w:t>主板防烧板设计</w:t>
            </w:r>
          </w:p>
        </w:tc>
        <w:tc>
          <w:tcPr>
            <w:tcW w:w="4253" w:type="dxa"/>
            <w:gridSpan w:val="2"/>
            <w:tcBorders>
              <w:top w:val="nil"/>
              <w:left w:val="nil"/>
              <w:bottom w:val="single" w:color="auto" w:sz="4" w:space="0"/>
              <w:right w:val="single" w:color="auto" w:sz="4" w:space="0"/>
            </w:tcBorders>
            <w:shd w:val="clear" w:color="000000" w:fill="FFFFFF"/>
            <w:vAlign w:val="center"/>
          </w:tcPr>
          <w:p w14:paraId="4DF4D96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支持主板防烧板设计，保证电源故障后不扩散</w:t>
            </w:r>
          </w:p>
        </w:tc>
      </w:tr>
      <w:tr w14:paraId="6EA4598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7214384">
            <w:pPr>
              <w:widowControl/>
              <w:jc w:val="left"/>
              <w:rPr>
                <w:rFonts w:ascii="宋体" w:hAnsi="宋体" w:cs="宋体"/>
                <w:color w:val="000000"/>
                <w:kern w:val="0"/>
                <w:sz w:val="20"/>
                <w:szCs w:val="20"/>
              </w:rPr>
            </w:pPr>
            <w:r>
              <w:rPr>
                <w:rFonts w:hint="eastAsia" w:ascii="宋体" w:hAnsi="宋体" w:cs="宋体"/>
                <w:color w:val="000000"/>
                <w:kern w:val="0"/>
                <w:sz w:val="20"/>
                <w:szCs w:val="20"/>
              </w:rPr>
              <w:t>33</w:t>
            </w:r>
          </w:p>
        </w:tc>
        <w:tc>
          <w:tcPr>
            <w:tcW w:w="1418" w:type="dxa"/>
            <w:tcBorders>
              <w:top w:val="nil"/>
              <w:left w:val="nil"/>
              <w:bottom w:val="single" w:color="auto" w:sz="4" w:space="0"/>
              <w:right w:val="single" w:color="auto" w:sz="4" w:space="0"/>
            </w:tcBorders>
            <w:shd w:val="clear" w:color="000000" w:fill="FFFFFF"/>
            <w:vAlign w:val="center"/>
          </w:tcPr>
          <w:p w14:paraId="23D3AF04">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2551" w:type="dxa"/>
            <w:tcBorders>
              <w:top w:val="nil"/>
              <w:left w:val="nil"/>
              <w:bottom w:val="single" w:color="auto" w:sz="4" w:space="0"/>
              <w:right w:val="single" w:color="auto" w:sz="4" w:space="0"/>
            </w:tcBorders>
            <w:shd w:val="clear" w:color="000000" w:fill="FFFFFF"/>
            <w:vAlign w:val="center"/>
          </w:tcPr>
          <w:p w14:paraId="099F534D">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w:t>
            </w:r>
          </w:p>
        </w:tc>
        <w:tc>
          <w:tcPr>
            <w:tcW w:w="4253" w:type="dxa"/>
            <w:gridSpan w:val="2"/>
            <w:tcBorders>
              <w:top w:val="nil"/>
              <w:left w:val="nil"/>
              <w:bottom w:val="single" w:color="auto" w:sz="4" w:space="0"/>
              <w:right w:val="single" w:color="auto" w:sz="4" w:space="0"/>
            </w:tcBorders>
            <w:shd w:val="clear" w:color="000000" w:fill="FFFFFF"/>
            <w:vAlign w:val="center"/>
          </w:tcPr>
          <w:p w14:paraId="2B4FDB41">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支持网络连接、网络访问、数据交换和网络管控功能</w:t>
            </w:r>
          </w:p>
        </w:tc>
      </w:tr>
      <w:tr w14:paraId="50728A49">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78ADA68">
            <w:pPr>
              <w:widowControl/>
              <w:jc w:val="left"/>
              <w:rPr>
                <w:rFonts w:ascii="宋体" w:hAnsi="宋体" w:cs="宋体"/>
                <w:color w:val="000000"/>
                <w:kern w:val="0"/>
                <w:sz w:val="20"/>
                <w:szCs w:val="20"/>
              </w:rPr>
            </w:pPr>
            <w:r>
              <w:rPr>
                <w:rFonts w:hint="eastAsia" w:ascii="宋体" w:hAnsi="宋体" w:cs="宋体"/>
                <w:color w:val="000000"/>
                <w:kern w:val="0"/>
                <w:sz w:val="20"/>
                <w:szCs w:val="20"/>
              </w:rPr>
              <w:t>34</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07FDFCB8">
            <w:pPr>
              <w:widowControl/>
              <w:jc w:val="left"/>
              <w:rPr>
                <w:rFonts w:ascii="宋体" w:hAnsi="宋体" w:cs="宋体"/>
                <w:color w:val="000000"/>
                <w:kern w:val="0"/>
                <w:sz w:val="20"/>
                <w:szCs w:val="20"/>
              </w:rPr>
            </w:pPr>
            <w:r>
              <w:rPr>
                <w:rFonts w:hint="eastAsia" w:ascii="宋体" w:hAnsi="宋体" w:cs="宋体"/>
                <w:color w:val="000000"/>
                <w:kern w:val="0"/>
                <w:sz w:val="20"/>
                <w:szCs w:val="20"/>
              </w:rPr>
              <w:t>CPU功能</w:t>
            </w:r>
          </w:p>
        </w:tc>
        <w:tc>
          <w:tcPr>
            <w:tcW w:w="2551" w:type="dxa"/>
            <w:tcBorders>
              <w:top w:val="nil"/>
              <w:left w:val="nil"/>
              <w:bottom w:val="single" w:color="auto" w:sz="4" w:space="0"/>
              <w:right w:val="single" w:color="auto" w:sz="4" w:space="0"/>
            </w:tcBorders>
            <w:shd w:val="clear" w:color="000000" w:fill="FFFFFF"/>
            <w:vAlign w:val="center"/>
          </w:tcPr>
          <w:p w14:paraId="344D7461">
            <w:pPr>
              <w:widowControl/>
              <w:jc w:val="left"/>
              <w:rPr>
                <w:rFonts w:ascii="宋体" w:hAnsi="宋体" w:cs="宋体"/>
                <w:color w:val="000000"/>
                <w:kern w:val="0"/>
                <w:sz w:val="20"/>
                <w:szCs w:val="20"/>
              </w:rPr>
            </w:pPr>
            <w:r>
              <w:rPr>
                <w:rFonts w:hint="eastAsia" w:ascii="宋体" w:hAnsi="宋体" w:cs="宋体"/>
                <w:color w:val="000000"/>
                <w:kern w:val="0"/>
                <w:sz w:val="20"/>
                <w:szCs w:val="20"/>
              </w:rPr>
              <w:t>★计算处理</w:t>
            </w:r>
          </w:p>
        </w:tc>
        <w:tc>
          <w:tcPr>
            <w:tcW w:w="4253" w:type="dxa"/>
            <w:gridSpan w:val="2"/>
            <w:tcBorders>
              <w:top w:val="nil"/>
              <w:left w:val="nil"/>
              <w:bottom w:val="single" w:color="auto" w:sz="4" w:space="0"/>
              <w:right w:val="single" w:color="auto" w:sz="4" w:space="0"/>
            </w:tcBorders>
            <w:shd w:val="clear" w:color="000000" w:fill="FFFFFF"/>
            <w:vAlign w:val="center"/>
          </w:tcPr>
          <w:p w14:paraId="0E1DB973">
            <w:pPr>
              <w:widowControl/>
              <w:jc w:val="left"/>
              <w:rPr>
                <w:rFonts w:ascii="宋体" w:hAnsi="宋体" w:cs="宋体"/>
                <w:color w:val="000000"/>
                <w:kern w:val="0"/>
                <w:sz w:val="20"/>
                <w:szCs w:val="20"/>
              </w:rPr>
            </w:pPr>
            <w:r>
              <w:rPr>
                <w:rFonts w:hint="eastAsia" w:ascii="宋体" w:hAnsi="宋体" w:cs="宋体"/>
                <w:color w:val="000000"/>
                <w:kern w:val="0"/>
                <w:sz w:val="20"/>
                <w:szCs w:val="20"/>
              </w:rPr>
              <w:t>向服务器和企业级应用，支持通用计算及虚拟化功能。处理器需集成整型计算单元、浮点计算单元、内存控制器、I/O模块等，处理器与存储部件、网络部件、I/O部件等组成计算系统，提供数据处理、网络接入等计算相关功能</w:t>
            </w:r>
          </w:p>
        </w:tc>
      </w:tr>
      <w:tr w14:paraId="36ACB09D">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4670083">
            <w:pPr>
              <w:widowControl/>
              <w:jc w:val="left"/>
              <w:rPr>
                <w:rFonts w:ascii="宋体" w:hAnsi="宋体" w:cs="宋体"/>
                <w:color w:val="000000"/>
                <w:kern w:val="0"/>
                <w:sz w:val="20"/>
                <w:szCs w:val="20"/>
              </w:rPr>
            </w:pPr>
            <w:r>
              <w:rPr>
                <w:rFonts w:hint="eastAsia" w:ascii="宋体" w:hAnsi="宋体" w:cs="宋体"/>
                <w:color w:val="000000"/>
                <w:kern w:val="0"/>
                <w:sz w:val="20"/>
                <w:szCs w:val="20"/>
              </w:rPr>
              <w:t>35</w:t>
            </w:r>
          </w:p>
        </w:tc>
        <w:tc>
          <w:tcPr>
            <w:tcW w:w="1418" w:type="dxa"/>
            <w:vMerge w:val="continue"/>
            <w:tcBorders>
              <w:top w:val="nil"/>
              <w:left w:val="single" w:color="auto" w:sz="4" w:space="0"/>
              <w:bottom w:val="single" w:color="auto" w:sz="4" w:space="0"/>
              <w:right w:val="single" w:color="auto" w:sz="4" w:space="0"/>
            </w:tcBorders>
            <w:vAlign w:val="center"/>
          </w:tcPr>
          <w:p w14:paraId="10360FB5">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5B634BD">
            <w:pPr>
              <w:widowControl/>
              <w:jc w:val="left"/>
              <w:rPr>
                <w:rFonts w:ascii="宋体" w:hAnsi="宋体" w:cs="宋体"/>
                <w:color w:val="000000"/>
                <w:kern w:val="0"/>
                <w:sz w:val="20"/>
                <w:szCs w:val="20"/>
              </w:rPr>
            </w:pPr>
            <w:r>
              <w:rPr>
                <w:rFonts w:hint="eastAsia" w:ascii="宋体" w:hAnsi="宋体" w:cs="宋体"/>
                <w:color w:val="000000"/>
                <w:kern w:val="0"/>
                <w:sz w:val="20"/>
                <w:szCs w:val="20"/>
              </w:rPr>
              <w:t>★密码算法实现</w:t>
            </w:r>
          </w:p>
        </w:tc>
        <w:tc>
          <w:tcPr>
            <w:tcW w:w="4253" w:type="dxa"/>
            <w:gridSpan w:val="2"/>
            <w:tcBorders>
              <w:top w:val="nil"/>
              <w:left w:val="nil"/>
              <w:bottom w:val="single" w:color="auto" w:sz="4" w:space="0"/>
              <w:right w:val="single" w:color="auto" w:sz="4" w:space="0"/>
            </w:tcBorders>
            <w:shd w:val="clear" w:color="000000" w:fill="FFFFFF"/>
            <w:vAlign w:val="center"/>
          </w:tcPr>
          <w:p w14:paraId="0CC100CE">
            <w:pPr>
              <w:widowControl/>
              <w:jc w:val="left"/>
              <w:rPr>
                <w:rFonts w:ascii="宋体" w:hAnsi="宋体" w:cs="宋体"/>
                <w:color w:val="000000"/>
                <w:kern w:val="0"/>
                <w:sz w:val="20"/>
                <w:szCs w:val="20"/>
              </w:rPr>
            </w:pPr>
            <w:r>
              <w:rPr>
                <w:rFonts w:hint="eastAsia" w:ascii="宋体" w:hAnsi="宋体" w:cs="宋体"/>
                <w:color w:val="000000"/>
                <w:kern w:val="0"/>
                <w:sz w:val="20"/>
                <w:szCs w:val="20"/>
              </w:rPr>
              <w:t>CPU芯片应符合GM/T0008的相关规定，或芯片密码模块应符合GB/T37092或GM/T0028的相关规定</w:t>
            </w:r>
          </w:p>
        </w:tc>
      </w:tr>
      <w:tr w14:paraId="29A95D3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6D25678">
            <w:pPr>
              <w:widowControl/>
              <w:jc w:val="left"/>
              <w:rPr>
                <w:rFonts w:ascii="宋体" w:hAnsi="宋体" w:cs="宋体"/>
                <w:color w:val="000000"/>
                <w:kern w:val="0"/>
                <w:sz w:val="20"/>
                <w:szCs w:val="20"/>
              </w:rPr>
            </w:pPr>
            <w:r>
              <w:rPr>
                <w:rFonts w:hint="eastAsia" w:ascii="宋体" w:hAnsi="宋体" w:cs="宋体"/>
                <w:color w:val="000000"/>
                <w:kern w:val="0"/>
                <w:sz w:val="20"/>
                <w:szCs w:val="20"/>
              </w:rPr>
              <w:t>36</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411149FB">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RAID卡功能（若支持RAID卡）</w:t>
            </w:r>
          </w:p>
        </w:tc>
        <w:tc>
          <w:tcPr>
            <w:tcW w:w="2551" w:type="dxa"/>
            <w:tcBorders>
              <w:top w:val="nil"/>
              <w:left w:val="nil"/>
              <w:bottom w:val="single" w:color="auto" w:sz="4" w:space="0"/>
              <w:right w:val="single" w:color="auto" w:sz="4" w:space="0"/>
            </w:tcBorders>
            <w:shd w:val="clear" w:color="000000" w:fill="FFFFFF"/>
            <w:vAlign w:val="center"/>
          </w:tcPr>
          <w:p w14:paraId="3B681542">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RAID卡RAID级别支持</w:t>
            </w:r>
          </w:p>
        </w:tc>
        <w:tc>
          <w:tcPr>
            <w:tcW w:w="4253" w:type="dxa"/>
            <w:gridSpan w:val="2"/>
            <w:tcBorders>
              <w:top w:val="nil"/>
              <w:left w:val="nil"/>
              <w:bottom w:val="single" w:color="auto" w:sz="4" w:space="0"/>
              <w:right w:val="single" w:color="auto" w:sz="4" w:space="0"/>
            </w:tcBorders>
            <w:shd w:val="clear" w:color="000000" w:fill="FFFFFF"/>
            <w:vAlign w:val="center"/>
          </w:tcPr>
          <w:p w14:paraId="7938BA5D">
            <w:pPr>
              <w:widowControl/>
              <w:jc w:val="left"/>
              <w:rPr>
                <w:rFonts w:ascii="宋体" w:hAnsi="宋体" w:cs="宋体"/>
                <w:color w:val="000000"/>
                <w:kern w:val="0"/>
                <w:sz w:val="20"/>
                <w:szCs w:val="20"/>
              </w:rPr>
            </w:pPr>
            <w:r>
              <w:rPr>
                <w:rFonts w:hint="eastAsia" w:ascii="宋体" w:hAnsi="宋体" w:cs="宋体"/>
                <w:color w:val="000000"/>
                <w:kern w:val="0"/>
                <w:sz w:val="20"/>
                <w:szCs w:val="20"/>
              </w:rPr>
              <w:t>RAID模式支持RAID0/1/10</w:t>
            </w:r>
          </w:p>
        </w:tc>
      </w:tr>
      <w:tr w14:paraId="0588B2A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46D9538">
            <w:pPr>
              <w:widowControl/>
              <w:jc w:val="left"/>
              <w:rPr>
                <w:rFonts w:ascii="宋体" w:hAnsi="宋体" w:cs="宋体"/>
                <w:color w:val="000000"/>
                <w:kern w:val="0"/>
                <w:sz w:val="20"/>
                <w:szCs w:val="20"/>
              </w:rPr>
            </w:pPr>
            <w:r>
              <w:rPr>
                <w:rFonts w:hint="eastAsia" w:ascii="宋体" w:hAnsi="宋体" w:cs="宋体"/>
                <w:color w:val="000000"/>
                <w:kern w:val="0"/>
                <w:sz w:val="20"/>
                <w:szCs w:val="20"/>
              </w:rPr>
              <w:t>37</w:t>
            </w:r>
          </w:p>
        </w:tc>
        <w:tc>
          <w:tcPr>
            <w:tcW w:w="1418" w:type="dxa"/>
            <w:vMerge w:val="continue"/>
            <w:tcBorders>
              <w:top w:val="nil"/>
              <w:left w:val="single" w:color="auto" w:sz="4" w:space="0"/>
              <w:bottom w:val="single" w:color="auto" w:sz="4" w:space="0"/>
              <w:right w:val="single" w:color="auto" w:sz="4" w:space="0"/>
            </w:tcBorders>
            <w:vAlign w:val="center"/>
          </w:tcPr>
          <w:p w14:paraId="6B5BF6D2">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3B518FFD">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RAID卡BBU单元</w:t>
            </w:r>
          </w:p>
        </w:tc>
        <w:tc>
          <w:tcPr>
            <w:tcW w:w="4253" w:type="dxa"/>
            <w:gridSpan w:val="2"/>
            <w:tcBorders>
              <w:top w:val="nil"/>
              <w:left w:val="nil"/>
              <w:bottom w:val="single" w:color="auto" w:sz="4" w:space="0"/>
              <w:right w:val="single" w:color="auto" w:sz="4" w:space="0"/>
            </w:tcBorders>
            <w:shd w:val="clear" w:color="000000" w:fill="FFFFFF"/>
            <w:vAlign w:val="center"/>
          </w:tcPr>
          <w:p w14:paraId="403A939F">
            <w:pPr>
              <w:widowControl/>
              <w:jc w:val="left"/>
              <w:rPr>
                <w:rFonts w:ascii="宋体" w:hAnsi="宋体" w:cs="宋体"/>
                <w:color w:val="000000"/>
                <w:kern w:val="0"/>
                <w:sz w:val="20"/>
                <w:szCs w:val="20"/>
              </w:rPr>
            </w:pPr>
            <w:r>
              <w:rPr>
                <w:rFonts w:hint="eastAsia" w:ascii="宋体" w:hAnsi="宋体" w:cs="宋体"/>
                <w:color w:val="000000"/>
                <w:kern w:val="0"/>
                <w:sz w:val="20"/>
                <w:szCs w:val="20"/>
              </w:rPr>
              <w:t>带缓存RAID卡支持电池或电容备份单元</w:t>
            </w:r>
          </w:p>
        </w:tc>
      </w:tr>
      <w:tr w14:paraId="6298E25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C4C361A">
            <w:pPr>
              <w:widowControl/>
              <w:jc w:val="left"/>
              <w:rPr>
                <w:rFonts w:ascii="宋体" w:hAnsi="宋体" w:cs="宋体"/>
                <w:color w:val="000000"/>
                <w:kern w:val="0"/>
                <w:sz w:val="20"/>
                <w:szCs w:val="20"/>
              </w:rPr>
            </w:pPr>
            <w:r>
              <w:rPr>
                <w:rFonts w:hint="eastAsia" w:ascii="宋体" w:hAnsi="宋体" w:cs="宋体"/>
                <w:color w:val="000000"/>
                <w:kern w:val="0"/>
                <w:sz w:val="20"/>
                <w:szCs w:val="20"/>
              </w:rPr>
              <w:t>38</w:t>
            </w: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07FFF182">
            <w:pPr>
              <w:widowControl/>
              <w:jc w:val="left"/>
              <w:rPr>
                <w:rFonts w:ascii="宋体" w:hAnsi="宋体" w:cs="宋体"/>
                <w:color w:val="000000"/>
                <w:kern w:val="0"/>
                <w:sz w:val="20"/>
                <w:szCs w:val="20"/>
              </w:rPr>
            </w:pPr>
            <w:r>
              <w:rPr>
                <w:rFonts w:hint="eastAsia" w:ascii="宋体" w:hAnsi="宋体" w:cs="宋体"/>
                <w:color w:val="000000"/>
                <w:kern w:val="0"/>
                <w:sz w:val="20"/>
                <w:szCs w:val="20"/>
              </w:rPr>
              <w:t>电源功能</w:t>
            </w:r>
          </w:p>
        </w:tc>
        <w:tc>
          <w:tcPr>
            <w:tcW w:w="2551" w:type="dxa"/>
            <w:tcBorders>
              <w:top w:val="nil"/>
              <w:left w:val="nil"/>
              <w:bottom w:val="single" w:color="auto" w:sz="4" w:space="0"/>
              <w:right w:val="single" w:color="auto" w:sz="4" w:space="0"/>
            </w:tcBorders>
            <w:shd w:val="clear" w:color="000000" w:fill="FFFFFF"/>
            <w:vAlign w:val="center"/>
          </w:tcPr>
          <w:p w14:paraId="027BC7FF">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★电源热插拔</w:t>
            </w:r>
          </w:p>
        </w:tc>
        <w:tc>
          <w:tcPr>
            <w:tcW w:w="4253" w:type="dxa"/>
            <w:gridSpan w:val="2"/>
            <w:tcBorders>
              <w:top w:val="nil"/>
              <w:left w:val="nil"/>
              <w:bottom w:val="single" w:color="auto" w:sz="4" w:space="0"/>
              <w:right w:val="single" w:color="auto" w:sz="4" w:space="0"/>
            </w:tcBorders>
            <w:shd w:val="clear" w:color="000000" w:fill="FFFFFF"/>
            <w:vAlign w:val="center"/>
          </w:tcPr>
          <w:p w14:paraId="76E58397">
            <w:pPr>
              <w:widowControl/>
              <w:jc w:val="left"/>
              <w:rPr>
                <w:rFonts w:ascii="宋体" w:hAnsi="宋体" w:cs="宋体"/>
                <w:color w:val="000000"/>
                <w:kern w:val="0"/>
                <w:sz w:val="20"/>
                <w:szCs w:val="20"/>
              </w:rPr>
            </w:pPr>
            <w:r>
              <w:rPr>
                <w:rFonts w:hint="eastAsia" w:ascii="宋体" w:hAnsi="宋体" w:cs="宋体"/>
                <w:color w:val="000000"/>
                <w:kern w:val="0"/>
                <w:sz w:val="20"/>
                <w:szCs w:val="20"/>
              </w:rPr>
              <w:t>整机电源模块应具备热插拔功能</w:t>
            </w:r>
          </w:p>
        </w:tc>
      </w:tr>
      <w:tr w14:paraId="6240BA8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15B59DA">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418" w:type="dxa"/>
            <w:vMerge w:val="continue"/>
            <w:tcBorders>
              <w:top w:val="nil"/>
              <w:left w:val="single" w:color="auto" w:sz="4" w:space="0"/>
              <w:bottom w:val="single" w:color="000000" w:sz="4" w:space="0"/>
              <w:right w:val="single" w:color="auto" w:sz="4" w:space="0"/>
            </w:tcBorders>
            <w:vAlign w:val="center"/>
          </w:tcPr>
          <w:p w14:paraId="0ADD9691">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0983E94">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★电源过流保护</w:t>
            </w:r>
          </w:p>
        </w:tc>
        <w:tc>
          <w:tcPr>
            <w:tcW w:w="4253" w:type="dxa"/>
            <w:gridSpan w:val="2"/>
            <w:tcBorders>
              <w:top w:val="nil"/>
              <w:left w:val="nil"/>
              <w:bottom w:val="single" w:color="auto" w:sz="4" w:space="0"/>
              <w:right w:val="single" w:color="auto" w:sz="4" w:space="0"/>
            </w:tcBorders>
            <w:shd w:val="clear" w:color="000000" w:fill="FFFFFF"/>
            <w:vAlign w:val="center"/>
          </w:tcPr>
          <w:p w14:paraId="7AF3A566">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支持过流及短路保护的功能</w:t>
            </w:r>
          </w:p>
        </w:tc>
      </w:tr>
      <w:tr w14:paraId="52FAA4A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77898AA">
            <w:pPr>
              <w:widowControl/>
              <w:jc w:val="left"/>
              <w:rPr>
                <w:rFonts w:ascii="宋体" w:hAnsi="宋体" w:cs="宋体"/>
                <w:color w:val="000000"/>
                <w:kern w:val="0"/>
                <w:sz w:val="20"/>
                <w:szCs w:val="20"/>
              </w:rPr>
            </w:pPr>
            <w:r>
              <w:rPr>
                <w:rFonts w:hint="eastAsia" w:ascii="宋体" w:hAnsi="宋体" w:cs="宋体"/>
                <w:color w:val="000000"/>
                <w:kern w:val="0"/>
                <w:sz w:val="20"/>
                <w:szCs w:val="20"/>
              </w:rPr>
              <w:t>40</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0A3D589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整机功能</w:t>
            </w:r>
          </w:p>
        </w:tc>
        <w:tc>
          <w:tcPr>
            <w:tcW w:w="2551" w:type="dxa"/>
            <w:tcBorders>
              <w:top w:val="nil"/>
              <w:left w:val="nil"/>
              <w:bottom w:val="single" w:color="auto" w:sz="4" w:space="0"/>
              <w:right w:val="single" w:color="auto" w:sz="4" w:space="0"/>
            </w:tcBorders>
            <w:shd w:val="clear" w:color="000000" w:fill="FFFFFF"/>
            <w:vAlign w:val="center"/>
          </w:tcPr>
          <w:p w14:paraId="2ED3EC70">
            <w:pPr>
              <w:widowControl/>
              <w:jc w:val="left"/>
              <w:rPr>
                <w:rFonts w:ascii="宋体" w:hAnsi="宋体" w:cs="宋体"/>
                <w:color w:val="000000"/>
                <w:kern w:val="0"/>
                <w:sz w:val="20"/>
                <w:szCs w:val="20"/>
              </w:rPr>
            </w:pPr>
            <w:r>
              <w:rPr>
                <w:rFonts w:hint="eastAsia" w:ascii="宋体" w:hAnsi="宋体" w:cs="宋体"/>
                <w:color w:val="000000"/>
                <w:kern w:val="0"/>
                <w:sz w:val="20"/>
                <w:szCs w:val="20"/>
              </w:rPr>
              <w:t>★散热方式</w:t>
            </w:r>
          </w:p>
        </w:tc>
        <w:tc>
          <w:tcPr>
            <w:tcW w:w="4253" w:type="dxa"/>
            <w:gridSpan w:val="2"/>
            <w:tcBorders>
              <w:top w:val="nil"/>
              <w:left w:val="nil"/>
              <w:bottom w:val="single" w:color="auto" w:sz="4" w:space="0"/>
              <w:right w:val="single" w:color="auto" w:sz="4" w:space="0"/>
            </w:tcBorders>
            <w:shd w:val="clear" w:color="000000" w:fill="FFFFFF"/>
            <w:vAlign w:val="center"/>
          </w:tcPr>
          <w:p w14:paraId="057E6CB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支持风冷或液冷等散热方式</w:t>
            </w:r>
          </w:p>
        </w:tc>
      </w:tr>
      <w:tr w14:paraId="1DA37798">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8FE47AC">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1418" w:type="dxa"/>
            <w:vMerge w:val="continue"/>
            <w:tcBorders>
              <w:top w:val="nil"/>
              <w:left w:val="single" w:color="auto" w:sz="4" w:space="0"/>
              <w:bottom w:val="single" w:color="auto" w:sz="4" w:space="0"/>
              <w:right w:val="single" w:color="auto" w:sz="4" w:space="0"/>
            </w:tcBorders>
            <w:vAlign w:val="center"/>
          </w:tcPr>
          <w:p w14:paraId="4A501900">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38B50F6F">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其他功能</w:t>
            </w:r>
          </w:p>
        </w:tc>
        <w:tc>
          <w:tcPr>
            <w:tcW w:w="4253" w:type="dxa"/>
            <w:gridSpan w:val="2"/>
            <w:tcBorders>
              <w:top w:val="nil"/>
              <w:left w:val="nil"/>
              <w:bottom w:val="single" w:color="auto" w:sz="4" w:space="0"/>
              <w:right w:val="single" w:color="auto" w:sz="4" w:space="0"/>
            </w:tcBorders>
            <w:shd w:val="clear" w:color="000000" w:fill="FFFFFF"/>
            <w:vAlign w:val="center"/>
          </w:tcPr>
          <w:p w14:paraId="08BA3B51">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a)支持关键部件冗余（包括电源、风扇等）；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b)支持熔断保护与恢复功能</w:t>
            </w:r>
          </w:p>
        </w:tc>
      </w:tr>
      <w:tr w14:paraId="4D5CABB9">
        <w:tblPrEx>
          <w:tblCellMar>
            <w:top w:w="0" w:type="dxa"/>
            <w:left w:w="108" w:type="dxa"/>
            <w:bottom w:w="0" w:type="dxa"/>
            <w:right w:w="108" w:type="dxa"/>
          </w:tblCellMar>
        </w:tblPrEx>
        <w:trPr>
          <w:trHeight w:val="768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3027477">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60E3EE1">
            <w:pPr>
              <w:widowControl/>
              <w:jc w:val="left"/>
              <w:rPr>
                <w:rFonts w:ascii="宋体" w:hAnsi="宋体" w:cs="宋体"/>
                <w:color w:val="000000"/>
                <w:kern w:val="0"/>
                <w:sz w:val="20"/>
                <w:szCs w:val="20"/>
              </w:rPr>
            </w:pPr>
            <w:r>
              <w:rPr>
                <w:rFonts w:hint="eastAsia" w:ascii="宋体" w:hAnsi="宋体" w:cs="宋体"/>
                <w:color w:val="000000"/>
                <w:kern w:val="0"/>
                <w:sz w:val="20"/>
                <w:szCs w:val="20"/>
              </w:rPr>
              <w:t>管理系统功能</w:t>
            </w:r>
          </w:p>
        </w:tc>
        <w:tc>
          <w:tcPr>
            <w:tcW w:w="2551" w:type="dxa"/>
            <w:tcBorders>
              <w:top w:val="nil"/>
              <w:left w:val="nil"/>
              <w:bottom w:val="single" w:color="auto" w:sz="4" w:space="0"/>
              <w:right w:val="single" w:color="auto" w:sz="4" w:space="0"/>
            </w:tcBorders>
            <w:shd w:val="clear" w:color="000000" w:fill="FFFFFF"/>
            <w:vAlign w:val="center"/>
          </w:tcPr>
          <w:p w14:paraId="2C4998C2">
            <w:pPr>
              <w:widowControl/>
              <w:jc w:val="left"/>
              <w:rPr>
                <w:rFonts w:ascii="宋体" w:hAnsi="宋体" w:cs="宋体"/>
                <w:color w:val="000000"/>
                <w:kern w:val="0"/>
                <w:sz w:val="20"/>
                <w:szCs w:val="20"/>
              </w:rPr>
            </w:pPr>
            <w:r>
              <w:rPr>
                <w:rFonts w:hint="eastAsia" w:ascii="宋体" w:hAnsi="宋体" w:cs="宋体"/>
                <w:color w:val="000000"/>
                <w:kern w:val="0"/>
                <w:sz w:val="20"/>
                <w:szCs w:val="20"/>
              </w:rPr>
              <w:t>★BMC固件基础功能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606EC4D0">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1)支持DHCP设置网络功能；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2)支持静态IP设置网络功能；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3)支持设备日志记录，包括但不限于登录日志、操作日志和报警日志等功能；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4)支持日志信息导出和记录删除功能；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5)支持通过管理接口向外输出准确的报警信息功能；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6)设备的BMC管理软件应能够按报警的严重程度进行区分；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7)支持IPMI2.0、SNMP或Redfish等接口功能；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8)支持键盘、鼠标和视频的重定向、文本控制台的重定向、远程虚拟媒体、高可靠的硬件监控和管理功能；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9)支持基于网络开启、关闭和重启设备的功能，并查询当前设备开机运行状态；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10)支持故障提示功能，并可通过接口读取服务器故障信息；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11)支持基于网络的固件更新功能，包括BMC和BIOS等；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12)支持基于网络安装操作系统的功能，并可通过网络控制台访问设备；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13)支持通过本地的硬盘或光驱等存储设备，基于网络完成设备的操作系统安装功能；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14)支持通过浏览器打开管理界面并登录功能；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15)支持设置口令策略功能；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16)支持访问权限设置功能，并通过日志记录访问事件；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17)支持对出厂默认的用户名及口令进行安全保护功能，并提供默认口令修改提示；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18)支持读取设备主板的工作环境温度功能；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19)支持读取服务器CPU等核心器件的温度功能；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20)支持通过外部管理工具进行BMC参数设置的功能，并可基于网络通过外部管理工具对BMC进行管理；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21)应支持固件版本查询、固件升级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22)支持基于网络实现开关机和复位控制的功能；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23)BMC启动时间应不超过180s，实现功能包括网络、IPMI、散热、传感器服务可用；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24)支持BMC固件设置的恢复出厂功能。</w:t>
            </w:r>
          </w:p>
        </w:tc>
      </w:tr>
      <w:tr w14:paraId="722F5E87">
        <w:tblPrEx>
          <w:tblCellMar>
            <w:top w:w="0" w:type="dxa"/>
            <w:left w:w="108" w:type="dxa"/>
            <w:bottom w:w="0" w:type="dxa"/>
            <w:right w:w="108" w:type="dxa"/>
          </w:tblCellMar>
        </w:tblPrEx>
        <w:trPr>
          <w:trHeight w:val="42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3B20FEC">
            <w:pPr>
              <w:widowControl/>
              <w:jc w:val="left"/>
              <w:rPr>
                <w:rFonts w:ascii="宋体" w:hAnsi="宋体" w:cs="宋体"/>
                <w:color w:val="000000"/>
                <w:kern w:val="0"/>
                <w:sz w:val="20"/>
                <w:szCs w:val="20"/>
              </w:rPr>
            </w:pPr>
            <w:r>
              <w:rPr>
                <w:rFonts w:hint="eastAsia" w:ascii="宋体" w:hAnsi="宋体" w:cs="宋体"/>
                <w:color w:val="000000"/>
                <w:kern w:val="0"/>
                <w:sz w:val="20"/>
                <w:szCs w:val="20"/>
              </w:rPr>
              <w:t>43</w:t>
            </w:r>
          </w:p>
        </w:tc>
        <w:tc>
          <w:tcPr>
            <w:tcW w:w="1418" w:type="dxa"/>
            <w:vMerge w:val="continue"/>
            <w:tcBorders>
              <w:top w:val="nil"/>
              <w:left w:val="single" w:color="auto" w:sz="4" w:space="0"/>
              <w:bottom w:val="single" w:color="auto" w:sz="4" w:space="0"/>
              <w:right w:val="single" w:color="auto" w:sz="4" w:space="0"/>
            </w:tcBorders>
            <w:vAlign w:val="center"/>
          </w:tcPr>
          <w:p w14:paraId="71E5A128">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10129EB">
            <w:pPr>
              <w:widowControl/>
              <w:jc w:val="left"/>
              <w:rPr>
                <w:rFonts w:ascii="宋体" w:hAnsi="宋体" w:cs="宋体"/>
                <w:color w:val="000000"/>
                <w:kern w:val="0"/>
                <w:sz w:val="20"/>
                <w:szCs w:val="20"/>
              </w:rPr>
            </w:pPr>
            <w:r>
              <w:rPr>
                <w:rFonts w:hint="eastAsia" w:ascii="宋体" w:hAnsi="宋体" w:cs="宋体"/>
                <w:color w:val="000000"/>
                <w:kern w:val="0"/>
                <w:sz w:val="20"/>
                <w:szCs w:val="20"/>
              </w:rPr>
              <w:t>★BIOS固件基础功能</w:t>
            </w:r>
          </w:p>
        </w:tc>
        <w:tc>
          <w:tcPr>
            <w:tcW w:w="4253" w:type="dxa"/>
            <w:gridSpan w:val="2"/>
            <w:tcBorders>
              <w:top w:val="nil"/>
              <w:left w:val="nil"/>
              <w:bottom w:val="single" w:color="auto" w:sz="4" w:space="0"/>
              <w:right w:val="single" w:color="auto" w:sz="4" w:space="0"/>
            </w:tcBorders>
            <w:shd w:val="clear" w:color="000000" w:fill="FFFFFF"/>
            <w:vAlign w:val="center"/>
          </w:tcPr>
          <w:p w14:paraId="73D6896A">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a）支持查看固件版本、内存信息、主板信息、处理器信息和系统时间信息功能；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b)支持上电初始化界面显示CPU信息、内存信息、固件版本和部分快捷键信息功能；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c)支持设置界面中英文显示切换功能；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d)支持查看PCIe设备信息，SATA设备信息功能；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e)支持操作系统安装和引导功能，应并向操作系统提供计算机主板信息和服务接口；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f）支持设置启动顺序，并按照设置的启动顺序启动功能；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g）支持安全启动功能；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h）支持设置口令、修改口令、验证口令功能；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i）支持板载显示控制或独立显卡的显示控制功能；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j）支持RAID识别和启动功能；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k）支持串口重定向功能；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l）支持固件更新功能；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m）支持BIOS固件设置的恢复出厂功能；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n）支持网络引导启用和关闭功能</w:t>
            </w:r>
          </w:p>
        </w:tc>
      </w:tr>
      <w:tr w14:paraId="0D9AF23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E817446">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418" w:type="dxa"/>
            <w:vMerge w:val="continue"/>
            <w:tcBorders>
              <w:top w:val="nil"/>
              <w:left w:val="single" w:color="auto" w:sz="4" w:space="0"/>
              <w:bottom w:val="single" w:color="auto" w:sz="4" w:space="0"/>
              <w:right w:val="single" w:color="auto" w:sz="4" w:space="0"/>
            </w:tcBorders>
            <w:vAlign w:val="center"/>
          </w:tcPr>
          <w:p w14:paraId="5B88D892">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3948966C">
            <w:pPr>
              <w:widowControl/>
              <w:jc w:val="left"/>
              <w:rPr>
                <w:rFonts w:ascii="宋体" w:hAnsi="宋体" w:cs="宋体"/>
                <w:color w:val="000000"/>
                <w:kern w:val="0"/>
                <w:sz w:val="20"/>
                <w:szCs w:val="20"/>
              </w:rPr>
            </w:pPr>
            <w:r>
              <w:rPr>
                <w:rFonts w:hint="eastAsia" w:ascii="宋体" w:hAnsi="宋体" w:cs="宋体"/>
                <w:color w:val="000000"/>
                <w:kern w:val="0"/>
                <w:sz w:val="20"/>
                <w:szCs w:val="20"/>
              </w:rPr>
              <w:t>★远程控制</w:t>
            </w:r>
          </w:p>
        </w:tc>
        <w:tc>
          <w:tcPr>
            <w:tcW w:w="4253" w:type="dxa"/>
            <w:gridSpan w:val="2"/>
            <w:tcBorders>
              <w:top w:val="nil"/>
              <w:left w:val="nil"/>
              <w:bottom w:val="single" w:color="auto" w:sz="4" w:space="0"/>
              <w:right w:val="single" w:color="auto" w:sz="4" w:space="0"/>
            </w:tcBorders>
            <w:shd w:val="clear" w:color="000000" w:fill="FFFFFF"/>
            <w:vAlign w:val="center"/>
          </w:tcPr>
          <w:p w14:paraId="167E2086">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支持远程关机和重新启动功能</w:t>
            </w:r>
          </w:p>
        </w:tc>
      </w:tr>
      <w:tr w14:paraId="39F022B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874C0ED">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6F6FAE7C">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操作系统及驱动功能</w:t>
            </w:r>
          </w:p>
        </w:tc>
        <w:tc>
          <w:tcPr>
            <w:tcW w:w="2551" w:type="dxa"/>
            <w:tcBorders>
              <w:top w:val="nil"/>
              <w:left w:val="nil"/>
              <w:bottom w:val="single" w:color="auto" w:sz="4" w:space="0"/>
              <w:right w:val="single" w:color="auto" w:sz="4" w:space="0"/>
            </w:tcBorders>
            <w:shd w:val="clear" w:color="000000" w:fill="FFFFFF"/>
            <w:vAlign w:val="center"/>
          </w:tcPr>
          <w:p w14:paraId="7188E011">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★操作系统及驱动的升级</w:t>
            </w:r>
          </w:p>
        </w:tc>
        <w:tc>
          <w:tcPr>
            <w:tcW w:w="4253" w:type="dxa"/>
            <w:gridSpan w:val="2"/>
            <w:tcBorders>
              <w:top w:val="nil"/>
              <w:left w:val="nil"/>
              <w:bottom w:val="single" w:color="auto" w:sz="4" w:space="0"/>
              <w:right w:val="single" w:color="auto" w:sz="4" w:space="0"/>
            </w:tcBorders>
            <w:shd w:val="clear" w:color="000000" w:fill="FFFFFF"/>
            <w:vAlign w:val="center"/>
          </w:tcPr>
          <w:p w14:paraId="7F05329D">
            <w:pPr>
              <w:widowControl/>
              <w:jc w:val="left"/>
              <w:rPr>
                <w:rFonts w:ascii="宋体" w:hAnsi="宋体" w:cs="宋体"/>
                <w:color w:val="000000"/>
                <w:kern w:val="0"/>
                <w:sz w:val="20"/>
                <w:szCs w:val="20"/>
              </w:rPr>
            </w:pPr>
            <w:r>
              <w:rPr>
                <w:rFonts w:hint="eastAsia" w:ascii="宋体" w:hAnsi="宋体" w:cs="宋体"/>
                <w:color w:val="000000"/>
                <w:kern w:val="0"/>
                <w:sz w:val="20"/>
                <w:szCs w:val="20"/>
              </w:rPr>
              <w:t>预装windows server2019正版操作系统，支持通过网络、闪存盘对操作系统、驱动进行升级</w:t>
            </w:r>
          </w:p>
        </w:tc>
      </w:tr>
      <w:tr w14:paraId="322C63A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76F69F7">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418" w:type="dxa"/>
            <w:vMerge w:val="continue"/>
            <w:tcBorders>
              <w:top w:val="nil"/>
              <w:left w:val="single" w:color="auto" w:sz="4" w:space="0"/>
              <w:bottom w:val="single" w:color="auto" w:sz="4" w:space="0"/>
              <w:right w:val="single" w:color="auto" w:sz="4" w:space="0"/>
            </w:tcBorders>
            <w:vAlign w:val="center"/>
          </w:tcPr>
          <w:p w14:paraId="057549DC">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2263297">
            <w:pPr>
              <w:widowControl/>
              <w:jc w:val="left"/>
              <w:rPr>
                <w:rFonts w:ascii="宋体" w:hAnsi="宋体" w:cs="宋体"/>
                <w:color w:val="000000"/>
                <w:kern w:val="0"/>
                <w:sz w:val="20"/>
                <w:szCs w:val="20"/>
              </w:rPr>
            </w:pPr>
            <w:r>
              <w:rPr>
                <w:rFonts w:hint="eastAsia" w:ascii="宋体" w:hAnsi="宋体" w:cs="宋体"/>
                <w:color w:val="000000"/>
                <w:kern w:val="0"/>
                <w:sz w:val="20"/>
                <w:szCs w:val="20"/>
              </w:rPr>
              <w:t>★操作系统功能</w:t>
            </w:r>
          </w:p>
        </w:tc>
        <w:tc>
          <w:tcPr>
            <w:tcW w:w="4253" w:type="dxa"/>
            <w:gridSpan w:val="2"/>
            <w:tcBorders>
              <w:top w:val="nil"/>
              <w:left w:val="nil"/>
              <w:bottom w:val="single" w:color="auto" w:sz="4" w:space="0"/>
              <w:right w:val="single" w:color="auto" w:sz="4" w:space="0"/>
            </w:tcBorders>
            <w:shd w:val="clear" w:color="000000" w:fill="FFFFFF"/>
            <w:vAlign w:val="center"/>
          </w:tcPr>
          <w:p w14:paraId="13B714E4">
            <w:pPr>
              <w:widowControl/>
              <w:jc w:val="left"/>
              <w:rPr>
                <w:rFonts w:ascii="宋体" w:hAnsi="宋体" w:cs="宋体"/>
                <w:color w:val="000000"/>
                <w:kern w:val="0"/>
                <w:sz w:val="20"/>
                <w:szCs w:val="20"/>
              </w:rPr>
            </w:pPr>
            <w:r>
              <w:rPr>
                <w:rFonts w:hint="eastAsia" w:ascii="宋体" w:hAnsi="宋体" w:cs="宋体"/>
                <w:color w:val="000000"/>
                <w:kern w:val="0"/>
                <w:sz w:val="20"/>
                <w:szCs w:val="20"/>
              </w:rPr>
              <w:t>a)支持访问控制、安全审计、网络接入鉴别等功能；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b)操作系统其他功能应满足操作系统政府采购需求标准中加★的指标要求</w:t>
            </w:r>
          </w:p>
        </w:tc>
      </w:tr>
      <w:tr w14:paraId="38D1821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C6CCF55">
            <w:pPr>
              <w:widowControl/>
              <w:jc w:val="left"/>
              <w:rPr>
                <w:rFonts w:ascii="宋体" w:hAnsi="宋体" w:cs="宋体"/>
                <w:color w:val="000000"/>
                <w:kern w:val="0"/>
                <w:sz w:val="20"/>
                <w:szCs w:val="20"/>
              </w:rPr>
            </w:pPr>
            <w:r>
              <w:rPr>
                <w:rFonts w:hint="eastAsia" w:ascii="宋体" w:hAnsi="宋体" w:cs="宋体"/>
                <w:color w:val="000000"/>
                <w:kern w:val="0"/>
                <w:sz w:val="20"/>
                <w:szCs w:val="20"/>
              </w:rPr>
              <w:t>47</w:t>
            </w:r>
          </w:p>
        </w:tc>
        <w:tc>
          <w:tcPr>
            <w:tcW w:w="1418" w:type="dxa"/>
            <w:tcBorders>
              <w:top w:val="nil"/>
              <w:left w:val="nil"/>
              <w:bottom w:val="single" w:color="auto" w:sz="4" w:space="0"/>
              <w:right w:val="single" w:color="auto" w:sz="4" w:space="0"/>
            </w:tcBorders>
            <w:shd w:val="clear" w:color="000000" w:fill="FFFFFF"/>
            <w:vAlign w:val="center"/>
          </w:tcPr>
          <w:p w14:paraId="58D6F028">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中文信息处理功能</w:t>
            </w:r>
          </w:p>
        </w:tc>
        <w:tc>
          <w:tcPr>
            <w:tcW w:w="2551" w:type="dxa"/>
            <w:tcBorders>
              <w:top w:val="nil"/>
              <w:left w:val="nil"/>
              <w:bottom w:val="single" w:color="auto" w:sz="4" w:space="0"/>
              <w:right w:val="single" w:color="auto" w:sz="4" w:space="0"/>
            </w:tcBorders>
            <w:shd w:val="clear" w:color="000000" w:fill="FFFFFF"/>
            <w:vAlign w:val="center"/>
          </w:tcPr>
          <w:p w14:paraId="5BF54D7A">
            <w:pPr>
              <w:widowControl/>
              <w:jc w:val="left"/>
              <w:rPr>
                <w:rFonts w:ascii="宋体" w:hAnsi="宋体" w:cs="宋体"/>
                <w:color w:val="000000"/>
                <w:kern w:val="0"/>
                <w:sz w:val="20"/>
                <w:szCs w:val="20"/>
              </w:rPr>
            </w:pPr>
            <w:r>
              <w:rPr>
                <w:rFonts w:hint="eastAsia" w:ascii="宋体" w:hAnsi="宋体" w:cs="宋体"/>
                <w:color w:val="000000"/>
                <w:kern w:val="0"/>
                <w:sz w:val="20"/>
                <w:szCs w:val="20"/>
              </w:rPr>
              <w:t>★中文信息处理</w:t>
            </w:r>
          </w:p>
        </w:tc>
        <w:tc>
          <w:tcPr>
            <w:tcW w:w="4253" w:type="dxa"/>
            <w:gridSpan w:val="2"/>
            <w:tcBorders>
              <w:top w:val="nil"/>
              <w:left w:val="nil"/>
              <w:bottom w:val="single" w:color="auto" w:sz="4" w:space="0"/>
              <w:right w:val="single" w:color="auto" w:sz="4" w:space="0"/>
            </w:tcBorders>
            <w:shd w:val="clear" w:color="000000" w:fill="FFFFFF"/>
            <w:vAlign w:val="center"/>
          </w:tcPr>
          <w:p w14:paraId="11943554">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符合GB18030的有关规定</w:t>
            </w:r>
          </w:p>
        </w:tc>
      </w:tr>
      <w:tr w14:paraId="2CFB026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E3A34EB">
            <w:pPr>
              <w:widowControl/>
              <w:jc w:val="left"/>
              <w:rPr>
                <w:rFonts w:ascii="宋体" w:hAnsi="宋体" w:cs="宋体"/>
                <w:color w:val="000000"/>
                <w:kern w:val="0"/>
                <w:sz w:val="20"/>
                <w:szCs w:val="20"/>
              </w:rPr>
            </w:pPr>
            <w:r>
              <w:rPr>
                <w:rFonts w:hint="eastAsia" w:ascii="宋体" w:hAnsi="宋体" w:cs="宋体"/>
                <w:color w:val="000000"/>
                <w:kern w:val="0"/>
                <w:sz w:val="20"/>
                <w:szCs w:val="20"/>
              </w:rPr>
              <w:t>48</w:t>
            </w:r>
          </w:p>
        </w:tc>
        <w:tc>
          <w:tcPr>
            <w:tcW w:w="1418" w:type="dxa"/>
            <w:tcBorders>
              <w:top w:val="nil"/>
              <w:left w:val="nil"/>
              <w:bottom w:val="single" w:color="auto" w:sz="4" w:space="0"/>
              <w:right w:val="single" w:color="auto" w:sz="4" w:space="0"/>
            </w:tcBorders>
            <w:shd w:val="clear" w:color="000000" w:fill="FFFFFF"/>
            <w:vAlign w:val="center"/>
          </w:tcPr>
          <w:p w14:paraId="7488B702">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2551" w:type="dxa"/>
            <w:tcBorders>
              <w:top w:val="nil"/>
              <w:left w:val="nil"/>
              <w:bottom w:val="single" w:color="auto" w:sz="4" w:space="0"/>
              <w:right w:val="single" w:color="auto" w:sz="4" w:space="0"/>
            </w:tcBorders>
            <w:shd w:val="clear" w:color="000000" w:fill="FFFFFF"/>
            <w:vAlign w:val="center"/>
          </w:tcPr>
          <w:p w14:paraId="77E69F8E">
            <w:pPr>
              <w:widowControl/>
              <w:jc w:val="left"/>
              <w:rPr>
                <w:rFonts w:ascii="宋体" w:hAnsi="宋体" w:cs="宋体"/>
                <w:color w:val="000000"/>
                <w:kern w:val="0"/>
                <w:sz w:val="20"/>
                <w:szCs w:val="20"/>
              </w:rPr>
            </w:pPr>
            <w:r>
              <w:rPr>
                <w:rFonts w:hint="eastAsia" w:ascii="宋体" w:hAnsi="宋体" w:cs="宋体"/>
                <w:color w:val="000000"/>
                <w:kern w:val="0"/>
                <w:sz w:val="20"/>
                <w:szCs w:val="20"/>
              </w:rPr>
              <w:t>★关键部件安全要求</w:t>
            </w:r>
          </w:p>
        </w:tc>
        <w:tc>
          <w:tcPr>
            <w:tcW w:w="4253" w:type="dxa"/>
            <w:gridSpan w:val="2"/>
            <w:tcBorders>
              <w:top w:val="nil"/>
              <w:left w:val="nil"/>
              <w:bottom w:val="single" w:color="auto" w:sz="4" w:space="0"/>
              <w:right w:val="single" w:color="auto" w:sz="4" w:space="0"/>
            </w:tcBorders>
            <w:shd w:val="clear" w:color="000000" w:fill="FFFFFF"/>
            <w:vAlign w:val="center"/>
          </w:tcPr>
          <w:p w14:paraId="23AF59B0">
            <w:pPr>
              <w:widowControl/>
              <w:jc w:val="left"/>
              <w:rPr>
                <w:rFonts w:ascii="宋体" w:hAnsi="宋体" w:cs="宋体"/>
                <w:color w:val="000000"/>
                <w:kern w:val="0"/>
                <w:sz w:val="20"/>
                <w:szCs w:val="20"/>
              </w:rPr>
            </w:pPr>
            <w:r>
              <w:rPr>
                <w:rFonts w:hint="eastAsia" w:ascii="宋体" w:hAnsi="宋体" w:cs="宋体"/>
                <w:color w:val="000000"/>
                <w:kern w:val="0"/>
                <w:sz w:val="20"/>
                <w:szCs w:val="20"/>
              </w:rPr>
              <w:t>CPU和操作系统等关键部件可不符合安全可靠测评要求，已申请例外采购。</w:t>
            </w:r>
          </w:p>
        </w:tc>
      </w:tr>
      <w:tr w14:paraId="3AF6C90D">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5992D73">
            <w:pPr>
              <w:widowControl/>
              <w:jc w:val="left"/>
              <w:rPr>
                <w:rFonts w:ascii="宋体" w:hAnsi="宋体" w:cs="宋体"/>
                <w:color w:val="000000"/>
                <w:kern w:val="0"/>
                <w:sz w:val="20"/>
                <w:szCs w:val="20"/>
              </w:rPr>
            </w:pPr>
            <w:r>
              <w:rPr>
                <w:rFonts w:hint="eastAsia" w:ascii="宋体" w:hAnsi="宋体" w:cs="宋体"/>
                <w:color w:val="000000"/>
                <w:kern w:val="0"/>
                <w:sz w:val="20"/>
                <w:szCs w:val="20"/>
              </w:rPr>
              <w:t>49</w:t>
            </w:r>
          </w:p>
        </w:tc>
        <w:tc>
          <w:tcPr>
            <w:tcW w:w="1418" w:type="dxa"/>
            <w:tcBorders>
              <w:top w:val="nil"/>
              <w:left w:val="single" w:color="auto" w:sz="4" w:space="0"/>
              <w:bottom w:val="single" w:color="auto" w:sz="4" w:space="0"/>
              <w:right w:val="single" w:color="auto" w:sz="4" w:space="0"/>
            </w:tcBorders>
            <w:shd w:val="clear" w:color="000000" w:fill="FFFFFF"/>
            <w:vAlign w:val="center"/>
          </w:tcPr>
          <w:p w14:paraId="0DE1F79F">
            <w:pPr>
              <w:widowControl/>
              <w:jc w:val="left"/>
              <w:rPr>
                <w:rFonts w:ascii="宋体" w:hAnsi="宋体" w:cs="宋体"/>
                <w:color w:val="000000"/>
                <w:kern w:val="0"/>
                <w:sz w:val="20"/>
                <w:szCs w:val="20"/>
              </w:rPr>
            </w:pPr>
            <w:r>
              <w:rPr>
                <w:rFonts w:hint="eastAsia" w:ascii="宋体" w:hAnsi="宋体" w:cs="宋体"/>
                <w:color w:val="000000"/>
                <w:kern w:val="0"/>
                <w:sz w:val="20"/>
                <w:szCs w:val="20"/>
              </w:rPr>
              <w:t>固件安全要求</w:t>
            </w:r>
          </w:p>
        </w:tc>
        <w:tc>
          <w:tcPr>
            <w:tcW w:w="2551" w:type="dxa"/>
            <w:tcBorders>
              <w:top w:val="nil"/>
              <w:left w:val="nil"/>
              <w:bottom w:val="single" w:color="auto" w:sz="4" w:space="0"/>
              <w:right w:val="single" w:color="auto" w:sz="4" w:space="0"/>
            </w:tcBorders>
            <w:shd w:val="clear" w:color="000000" w:fill="FFFFFF"/>
            <w:vAlign w:val="center"/>
          </w:tcPr>
          <w:p w14:paraId="68F7B82D">
            <w:pPr>
              <w:widowControl/>
              <w:jc w:val="left"/>
              <w:rPr>
                <w:rFonts w:ascii="宋体" w:hAnsi="宋体" w:cs="宋体"/>
                <w:color w:val="000000"/>
                <w:kern w:val="0"/>
                <w:sz w:val="20"/>
                <w:szCs w:val="20"/>
              </w:rPr>
            </w:pPr>
            <w:r>
              <w:rPr>
                <w:rFonts w:hint="eastAsia" w:ascii="宋体" w:hAnsi="宋体" w:cs="宋体"/>
                <w:color w:val="000000"/>
                <w:kern w:val="0"/>
                <w:sz w:val="20"/>
                <w:szCs w:val="20"/>
              </w:rPr>
              <w:t>★故障检测</w:t>
            </w:r>
          </w:p>
        </w:tc>
        <w:tc>
          <w:tcPr>
            <w:tcW w:w="4253" w:type="dxa"/>
            <w:gridSpan w:val="2"/>
            <w:tcBorders>
              <w:top w:val="nil"/>
              <w:left w:val="nil"/>
              <w:bottom w:val="single" w:color="auto" w:sz="4" w:space="0"/>
              <w:right w:val="single" w:color="auto" w:sz="4" w:space="0"/>
            </w:tcBorders>
            <w:shd w:val="clear" w:color="000000" w:fill="FFFFFF"/>
            <w:vAlign w:val="center"/>
          </w:tcPr>
          <w:p w14:paraId="2FF884E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支持故障检测功能，可以检测到具体的FRU（内存、硬盘等）的故障并发出告警</w:t>
            </w:r>
          </w:p>
        </w:tc>
      </w:tr>
      <w:tr w14:paraId="004CC979">
        <w:tblPrEx>
          <w:tblCellMar>
            <w:top w:w="0" w:type="dxa"/>
            <w:left w:w="108" w:type="dxa"/>
            <w:bottom w:w="0" w:type="dxa"/>
            <w:right w:w="108" w:type="dxa"/>
          </w:tblCellMar>
        </w:tblPrEx>
        <w:trPr>
          <w:gridAfter w:val="1"/>
          <w:wAfter w:w="141"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00AFF13">
            <w:pPr>
              <w:widowControl/>
              <w:jc w:val="left"/>
              <w:rPr>
                <w:rFonts w:ascii="宋体" w:hAnsi="宋体" w:cs="宋体"/>
                <w:color w:val="000000"/>
                <w:kern w:val="0"/>
                <w:sz w:val="20"/>
                <w:szCs w:val="20"/>
              </w:rPr>
            </w:pPr>
            <w:r>
              <w:rPr>
                <w:rFonts w:ascii="宋体" w:hAnsi="宋体" w:cs="宋体"/>
                <w:color w:val="000000"/>
                <w:kern w:val="0"/>
                <w:sz w:val="20"/>
                <w:szCs w:val="20"/>
              </w:rPr>
              <w:t>50</w:t>
            </w:r>
          </w:p>
        </w:tc>
        <w:tc>
          <w:tcPr>
            <w:tcW w:w="1418" w:type="dxa"/>
            <w:vMerge w:val="restart"/>
            <w:tcBorders>
              <w:top w:val="nil"/>
              <w:left w:val="single" w:color="auto" w:sz="4" w:space="0"/>
              <w:bottom w:val="single" w:color="auto" w:sz="4" w:space="0"/>
              <w:right w:val="single" w:color="auto" w:sz="4" w:space="0"/>
            </w:tcBorders>
            <w:vAlign w:val="center"/>
          </w:tcPr>
          <w:p w14:paraId="051E40BC">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系统安全要求</w:t>
            </w:r>
          </w:p>
        </w:tc>
        <w:tc>
          <w:tcPr>
            <w:tcW w:w="2551" w:type="dxa"/>
            <w:tcBorders>
              <w:top w:val="nil"/>
              <w:left w:val="nil"/>
              <w:bottom w:val="single" w:color="auto" w:sz="4" w:space="0"/>
              <w:right w:val="single" w:color="auto" w:sz="4" w:space="0"/>
            </w:tcBorders>
            <w:shd w:val="clear" w:color="000000" w:fill="FFFFFF"/>
            <w:vAlign w:val="center"/>
          </w:tcPr>
          <w:p w14:paraId="6C426D1A">
            <w:pPr>
              <w:widowControl/>
              <w:jc w:val="left"/>
              <w:rPr>
                <w:rFonts w:ascii="宋体" w:hAnsi="宋体" w:cs="宋体"/>
                <w:color w:val="000000"/>
                <w:kern w:val="0"/>
                <w:sz w:val="20"/>
                <w:szCs w:val="20"/>
              </w:rPr>
            </w:pPr>
            <w:r>
              <w:rPr>
                <w:rFonts w:hint="eastAsia" w:ascii="宋体" w:hAnsi="宋体" w:cs="宋体"/>
                <w:color w:val="000000"/>
                <w:kern w:val="0"/>
                <w:sz w:val="20"/>
                <w:szCs w:val="20"/>
              </w:rPr>
              <w:t>★弱口令字典检查</w:t>
            </w:r>
          </w:p>
        </w:tc>
        <w:tc>
          <w:tcPr>
            <w:tcW w:w="4112" w:type="dxa"/>
            <w:tcBorders>
              <w:top w:val="nil"/>
              <w:left w:val="nil"/>
              <w:bottom w:val="single" w:color="auto" w:sz="4" w:space="0"/>
              <w:right w:val="single" w:color="auto" w:sz="4" w:space="0"/>
            </w:tcBorders>
            <w:shd w:val="clear" w:color="000000" w:fill="FFFFFF"/>
            <w:vAlign w:val="center"/>
          </w:tcPr>
          <w:p w14:paraId="0477E8D5">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支持弱口令字典检查功能，出现在弱口令字典中的字符串不能被设置为用户口令</w:t>
            </w:r>
          </w:p>
        </w:tc>
      </w:tr>
      <w:tr w14:paraId="1D4CFC28">
        <w:tblPrEx>
          <w:tblCellMar>
            <w:top w:w="0" w:type="dxa"/>
            <w:left w:w="108" w:type="dxa"/>
            <w:bottom w:w="0" w:type="dxa"/>
            <w:right w:w="108" w:type="dxa"/>
          </w:tblCellMar>
        </w:tblPrEx>
        <w:trPr>
          <w:gridAfter w:val="1"/>
          <w:wAfter w:w="141"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701555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1</w:t>
            </w:r>
          </w:p>
        </w:tc>
        <w:tc>
          <w:tcPr>
            <w:tcW w:w="1418" w:type="dxa"/>
            <w:vMerge w:val="continue"/>
            <w:tcBorders>
              <w:top w:val="nil"/>
              <w:left w:val="single" w:color="auto" w:sz="4" w:space="0"/>
              <w:bottom w:val="single" w:color="auto" w:sz="4" w:space="0"/>
              <w:right w:val="single" w:color="auto" w:sz="4" w:space="0"/>
            </w:tcBorders>
            <w:vAlign w:val="center"/>
          </w:tcPr>
          <w:p w14:paraId="0789C8FE">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6DC3111">
            <w:pPr>
              <w:widowControl/>
              <w:jc w:val="left"/>
              <w:rPr>
                <w:rFonts w:ascii="宋体" w:hAnsi="宋体" w:cs="宋体"/>
                <w:color w:val="000000"/>
                <w:kern w:val="0"/>
                <w:sz w:val="20"/>
                <w:szCs w:val="20"/>
              </w:rPr>
            </w:pPr>
            <w:r>
              <w:rPr>
                <w:rFonts w:hint="eastAsia" w:ascii="宋体" w:hAnsi="宋体" w:cs="宋体"/>
                <w:color w:val="000000"/>
                <w:kern w:val="0"/>
                <w:sz w:val="20"/>
                <w:szCs w:val="20"/>
              </w:rPr>
              <w:t>★白名单访问控制</w:t>
            </w:r>
          </w:p>
        </w:tc>
        <w:tc>
          <w:tcPr>
            <w:tcW w:w="4112" w:type="dxa"/>
            <w:tcBorders>
              <w:top w:val="nil"/>
              <w:left w:val="nil"/>
              <w:bottom w:val="single" w:color="auto" w:sz="4" w:space="0"/>
              <w:right w:val="single" w:color="auto" w:sz="4" w:space="0"/>
            </w:tcBorders>
            <w:shd w:val="clear" w:color="000000" w:fill="FFFFFF"/>
            <w:vAlign w:val="center"/>
          </w:tcPr>
          <w:p w14:paraId="0C2E984D">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支持基于时间、IP或MAC白名单访问控制</w:t>
            </w:r>
          </w:p>
        </w:tc>
      </w:tr>
      <w:tr w14:paraId="1772CCDC">
        <w:tblPrEx>
          <w:tblCellMar>
            <w:top w:w="0" w:type="dxa"/>
            <w:left w:w="108" w:type="dxa"/>
            <w:bottom w:w="0" w:type="dxa"/>
            <w:right w:w="108" w:type="dxa"/>
          </w:tblCellMar>
        </w:tblPrEx>
        <w:trPr>
          <w:gridAfter w:val="1"/>
          <w:wAfter w:w="141" w:type="dxa"/>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1FEC7B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52F7E6A1">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783CE6E">
            <w:pPr>
              <w:widowControl/>
              <w:jc w:val="left"/>
              <w:rPr>
                <w:rFonts w:ascii="宋体" w:hAnsi="宋体" w:cs="宋体"/>
                <w:color w:val="000000"/>
                <w:kern w:val="0"/>
                <w:sz w:val="20"/>
                <w:szCs w:val="20"/>
              </w:rPr>
            </w:pPr>
            <w:r>
              <w:rPr>
                <w:rFonts w:hint="eastAsia" w:ascii="宋体" w:hAnsi="宋体" w:cs="宋体"/>
                <w:color w:val="000000"/>
                <w:kern w:val="0"/>
                <w:sz w:val="20"/>
                <w:szCs w:val="20"/>
              </w:rPr>
              <w:t>★二次鉴别</w:t>
            </w:r>
          </w:p>
        </w:tc>
        <w:tc>
          <w:tcPr>
            <w:tcW w:w="4112" w:type="dxa"/>
            <w:tcBorders>
              <w:top w:val="nil"/>
              <w:left w:val="nil"/>
              <w:bottom w:val="single" w:color="auto" w:sz="4" w:space="0"/>
              <w:right w:val="single" w:color="auto" w:sz="4" w:space="0"/>
            </w:tcBorders>
            <w:shd w:val="clear" w:color="000000" w:fill="FFFFFF"/>
            <w:vAlign w:val="center"/>
          </w:tcPr>
          <w:p w14:paraId="5943D333">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支持二次鉴别功能。对于用户配置、权限配置、公钥导入等重要的管理操作，已登录用户应通过二次鉴别后，才能执行操作</w:t>
            </w:r>
          </w:p>
        </w:tc>
      </w:tr>
      <w:tr w14:paraId="580324AF">
        <w:tblPrEx>
          <w:tblCellMar>
            <w:top w:w="0" w:type="dxa"/>
            <w:left w:w="108" w:type="dxa"/>
            <w:bottom w:w="0" w:type="dxa"/>
            <w:right w:w="108" w:type="dxa"/>
          </w:tblCellMar>
        </w:tblPrEx>
        <w:trPr>
          <w:gridAfter w:val="1"/>
          <w:wAfter w:w="141" w:type="dxa"/>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B6B3B52">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3</w:t>
            </w:r>
          </w:p>
        </w:tc>
        <w:tc>
          <w:tcPr>
            <w:tcW w:w="1418" w:type="dxa"/>
            <w:vMerge w:val="continue"/>
            <w:tcBorders>
              <w:top w:val="nil"/>
              <w:left w:val="single" w:color="auto" w:sz="4" w:space="0"/>
              <w:bottom w:val="single" w:color="auto" w:sz="4" w:space="0"/>
              <w:right w:val="single" w:color="auto" w:sz="4" w:space="0"/>
            </w:tcBorders>
            <w:vAlign w:val="center"/>
          </w:tcPr>
          <w:p w14:paraId="63BCB22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39CD130">
            <w:pPr>
              <w:widowControl/>
              <w:jc w:val="left"/>
              <w:rPr>
                <w:rFonts w:ascii="宋体" w:hAnsi="宋体" w:cs="宋体"/>
                <w:color w:val="000000"/>
                <w:kern w:val="0"/>
                <w:sz w:val="20"/>
                <w:szCs w:val="20"/>
              </w:rPr>
            </w:pPr>
            <w:r>
              <w:rPr>
                <w:rFonts w:hint="eastAsia" w:ascii="宋体" w:hAnsi="宋体" w:cs="宋体"/>
                <w:color w:val="000000"/>
                <w:kern w:val="0"/>
                <w:sz w:val="20"/>
                <w:szCs w:val="20"/>
              </w:rPr>
              <w:t>★密码证书安全加密存储</w:t>
            </w:r>
          </w:p>
        </w:tc>
        <w:tc>
          <w:tcPr>
            <w:tcW w:w="4112" w:type="dxa"/>
            <w:tcBorders>
              <w:top w:val="nil"/>
              <w:left w:val="nil"/>
              <w:bottom w:val="single" w:color="auto" w:sz="4" w:space="0"/>
              <w:right w:val="single" w:color="auto" w:sz="4" w:space="0"/>
            </w:tcBorders>
            <w:shd w:val="clear" w:color="000000" w:fill="FFFFFF"/>
            <w:vAlign w:val="center"/>
          </w:tcPr>
          <w:p w14:paraId="3A6C9809">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支持对带外管理系统中的用户口令和证书等敏感信息进行加密存储，禁止使用私有的和业界已知不安全的密码算法</w:t>
            </w:r>
          </w:p>
        </w:tc>
      </w:tr>
      <w:tr w14:paraId="26177D5D">
        <w:tblPrEx>
          <w:tblCellMar>
            <w:top w:w="0" w:type="dxa"/>
            <w:left w:w="108" w:type="dxa"/>
            <w:bottom w:w="0" w:type="dxa"/>
            <w:right w:w="108" w:type="dxa"/>
          </w:tblCellMar>
        </w:tblPrEx>
        <w:trPr>
          <w:gridAfter w:val="1"/>
          <w:wAfter w:w="141" w:type="dxa"/>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BC96E2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1418" w:type="dxa"/>
            <w:vMerge w:val="continue"/>
            <w:tcBorders>
              <w:top w:val="nil"/>
              <w:left w:val="single" w:color="auto" w:sz="4" w:space="0"/>
              <w:bottom w:val="single" w:color="auto" w:sz="4" w:space="0"/>
              <w:right w:val="single" w:color="auto" w:sz="4" w:space="0"/>
            </w:tcBorders>
            <w:vAlign w:val="center"/>
          </w:tcPr>
          <w:p w14:paraId="27E9802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DC83426">
            <w:pPr>
              <w:widowControl/>
              <w:jc w:val="left"/>
              <w:rPr>
                <w:rFonts w:ascii="宋体" w:hAnsi="宋体" w:cs="宋体"/>
                <w:color w:val="000000"/>
                <w:kern w:val="0"/>
                <w:sz w:val="20"/>
                <w:szCs w:val="20"/>
              </w:rPr>
            </w:pPr>
            <w:r>
              <w:rPr>
                <w:rFonts w:hint="eastAsia" w:ascii="宋体" w:hAnsi="宋体" w:cs="宋体"/>
                <w:color w:val="000000"/>
                <w:kern w:val="0"/>
                <w:sz w:val="20"/>
                <w:szCs w:val="20"/>
              </w:rPr>
              <w:t>★敏感信息安全加密传输</w:t>
            </w:r>
          </w:p>
        </w:tc>
        <w:tc>
          <w:tcPr>
            <w:tcW w:w="4112" w:type="dxa"/>
            <w:tcBorders>
              <w:top w:val="nil"/>
              <w:left w:val="nil"/>
              <w:bottom w:val="single" w:color="auto" w:sz="4" w:space="0"/>
              <w:right w:val="single" w:color="auto" w:sz="4" w:space="0"/>
            </w:tcBorders>
            <w:shd w:val="clear" w:color="000000" w:fill="FFFFFF"/>
            <w:vAlign w:val="center"/>
          </w:tcPr>
          <w:p w14:paraId="68A139F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支持使用安全的传输加密协议（如SSH或HTTPS等）传输用户的敏感信息</w:t>
            </w:r>
          </w:p>
        </w:tc>
      </w:tr>
      <w:tr w14:paraId="104D2230">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167F20F">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5</w:t>
            </w:r>
          </w:p>
        </w:tc>
        <w:tc>
          <w:tcPr>
            <w:tcW w:w="1418" w:type="dxa"/>
            <w:tcBorders>
              <w:top w:val="nil"/>
              <w:left w:val="single" w:color="auto" w:sz="4" w:space="0"/>
              <w:bottom w:val="single" w:color="auto" w:sz="4" w:space="0"/>
              <w:right w:val="single" w:color="auto" w:sz="4" w:space="0"/>
            </w:tcBorders>
            <w:shd w:val="clear" w:color="000000" w:fill="FFFFFF"/>
            <w:vAlign w:val="center"/>
          </w:tcPr>
          <w:p w14:paraId="40D8ED15">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信息安全要求</w:t>
            </w:r>
          </w:p>
        </w:tc>
        <w:tc>
          <w:tcPr>
            <w:tcW w:w="2551" w:type="dxa"/>
            <w:tcBorders>
              <w:top w:val="nil"/>
              <w:left w:val="nil"/>
              <w:bottom w:val="single" w:color="auto" w:sz="4" w:space="0"/>
              <w:right w:val="single" w:color="auto" w:sz="4" w:space="0"/>
            </w:tcBorders>
            <w:shd w:val="clear" w:color="000000" w:fill="FFFFFF"/>
            <w:vAlign w:val="center"/>
          </w:tcPr>
          <w:p w14:paraId="21988964">
            <w:pPr>
              <w:widowControl/>
              <w:jc w:val="left"/>
              <w:rPr>
                <w:rFonts w:ascii="宋体" w:hAnsi="宋体" w:cs="宋体"/>
                <w:color w:val="000000"/>
                <w:kern w:val="0"/>
                <w:sz w:val="20"/>
                <w:szCs w:val="20"/>
              </w:rPr>
            </w:pPr>
            <w:r>
              <w:rPr>
                <w:rFonts w:hint="eastAsia" w:ascii="宋体" w:hAnsi="宋体" w:cs="宋体"/>
                <w:color w:val="000000"/>
                <w:kern w:val="0"/>
                <w:sz w:val="20"/>
                <w:szCs w:val="20"/>
              </w:rPr>
              <w:t>★研发过程安全</w:t>
            </w:r>
          </w:p>
        </w:tc>
        <w:tc>
          <w:tcPr>
            <w:tcW w:w="4253" w:type="dxa"/>
            <w:gridSpan w:val="2"/>
            <w:tcBorders>
              <w:top w:val="nil"/>
              <w:left w:val="nil"/>
              <w:bottom w:val="single" w:color="auto" w:sz="4" w:space="0"/>
              <w:right w:val="single" w:color="auto" w:sz="4" w:space="0"/>
            </w:tcBorders>
            <w:shd w:val="clear" w:color="000000" w:fill="FFFFFF"/>
            <w:vAlign w:val="center"/>
          </w:tcPr>
          <w:p w14:paraId="3DE077D9">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供应商承诺</w:t>
            </w:r>
            <w:r>
              <w:rPr>
                <w:rFonts w:hint="eastAsia" w:ascii="宋体" w:hAnsi="宋体" w:cs="宋体"/>
                <w:color w:val="000000"/>
                <w:kern w:val="0"/>
                <w:sz w:val="20"/>
                <w:szCs w:val="20"/>
              </w:rPr>
              <w:t>，生产商已建立从需求、设计、开发、测试、维护端到端的开发流程管理机制，保证各个流程可追溯</w:t>
            </w:r>
          </w:p>
        </w:tc>
      </w:tr>
      <w:tr w14:paraId="74D99BBA">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08AD3E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6</w:t>
            </w:r>
          </w:p>
        </w:tc>
        <w:tc>
          <w:tcPr>
            <w:tcW w:w="1418" w:type="dxa"/>
            <w:tcBorders>
              <w:top w:val="nil"/>
              <w:left w:val="nil"/>
              <w:bottom w:val="single" w:color="auto" w:sz="4" w:space="0"/>
              <w:right w:val="single" w:color="auto" w:sz="4" w:space="0"/>
            </w:tcBorders>
            <w:shd w:val="clear" w:color="000000" w:fill="FFFFFF"/>
            <w:vAlign w:val="center"/>
          </w:tcPr>
          <w:p w14:paraId="6B1DDBBD">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2551" w:type="dxa"/>
            <w:tcBorders>
              <w:top w:val="nil"/>
              <w:left w:val="nil"/>
              <w:bottom w:val="single" w:color="auto" w:sz="4" w:space="0"/>
              <w:right w:val="single" w:color="auto" w:sz="4" w:space="0"/>
            </w:tcBorders>
            <w:shd w:val="clear" w:color="000000" w:fill="FFFFFF"/>
            <w:vAlign w:val="center"/>
          </w:tcPr>
          <w:p w14:paraId="19574CAA">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★物理安全</w:t>
            </w:r>
          </w:p>
        </w:tc>
        <w:tc>
          <w:tcPr>
            <w:tcW w:w="4253" w:type="dxa"/>
            <w:gridSpan w:val="2"/>
            <w:tcBorders>
              <w:top w:val="nil"/>
              <w:left w:val="nil"/>
              <w:bottom w:val="single" w:color="auto" w:sz="4" w:space="0"/>
              <w:right w:val="single" w:color="auto" w:sz="4" w:space="0"/>
            </w:tcBorders>
            <w:shd w:val="clear" w:color="000000" w:fill="FFFFFF"/>
            <w:vAlign w:val="center"/>
          </w:tcPr>
          <w:p w14:paraId="32978056">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安全要求应符合GB4943.1的规定</w:t>
            </w:r>
          </w:p>
        </w:tc>
      </w:tr>
      <w:tr w14:paraId="58A5460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399A368">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7</w:t>
            </w:r>
          </w:p>
        </w:tc>
        <w:tc>
          <w:tcPr>
            <w:tcW w:w="1418" w:type="dxa"/>
            <w:tcBorders>
              <w:top w:val="nil"/>
              <w:left w:val="nil"/>
              <w:bottom w:val="single" w:color="auto" w:sz="4" w:space="0"/>
              <w:right w:val="single" w:color="auto" w:sz="4" w:space="0"/>
            </w:tcBorders>
            <w:shd w:val="clear" w:color="000000" w:fill="FFFFFF"/>
            <w:vAlign w:val="center"/>
          </w:tcPr>
          <w:p w14:paraId="3BBB9193">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2551" w:type="dxa"/>
            <w:tcBorders>
              <w:top w:val="nil"/>
              <w:left w:val="nil"/>
              <w:bottom w:val="single" w:color="auto" w:sz="4" w:space="0"/>
              <w:right w:val="single" w:color="auto" w:sz="4" w:space="0"/>
            </w:tcBorders>
            <w:shd w:val="clear" w:color="000000" w:fill="FFFFFF"/>
            <w:vAlign w:val="center"/>
          </w:tcPr>
          <w:p w14:paraId="45897186">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★限用物质的限量要求</w:t>
            </w:r>
          </w:p>
        </w:tc>
        <w:tc>
          <w:tcPr>
            <w:tcW w:w="4253" w:type="dxa"/>
            <w:gridSpan w:val="2"/>
            <w:tcBorders>
              <w:top w:val="nil"/>
              <w:left w:val="nil"/>
              <w:bottom w:val="single" w:color="auto" w:sz="4" w:space="0"/>
              <w:right w:val="single" w:color="auto" w:sz="4" w:space="0"/>
            </w:tcBorders>
            <w:shd w:val="clear" w:color="000000" w:fill="FFFFFF"/>
            <w:vAlign w:val="center"/>
          </w:tcPr>
          <w:p w14:paraId="609751EE">
            <w:pPr>
              <w:widowControl/>
              <w:jc w:val="left"/>
              <w:rPr>
                <w:rFonts w:ascii="宋体" w:hAnsi="宋体" w:cs="宋体"/>
                <w:color w:val="000000"/>
                <w:kern w:val="0"/>
                <w:sz w:val="20"/>
                <w:szCs w:val="20"/>
              </w:rPr>
            </w:pPr>
            <w:r>
              <w:rPr>
                <w:rFonts w:hint="eastAsia" w:ascii="宋体" w:hAnsi="宋体" w:cs="宋体"/>
                <w:color w:val="000000"/>
                <w:kern w:val="0"/>
                <w:sz w:val="20"/>
                <w:szCs w:val="20"/>
              </w:rPr>
              <w:t>限用物质的限量应符合GB/T26572的要求</w:t>
            </w:r>
          </w:p>
        </w:tc>
      </w:tr>
      <w:tr w14:paraId="7831327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F98748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8</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4471C5D2">
            <w:pPr>
              <w:widowControl/>
              <w:jc w:val="left"/>
              <w:rPr>
                <w:rFonts w:ascii="宋体" w:hAnsi="宋体" w:cs="宋体"/>
                <w:color w:val="000000"/>
                <w:kern w:val="0"/>
                <w:sz w:val="20"/>
                <w:szCs w:val="20"/>
              </w:rPr>
            </w:pPr>
            <w:r>
              <w:rPr>
                <w:rFonts w:hint="eastAsia" w:ascii="宋体" w:hAnsi="宋体" w:cs="宋体"/>
                <w:color w:val="000000"/>
                <w:kern w:val="0"/>
                <w:sz w:val="20"/>
                <w:szCs w:val="20"/>
              </w:rPr>
              <w:t>CPU性能</w:t>
            </w:r>
          </w:p>
        </w:tc>
        <w:tc>
          <w:tcPr>
            <w:tcW w:w="2551" w:type="dxa"/>
            <w:tcBorders>
              <w:top w:val="nil"/>
              <w:left w:val="nil"/>
              <w:bottom w:val="single" w:color="auto" w:sz="4" w:space="0"/>
              <w:right w:val="single" w:color="auto" w:sz="4" w:space="0"/>
            </w:tcBorders>
            <w:shd w:val="clear" w:color="000000" w:fill="FFFFFF"/>
            <w:vAlign w:val="center"/>
          </w:tcPr>
          <w:p w14:paraId="7CA104BA">
            <w:pPr>
              <w:widowControl/>
              <w:jc w:val="left"/>
              <w:rPr>
                <w:rFonts w:ascii="宋体" w:hAnsi="宋体" w:cs="宋体"/>
                <w:color w:val="000000"/>
                <w:kern w:val="0"/>
                <w:sz w:val="20"/>
                <w:szCs w:val="20"/>
              </w:rPr>
            </w:pPr>
            <w:r>
              <w:rPr>
                <w:rFonts w:hint="eastAsia" w:ascii="宋体" w:hAnsi="宋体" w:cs="宋体"/>
                <w:color w:val="000000"/>
                <w:kern w:val="0"/>
                <w:sz w:val="20"/>
                <w:szCs w:val="20"/>
              </w:rPr>
              <w:t>★CPU主频</w:t>
            </w:r>
          </w:p>
        </w:tc>
        <w:tc>
          <w:tcPr>
            <w:tcW w:w="4253" w:type="dxa"/>
            <w:gridSpan w:val="2"/>
            <w:tcBorders>
              <w:top w:val="nil"/>
              <w:left w:val="nil"/>
              <w:bottom w:val="single" w:color="auto" w:sz="4" w:space="0"/>
              <w:right w:val="single" w:color="auto" w:sz="4" w:space="0"/>
            </w:tcBorders>
            <w:shd w:val="clear" w:color="000000" w:fill="FFFFFF"/>
            <w:vAlign w:val="center"/>
          </w:tcPr>
          <w:p w14:paraId="6E6CDFE2">
            <w:pPr>
              <w:widowControl/>
              <w:jc w:val="left"/>
              <w:rPr>
                <w:rFonts w:ascii="宋体" w:hAnsi="宋体" w:cs="宋体"/>
                <w:color w:val="000000"/>
                <w:kern w:val="0"/>
                <w:sz w:val="20"/>
                <w:szCs w:val="20"/>
              </w:rPr>
            </w:pPr>
            <w:r>
              <w:rPr>
                <w:rFonts w:hint="eastAsia" w:ascii="宋体" w:hAnsi="宋体" w:cs="宋体"/>
                <w:color w:val="000000"/>
                <w:kern w:val="0"/>
                <w:sz w:val="20"/>
                <w:szCs w:val="20"/>
              </w:rPr>
              <w:t>≥2.1GHz</w:t>
            </w:r>
          </w:p>
        </w:tc>
      </w:tr>
      <w:tr w14:paraId="43CB226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6A2E99B">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9</w:t>
            </w:r>
          </w:p>
        </w:tc>
        <w:tc>
          <w:tcPr>
            <w:tcW w:w="1418" w:type="dxa"/>
            <w:vMerge w:val="continue"/>
            <w:tcBorders>
              <w:top w:val="nil"/>
              <w:left w:val="single" w:color="auto" w:sz="4" w:space="0"/>
              <w:bottom w:val="single" w:color="auto" w:sz="4" w:space="0"/>
              <w:right w:val="single" w:color="auto" w:sz="4" w:space="0"/>
            </w:tcBorders>
            <w:vAlign w:val="center"/>
          </w:tcPr>
          <w:p w14:paraId="4DA30F60">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F93B173">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★单CPU核数</w:t>
            </w:r>
          </w:p>
        </w:tc>
        <w:tc>
          <w:tcPr>
            <w:tcW w:w="4253" w:type="dxa"/>
            <w:gridSpan w:val="2"/>
            <w:tcBorders>
              <w:top w:val="nil"/>
              <w:left w:val="nil"/>
              <w:bottom w:val="single" w:color="auto" w:sz="4" w:space="0"/>
              <w:right w:val="single" w:color="auto" w:sz="4" w:space="0"/>
            </w:tcBorders>
            <w:shd w:val="clear" w:color="000000" w:fill="FFFFFF"/>
            <w:vAlign w:val="center"/>
          </w:tcPr>
          <w:p w14:paraId="2D455DC1">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r>
      <w:tr w14:paraId="5B3414A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6E05219">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w:t>
            </w:r>
          </w:p>
        </w:tc>
        <w:tc>
          <w:tcPr>
            <w:tcW w:w="1418" w:type="dxa"/>
            <w:vMerge w:val="continue"/>
            <w:tcBorders>
              <w:top w:val="nil"/>
              <w:left w:val="single" w:color="auto" w:sz="4" w:space="0"/>
              <w:bottom w:val="single" w:color="auto" w:sz="4" w:space="0"/>
              <w:right w:val="single" w:color="auto" w:sz="4" w:space="0"/>
            </w:tcBorders>
            <w:vAlign w:val="center"/>
          </w:tcPr>
          <w:p w14:paraId="16D1F540">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34D9745">
            <w:pPr>
              <w:widowControl/>
              <w:jc w:val="left"/>
              <w:rPr>
                <w:rFonts w:ascii="宋体" w:hAnsi="宋体" w:cs="宋体"/>
                <w:color w:val="000000"/>
                <w:kern w:val="0"/>
                <w:sz w:val="20"/>
                <w:szCs w:val="20"/>
              </w:rPr>
            </w:pPr>
            <w:r>
              <w:rPr>
                <w:rFonts w:hint="eastAsia" w:ascii="宋体" w:hAnsi="宋体" w:cs="宋体"/>
                <w:color w:val="000000"/>
                <w:kern w:val="0"/>
                <w:sz w:val="20"/>
                <w:szCs w:val="20"/>
              </w:rPr>
              <w:t>★单CPU末级缓存容量</w:t>
            </w:r>
          </w:p>
        </w:tc>
        <w:tc>
          <w:tcPr>
            <w:tcW w:w="4253" w:type="dxa"/>
            <w:gridSpan w:val="2"/>
            <w:tcBorders>
              <w:top w:val="nil"/>
              <w:left w:val="nil"/>
              <w:bottom w:val="single" w:color="auto" w:sz="4" w:space="0"/>
              <w:right w:val="single" w:color="auto" w:sz="4" w:space="0"/>
            </w:tcBorders>
            <w:shd w:val="clear" w:color="000000" w:fill="FFFFFF"/>
            <w:vAlign w:val="center"/>
          </w:tcPr>
          <w:p w14:paraId="407B3CCB">
            <w:pPr>
              <w:widowControl/>
              <w:jc w:val="left"/>
              <w:rPr>
                <w:rFonts w:ascii="宋体" w:hAnsi="宋体" w:cs="宋体"/>
                <w:color w:val="000000"/>
                <w:kern w:val="0"/>
                <w:sz w:val="20"/>
                <w:szCs w:val="20"/>
              </w:rPr>
            </w:pPr>
            <w:r>
              <w:rPr>
                <w:rFonts w:hint="eastAsia" w:ascii="宋体" w:hAnsi="宋体" w:cs="宋体"/>
                <w:color w:val="000000"/>
                <w:kern w:val="0"/>
                <w:sz w:val="20"/>
                <w:szCs w:val="20"/>
              </w:rPr>
              <w:t>≥18MB</w:t>
            </w:r>
          </w:p>
        </w:tc>
      </w:tr>
      <w:tr w14:paraId="523CFE0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2D6557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1</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1230BD6">
            <w:pPr>
              <w:widowControl/>
              <w:jc w:val="left"/>
              <w:rPr>
                <w:rFonts w:ascii="宋体" w:hAnsi="宋体" w:cs="宋体"/>
                <w:color w:val="000000"/>
                <w:kern w:val="0"/>
                <w:sz w:val="20"/>
                <w:szCs w:val="20"/>
              </w:rPr>
            </w:pPr>
            <w:r>
              <w:rPr>
                <w:rFonts w:hint="eastAsia" w:ascii="宋体" w:hAnsi="宋体" w:cs="宋体"/>
                <w:color w:val="000000"/>
                <w:kern w:val="0"/>
                <w:sz w:val="20"/>
                <w:szCs w:val="20"/>
              </w:rPr>
              <w:t>内存性能</w:t>
            </w:r>
          </w:p>
        </w:tc>
        <w:tc>
          <w:tcPr>
            <w:tcW w:w="2551" w:type="dxa"/>
            <w:tcBorders>
              <w:top w:val="nil"/>
              <w:left w:val="nil"/>
              <w:bottom w:val="single" w:color="auto" w:sz="4" w:space="0"/>
              <w:right w:val="single" w:color="auto" w:sz="4" w:space="0"/>
            </w:tcBorders>
            <w:shd w:val="clear" w:color="000000" w:fill="FFFFFF"/>
            <w:vAlign w:val="center"/>
          </w:tcPr>
          <w:p w14:paraId="154ACA97">
            <w:pPr>
              <w:widowControl/>
              <w:jc w:val="left"/>
              <w:rPr>
                <w:rFonts w:ascii="宋体" w:hAnsi="宋体" w:cs="宋体"/>
                <w:color w:val="000000"/>
                <w:kern w:val="0"/>
                <w:sz w:val="20"/>
                <w:szCs w:val="20"/>
              </w:rPr>
            </w:pPr>
            <w:r>
              <w:rPr>
                <w:rFonts w:hint="eastAsia" w:ascii="宋体" w:hAnsi="宋体" w:cs="宋体"/>
                <w:color w:val="000000"/>
                <w:kern w:val="0"/>
                <w:sz w:val="20"/>
                <w:szCs w:val="20"/>
              </w:rPr>
              <w:t>单内存模块容量</w:t>
            </w:r>
          </w:p>
        </w:tc>
        <w:tc>
          <w:tcPr>
            <w:tcW w:w="4253" w:type="dxa"/>
            <w:gridSpan w:val="2"/>
            <w:tcBorders>
              <w:top w:val="nil"/>
              <w:left w:val="nil"/>
              <w:bottom w:val="single" w:color="auto" w:sz="4" w:space="0"/>
              <w:right w:val="single" w:color="auto" w:sz="4" w:space="0"/>
            </w:tcBorders>
            <w:shd w:val="clear" w:color="000000" w:fill="FFFFFF"/>
            <w:vAlign w:val="center"/>
          </w:tcPr>
          <w:p w14:paraId="386D4C33">
            <w:pPr>
              <w:widowControl/>
              <w:jc w:val="left"/>
              <w:rPr>
                <w:rFonts w:ascii="宋体" w:hAnsi="宋体" w:cs="宋体"/>
                <w:color w:val="000000"/>
                <w:kern w:val="0"/>
                <w:sz w:val="20"/>
                <w:szCs w:val="20"/>
              </w:rPr>
            </w:pPr>
            <w:r>
              <w:rPr>
                <w:rFonts w:hint="eastAsia" w:ascii="宋体" w:hAnsi="宋体" w:cs="宋体"/>
                <w:color w:val="000000"/>
                <w:kern w:val="0"/>
                <w:sz w:val="20"/>
                <w:szCs w:val="20"/>
              </w:rPr>
              <w:t>≥16GB</w:t>
            </w:r>
          </w:p>
        </w:tc>
      </w:tr>
      <w:tr w14:paraId="27FB160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8A7E14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221096D6">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6F2BCAB">
            <w:pPr>
              <w:widowControl/>
              <w:jc w:val="left"/>
              <w:rPr>
                <w:rFonts w:ascii="宋体" w:hAnsi="宋体" w:cs="宋体"/>
                <w:color w:val="000000"/>
                <w:kern w:val="0"/>
                <w:sz w:val="20"/>
                <w:szCs w:val="20"/>
              </w:rPr>
            </w:pPr>
            <w:r>
              <w:rPr>
                <w:rFonts w:hint="eastAsia" w:ascii="宋体" w:hAnsi="宋体" w:cs="宋体"/>
                <w:color w:val="000000"/>
                <w:kern w:val="0"/>
                <w:sz w:val="20"/>
                <w:szCs w:val="20"/>
              </w:rPr>
              <w:t>★内存速率</w:t>
            </w:r>
          </w:p>
        </w:tc>
        <w:tc>
          <w:tcPr>
            <w:tcW w:w="4253" w:type="dxa"/>
            <w:gridSpan w:val="2"/>
            <w:tcBorders>
              <w:top w:val="nil"/>
              <w:left w:val="nil"/>
              <w:bottom w:val="single" w:color="auto" w:sz="4" w:space="0"/>
              <w:right w:val="single" w:color="auto" w:sz="4" w:space="0"/>
            </w:tcBorders>
            <w:shd w:val="clear" w:color="000000" w:fill="FFFFFF"/>
            <w:vAlign w:val="center"/>
          </w:tcPr>
          <w:p w14:paraId="7E31EE85">
            <w:pPr>
              <w:widowControl/>
              <w:jc w:val="left"/>
              <w:rPr>
                <w:rFonts w:ascii="宋体" w:hAnsi="宋体" w:cs="宋体"/>
                <w:color w:val="000000"/>
                <w:kern w:val="0"/>
                <w:sz w:val="20"/>
                <w:szCs w:val="20"/>
              </w:rPr>
            </w:pPr>
            <w:r>
              <w:rPr>
                <w:rFonts w:hint="eastAsia" w:ascii="宋体" w:hAnsi="宋体" w:cs="宋体"/>
                <w:color w:val="000000"/>
                <w:kern w:val="0"/>
                <w:sz w:val="20"/>
                <w:szCs w:val="20"/>
              </w:rPr>
              <w:t>≥3200MT/s</w:t>
            </w:r>
          </w:p>
        </w:tc>
      </w:tr>
      <w:tr w14:paraId="0E65C98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8F9EAB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3</w:t>
            </w:r>
          </w:p>
        </w:tc>
        <w:tc>
          <w:tcPr>
            <w:tcW w:w="1418" w:type="dxa"/>
            <w:tcBorders>
              <w:top w:val="nil"/>
              <w:left w:val="nil"/>
              <w:bottom w:val="single" w:color="auto" w:sz="4" w:space="0"/>
              <w:right w:val="single" w:color="auto" w:sz="4" w:space="0"/>
            </w:tcBorders>
            <w:shd w:val="clear" w:color="000000" w:fill="FFFFFF"/>
            <w:vAlign w:val="center"/>
          </w:tcPr>
          <w:p w14:paraId="69F7EC3B">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RAID卡性能</w:t>
            </w:r>
          </w:p>
        </w:tc>
        <w:tc>
          <w:tcPr>
            <w:tcW w:w="2551" w:type="dxa"/>
            <w:tcBorders>
              <w:top w:val="nil"/>
              <w:left w:val="nil"/>
              <w:bottom w:val="single" w:color="auto" w:sz="4" w:space="0"/>
              <w:right w:val="single" w:color="auto" w:sz="4" w:space="0"/>
            </w:tcBorders>
            <w:shd w:val="clear" w:color="000000" w:fill="FFFFFF"/>
            <w:vAlign w:val="center"/>
          </w:tcPr>
          <w:p w14:paraId="05BF36C6">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RAID卡缓存容量大小</w:t>
            </w:r>
          </w:p>
        </w:tc>
        <w:tc>
          <w:tcPr>
            <w:tcW w:w="4253" w:type="dxa"/>
            <w:gridSpan w:val="2"/>
            <w:tcBorders>
              <w:top w:val="nil"/>
              <w:left w:val="nil"/>
              <w:bottom w:val="single" w:color="auto" w:sz="4" w:space="0"/>
              <w:right w:val="single" w:color="auto" w:sz="4" w:space="0"/>
            </w:tcBorders>
            <w:shd w:val="clear" w:color="000000" w:fill="FFFFFF"/>
            <w:vAlign w:val="center"/>
          </w:tcPr>
          <w:p w14:paraId="193DD465">
            <w:pPr>
              <w:widowControl/>
              <w:jc w:val="left"/>
              <w:rPr>
                <w:rFonts w:ascii="宋体" w:hAnsi="宋体" w:cs="宋体"/>
                <w:color w:val="000000"/>
                <w:kern w:val="0"/>
                <w:sz w:val="20"/>
                <w:szCs w:val="20"/>
              </w:rPr>
            </w:pPr>
            <w:r>
              <w:rPr>
                <w:rFonts w:hint="eastAsia" w:ascii="宋体" w:hAnsi="宋体" w:cs="宋体"/>
                <w:color w:val="000000"/>
                <w:kern w:val="0"/>
                <w:sz w:val="20"/>
                <w:szCs w:val="20"/>
              </w:rPr>
              <w:t>若配备RAID卡且RAID卡有缓存容量，容量不少于1GB</w:t>
            </w:r>
          </w:p>
        </w:tc>
      </w:tr>
      <w:tr w14:paraId="77C6A97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B5E84A5">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4</w:t>
            </w:r>
          </w:p>
        </w:tc>
        <w:tc>
          <w:tcPr>
            <w:tcW w:w="1418" w:type="dxa"/>
            <w:tcBorders>
              <w:top w:val="nil"/>
              <w:left w:val="nil"/>
              <w:bottom w:val="single" w:color="auto" w:sz="4" w:space="0"/>
              <w:right w:val="single" w:color="auto" w:sz="4" w:space="0"/>
            </w:tcBorders>
            <w:shd w:val="clear" w:color="000000" w:fill="FFFFFF"/>
          </w:tcPr>
          <w:p w14:paraId="517E842F">
            <w:pPr>
              <w:widowControl/>
              <w:jc w:val="left"/>
              <w:rPr>
                <w:rFonts w:ascii="宋体" w:hAnsi="宋体" w:cs="宋体"/>
                <w:color w:val="000000"/>
                <w:kern w:val="0"/>
                <w:sz w:val="20"/>
                <w:szCs w:val="20"/>
              </w:rPr>
            </w:pPr>
            <w:r>
              <w:rPr>
                <w:rFonts w:hint="eastAsia" w:ascii="宋体" w:hAnsi="宋体" w:cs="宋体"/>
                <w:color w:val="000000"/>
                <w:kern w:val="0"/>
                <w:sz w:val="20"/>
                <w:szCs w:val="20"/>
              </w:rPr>
              <w:t>FCHBA卡性能</w:t>
            </w:r>
          </w:p>
        </w:tc>
        <w:tc>
          <w:tcPr>
            <w:tcW w:w="2551" w:type="dxa"/>
            <w:tcBorders>
              <w:top w:val="nil"/>
              <w:left w:val="nil"/>
              <w:bottom w:val="single" w:color="auto" w:sz="4" w:space="0"/>
              <w:right w:val="single" w:color="auto" w:sz="4" w:space="0"/>
            </w:tcBorders>
            <w:shd w:val="clear" w:color="000000" w:fill="FFFFFF"/>
            <w:vAlign w:val="center"/>
          </w:tcPr>
          <w:p w14:paraId="6395CD01">
            <w:pPr>
              <w:widowControl/>
              <w:jc w:val="left"/>
              <w:rPr>
                <w:rFonts w:ascii="宋体" w:hAnsi="宋体" w:cs="宋体"/>
                <w:color w:val="000000"/>
                <w:kern w:val="0"/>
                <w:sz w:val="20"/>
                <w:szCs w:val="20"/>
              </w:rPr>
            </w:pPr>
            <w:r>
              <w:rPr>
                <w:rFonts w:hint="eastAsia" w:ascii="宋体" w:hAnsi="宋体" w:cs="宋体"/>
                <w:color w:val="000000"/>
                <w:kern w:val="0"/>
                <w:sz w:val="20"/>
                <w:szCs w:val="20"/>
              </w:rPr>
              <w:t>FCHBA卡速率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16D35D95">
            <w:pPr>
              <w:widowControl/>
              <w:jc w:val="left"/>
              <w:rPr>
                <w:rFonts w:ascii="宋体" w:hAnsi="宋体" w:cs="宋体"/>
                <w:color w:val="000000"/>
                <w:kern w:val="0"/>
                <w:sz w:val="20"/>
                <w:szCs w:val="20"/>
              </w:rPr>
            </w:pPr>
            <w:r>
              <w:rPr>
                <w:rFonts w:hint="eastAsia" w:ascii="宋体" w:hAnsi="宋体" w:cs="宋体"/>
                <w:color w:val="000000"/>
                <w:kern w:val="0"/>
                <w:sz w:val="20"/>
                <w:szCs w:val="20"/>
              </w:rPr>
              <w:t>若配备FCHBA卡，单端口最大的连接速率不少于8Gb/s</w:t>
            </w:r>
          </w:p>
        </w:tc>
      </w:tr>
      <w:tr w14:paraId="3CC2206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F262859">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5</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1D899B76">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网络性能</w:t>
            </w:r>
          </w:p>
        </w:tc>
        <w:tc>
          <w:tcPr>
            <w:tcW w:w="2551" w:type="dxa"/>
            <w:tcBorders>
              <w:top w:val="nil"/>
              <w:left w:val="nil"/>
              <w:bottom w:val="single" w:color="auto" w:sz="4" w:space="0"/>
              <w:right w:val="single" w:color="auto" w:sz="4" w:space="0"/>
            </w:tcBorders>
            <w:shd w:val="clear" w:color="000000" w:fill="FFFFFF"/>
            <w:vAlign w:val="center"/>
          </w:tcPr>
          <w:p w14:paraId="4064FE2A">
            <w:pPr>
              <w:widowControl/>
              <w:jc w:val="left"/>
              <w:rPr>
                <w:rFonts w:ascii="宋体" w:hAnsi="宋体" w:cs="宋体"/>
                <w:color w:val="000000"/>
                <w:kern w:val="0"/>
                <w:sz w:val="20"/>
                <w:szCs w:val="20"/>
              </w:rPr>
            </w:pPr>
            <w:r>
              <w:rPr>
                <w:rFonts w:hint="eastAsia" w:ascii="宋体" w:hAnsi="宋体" w:cs="宋体"/>
                <w:color w:val="000000"/>
                <w:kern w:val="0"/>
                <w:sz w:val="20"/>
                <w:szCs w:val="20"/>
              </w:rPr>
              <w:t>独立网卡速率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3F3FB73A">
            <w:pPr>
              <w:widowControl/>
              <w:jc w:val="left"/>
              <w:rPr>
                <w:rFonts w:ascii="宋体" w:hAnsi="宋体" w:cs="宋体"/>
                <w:color w:val="000000"/>
                <w:kern w:val="0"/>
                <w:sz w:val="20"/>
                <w:szCs w:val="20"/>
              </w:rPr>
            </w:pPr>
            <w:r>
              <w:rPr>
                <w:rFonts w:hint="eastAsia" w:ascii="宋体" w:hAnsi="宋体" w:cs="宋体"/>
                <w:color w:val="000000"/>
                <w:kern w:val="0"/>
                <w:sz w:val="20"/>
                <w:szCs w:val="20"/>
              </w:rPr>
              <w:t>≥10GE</w:t>
            </w:r>
          </w:p>
        </w:tc>
      </w:tr>
      <w:tr w14:paraId="7CC62AF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038471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6</w:t>
            </w:r>
          </w:p>
        </w:tc>
        <w:tc>
          <w:tcPr>
            <w:tcW w:w="1418" w:type="dxa"/>
            <w:vMerge w:val="continue"/>
            <w:tcBorders>
              <w:top w:val="nil"/>
              <w:left w:val="single" w:color="auto" w:sz="4" w:space="0"/>
              <w:bottom w:val="single" w:color="auto" w:sz="4" w:space="0"/>
              <w:right w:val="single" w:color="auto" w:sz="4" w:space="0"/>
            </w:tcBorders>
            <w:vAlign w:val="center"/>
          </w:tcPr>
          <w:p w14:paraId="6595B5D3">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3B2C87E">
            <w:pPr>
              <w:widowControl/>
              <w:jc w:val="left"/>
              <w:rPr>
                <w:rFonts w:ascii="宋体" w:hAnsi="宋体" w:cs="宋体"/>
                <w:color w:val="000000"/>
                <w:kern w:val="0"/>
                <w:sz w:val="20"/>
                <w:szCs w:val="20"/>
              </w:rPr>
            </w:pPr>
            <w:r>
              <w:rPr>
                <w:rFonts w:hint="eastAsia" w:ascii="宋体" w:hAnsi="宋体" w:cs="宋体"/>
                <w:color w:val="000000"/>
                <w:kern w:val="0"/>
                <w:sz w:val="20"/>
                <w:szCs w:val="20"/>
              </w:rPr>
              <w:t>板载网卡速率</w:t>
            </w:r>
          </w:p>
        </w:tc>
        <w:tc>
          <w:tcPr>
            <w:tcW w:w="4253" w:type="dxa"/>
            <w:gridSpan w:val="2"/>
            <w:tcBorders>
              <w:top w:val="nil"/>
              <w:left w:val="nil"/>
              <w:bottom w:val="single" w:color="auto" w:sz="4" w:space="0"/>
              <w:right w:val="single" w:color="auto" w:sz="4" w:space="0"/>
            </w:tcBorders>
            <w:shd w:val="clear" w:color="000000" w:fill="FFFFFF"/>
            <w:vAlign w:val="center"/>
          </w:tcPr>
          <w:p w14:paraId="363DFF92">
            <w:pPr>
              <w:widowControl/>
              <w:jc w:val="left"/>
              <w:rPr>
                <w:rFonts w:ascii="宋体" w:hAnsi="宋体" w:cs="宋体"/>
                <w:color w:val="000000"/>
                <w:kern w:val="0"/>
                <w:sz w:val="20"/>
                <w:szCs w:val="20"/>
              </w:rPr>
            </w:pPr>
            <w:r>
              <w:rPr>
                <w:rFonts w:hint="eastAsia" w:ascii="宋体" w:hAnsi="宋体" w:cs="宋体"/>
                <w:color w:val="000000"/>
                <w:kern w:val="0"/>
                <w:sz w:val="20"/>
                <w:szCs w:val="20"/>
              </w:rPr>
              <w:t>≥1GE</w:t>
            </w:r>
          </w:p>
        </w:tc>
      </w:tr>
      <w:tr w14:paraId="528E11CE">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C3CF3C1">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7</w:t>
            </w:r>
          </w:p>
        </w:tc>
        <w:tc>
          <w:tcPr>
            <w:tcW w:w="1418" w:type="dxa"/>
            <w:tcBorders>
              <w:top w:val="nil"/>
              <w:left w:val="nil"/>
              <w:bottom w:val="single" w:color="auto" w:sz="4" w:space="0"/>
              <w:right w:val="single" w:color="auto" w:sz="4" w:space="0"/>
            </w:tcBorders>
            <w:shd w:val="clear" w:color="000000" w:fill="FFFFFF"/>
            <w:vAlign w:val="center"/>
          </w:tcPr>
          <w:p w14:paraId="55459F0F">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2551" w:type="dxa"/>
            <w:tcBorders>
              <w:top w:val="nil"/>
              <w:left w:val="nil"/>
              <w:bottom w:val="single" w:color="auto" w:sz="4" w:space="0"/>
              <w:right w:val="single" w:color="auto" w:sz="4" w:space="0"/>
            </w:tcBorders>
            <w:shd w:val="clear" w:color="000000" w:fill="FFFFFF"/>
            <w:vAlign w:val="center"/>
          </w:tcPr>
          <w:p w14:paraId="0EBD6AF3">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★电源能耗</w:t>
            </w:r>
          </w:p>
        </w:tc>
        <w:tc>
          <w:tcPr>
            <w:tcW w:w="4253" w:type="dxa"/>
            <w:gridSpan w:val="2"/>
            <w:tcBorders>
              <w:top w:val="nil"/>
              <w:left w:val="nil"/>
              <w:bottom w:val="single" w:color="auto" w:sz="4" w:space="0"/>
              <w:right w:val="single" w:color="auto" w:sz="4" w:space="0"/>
            </w:tcBorders>
            <w:shd w:val="clear" w:color="000000" w:fill="FFFFFF"/>
            <w:vAlign w:val="center"/>
          </w:tcPr>
          <w:p w14:paraId="506FD634">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符合GB/T9813.3的有关规定</w:t>
            </w:r>
          </w:p>
        </w:tc>
      </w:tr>
      <w:tr w14:paraId="7F29AC10">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5BD79F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8</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30E6D674">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部件兼容性要求</w:t>
            </w:r>
          </w:p>
        </w:tc>
        <w:tc>
          <w:tcPr>
            <w:tcW w:w="2551" w:type="dxa"/>
            <w:tcBorders>
              <w:top w:val="nil"/>
              <w:left w:val="nil"/>
              <w:bottom w:val="single" w:color="auto" w:sz="4" w:space="0"/>
              <w:right w:val="single" w:color="auto" w:sz="4" w:space="0"/>
            </w:tcBorders>
            <w:shd w:val="clear" w:color="000000" w:fill="FFFFFF"/>
            <w:vAlign w:val="center"/>
          </w:tcPr>
          <w:p w14:paraId="02264E79">
            <w:pPr>
              <w:widowControl/>
              <w:jc w:val="left"/>
              <w:rPr>
                <w:rFonts w:ascii="宋体" w:hAnsi="宋体" w:cs="宋体"/>
                <w:color w:val="000000"/>
                <w:kern w:val="0"/>
                <w:sz w:val="20"/>
                <w:szCs w:val="20"/>
              </w:rPr>
            </w:pPr>
            <w:r>
              <w:rPr>
                <w:rFonts w:hint="eastAsia" w:ascii="宋体" w:hAnsi="宋体" w:cs="宋体"/>
                <w:color w:val="000000"/>
                <w:kern w:val="0"/>
                <w:sz w:val="20"/>
                <w:szCs w:val="20"/>
              </w:rPr>
              <w:t>★内存兼容性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34AB3339">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适配3种及以上厂商的内存产品，且均不低于产品支持的内存规格</w:t>
            </w:r>
          </w:p>
        </w:tc>
      </w:tr>
      <w:tr w14:paraId="7660E29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D65EBB1">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9</w:t>
            </w:r>
          </w:p>
        </w:tc>
        <w:tc>
          <w:tcPr>
            <w:tcW w:w="1418" w:type="dxa"/>
            <w:vMerge w:val="continue"/>
            <w:tcBorders>
              <w:top w:val="nil"/>
              <w:left w:val="single" w:color="auto" w:sz="4" w:space="0"/>
              <w:bottom w:val="single" w:color="auto" w:sz="4" w:space="0"/>
              <w:right w:val="single" w:color="auto" w:sz="4" w:space="0"/>
            </w:tcBorders>
            <w:vAlign w:val="center"/>
          </w:tcPr>
          <w:p w14:paraId="650999DF">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F4CF160">
            <w:pPr>
              <w:widowControl/>
              <w:jc w:val="left"/>
              <w:rPr>
                <w:rFonts w:ascii="宋体" w:hAnsi="宋体" w:cs="宋体"/>
                <w:color w:val="000000"/>
                <w:kern w:val="0"/>
                <w:sz w:val="20"/>
                <w:szCs w:val="20"/>
              </w:rPr>
            </w:pPr>
            <w:r>
              <w:rPr>
                <w:rFonts w:hint="eastAsia" w:ascii="宋体" w:hAnsi="宋体" w:cs="宋体"/>
                <w:color w:val="000000"/>
                <w:kern w:val="0"/>
                <w:sz w:val="20"/>
                <w:szCs w:val="20"/>
              </w:rPr>
              <w:t>★固态存储兼容性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51637765">
            <w:pPr>
              <w:widowControl/>
              <w:jc w:val="left"/>
              <w:rPr>
                <w:rFonts w:ascii="宋体" w:hAnsi="宋体" w:cs="宋体"/>
                <w:color w:val="000000"/>
                <w:kern w:val="0"/>
                <w:sz w:val="20"/>
                <w:szCs w:val="20"/>
              </w:rPr>
            </w:pPr>
            <w:r>
              <w:rPr>
                <w:rFonts w:hint="eastAsia" w:ascii="宋体" w:hAnsi="宋体" w:cs="宋体"/>
                <w:color w:val="000000"/>
                <w:kern w:val="0"/>
                <w:sz w:val="20"/>
                <w:szCs w:val="20"/>
              </w:rPr>
              <w:t>适配3种或以上厂商的固态存储产品，且均不低于产品支持的固态存储设备规格</w:t>
            </w:r>
          </w:p>
        </w:tc>
      </w:tr>
      <w:tr w14:paraId="7BF8499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8098F50">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w:t>
            </w:r>
          </w:p>
        </w:tc>
        <w:tc>
          <w:tcPr>
            <w:tcW w:w="1418" w:type="dxa"/>
            <w:vMerge w:val="continue"/>
            <w:tcBorders>
              <w:top w:val="nil"/>
              <w:left w:val="single" w:color="auto" w:sz="4" w:space="0"/>
              <w:bottom w:val="single" w:color="auto" w:sz="4" w:space="0"/>
              <w:right w:val="single" w:color="auto" w:sz="4" w:space="0"/>
            </w:tcBorders>
            <w:vAlign w:val="center"/>
          </w:tcPr>
          <w:p w14:paraId="76647843">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8432740">
            <w:pPr>
              <w:widowControl/>
              <w:jc w:val="left"/>
              <w:rPr>
                <w:rFonts w:ascii="宋体" w:hAnsi="宋体" w:cs="宋体"/>
                <w:color w:val="000000"/>
                <w:kern w:val="0"/>
                <w:sz w:val="20"/>
                <w:szCs w:val="20"/>
              </w:rPr>
            </w:pPr>
            <w:r>
              <w:rPr>
                <w:rFonts w:hint="eastAsia" w:ascii="宋体" w:hAnsi="宋体" w:cs="宋体"/>
                <w:color w:val="000000"/>
                <w:kern w:val="0"/>
                <w:sz w:val="20"/>
                <w:szCs w:val="20"/>
              </w:rPr>
              <w:t>FCHBA卡兼容性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03A14C28">
            <w:pPr>
              <w:widowControl/>
              <w:jc w:val="left"/>
              <w:rPr>
                <w:rFonts w:ascii="宋体" w:hAnsi="宋体" w:cs="宋体"/>
                <w:color w:val="000000"/>
                <w:kern w:val="0"/>
                <w:sz w:val="20"/>
                <w:szCs w:val="20"/>
              </w:rPr>
            </w:pPr>
            <w:r>
              <w:rPr>
                <w:rFonts w:hint="eastAsia" w:ascii="宋体" w:hAnsi="宋体" w:cs="宋体"/>
                <w:color w:val="000000"/>
                <w:kern w:val="0"/>
                <w:sz w:val="20"/>
                <w:szCs w:val="20"/>
              </w:rPr>
              <w:t>FCHBA应适配两种或以上厂商产品</w:t>
            </w:r>
          </w:p>
        </w:tc>
      </w:tr>
      <w:tr w14:paraId="5ABFF7F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5BDBC5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1</w:t>
            </w:r>
          </w:p>
        </w:tc>
        <w:tc>
          <w:tcPr>
            <w:tcW w:w="1418" w:type="dxa"/>
            <w:vMerge w:val="continue"/>
            <w:tcBorders>
              <w:top w:val="nil"/>
              <w:left w:val="single" w:color="auto" w:sz="4" w:space="0"/>
              <w:bottom w:val="single" w:color="auto" w:sz="4" w:space="0"/>
              <w:right w:val="single" w:color="auto" w:sz="4" w:space="0"/>
            </w:tcBorders>
            <w:vAlign w:val="center"/>
          </w:tcPr>
          <w:p w14:paraId="7AB3BD4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3A190378">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73489964">
            <w:pPr>
              <w:widowControl/>
              <w:jc w:val="left"/>
              <w:rPr>
                <w:rFonts w:ascii="宋体" w:hAnsi="宋体" w:cs="宋体"/>
                <w:color w:val="000000"/>
                <w:kern w:val="0"/>
                <w:sz w:val="20"/>
                <w:szCs w:val="20"/>
              </w:rPr>
            </w:pPr>
            <w:r>
              <w:rPr>
                <w:rFonts w:hint="eastAsia" w:ascii="宋体" w:hAnsi="宋体" w:cs="宋体"/>
                <w:color w:val="000000"/>
                <w:kern w:val="0"/>
                <w:sz w:val="20"/>
                <w:szCs w:val="20"/>
              </w:rPr>
              <w:t>RAID卡应适配两种或以上厂商产品</w:t>
            </w:r>
          </w:p>
        </w:tc>
      </w:tr>
      <w:tr w14:paraId="0D7FE20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3DDD15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379F28DA">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BFEE1DB">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36078DDF">
            <w:pPr>
              <w:widowControl/>
              <w:jc w:val="left"/>
              <w:rPr>
                <w:rFonts w:ascii="宋体" w:hAnsi="宋体" w:cs="宋体"/>
                <w:color w:val="000000"/>
                <w:kern w:val="0"/>
                <w:sz w:val="20"/>
                <w:szCs w:val="20"/>
              </w:rPr>
            </w:pPr>
            <w:r>
              <w:rPr>
                <w:rFonts w:hint="eastAsia" w:ascii="宋体" w:hAnsi="宋体" w:cs="宋体"/>
                <w:color w:val="000000"/>
                <w:kern w:val="0"/>
                <w:sz w:val="20"/>
                <w:szCs w:val="20"/>
              </w:rPr>
              <w:t>网卡应适配两种或以上厂商产品</w:t>
            </w:r>
          </w:p>
        </w:tc>
      </w:tr>
      <w:tr w14:paraId="2CC93D8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7367D8D">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3</w:t>
            </w:r>
          </w:p>
        </w:tc>
        <w:tc>
          <w:tcPr>
            <w:tcW w:w="1418" w:type="dxa"/>
            <w:vMerge w:val="continue"/>
            <w:tcBorders>
              <w:top w:val="nil"/>
              <w:left w:val="single" w:color="auto" w:sz="4" w:space="0"/>
              <w:bottom w:val="single" w:color="auto" w:sz="4" w:space="0"/>
              <w:right w:val="single" w:color="auto" w:sz="4" w:space="0"/>
            </w:tcBorders>
            <w:vAlign w:val="center"/>
          </w:tcPr>
          <w:p w14:paraId="42FE3D4B">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0CF123C">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★功能卡兼容性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18F21107">
            <w:pPr>
              <w:widowControl/>
              <w:jc w:val="left"/>
              <w:rPr>
                <w:rFonts w:ascii="宋体" w:hAnsi="宋体" w:cs="宋体"/>
                <w:color w:val="000000"/>
                <w:kern w:val="0"/>
                <w:sz w:val="20"/>
                <w:szCs w:val="20"/>
              </w:rPr>
            </w:pPr>
            <w:r>
              <w:rPr>
                <w:rFonts w:hint="eastAsia" w:ascii="宋体" w:hAnsi="宋体" w:cs="宋体"/>
                <w:color w:val="000000"/>
                <w:kern w:val="0"/>
                <w:sz w:val="20"/>
                <w:szCs w:val="20"/>
              </w:rPr>
              <w:t>内置或适配符合PCIe的功能卡，如：网络功能卡、存储功能卡及图形显示功能卡</w:t>
            </w:r>
          </w:p>
        </w:tc>
      </w:tr>
      <w:tr w14:paraId="00E57C20">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3065080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4</w:t>
            </w:r>
          </w:p>
        </w:tc>
        <w:tc>
          <w:tcPr>
            <w:tcW w:w="1418" w:type="dxa"/>
            <w:tcBorders>
              <w:top w:val="nil"/>
              <w:left w:val="nil"/>
              <w:bottom w:val="single" w:color="auto" w:sz="4" w:space="0"/>
              <w:right w:val="single" w:color="auto" w:sz="4" w:space="0"/>
            </w:tcBorders>
            <w:shd w:val="clear" w:color="000000" w:fill="FFFFFF"/>
            <w:vAlign w:val="center"/>
          </w:tcPr>
          <w:p w14:paraId="3D808273">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2551" w:type="dxa"/>
            <w:tcBorders>
              <w:top w:val="nil"/>
              <w:left w:val="nil"/>
              <w:bottom w:val="single" w:color="auto" w:sz="4" w:space="0"/>
              <w:right w:val="single" w:color="auto" w:sz="4" w:space="0"/>
            </w:tcBorders>
            <w:shd w:val="clear" w:color="000000" w:fill="FFFFFF"/>
            <w:vAlign w:val="center"/>
          </w:tcPr>
          <w:p w14:paraId="11C13325">
            <w:pPr>
              <w:widowControl/>
              <w:jc w:val="left"/>
              <w:rPr>
                <w:rFonts w:ascii="宋体" w:hAnsi="宋体" w:cs="宋体"/>
                <w:color w:val="000000"/>
                <w:kern w:val="0"/>
                <w:sz w:val="20"/>
                <w:szCs w:val="20"/>
              </w:rPr>
            </w:pPr>
            <w:r>
              <w:rPr>
                <w:rFonts w:hint="eastAsia" w:ascii="宋体" w:hAnsi="宋体" w:cs="宋体"/>
                <w:color w:val="000000"/>
                <w:kern w:val="0"/>
                <w:sz w:val="20"/>
                <w:szCs w:val="20"/>
              </w:rPr>
              <w:t>★外设兼容性</w:t>
            </w:r>
          </w:p>
        </w:tc>
        <w:tc>
          <w:tcPr>
            <w:tcW w:w="4253" w:type="dxa"/>
            <w:gridSpan w:val="2"/>
            <w:tcBorders>
              <w:top w:val="nil"/>
              <w:left w:val="nil"/>
              <w:bottom w:val="single" w:color="auto" w:sz="4" w:space="0"/>
              <w:right w:val="single" w:color="auto" w:sz="4" w:space="0"/>
            </w:tcBorders>
            <w:shd w:val="clear" w:color="000000" w:fill="FFFFFF"/>
            <w:vAlign w:val="center"/>
          </w:tcPr>
          <w:p w14:paraId="29FAD520">
            <w:pPr>
              <w:widowControl/>
              <w:jc w:val="left"/>
              <w:rPr>
                <w:rFonts w:ascii="宋体" w:hAnsi="宋体" w:cs="宋体"/>
                <w:color w:val="000000"/>
                <w:kern w:val="0"/>
                <w:sz w:val="20"/>
                <w:szCs w:val="20"/>
              </w:rPr>
            </w:pPr>
            <w:r>
              <w:rPr>
                <w:rFonts w:hint="eastAsia" w:ascii="宋体" w:hAnsi="宋体" w:cs="宋体"/>
                <w:color w:val="000000"/>
                <w:kern w:val="0"/>
                <w:sz w:val="20"/>
                <w:szCs w:val="20"/>
              </w:rPr>
              <w:t>兼容多种主流生产商的外部设备，包括显示器、键盘、鼠标、闪存盘、移动硬盘、USB光驱及KVM等，要求使用不同厂商的外部设备时，系统均能正常识别和安装驱动</w:t>
            </w:r>
          </w:p>
        </w:tc>
      </w:tr>
      <w:tr w14:paraId="17A130A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EFFA04B">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5</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C8A2523">
            <w:pPr>
              <w:widowControl/>
              <w:jc w:val="left"/>
              <w:rPr>
                <w:rFonts w:ascii="宋体" w:hAnsi="宋体" w:cs="宋体"/>
                <w:color w:val="000000"/>
                <w:kern w:val="0"/>
                <w:sz w:val="20"/>
                <w:szCs w:val="20"/>
              </w:rPr>
            </w:pPr>
            <w:r>
              <w:rPr>
                <w:rFonts w:hint="eastAsia" w:ascii="宋体" w:hAnsi="宋体" w:cs="宋体"/>
                <w:color w:val="000000"/>
                <w:kern w:val="0"/>
                <w:sz w:val="20"/>
                <w:szCs w:val="20"/>
              </w:rPr>
              <w:t>软件兼容性</w:t>
            </w:r>
          </w:p>
        </w:tc>
        <w:tc>
          <w:tcPr>
            <w:tcW w:w="2551" w:type="dxa"/>
            <w:tcBorders>
              <w:top w:val="nil"/>
              <w:left w:val="nil"/>
              <w:bottom w:val="single" w:color="auto" w:sz="4" w:space="0"/>
              <w:right w:val="single" w:color="auto" w:sz="4" w:space="0"/>
            </w:tcBorders>
            <w:shd w:val="clear" w:color="000000" w:fill="FFFFFF"/>
            <w:vAlign w:val="center"/>
          </w:tcPr>
          <w:p w14:paraId="0D134DBA">
            <w:pPr>
              <w:widowControl/>
              <w:jc w:val="left"/>
              <w:rPr>
                <w:rFonts w:ascii="宋体" w:hAnsi="宋体" w:cs="宋体"/>
                <w:color w:val="000000"/>
                <w:kern w:val="0"/>
                <w:sz w:val="20"/>
                <w:szCs w:val="20"/>
              </w:rPr>
            </w:pPr>
            <w:r>
              <w:rPr>
                <w:rFonts w:hint="eastAsia" w:ascii="宋体" w:hAnsi="宋体" w:cs="宋体"/>
                <w:color w:val="000000"/>
                <w:kern w:val="0"/>
                <w:sz w:val="20"/>
                <w:szCs w:val="20"/>
              </w:rPr>
              <w:t>★数据库兼容</w:t>
            </w:r>
          </w:p>
        </w:tc>
        <w:tc>
          <w:tcPr>
            <w:tcW w:w="4253" w:type="dxa"/>
            <w:gridSpan w:val="2"/>
            <w:tcBorders>
              <w:top w:val="nil"/>
              <w:left w:val="nil"/>
              <w:bottom w:val="single" w:color="auto" w:sz="4" w:space="0"/>
              <w:right w:val="single" w:color="auto" w:sz="4" w:space="0"/>
            </w:tcBorders>
            <w:shd w:val="clear" w:color="000000" w:fill="FFFFFF"/>
            <w:vAlign w:val="center"/>
          </w:tcPr>
          <w:p w14:paraId="798DEBD4">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兼容3个及以上厂商的数据库产品</w:t>
            </w:r>
          </w:p>
        </w:tc>
      </w:tr>
      <w:tr w14:paraId="5ADF101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DFDC40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6</w:t>
            </w:r>
          </w:p>
        </w:tc>
        <w:tc>
          <w:tcPr>
            <w:tcW w:w="1418" w:type="dxa"/>
            <w:vMerge w:val="continue"/>
            <w:tcBorders>
              <w:top w:val="nil"/>
              <w:left w:val="single" w:color="auto" w:sz="4" w:space="0"/>
              <w:bottom w:val="single" w:color="auto" w:sz="4" w:space="0"/>
              <w:right w:val="single" w:color="auto" w:sz="4" w:space="0"/>
            </w:tcBorders>
            <w:vAlign w:val="center"/>
          </w:tcPr>
          <w:p w14:paraId="54A33BDA">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555D25B5">
            <w:pPr>
              <w:widowControl/>
              <w:jc w:val="left"/>
              <w:rPr>
                <w:rFonts w:ascii="宋体" w:hAnsi="宋体" w:cs="宋体"/>
                <w:color w:val="000000"/>
                <w:kern w:val="0"/>
                <w:sz w:val="20"/>
                <w:szCs w:val="20"/>
              </w:rPr>
            </w:pPr>
            <w:r>
              <w:rPr>
                <w:rFonts w:hint="eastAsia" w:ascii="宋体" w:hAnsi="宋体" w:cs="宋体"/>
                <w:color w:val="000000"/>
                <w:kern w:val="0"/>
                <w:sz w:val="20"/>
                <w:szCs w:val="20"/>
              </w:rPr>
              <w:t>★中间件兼容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62A19027">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兼容3个及以上厂商的中间件产品</w:t>
            </w:r>
          </w:p>
        </w:tc>
      </w:tr>
      <w:tr w14:paraId="13AB7D52">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D1F8E9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7</w:t>
            </w:r>
          </w:p>
        </w:tc>
        <w:tc>
          <w:tcPr>
            <w:tcW w:w="1418" w:type="dxa"/>
            <w:vMerge w:val="continue"/>
            <w:tcBorders>
              <w:top w:val="nil"/>
              <w:left w:val="single" w:color="auto" w:sz="4" w:space="0"/>
              <w:bottom w:val="single" w:color="auto" w:sz="4" w:space="0"/>
              <w:right w:val="single" w:color="auto" w:sz="4" w:space="0"/>
            </w:tcBorders>
            <w:vAlign w:val="center"/>
          </w:tcPr>
          <w:p w14:paraId="0D41B7DF">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19F63785">
            <w:pPr>
              <w:widowControl/>
              <w:jc w:val="left"/>
              <w:rPr>
                <w:rFonts w:ascii="宋体" w:hAnsi="宋体" w:cs="宋体"/>
                <w:color w:val="000000"/>
                <w:kern w:val="0"/>
                <w:sz w:val="20"/>
                <w:szCs w:val="20"/>
              </w:rPr>
            </w:pPr>
            <w:r>
              <w:rPr>
                <w:rFonts w:hint="eastAsia" w:ascii="宋体" w:hAnsi="宋体" w:cs="宋体"/>
                <w:color w:val="000000"/>
                <w:kern w:val="0"/>
                <w:sz w:val="20"/>
                <w:szCs w:val="20"/>
              </w:rPr>
              <w:t>★平台软件兼容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796EB520">
            <w:pPr>
              <w:widowControl/>
              <w:jc w:val="left"/>
              <w:rPr>
                <w:rFonts w:ascii="宋体" w:hAnsi="宋体" w:cs="宋体"/>
                <w:color w:val="000000"/>
                <w:kern w:val="0"/>
                <w:sz w:val="20"/>
                <w:szCs w:val="20"/>
              </w:rPr>
            </w:pPr>
            <w:r>
              <w:rPr>
                <w:rFonts w:hint="eastAsia" w:ascii="宋体" w:hAnsi="宋体" w:cs="宋体"/>
                <w:color w:val="000000"/>
                <w:kern w:val="0"/>
                <w:sz w:val="20"/>
                <w:szCs w:val="20"/>
              </w:rPr>
              <w:t>兼容3个及以上厂商的大数据平台</w:t>
            </w:r>
          </w:p>
        </w:tc>
      </w:tr>
      <w:tr w14:paraId="68117C2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2219C4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8</w:t>
            </w:r>
          </w:p>
        </w:tc>
        <w:tc>
          <w:tcPr>
            <w:tcW w:w="1418" w:type="dxa"/>
            <w:vMerge w:val="continue"/>
            <w:tcBorders>
              <w:top w:val="nil"/>
              <w:left w:val="single" w:color="auto" w:sz="4" w:space="0"/>
              <w:bottom w:val="single" w:color="auto" w:sz="4" w:space="0"/>
              <w:right w:val="single" w:color="auto" w:sz="4" w:space="0"/>
            </w:tcBorders>
            <w:vAlign w:val="center"/>
          </w:tcPr>
          <w:p w14:paraId="7A95858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1A02F45">
            <w:pPr>
              <w:widowControl/>
              <w:jc w:val="left"/>
              <w:rPr>
                <w:rFonts w:ascii="宋体" w:hAnsi="宋体" w:cs="宋体"/>
                <w:color w:val="000000"/>
                <w:kern w:val="0"/>
                <w:sz w:val="20"/>
                <w:szCs w:val="20"/>
              </w:rPr>
            </w:pPr>
            <w:r>
              <w:rPr>
                <w:rFonts w:hint="eastAsia" w:ascii="宋体" w:hAnsi="宋体" w:cs="宋体"/>
                <w:color w:val="000000"/>
                <w:kern w:val="0"/>
                <w:sz w:val="20"/>
                <w:szCs w:val="20"/>
              </w:rPr>
              <w:t>虚拟化软件兼容</w:t>
            </w:r>
          </w:p>
        </w:tc>
        <w:tc>
          <w:tcPr>
            <w:tcW w:w="4253" w:type="dxa"/>
            <w:gridSpan w:val="2"/>
            <w:tcBorders>
              <w:top w:val="nil"/>
              <w:left w:val="nil"/>
              <w:bottom w:val="single" w:color="auto" w:sz="4" w:space="0"/>
              <w:right w:val="single" w:color="auto" w:sz="4" w:space="0"/>
            </w:tcBorders>
            <w:shd w:val="clear" w:color="000000" w:fill="FFFFFF"/>
            <w:vAlign w:val="center"/>
          </w:tcPr>
          <w:p w14:paraId="10FB6D9B">
            <w:pPr>
              <w:widowControl/>
              <w:jc w:val="left"/>
              <w:rPr>
                <w:rFonts w:ascii="宋体" w:hAnsi="宋体" w:cs="宋体"/>
                <w:color w:val="000000"/>
                <w:kern w:val="0"/>
                <w:sz w:val="20"/>
                <w:szCs w:val="20"/>
              </w:rPr>
            </w:pPr>
            <w:r>
              <w:rPr>
                <w:rFonts w:hint="eastAsia" w:ascii="宋体" w:hAnsi="宋体" w:cs="宋体"/>
                <w:color w:val="000000"/>
                <w:kern w:val="0"/>
                <w:sz w:val="20"/>
                <w:szCs w:val="20"/>
              </w:rPr>
              <w:t>兼容2款及以上虚拟化软件</w:t>
            </w:r>
          </w:p>
        </w:tc>
      </w:tr>
      <w:tr w14:paraId="22DF32F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6D89B7E">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9</w:t>
            </w:r>
          </w:p>
        </w:tc>
        <w:tc>
          <w:tcPr>
            <w:tcW w:w="1418" w:type="dxa"/>
            <w:tcBorders>
              <w:top w:val="nil"/>
              <w:left w:val="nil"/>
              <w:bottom w:val="single" w:color="auto" w:sz="4" w:space="0"/>
              <w:right w:val="single" w:color="auto" w:sz="4" w:space="0"/>
            </w:tcBorders>
            <w:shd w:val="clear" w:color="000000" w:fill="FFFFFF"/>
            <w:vAlign w:val="center"/>
          </w:tcPr>
          <w:p w14:paraId="6D49B5CE">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存储可靠性要求</w:t>
            </w:r>
          </w:p>
        </w:tc>
        <w:tc>
          <w:tcPr>
            <w:tcW w:w="2551" w:type="dxa"/>
            <w:tcBorders>
              <w:top w:val="nil"/>
              <w:left w:val="nil"/>
              <w:bottom w:val="single" w:color="auto" w:sz="4" w:space="0"/>
              <w:right w:val="single" w:color="auto" w:sz="4" w:space="0"/>
            </w:tcBorders>
            <w:shd w:val="clear" w:color="000000" w:fill="FFFFFF"/>
            <w:vAlign w:val="center"/>
          </w:tcPr>
          <w:p w14:paraId="1A1E8E92">
            <w:pPr>
              <w:widowControl/>
              <w:jc w:val="left"/>
              <w:rPr>
                <w:rFonts w:ascii="宋体" w:hAnsi="宋体" w:cs="宋体"/>
                <w:color w:val="000000"/>
                <w:kern w:val="0"/>
                <w:sz w:val="20"/>
                <w:szCs w:val="20"/>
              </w:rPr>
            </w:pPr>
            <w:r>
              <w:rPr>
                <w:rFonts w:hint="eastAsia" w:ascii="宋体" w:hAnsi="宋体" w:cs="宋体"/>
                <w:color w:val="000000"/>
                <w:kern w:val="0"/>
                <w:sz w:val="20"/>
                <w:szCs w:val="20"/>
              </w:rPr>
              <w:t>SATASSD可靠性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19EDCB92">
            <w:pPr>
              <w:widowControl/>
              <w:jc w:val="left"/>
              <w:rPr>
                <w:rFonts w:ascii="宋体" w:hAnsi="宋体" w:cs="宋体"/>
                <w:color w:val="000000"/>
                <w:kern w:val="0"/>
                <w:sz w:val="20"/>
                <w:szCs w:val="20"/>
              </w:rPr>
            </w:pPr>
            <w:r>
              <w:rPr>
                <w:rFonts w:hint="eastAsia" w:ascii="宋体" w:hAnsi="宋体" w:cs="宋体"/>
                <w:color w:val="000000"/>
                <w:kern w:val="0"/>
                <w:sz w:val="20"/>
                <w:szCs w:val="20"/>
              </w:rPr>
              <w:t>SSD的m1值（MTBF的不可接受值）不低于200000h</w:t>
            </w:r>
          </w:p>
        </w:tc>
      </w:tr>
      <w:tr w14:paraId="7788E8A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7C149D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60FEE051">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整机可靠性要求</w:t>
            </w:r>
          </w:p>
        </w:tc>
        <w:tc>
          <w:tcPr>
            <w:tcW w:w="2551" w:type="dxa"/>
            <w:tcBorders>
              <w:top w:val="nil"/>
              <w:left w:val="nil"/>
              <w:bottom w:val="single" w:color="auto" w:sz="4" w:space="0"/>
              <w:right w:val="single" w:color="auto" w:sz="4" w:space="0"/>
            </w:tcBorders>
            <w:shd w:val="clear" w:color="000000" w:fill="FFFFFF"/>
            <w:vAlign w:val="center"/>
          </w:tcPr>
          <w:p w14:paraId="4BA10214">
            <w:pPr>
              <w:widowControl/>
              <w:jc w:val="left"/>
              <w:rPr>
                <w:rFonts w:ascii="宋体" w:hAnsi="宋体" w:cs="宋体"/>
                <w:color w:val="000000"/>
                <w:kern w:val="0"/>
                <w:sz w:val="20"/>
                <w:szCs w:val="20"/>
              </w:rPr>
            </w:pPr>
            <w:r>
              <w:rPr>
                <w:rFonts w:hint="eastAsia" w:ascii="宋体" w:hAnsi="宋体" w:cs="宋体"/>
                <w:color w:val="000000"/>
                <w:kern w:val="0"/>
                <w:sz w:val="20"/>
                <w:szCs w:val="20"/>
              </w:rPr>
              <w:t>★整机可靠性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53E678F6">
            <w:pPr>
              <w:widowControl/>
              <w:jc w:val="left"/>
              <w:rPr>
                <w:rFonts w:ascii="宋体" w:hAnsi="宋体" w:cs="宋体"/>
                <w:color w:val="000000"/>
                <w:kern w:val="0"/>
                <w:sz w:val="20"/>
                <w:szCs w:val="20"/>
              </w:rPr>
            </w:pPr>
            <w:r>
              <w:rPr>
                <w:rFonts w:hint="eastAsia" w:ascii="宋体" w:hAnsi="宋体" w:cs="宋体"/>
                <w:color w:val="000000"/>
                <w:kern w:val="0"/>
                <w:sz w:val="20"/>
                <w:szCs w:val="20"/>
              </w:rPr>
              <w:t>m1值（MTBF的不可接受值）不得低于30000h</w:t>
            </w:r>
          </w:p>
        </w:tc>
      </w:tr>
      <w:tr w14:paraId="0566FAD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19D31D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1</w:t>
            </w:r>
          </w:p>
        </w:tc>
        <w:tc>
          <w:tcPr>
            <w:tcW w:w="1418" w:type="dxa"/>
            <w:vMerge w:val="continue"/>
            <w:tcBorders>
              <w:top w:val="nil"/>
              <w:left w:val="single" w:color="auto" w:sz="4" w:space="0"/>
              <w:bottom w:val="single" w:color="auto" w:sz="4" w:space="0"/>
              <w:right w:val="single" w:color="auto" w:sz="4" w:space="0"/>
            </w:tcBorders>
            <w:vAlign w:val="center"/>
          </w:tcPr>
          <w:p w14:paraId="5DB8873C">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2DC38C4E">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344D9593">
            <w:pPr>
              <w:widowControl/>
              <w:jc w:val="left"/>
              <w:rPr>
                <w:rFonts w:ascii="宋体" w:hAnsi="宋体" w:cs="宋体"/>
                <w:color w:val="000000"/>
                <w:kern w:val="0"/>
                <w:sz w:val="20"/>
                <w:szCs w:val="20"/>
              </w:rPr>
            </w:pPr>
            <w:r>
              <w:rPr>
                <w:rFonts w:hint="eastAsia" w:ascii="宋体" w:hAnsi="宋体" w:cs="宋体"/>
                <w:color w:val="000000"/>
                <w:kern w:val="0"/>
                <w:sz w:val="20"/>
                <w:szCs w:val="20"/>
              </w:rPr>
              <w:t>风扇寿命应不低于40000h</w:t>
            </w:r>
          </w:p>
        </w:tc>
      </w:tr>
      <w:tr w14:paraId="4EEFED18">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170F303">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5A43C085">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74C1C9F9">
            <w:pPr>
              <w:widowControl/>
              <w:jc w:val="left"/>
              <w:rPr>
                <w:rFonts w:ascii="宋体" w:hAnsi="宋体" w:cs="宋体"/>
                <w:color w:val="000000"/>
                <w:kern w:val="0"/>
                <w:sz w:val="20"/>
                <w:szCs w:val="20"/>
              </w:rPr>
            </w:pPr>
            <w:r>
              <w:rPr>
                <w:rFonts w:hint="eastAsia" w:ascii="宋体" w:hAnsi="宋体" w:cs="宋体"/>
                <w:color w:val="000000"/>
                <w:kern w:val="0"/>
                <w:sz w:val="20"/>
                <w:szCs w:val="20"/>
              </w:rPr>
              <w:t>★部件可靠性</w:t>
            </w:r>
          </w:p>
        </w:tc>
        <w:tc>
          <w:tcPr>
            <w:tcW w:w="4253" w:type="dxa"/>
            <w:gridSpan w:val="2"/>
            <w:tcBorders>
              <w:top w:val="nil"/>
              <w:left w:val="nil"/>
              <w:bottom w:val="single" w:color="auto" w:sz="4" w:space="0"/>
              <w:right w:val="single" w:color="auto" w:sz="4" w:space="0"/>
            </w:tcBorders>
            <w:shd w:val="clear" w:color="000000" w:fill="FFFFFF"/>
            <w:vAlign w:val="center"/>
          </w:tcPr>
          <w:p w14:paraId="11BDDED8">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支持硬盘、电源、风扇热插拔(内置风扇除外)</w:t>
            </w:r>
          </w:p>
        </w:tc>
      </w:tr>
      <w:tr w14:paraId="411CA74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4939E1B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3</w:t>
            </w:r>
          </w:p>
        </w:tc>
        <w:tc>
          <w:tcPr>
            <w:tcW w:w="1418" w:type="dxa"/>
            <w:tcBorders>
              <w:top w:val="nil"/>
              <w:left w:val="nil"/>
              <w:bottom w:val="single" w:color="auto" w:sz="4" w:space="0"/>
              <w:right w:val="single" w:color="auto" w:sz="4" w:space="0"/>
            </w:tcBorders>
            <w:shd w:val="clear" w:color="000000" w:fill="FFFFFF"/>
            <w:vAlign w:val="center"/>
          </w:tcPr>
          <w:p w14:paraId="2DAA392C">
            <w:pPr>
              <w:widowControl/>
              <w:jc w:val="left"/>
              <w:rPr>
                <w:rFonts w:ascii="宋体" w:hAnsi="宋体" w:cs="宋体"/>
                <w:color w:val="000000"/>
                <w:kern w:val="0"/>
                <w:sz w:val="20"/>
                <w:szCs w:val="20"/>
              </w:rPr>
            </w:pPr>
            <w:r>
              <w:rPr>
                <w:rFonts w:hint="eastAsia" w:ascii="宋体" w:hAnsi="宋体" w:cs="宋体"/>
                <w:color w:val="000000"/>
                <w:kern w:val="0"/>
                <w:sz w:val="20"/>
                <w:szCs w:val="20"/>
              </w:rPr>
              <w:t>包装及运输要求</w:t>
            </w:r>
          </w:p>
        </w:tc>
        <w:tc>
          <w:tcPr>
            <w:tcW w:w="2551" w:type="dxa"/>
            <w:tcBorders>
              <w:top w:val="nil"/>
              <w:left w:val="nil"/>
              <w:bottom w:val="single" w:color="auto" w:sz="4" w:space="0"/>
              <w:right w:val="single" w:color="auto" w:sz="4" w:space="0"/>
            </w:tcBorders>
            <w:shd w:val="clear" w:color="000000" w:fill="FFFFFF"/>
            <w:vAlign w:val="center"/>
          </w:tcPr>
          <w:p w14:paraId="7F6DFE86">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★标志、包装、运输和贮存</w:t>
            </w:r>
          </w:p>
        </w:tc>
        <w:tc>
          <w:tcPr>
            <w:tcW w:w="4253" w:type="dxa"/>
            <w:gridSpan w:val="2"/>
            <w:tcBorders>
              <w:top w:val="nil"/>
              <w:left w:val="nil"/>
              <w:bottom w:val="single" w:color="auto" w:sz="4" w:space="0"/>
              <w:right w:val="single" w:color="auto" w:sz="4" w:space="0"/>
            </w:tcBorders>
            <w:shd w:val="clear" w:color="000000" w:fill="FFFFFF"/>
            <w:vAlign w:val="center"/>
          </w:tcPr>
          <w:p w14:paraId="0D3FF836">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符合GB/T9813.3和商品包装政府采购需求标准的相关规定</w:t>
            </w:r>
          </w:p>
        </w:tc>
      </w:tr>
      <w:tr w14:paraId="7B8DD1A4">
        <w:tblPrEx>
          <w:tblCellMar>
            <w:top w:w="0" w:type="dxa"/>
            <w:left w:w="108" w:type="dxa"/>
            <w:bottom w:w="0" w:type="dxa"/>
            <w:right w:w="108" w:type="dxa"/>
          </w:tblCellMar>
        </w:tblPrEx>
        <w:trPr>
          <w:trHeight w:val="18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AEADF2D">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4</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17EDCEF0">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2551" w:type="dxa"/>
            <w:tcBorders>
              <w:top w:val="nil"/>
              <w:left w:val="nil"/>
              <w:bottom w:val="single" w:color="auto" w:sz="4" w:space="0"/>
              <w:right w:val="single" w:color="auto" w:sz="4" w:space="0"/>
            </w:tcBorders>
            <w:shd w:val="clear" w:color="000000" w:fill="FFFFFF"/>
            <w:vAlign w:val="center"/>
          </w:tcPr>
          <w:p w14:paraId="4186083F">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★服务响应</w:t>
            </w:r>
          </w:p>
        </w:tc>
        <w:tc>
          <w:tcPr>
            <w:tcW w:w="4253" w:type="dxa"/>
            <w:gridSpan w:val="2"/>
            <w:tcBorders>
              <w:top w:val="nil"/>
              <w:left w:val="nil"/>
              <w:bottom w:val="single" w:color="auto" w:sz="4" w:space="0"/>
              <w:right w:val="single" w:color="auto" w:sz="4" w:space="0"/>
            </w:tcBorders>
            <w:shd w:val="clear" w:color="000000" w:fill="FFFFFF"/>
            <w:vAlign w:val="center"/>
          </w:tcPr>
          <w:p w14:paraId="059F2BAB">
            <w:pPr>
              <w:widowControl/>
              <w:jc w:val="left"/>
              <w:rPr>
                <w:rFonts w:ascii="宋体" w:hAnsi="宋体" w:cs="宋体"/>
                <w:color w:val="000000"/>
                <w:kern w:val="0"/>
                <w:sz w:val="20"/>
                <w:szCs w:val="20"/>
              </w:rPr>
            </w:pPr>
            <w:r>
              <w:rPr>
                <w:rFonts w:hint="eastAsia" w:ascii="宋体" w:hAnsi="宋体" w:cs="宋体"/>
                <w:color w:val="000000"/>
                <w:kern w:val="0"/>
                <w:sz w:val="20"/>
                <w:szCs w:val="20"/>
              </w:rPr>
              <w:t>a)提供电话、电子邮件、远程连接等多种形式服务；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w:t>
            </w:r>
            <w:r>
              <w:rPr>
                <w:rFonts w:hint="eastAsia" w:ascii="宋体" w:hAnsi="宋体" w:cs="宋体"/>
                <w:b/>
                <w:bCs/>
                <w:color w:val="000000"/>
                <w:kern w:val="0"/>
                <w:sz w:val="20"/>
                <w:szCs w:val="20"/>
              </w:rPr>
              <w:t>提供同城</w:t>
            </w:r>
            <w:r>
              <w:rPr>
                <w:rFonts w:ascii="宋体" w:hAnsi="宋体" w:cs="宋体"/>
                <w:b/>
                <w:bCs/>
                <w:color w:val="000000"/>
                <w:kern w:val="0"/>
                <w:sz w:val="20"/>
                <w:szCs w:val="20"/>
              </w:rPr>
              <w:t>4h、异地12h技术响应服务</w:t>
            </w:r>
            <w:r>
              <w:rPr>
                <w:rFonts w:hint="eastAsia" w:ascii="宋体" w:hAnsi="宋体" w:cs="宋体"/>
                <w:color w:val="000000"/>
                <w:kern w:val="0"/>
                <w:sz w:val="20"/>
                <w:szCs w:val="20"/>
              </w:rPr>
              <w:t>，2个工作日解决问题，对于未能解决的问题和故障应提供可行的升级方案，并提供周转设备；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c)建立全国技术服务体系和服务团体，符合专业服务体系标准要求，提供原厂中文服务；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d)服务周期内提供产品的维修、换件和升级服务</w:t>
            </w:r>
          </w:p>
        </w:tc>
      </w:tr>
      <w:tr w14:paraId="5CF8A9B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23EF98C0">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w:t>
            </w:r>
          </w:p>
        </w:tc>
        <w:tc>
          <w:tcPr>
            <w:tcW w:w="1418" w:type="dxa"/>
            <w:vMerge w:val="continue"/>
            <w:tcBorders>
              <w:top w:val="nil"/>
              <w:left w:val="single" w:color="auto" w:sz="4" w:space="0"/>
              <w:bottom w:val="single" w:color="auto" w:sz="4" w:space="0"/>
              <w:right w:val="single" w:color="auto" w:sz="4" w:space="0"/>
            </w:tcBorders>
            <w:vAlign w:val="center"/>
          </w:tcPr>
          <w:p w14:paraId="4C144B02">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68F7A467">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★培训服务</w:t>
            </w:r>
          </w:p>
        </w:tc>
        <w:tc>
          <w:tcPr>
            <w:tcW w:w="4253" w:type="dxa"/>
            <w:gridSpan w:val="2"/>
            <w:tcBorders>
              <w:top w:val="nil"/>
              <w:left w:val="nil"/>
              <w:bottom w:val="single" w:color="auto" w:sz="4" w:space="0"/>
              <w:right w:val="single" w:color="auto" w:sz="4" w:space="0"/>
            </w:tcBorders>
            <w:shd w:val="clear" w:color="000000" w:fill="FFFFFF"/>
            <w:vAlign w:val="center"/>
          </w:tcPr>
          <w:p w14:paraId="4E2ED680">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供应商提供培训材料、产品手册、培训视频等培训相关内容</w:t>
            </w:r>
          </w:p>
        </w:tc>
      </w:tr>
      <w:tr w14:paraId="075B8224">
        <w:tblPrEx>
          <w:tblCellMar>
            <w:top w:w="0" w:type="dxa"/>
            <w:left w:w="108" w:type="dxa"/>
            <w:bottom w:w="0" w:type="dxa"/>
            <w:right w:w="108" w:type="dxa"/>
          </w:tblCellMar>
        </w:tblPrEx>
        <w:trPr>
          <w:trHeight w:val="15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3986C41">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6</w:t>
            </w:r>
          </w:p>
        </w:tc>
        <w:tc>
          <w:tcPr>
            <w:tcW w:w="1418" w:type="dxa"/>
            <w:tcBorders>
              <w:top w:val="nil"/>
              <w:left w:val="nil"/>
              <w:bottom w:val="single" w:color="auto" w:sz="4" w:space="0"/>
              <w:right w:val="single" w:color="auto" w:sz="4" w:space="0"/>
            </w:tcBorders>
            <w:shd w:val="clear" w:color="000000" w:fill="FFFFFF"/>
            <w:vAlign w:val="center"/>
          </w:tcPr>
          <w:p w14:paraId="5084D5A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2551" w:type="dxa"/>
            <w:tcBorders>
              <w:top w:val="nil"/>
              <w:left w:val="nil"/>
              <w:bottom w:val="single" w:color="auto" w:sz="4" w:space="0"/>
              <w:right w:val="single" w:color="auto" w:sz="4" w:space="0"/>
            </w:tcBorders>
            <w:shd w:val="clear" w:color="000000" w:fill="FFFFFF"/>
            <w:vAlign w:val="center"/>
          </w:tcPr>
          <w:p w14:paraId="443EC9C7">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★服务周期</w:t>
            </w:r>
          </w:p>
        </w:tc>
        <w:tc>
          <w:tcPr>
            <w:tcW w:w="4253" w:type="dxa"/>
            <w:gridSpan w:val="2"/>
            <w:tcBorders>
              <w:top w:val="nil"/>
              <w:left w:val="nil"/>
              <w:bottom w:val="single" w:color="auto" w:sz="4" w:space="0"/>
              <w:right w:val="single" w:color="auto" w:sz="4" w:space="0"/>
            </w:tcBorders>
            <w:shd w:val="clear" w:color="000000" w:fill="FFFFFF"/>
            <w:vAlign w:val="center"/>
          </w:tcPr>
          <w:p w14:paraId="56F089E8">
            <w:pPr>
              <w:widowControl/>
              <w:jc w:val="left"/>
              <w:rPr>
                <w:rFonts w:ascii="宋体" w:hAnsi="宋体" w:cs="宋体"/>
                <w:color w:val="000000"/>
                <w:kern w:val="0"/>
                <w:sz w:val="20"/>
                <w:szCs w:val="20"/>
              </w:rPr>
            </w:pPr>
            <w:r>
              <w:rPr>
                <w:rFonts w:hint="eastAsia" w:ascii="宋体" w:hAnsi="宋体" w:cs="宋体"/>
                <w:color w:val="000000"/>
                <w:kern w:val="0"/>
                <w:sz w:val="20"/>
                <w:szCs w:val="20"/>
              </w:rPr>
              <w:t>a)产品服务周期（含换件和维修）应不小于3年，费用包含在设备报价中；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b)设备停产后继续提供质量保障服务（含备品备件），服务终止时间与最后一批设备交付时间间隔不低于6年；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c)产品停止服务时间应提前1年告知客户；</w:t>
            </w:r>
          </w:p>
        </w:tc>
      </w:tr>
      <w:tr w14:paraId="40CF72F0">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652907A">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7</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859A98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服务工具要求</w:t>
            </w:r>
          </w:p>
        </w:tc>
        <w:tc>
          <w:tcPr>
            <w:tcW w:w="2551" w:type="dxa"/>
            <w:tcBorders>
              <w:top w:val="nil"/>
              <w:left w:val="nil"/>
              <w:bottom w:val="single" w:color="auto" w:sz="4" w:space="0"/>
              <w:right w:val="single" w:color="auto" w:sz="4" w:space="0"/>
            </w:tcBorders>
            <w:shd w:val="clear" w:color="000000" w:fill="FFFFFF"/>
            <w:vAlign w:val="center"/>
          </w:tcPr>
          <w:p w14:paraId="5C7A1C24">
            <w:pPr>
              <w:widowControl/>
              <w:jc w:val="left"/>
              <w:rPr>
                <w:rFonts w:ascii="宋体" w:hAnsi="宋体" w:cs="宋体"/>
                <w:color w:val="000000"/>
                <w:kern w:val="0"/>
                <w:sz w:val="20"/>
                <w:szCs w:val="20"/>
              </w:rPr>
            </w:pPr>
            <w:r>
              <w:rPr>
                <w:rFonts w:hint="eastAsia" w:ascii="宋体" w:hAnsi="宋体" w:cs="宋体"/>
                <w:color w:val="000000"/>
                <w:kern w:val="0"/>
                <w:sz w:val="20"/>
                <w:szCs w:val="20"/>
              </w:rPr>
              <w:t>★工具要求</w:t>
            </w:r>
          </w:p>
        </w:tc>
        <w:tc>
          <w:tcPr>
            <w:tcW w:w="4253" w:type="dxa"/>
            <w:gridSpan w:val="2"/>
            <w:tcBorders>
              <w:top w:val="nil"/>
              <w:left w:val="nil"/>
              <w:bottom w:val="single" w:color="auto" w:sz="4" w:space="0"/>
              <w:right w:val="single" w:color="auto" w:sz="4" w:space="0"/>
            </w:tcBorders>
            <w:shd w:val="clear" w:color="000000" w:fill="FFFFFF"/>
            <w:vAlign w:val="center"/>
          </w:tcPr>
          <w:p w14:paraId="6DFBDEC8">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供应商提供设置服务器硬件、辅助操作系统安装等功能的辅助工具和管理软件。且随附软件应具有合法授权或版权</w:t>
            </w:r>
          </w:p>
        </w:tc>
      </w:tr>
      <w:tr w14:paraId="6248581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62273CC">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8</w:t>
            </w:r>
          </w:p>
        </w:tc>
        <w:tc>
          <w:tcPr>
            <w:tcW w:w="1418" w:type="dxa"/>
            <w:vMerge w:val="continue"/>
            <w:tcBorders>
              <w:top w:val="nil"/>
              <w:left w:val="single" w:color="auto" w:sz="4" w:space="0"/>
              <w:bottom w:val="single" w:color="auto" w:sz="4" w:space="0"/>
              <w:right w:val="single" w:color="auto" w:sz="4" w:space="0"/>
            </w:tcBorders>
            <w:vAlign w:val="center"/>
          </w:tcPr>
          <w:p w14:paraId="1BB22653">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685BE25">
            <w:pPr>
              <w:widowControl/>
              <w:jc w:val="left"/>
              <w:rPr>
                <w:rFonts w:ascii="宋体" w:hAnsi="宋体" w:cs="宋体"/>
                <w:color w:val="000000"/>
                <w:kern w:val="0"/>
                <w:sz w:val="20"/>
                <w:szCs w:val="20"/>
              </w:rPr>
            </w:pPr>
            <w:r>
              <w:rPr>
                <w:rFonts w:hint="eastAsia" w:ascii="宋体" w:hAnsi="宋体" w:cs="宋体"/>
                <w:color w:val="000000"/>
                <w:kern w:val="0"/>
                <w:sz w:val="20"/>
                <w:szCs w:val="20"/>
              </w:rPr>
              <w:t>★驱动安装升级指引随机附开盖工具</w:t>
            </w:r>
          </w:p>
        </w:tc>
        <w:tc>
          <w:tcPr>
            <w:tcW w:w="4253" w:type="dxa"/>
            <w:gridSpan w:val="2"/>
            <w:tcBorders>
              <w:top w:val="nil"/>
              <w:left w:val="nil"/>
              <w:bottom w:val="single" w:color="auto" w:sz="4" w:space="0"/>
              <w:right w:val="single" w:color="auto" w:sz="4" w:space="0"/>
            </w:tcBorders>
            <w:shd w:val="clear" w:color="000000" w:fill="FFFFFF"/>
            <w:vAlign w:val="center"/>
          </w:tcPr>
          <w:p w14:paraId="713D6CDA">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供应商提供出厂安装的配件所需的驱动程序，形式包括但不限于驱动光盘、驱动下载链接等。其他配件应提供指引随服务器打包提供开机箱工具</w:t>
            </w:r>
          </w:p>
        </w:tc>
      </w:tr>
      <w:tr w14:paraId="136A3BB9">
        <w:tblPrEx>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39AC094">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w:t>
            </w:r>
          </w:p>
        </w:tc>
        <w:tc>
          <w:tcPr>
            <w:tcW w:w="1418" w:type="dxa"/>
            <w:vMerge w:val="continue"/>
            <w:tcBorders>
              <w:top w:val="nil"/>
              <w:left w:val="single" w:color="auto" w:sz="4" w:space="0"/>
              <w:bottom w:val="single" w:color="auto" w:sz="4" w:space="0"/>
              <w:right w:val="single" w:color="auto" w:sz="4" w:space="0"/>
            </w:tcBorders>
            <w:vAlign w:val="center"/>
          </w:tcPr>
          <w:p w14:paraId="4D7D0CE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17BF963C">
            <w:pPr>
              <w:widowControl/>
              <w:jc w:val="left"/>
              <w:rPr>
                <w:rFonts w:ascii="宋体" w:hAnsi="宋体" w:cs="宋体"/>
                <w:color w:val="000000"/>
                <w:kern w:val="0"/>
                <w:sz w:val="20"/>
                <w:szCs w:val="20"/>
              </w:rPr>
            </w:pPr>
            <w:r>
              <w:rPr>
                <w:rFonts w:hint="eastAsia" w:ascii="宋体" w:hAnsi="宋体" w:cs="宋体"/>
                <w:color w:val="000000"/>
                <w:kern w:val="0"/>
                <w:sz w:val="20"/>
                <w:szCs w:val="20"/>
              </w:rPr>
              <w:t>★管理软件</w:t>
            </w:r>
          </w:p>
        </w:tc>
        <w:tc>
          <w:tcPr>
            <w:tcW w:w="4253" w:type="dxa"/>
            <w:gridSpan w:val="2"/>
            <w:tcBorders>
              <w:top w:val="nil"/>
              <w:left w:val="nil"/>
              <w:bottom w:val="single" w:color="auto" w:sz="4" w:space="0"/>
              <w:right w:val="single" w:color="auto" w:sz="4" w:space="0"/>
            </w:tcBorders>
            <w:shd w:val="clear" w:color="000000" w:fill="FFFFFF"/>
            <w:vAlign w:val="center"/>
          </w:tcPr>
          <w:p w14:paraId="6688DF6D">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具备资源管理、系统管理、性能监控、健康监控、基于网络控制、报警设置功能</w:t>
            </w:r>
          </w:p>
        </w:tc>
      </w:tr>
      <w:tr w14:paraId="1A86351B">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1325685E">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0</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577FE210">
            <w:pPr>
              <w:widowControl/>
              <w:jc w:val="left"/>
              <w:rPr>
                <w:rFonts w:ascii="宋体" w:hAnsi="宋体" w:cs="宋体"/>
                <w:color w:val="000000"/>
                <w:kern w:val="0"/>
                <w:sz w:val="20"/>
                <w:szCs w:val="20"/>
              </w:rPr>
            </w:pPr>
            <w:r>
              <w:rPr>
                <w:rFonts w:hint="eastAsia" w:ascii="宋体" w:hAnsi="宋体" w:cs="宋体"/>
                <w:color w:val="000000"/>
                <w:kern w:val="0"/>
                <w:sz w:val="20"/>
                <w:szCs w:val="20"/>
              </w:rPr>
              <w:t>增值服务</w:t>
            </w:r>
          </w:p>
        </w:tc>
        <w:tc>
          <w:tcPr>
            <w:tcW w:w="2551" w:type="dxa"/>
            <w:tcBorders>
              <w:top w:val="nil"/>
              <w:left w:val="nil"/>
              <w:bottom w:val="single" w:color="auto" w:sz="4" w:space="0"/>
              <w:right w:val="single" w:color="auto" w:sz="4" w:space="0"/>
            </w:tcBorders>
            <w:shd w:val="clear" w:color="000000" w:fill="FFFFFF"/>
            <w:vAlign w:val="center"/>
          </w:tcPr>
          <w:p w14:paraId="77093DBC">
            <w:pPr>
              <w:widowControl/>
              <w:jc w:val="left"/>
              <w:rPr>
                <w:rFonts w:ascii="宋体" w:hAnsi="宋体" w:cs="宋体"/>
                <w:color w:val="000000"/>
                <w:kern w:val="0"/>
                <w:sz w:val="20"/>
                <w:szCs w:val="20"/>
              </w:rPr>
            </w:pPr>
            <w:r>
              <w:rPr>
                <w:rFonts w:hint="eastAsia" w:ascii="宋体" w:hAnsi="宋体" w:cs="宋体"/>
                <w:color w:val="000000"/>
                <w:kern w:val="0"/>
                <w:sz w:val="20"/>
                <w:szCs w:val="20"/>
              </w:rPr>
              <w:t>★厂家升级产品软件与扩容服务</w:t>
            </w:r>
          </w:p>
        </w:tc>
        <w:tc>
          <w:tcPr>
            <w:tcW w:w="4253" w:type="dxa"/>
            <w:gridSpan w:val="2"/>
            <w:tcBorders>
              <w:top w:val="nil"/>
              <w:left w:val="nil"/>
              <w:bottom w:val="single" w:color="auto" w:sz="4" w:space="0"/>
              <w:right w:val="single" w:color="auto" w:sz="4" w:space="0"/>
            </w:tcBorders>
            <w:shd w:val="clear" w:color="000000" w:fill="FFFFFF"/>
            <w:vAlign w:val="center"/>
          </w:tcPr>
          <w:p w14:paraId="2F1B0150">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供应商提供原厂级的部件/软件产品升级和扩容能力</w:t>
            </w:r>
          </w:p>
        </w:tc>
      </w:tr>
      <w:tr w14:paraId="6223183C">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66796546">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p>
        </w:tc>
        <w:tc>
          <w:tcPr>
            <w:tcW w:w="1418" w:type="dxa"/>
            <w:vMerge w:val="continue"/>
            <w:tcBorders>
              <w:top w:val="nil"/>
              <w:left w:val="single" w:color="auto" w:sz="4" w:space="0"/>
              <w:bottom w:val="single" w:color="auto" w:sz="4" w:space="0"/>
              <w:right w:val="single" w:color="auto" w:sz="4" w:space="0"/>
            </w:tcBorders>
            <w:vAlign w:val="center"/>
          </w:tcPr>
          <w:p w14:paraId="713FEE3B">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15B75A0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服务保障升级</w:t>
            </w:r>
          </w:p>
        </w:tc>
        <w:tc>
          <w:tcPr>
            <w:tcW w:w="4253" w:type="dxa"/>
            <w:gridSpan w:val="2"/>
            <w:tcBorders>
              <w:top w:val="nil"/>
              <w:left w:val="nil"/>
              <w:bottom w:val="single" w:color="auto" w:sz="4" w:space="0"/>
              <w:right w:val="single" w:color="auto" w:sz="4" w:space="0"/>
            </w:tcBorders>
            <w:shd w:val="clear" w:color="000000" w:fill="FFFFFF"/>
            <w:vAlign w:val="center"/>
          </w:tcPr>
          <w:p w14:paraId="77E5D6F3">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供应商有偿提供远程技术支持、软件授权服务、备件更换服务、现场支承服务</w:t>
            </w:r>
          </w:p>
        </w:tc>
      </w:tr>
      <w:tr w14:paraId="372F6E9B">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70F5003D">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2</w:t>
            </w:r>
          </w:p>
        </w:tc>
        <w:tc>
          <w:tcPr>
            <w:tcW w:w="1418" w:type="dxa"/>
            <w:vMerge w:val="continue"/>
            <w:tcBorders>
              <w:top w:val="nil"/>
              <w:left w:val="single" w:color="auto" w:sz="4" w:space="0"/>
              <w:bottom w:val="single" w:color="auto" w:sz="4" w:space="0"/>
              <w:right w:val="single" w:color="auto" w:sz="4" w:space="0"/>
            </w:tcBorders>
            <w:vAlign w:val="center"/>
          </w:tcPr>
          <w:p w14:paraId="38E16727">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1234BE96">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★提供上门服务</w:t>
            </w:r>
          </w:p>
        </w:tc>
        <w:tc>
          <w:tcPr>
            <w:tcW w:w="4253" w:type="dxa"/>
            <w:gridSpan w:val="2"/>
            <w:tcBorders>
              <w:top w:val="nil"/>
              <w:left w:val="nil"/>
              <w:bottom w:val="single" w:color="auto" w:sz="4" w:space="0"/>
              <w:right w:val="single" w:color="auto" w:sz="4" w:space="0"/>
            </w:tcBorders>
            <w:shd w:val="clear" w:color="000000" w:fill="FFFFFF"/>
            <w:vAlign w:val="center"/>
          </w:tcPr>
          <w:p w14:paraId="27BABAD9">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供应商具备提供上门服务的能力(可收费)</w:t>
            </w:r>
          </w:p>
        </w:tc>
      </w:tr>
      <w:tr w14:paraId="131C56C4">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5DF0265">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3</w:t>
            </w:r>
          </w:p>
        </w:tc>
        <w:tc>
          <w:tcPr>
            <w:tcW w:w="1418" w:type="dxa"/>
            <w:vMerge w:val="continue"/>
            <w:tcBorders>
              <w:top w:val="nil"/>
              <w:left w:val="single" w:color="auto" w:sz="4" w:space="0"/>
              <w:bottom w:val="single" w:color="auto" w:sz="4" w:space="0"/>
              <w:right w:val="single" w:color="auto" w:sz="4" w:space="0"/>
            </w:tcBorders>
            <w:vAlign w:val="center"/>
          </w:tcPr>
          <w:p w14:paraId="58EBB18B">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090901F8">
            <w:pPr>
              <w:widowControl/>
              <w:jc w:val="left"/>
              <w:rPr>
                <w:rFonts w:ascii="宋体" w:hAnsi="宋体" w:cs="宋体"/>
                <w:color w:val="000000"/>
                <w:kern w:val="0"/>
                <w:sz w:val="20"/>
                <w:szCs w:val="20"/>
              </w:rPr>
            </w:pPr>
            <w:r>
              <w:rPr>
                <w:rFonts w:hint="eastAsia" w:ascii="宋体" w:hAnsi="宋体" w:cs="宋体"/>
                <w:color w:val="000000"/>
                <w:kern w:val="0"/>
                <w:sz w:val="20"/>
                <w:szCs w:val="20"/>
              </w:rPr>
              <w:t>业务场景性能优化服务及整体架构升级服务</w:t>
            </w:r>
          </w:p>
        </w:tc>
        <w:tc>
          <w:tcPr>
            <w:tcW w:w="4253" w:type="dxa"/>
            <w:gridSpan w:val="2"/>
            <w:tcBorders>
              <w:top w:val="nil"/>
              <w:left w:val="nil"/>
              <w:bottom w:val="single" w:color="auto" w:sz="4" w:space="0"/>
              <w:right w:val="single" w:color="auto" w:sz="4" w:space="0"/>
            </w:tcBorders>
            <w:shd w:val="clear" w:color="000000" w:fill="FFFFFF"/>
            <w:vAlign w:val="center"/>
          </w:tcPr>
          <w:p w14:paraId="7BEE3CC4">
            <w:pPr>
              <w:widowControl/>
              <w:jc w:val="left"/>
              <w:rPr>
                <w:rFonts w:ascii="宋体" w:hAnsi="宋体" w:cs="宋体"/>
                <w:color w:val="000000"/>
                <w:kern w:val="0"/>
                <w:sz w:val="20"/>
                <w:szCs w:val="20"/>
              </w:rPr>
            </w:pPr>
            <w:r>
              <w:rPr>
                <w:rFonts w:hint="eastAsia" w:ascii="宋体" w:hAnsi="宋体" w:cs="宋体"/>
                <w:color w:val="000000"/>
                <w:kern w:val="0"/>
                <w:sz w:val="20"/>
                <w:szCs w:val="20"/>
              </w:rPr>
              <w:t>供应商提供针对特定业务场景性能优化服务及整体架构升级服务</w:t>
            </w:r>
          </w:p>
        </w:tc>
      </w:tr>
      <w:tr w14:paraId="0EC8CDEF">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0D086BF6">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4</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653E1B36">
            <w:pPr>
              <w:widowControl/>
              <w:jc w:val="left"/>
              <w:rPr>
                <w:rFonts w:ascii="宋体" w:hAnsi="宋体" w:cs="宋体"/>
                <w:color w:val="000000"/>
                <w:kern w:val="0"/>
                <w:sz w:val="20"/>
                <w:szCs w:val="20"/>
              </w:rPr>
            </w:pPr>
            <w:r>
              <w:rPr>
                <w:rFonts w:hint="eastAsia" w:ascii="宋体" w:hAnsi="宋体" w:cs="宋体"/>
                <w:color w:val="000000"/>
                <w:kern w:val="0"/>
                <w:sz w:val="20"/>
                <w:szCs w:val="20"/>
              </w:rPr>
              <w:t>供应链质量</w:t>
            </w:r>
          </w:p>
        </w:tc>
        <w:tc>
          <w:tcPr>
            <w:tcW w:w="2551" w:type="dxa"/>
            <w:tcBorders>
              <w:top w:val="nil"/>
              <w:left w:val="nil"/>
              <w:bottom w:val="single" w:color="auto" w:sz="4" w:space="0"/>
              <w:right w:val="single" w:color="auto" w:sz="4" w:space="0"/>
            </w:tcBorders>
            <w:shd w:val="clear" w:color="000000" w:fill="FFFFFF"/>
            <w:vAlign w:val="center"/>
          </w:tcPr>
          <w:p w14:paraId="10F5ADA7">
            <w:pPr>
              <w:widowControl/>
              <w:jc w:val="left"/>
              <w:rPr>
                <w:rFonts w:ascii="宋体" w:hAnsi="宋体" w:cs="宋体"/>
                <w:color w:val="000000"/>
                <w:kern w:val="0"/>
                <w:sz w:val="20"/>
                <w:szCs w:val="20"/>
              </w:rPr>
            </w:pPr>
            <w:r>
              <w:rPr>
                <w:rFonts w:hint="eastAsia" w:ascii="宋体" w:hAnsi="宋体" w:cs="宋体"/>
                <w:color w:val="000000"/>
                <w:kern w:val="0"/>
                <w:sz w:val="20"/>
                <w:szCs w:val="20"/>
              </w:rPr>
              <w:t>★抗干扰性</w:t>
            </w:r>
          </w:p>
        </w:tc>
        <w:tc>
          <w:tcPr>
            <w:tcW w:w="4253" w:type="dxa"/>
            <w:gridSpan w:val="2"/>
            <w:tcBorders>
              <w:top w:val="nil"/>
              <w:left w:val="nil"/>
              <w:bottom w:val="single" w:color="auto" w:sz="4" w:space="0"/>
              <w:right w:val="single" w:color="auto" w:sz="4" w:space="0"/>
            </w:tcBorders>
            <w:shd w:val="clear" w:color="000000" w:fill="FFFFFF"/>
            <w:vAlign w:val="center"/>
          </w:tcPr>
          <w:p w14:paraId="3642126F">
            <w:pPr>
              <w:widowControl/>
              <w:jc w:val="left"/>
              <w:rPr>
                <w:rFonts w:ascii="宋体" w:hAnsi="宋体" w:cs="宋体"/>
                <w:color w:val="000000"/>
                <w:kern w:val="0"/>
                <w:sz w:val="20"/>
                <w:szCs w:val="20"/>
              </w:rPr>
            </w:pPr>
            <w:r>
              <w:rPr>
                <w:rFonts w:hint="eastAsia" w:ascii="宋体" w:hAnsi="宋体" w:cs="宋体"/>
                <w:color w:val="000000"/>
                <w:kern w:val="0"/>
                <w:sz w:val="20"/>
                <w:szCs w:val="20"/>
              </w:rPr>
              <w:t>当产品部件出现供应风险时，应通知客户并提供风险应对方案确保产品的服务保障，必要时应停止相关受影响产品的销售</w:t>
            </w:r>
          </w:p>
        </w:tc>
      </w:tr>
      <w:tr w14:paraId="11ECD32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26BA943">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p>
        </w:tc>
        <w:tc>
          <w:tcPr>
            <w:tcW w:w="1418" w:type="dxa"/>
            <w:vMerge w:val="continue"/>
            <w:tcBorders>
              <w:top w:val="nil"/>
              <w:left w:val="single" w:color="auto" w:sz="4" w:space="0"/>
              <w:bottom w:val="single" w:color="auto" w:sz="4" w:space="0"/>
              <w:right w:val="single" w:color="auto" w:sz="4" w:space="0"/>
            </w:tcBorders>
            <w:vAlign w:val="center"/>
          </w:tcPr>
          <w:p w14:paraId="1071DD5C">
            <w:pPr>
              <w:widowControl/>
              <w:jc w:val="left"/>
              <w:rPr>
                <w:rFonts w:ascii="宋体" w:hAnsi="宋体" w:cs="宋体"/>
                <w:color w:val="000000"/>
                <w:kern w:val="0"/>
                <w:sz w:val="20"/>
                <w:szCs w:val="20"/>
              </w:rPr>
            </w:pPr>
          </w:p>
        </w:tc>
        <w:tc>
          <w:tcPr>
            <w:tcW w:w="2551" w:type="dxa"/>
            <w:tcBorders>
              <w:top w:val="nil"/>
              <w:left w:val="nil"/>
              <w:bottom w:val="single" w:color="auto" w:sz="4" w:space="0"/>
              <w:right w:val="single" w:color="auto" w:sz="4" w:space="0"/>
            </w:tcBorders>
            <w:shd w:val="clear" w:color="000000" w:fill="FFFFFF"/>
            <w:vAlign w:val="center"/>
          </w:tcPr>
          <w:p w14:paraId="46CE6FEB">
            <w:pPr>
              <w:widowControl/>
              <w:jc w:val="left"/>
              <w:rPr>
                <w:rFonts w:ascii="宋体" w:hAnsi="宋体" w:cs="宋体"/>
                <w:color w:val="000000"/>
                <w:kern w:val="0"/>
                <w:sz w:val="20"/>
                <w:szCs w:val="20"/>
              </w:rPr>
            </w:pPr>
            <w:r>
              <w:rPr>
                <w:rFonts w:hint="eastAsia" w:ascii="宋体" w:hAnsi="宋体" w:cs="宋体"/>
                <w:color w:val="000000"/>
                <w:kern w:val="0"/>
                <w:sz w:val="20"/>
                <w:szCs w:val="20"/>
              </w:rPr>
              <w:t>★供应能力证明</w:t>
            </w:r>
          </w:p>
        </w:tc>
        <w:tc>
          <w:tcPr>
            <w:tcW w:w="4253" w:type="dxa"/>
            <w:gridSpan w:val="2"/>
            <w:tcBorders>
              <w:top w:val="nil"/>
              <w:left w:val="nil"/>
              <w:bottom w:val="single" w:color="auto" w:sz="4" w:space="0"/>
              <w:right w:val="single" w:color="auto" w:sz="4" w:space="0"/>
            </w:tcBorders>
            <w:shd w:val="clear" w:color="000000" w:fill="FFFFFF"/>
            <w:vAlign w:val="center"/>
          </w:tcPr>
          <w:p w14:paraId="2BA1B9E1">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供应商提供供应链稳定承诺书</w:t>
            </w:r>
            <w:r>
              <w:rPr>
                <w:rFonts w:hint="eastAsia" w:ascii="宋体" w:hAnsi="宋体" w:cs="宋体"/>
                <w:color w:val="000000"/>
                <w:kern w:val="0"/>
                <w:sz w:val="20"/>
                <w:szCs w:val="20"/>
              </w:rPr>
              <w:t>，确保产品的部件在产品服务周期内稳定供货</w:t>
            </w:r>
          </w:p>
        </w:tc>
      </w:tr>
    </w:tbl>
    <w:p w14:paraId="48D590B5">
      <w:pPr>
        <w:spacing w:line="360" w:lineRule="auto"/>
        <w:ind w:firstLine="480" w:firstLineChars="200"/>
        <w:rPr>
          <w:rFonts w:ascii="宋体" w:hAnsi="宋体" w:cs="宋体"/>
          <w:sz w:val="24"/>
        </w:rPr>
      </w:pPr>
      <w:r>
        <w:rPr>
          <w:rFonts w:hint="eastAsia" w:ascii="宋体" w:hAnsi="宋体" w:cs="宋体"/>
          <w:sz w:val="24"/>
        </w:rPr>
        <w:t>本项目采购服务器用于处理4K超高清相关业务，对服务器的性能要求极高，服务器需要处理大量的数据，进行高速的运算和存储，对温度进行监控和告警管理至关重要。通过温度监控应达到：</w:t>
      </w:r>
    </w:p>
    <w:p w14:paraId="7AE37B89">
      <w:pPr>
        <w:widowControl w:val="0"/>
        <w:numPr>
          <w:ilvl w:val="0"/>
          <w:numId w:val="2"/>
        </w:numPr>
        <w:spacing w:line="360" w:lineRule="auto"/>
        <w:ind w:left="900" w:hanging="420" w:firstLineChars="0"/>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预防系统故障：持续的高温可能导致系统不稳定，应避免引发硬件故障。</w:t>
      </w:r>
    </w:p>
    <w:p w14:paraId="34E5C88C">
      <w:pPr>
        <w:widowControl w:val="0"/>
        <w:numPr>
          <w:ilvl w:val="0"/>
          <w:numId w:val="2"/>
        </w:numPr>
        <w:spacing w:line="360" w:lineRule="auto"/>
        <w:ind w:left="900" w:hanging="420" w:firstLineChars="0"/>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提高可靠性：通过实时监控温度，可以及时发现潜在的散热问题，提高系统的可靠性。</w:t>
      </w:r>
    </w:p>
    <w:p w14:paraId="0BCFF1C6">
      <w:pPr>
        <w:widowControl w:val="0"/>
        <w:numPr>
          <w:ilvl w:val="0"/>
          <w:numId w:val="2"/>
        </w:numPr>
        <w:spacing w:line="360" w:lineRule="auto"/>
        <w:ind w:left="900" w:hanging="420" w:firstLineChars="0"/>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延长设备寿命：适当的温度管理可以延长服务器硬件的使用寿命，减少更换频率，降低维护成本。</w:t>
      </w:r>
    </w:p>
    <w:p w14:paraId="554F445B">
      <w:pPr>
        <w:spacing w:line="360" w:lineRule="auto"/>
        <w:rPr>
          <w:rFonts w:ascii="宋体" w:hAnsi="宋体" w:cs="宋体"/>
          <w:sz w:val="24"/>
        </w:rPr>
      </w:pPr>
    </w:p>
    <w:p w14:paraId="2E94D434">
      <w:pPr>
        <w:widowControl w:val="0"/>
        <w:jc w:val="left"/>
        <w:outlineLvl w:val="0"/>
        <w:rPr>
          <w:rFonts w:ascii="Times New Roman" w:hAnsi="Times New Roman" w:eastAsia="宋体" w:cs="Times New Roman"/>
          <w:b/>
          <w:kern w:val="2"/>
          <w:sz w:val="32"/>
          <w:szCs w:val="20"/>
          <w:lang w:val="en-US" w:eastAsia="zh-CN" w:bidi="ar-SA"/>
        </w:rPr>
      </w:pPr>
      <w:bookmarkStart w:id="2" w:name="_Toc29300980"/>
      <w:bookmarkStart w:id="3" w:name="_Toc22003"/>
      <w:bookmarkStart w:id="4" w:name="_Toc1810913138"/>
      <w:bookmarkStart w:id="5" w:name="_Toc89041367"/>
      <w:bookmarkStart w:id="6" w:name="_Toc86707260"/>
      <w:bookmarkStart w:id="7" w:name="_Toc39083421"/>
      <w:bookmarkStart w:id="8" w:name="_Toc726551637"/>
      <w:bookmarkStart w:id="9" w:name="_Toc23066"/>
      <w:r>
        <w:rPr>
          <w:rFonts w:hint="eastAsia" w:ascii="Times New Roman" w:hAnsi="Times New Roman" w:eastAsia="宋体" w:cs="Times New Roman"/>
          <w:b/>
          <w:kern w:val="2"/>
          <w:sz w:val="32"/>
          <w:szCs w:val="20"/>
          <w:lang w:val="en-US" w:eastAsia="zh-CN" w:bidi="ar-SA"/>
        </w:rPr>
        <w:t>四、项目实施方案及要求</w:t>
      </w:r>
      <w:bookmarkEnd w:id="2"/>
      <w:bookmarkEnd w:id="3"/>
      <w:bookmarkEnd w:id="4"/>
      <w:bookmarkEnd w:id="5"/>
      <w:bookmarkEnd w:id="6"/>
      <w:bookmarkEnd w:id="7"/>
      <w:bookmarkEnd w:id="8"/>
      <w:bookmarkEnd w:id="9"/>
    </w:p>
    <w:p w14:paraId="0348D9BB">
      <w:pPr>
        <w:snapToGrid w:val="0"/>
        <w:spacing w:line="360" w:lineRule="auto"/>
        <w:ind w:firstLine="480" w:firstLineChars="200"/>
        <w:textAlignment w:val="baseline"/>
        <w:rPr>
          <w:rFonts w:ascii="宋体" w:hAnsi="宋体" w:cs="宋体"/>
          <w:sz w:val="24"/>
        </w:rPr>
      </w:pPr>
      <w:r>
        <w:rPr>
          <w:rFonts w:hint="eastAsia" w:ascii="宋体" w:hAnsi="宋体" w:cs="宋体"/>
          <w:sz w:val="24"/>
        </w:rPr>
        <w:t>本章所涉及项目实施、实施要求，均针对投标人，在整个实施计划中，投标人需协调各设备提供商配合采购人提供实施服务。</w:t>
      </w:r>
    </w:p>
    <w:p w14:paraId="32507E9E">
      <w:pPr>
        <w:snapToGrid w:val="0"/>
        <w:spacing w:line="360" w:lineRule="auto"/>
        <w:ind w:firstLine="480" w:firstLineChars="200"/>
        <w:textAlignment w:val="baseline"/>
        <w:rPr>
          <w:rFonts w:ascii="宋体" w:hAnsi="宋体" w:cs="宋体"/>
          <w:sz w:val="24"/>
        </w:rPr>
      </w:pPr>
      <w:r>
        <w:rPr>
          <w:rFonts w:hint="eastAsia" w:ascii="宋体" w:hAnsi="宋体" w:cs="宋体"/>
          <w:sz w:val="24"/>
        </w:rPr>
        <w:t>本项目招标完成后，将分为设备到货、</w:t>
      </w:r>
      <w:r>
        <w:rPr>
          <w:rFonts w:ascii="宋体" w:hAnsi="宋体" w:cs="宋体"/>
          <w:sz w:val="24"/>
        </w:rPr>
        <w:t>现场硬件安装调试、、用户培训和</w:t>
      </w:r>
      <w:r>
        <w:rPr>
          <w:rFonts w:hint="eastAsia" w:ascii="宋体" w:hAnsi="宋体" w:cs="宋体"/>
          <w:sz w:val="24"/>
        </w:rPr>
        <w:t>设备</w:t>
      </w:r>
      <w:r>
        <w:rPr>
          <w:rFonts w:ascii="宋体" w:hAnsi="宋体" w:cs="宋体"/>
          <w:sz w:val="24"/>
        </w:rPr>
        <w:t>试运行、</w:t>
      </w:r>
      <w:r>
        <w:rPr>
          <w:rFonts w:hint="eastAsia" w:ascii="宋体" w:hAnsi="宋体" w:cs="宋体"/>
          <w:sz w:val="24"/>
        </w:rPr>
        <w:t>设备</w:t>
      </w:r>
      <w:r>
        <w:rPr>
          <w:rFonts w:ascii="宋体" w:hAnsi="宋体" w:cs="宋体"/>
          <w:sz w:val="24"/>
        </w:rPr>
        <w:t>终验、</w:t>
      </w:r>
      <w:r>
        <w:rPr>
          <w:rFonts w:hint="eastAsia" w:ascii="宋体" w:hAnsi="宋体" w:cs="宋体"/>
          <w:sz w:val="24"/>
        </w:rPr>
        <w:t>设备</w:t>
      </w:r>
      <w:r>
        <w:rPr>
          <w:rFonts w:ascii="宋体" w:hAnsi="宋体" w:cs="宋体"/>
          <w:sz w:val="24"/>
        </w:rPr>
        <w:t>正式运行等七个基本工作阶段。</w:t>
      </w:r>
    </w:p>
    <w:p w14:paraId="367A0248">
      <w:pPr>
        <w:keepNext/>
        <w:keepLines/>
        <w:widowControl w:val="0"/>
        <w:numPr>
          <w:ilvl w:val="3"/>
          <w:numId w:val="3"/>
        </w:numPr>
        <w:tabs>
          <w:tab w:val="left" w:pos="1134"/>
        </w:tabs>
        <w:adjustRightInd w:val="0"/>
        <w:snapToGrid w:val="0"/>
        <w:spacing w:before="240" w:after="120" w:line="360" w:lineRule="auto"/>
        <w:ind w:left="864" w:hanging="864"/>
        <w:jc w:val="both"/>
        <w:textAlignment w:val="baseline"/>
        <w:outlineLvl w:val="3"/>
        <w:rPr>
          <w:rFonts w:ascii="宋体" w:hAnsi="宋体" w:eastAsia="宋体" w:cs="Times New Roman"/>
          <w:kern w:val="0"/>
          <w:sz w:val="24"/>
          <w:szCs w:val="24"/>
          <w:lang w:val="en-US" w:eastAsia="zh-CN" w:bidi="ar-SA"/>
        </w:rPr>
      </w:pPr>
      <w:bookmarkStart w:id="10" w:name="_Toc29822618"/>
      <w:bookmarkEnd w:id="10"/>
      <w:bookmarkStart w:id="11" w:name="_Toc29300982"/>
      <w:bookmarkEnd w:id="11"/>
      <w:bookmarkStart w:id="12" w:name="_Toc29301216"/>
      <w:bookmarkEnd w:id="12"/>
      <w:bookmarkStart w:id="13" w:name="_Toc30167349"/>
      <w:bookmarkEnd w:id="13"/>
      <w:bookmarkStart w:id="14" w:name="_Toc37237724"/>
      <w:bookmarkEnd w:id="14"/>
      <w:bookmarkStart w:id="15" w:name="_Toc29822613"/>
      <w:bookmarkEnd w:id="15"/>
      <w:bookmarkStart w:id="16" w:name="_Toc37244994"/>
      <w:bookmarkEnd w:id="16"/>
      <w:bookmarkStart w:id="17" w:name="_Toc25753439"/>
      <w:bookmarkEnd w:id="17"/>
      <w:bookmarkStart w:id="18" w:name="_Toc30327436"/>
      <w:bookmarkEnd w:id="18"/>
      <w:bookmarkStart w:id="19" w:name="_Toc37237722"/>
      <w:bookmarkEnd w:id="19"/>
      <w:bookmarkStart w:id="20" w:name="_Toc29300983"/>
      <w:bookmarkEnd w:id="20"/>
      <w:bookmarkStart w:id="21" w:name="_Toc29816757"/>
      <w:bookmarkEnd w:id="21"/>
      <w:bookmarkStart w:id="22" w:name="_Toc30167343"/>
      <w:bookmarkEnd w:id="22"/>
      <w:bookmarkStart w:id="23" w:name="_Toc37237725"/>
      <w:bookmarkEnd w:id="23"/>
      <w:bookmarkStart w:id="24" w:name="_Toc30167543"/>
      <w:bookmarkEnd w:id="24"/>
      <w:bookmarkStart w:id="25" w:name="_Toc29826226"/>
      <w:bookmarkEnd w:id="25"/>
      <w:bookmarkStart w:id="26" w:name="_Toc29300792"/>
      <w:bookmarkEnd w:id="26"/>
      <w:bookmarkStart w:id="27" w:name="_Toc471850573"/>
      <w:bookmarkEnd w:id="27"/>
      <w:bookmarkStart w:id="28" w:name="_Toc25005208"/>
      <w:bookmarkEnd w:id="28"/>
      <w:bookmarkStart w:id="29" w:name="_Toc29822616"/>
      <w:bookmarkEnd w:id="29"/>
      <w:bookmarkStart w:id="30" w:name="_Toc37244991"/>
      <w:bookmarkEnd w:id="30"/>
      <w:bookmarkStart w:id="31" w:name="_Toc29300986"/>
      <w:bookmarkEnd w:id="31"/>
      <w:bookmarkStart w:id="32" w:name="_Toc37244990"/>
      <w:bookmarkEnd w:id="32"/>
      <w:bookmarkStart w:id="33" w:name="_Toc471730033"/>
      <w:bookmarkEnd w:id="33"/>
      <w:bookmarkStart w:id="34" w:name="_Toc25755837"/>
      <w:bookmarkEnd w:id="34"/>
      <w:bookmarkStart w:id="35" w:name="_Toc25753442"/>
      <w:bookmarkEnd w:id="35"/>
      <w:bookmarkStart w:id="36" w:name="_Toc30330387"/>
      <w:bookmarkEnd w:id="36"/>
      <w:bookmarkStart w:id="37" w:name="_Toc471850574"/>
      <w:bookmarkEnd w:id="37"/>
      <w:bookmarkStart w:id="38" w:name="_Toc29822611"/>
      <w:bookmarkEnd w:id="38"/>
      <w:bookmarkStart w:id="39" w:name="_Toc29826222"/>
      <w:bookmarkEnd w:id="39"/>
      <w:bookmarkStart w:id="40" w:name="_Toc25004908"/>
      <w:bookmarkEnd w:id="40"/>
      <w:bookmarkStart w:id="41" w:name="_Toc31123"/>
      <w:bookmarkEnd w:id="41"/>
      <w:bookmarkStart w:id="42" w:name="_Toc29822614"/>
      <w:bookmarkEnd w:id="42"/>
      <w:bookmarkStart w:id="43" w:name="_Toc30327439"/>
      <w:bookmarkEnd w:id="43"/>
      <w:bookmarkStart w:id="44" w:name="_Toc25004909"/>
      <w:bookmarkEnd w:id="44"/>
      <w:bookmarkStart w:id="45" w:name="_Toc25005209"/>
      <w:bookmarkEnd w:id="45"/>
      <w:bookmarkStart w:id="46" w:name="_Toc29301413"/>
      <w:bookmarkEnd w:id="46"/>
      <w:bookmarkStart w:id="47" w:name="_Toc30167345"/>
      <w:bookmarkEnd w:id="47"/>
      <w:bookmarkStart w:id="48" w:name="_Toc29300987"/>
      <w:bookmarkEnd w:id="48"/>
      <w:bookmarkStart w:id="49" w:name="_Toc37244996"/>
      <w:bookmarkEnd w:id="49"/>
      <w:bookmarkStart w:id="50" w:name="_Toc25005202"/>
      <w:bookmarkEnd w:id="50"/>
      <w:bookmarkStart w:id="51" w:name="_Toc29816755"/>
      <w:bookmarkEnd w:id="51"/>
      <w:bookmarkStart w:id="52" w:name="_Toc30330380"/>
      <w:bookmarkEnd w:id="52"/>
      <w:bookmarkStart w:id="53" w:name="_Toc25004910"/>
      <w:bookmarkEnd w:id="53"/>
      <w:bookmarkStart w:id="54" w:name="_Toc29816759"/>
      <w:bookmarkEnd w:id="54"/>
      <w:bookmarkStart w:id="55" w:name="_Toc25753444"/>
      <w:bookmarkEnd w:id="55"/>
      <w:bookmarkStart w:id="56" w:name="_Toc29822615"/>
      <w:bookmarkEnd w:id="56"/>
      <w:bookmarkStart w:id="57" w:name="_Toc29301414"/>
      <w:bookmarkEnd w:id="57"/>
      <w:bookmarkStart w:id="58" w:name="_Toc30167539"/>
      <w:bookmarkEnd w:id="58"/>
      <w:bookmarkStart w:id="59" w:name="_Toc29301219"/>
      <w:bookmarkEnd w:id="59"/>
      <w:bookmarkStart w:id="60" w:name="_Toc30327435"/>
      <w:bookmarkEnd w:id="60"/>
      <w:bookmarkStart w:id="61" w:name="_Toc25753440"/>
      <w:bookmarkEnd w:id="61"/>
      <w:bookmarkStart w:id="62" w:name="_Toc29485240"/>
      <w:bookmarkEnd w:id="62"/>
      <w:bookmarkStart w:id="63" w:name="_Toc30167342"/>
      <w:bookmarkEnd w:id="63"/>
      <w:bookmarkStart w:id="64" w:name="_Toc30167347"/>
      <w:bookmarkEnd w:id="64"/>
      <w:bookmarkStart w:id="65" w:name="_Toc29485239"/>
      <w:bookmarkEnd w:id="65"/>
      <w:bookmarkStart w:id="66" w:name="_Toc30327437"/>
      <w:bookmarkEnd w:id="66"/>
      <w:bookmarkStart w:id="67" w:name="_Toc29300790"/>
      <w:bookmarkEnd w:id="67"/>
      <w:bookmarkStart w:id="68" w:name="_Toc25755839"/>
      <w:bookmarkEnd w:id="68"/>
      <w:bookmarkStart w:id="69" w:name="_Toc471730034"/>
      <w:bookmarkEnd w:id="69"/>
      <w:bookmarkStart w:id="70" w:name="_Toc29301412"/>
      <w:bookmarkEnd w:id="70"/>
      <w:bookmarkStart w:id="71" w:name="_Toc37237728"/>
      <w:bookmarkEnd w:id="71"/>
      <w:bookmarkStart w:id="72" w:name="_Toc17405"/>
      <w:bookmarkEnd w:id="72"/>
      <w:bookmarkStart w:id="73" w:name="_Toc30167536"/>
      <w:bookmarkEnd w:id="73"/>
      <w:bookmarkStart w:id="74" w:name="_Toc29816762"/>
      <w:bookmarkEnd w:id="74"/>
      <w:bookmarkStart w:id="75" w:name="_Toc29826223"/>
      <w:bookmarkEnd w:id="75"/>
      <w:bookmarkStart w:id="76" w:name="_Toc29300794"/>
      <w:bookmarkEnd w:id="76"/>
      <w:bookmarkStart w:id="77" w:name="_Toc29485243"/>
      <w:bookmarkEnd w:id="77"/>
      <w:bookmarkStart w:id="78" w:name="_Toc29300788"/>
      <w:bookmarkEnd w:id="78"/>
      <w:bookmarkStart w:id="79" w:name="_Toc25753443"/>
      <w:bookmarkEnd w:id="79"/>
      <w:bookmarkStart w:id="80" w:name="_Toc30167541"/>
      <w:bookmarkEnd w:id="80"/>
      <w:bookmarkStart w:id="81" w:name="_Toc29822617"/>
      <w:bookmarkEnd w:id="81"/>
      <w:bookmarkStart w:id="82" w:name="_Toc29301222"/>
      <w:bookmarkEnd w:id="82"/>
      <w:bookmarkStart w:id="83" w:name="_Toc25755835"/>
      <w:bookmarkEnd w:id="83"/>
      <w:bookmarkStart w:id="84" w:name="_Toc29300795"/>
      <w:bookmarkEnd w:id="84"/>
      <w:bookmarkStart w:id="85" w:name="_Toc29826220"/>
      <w:bookmarkEnd w:id="85"/>
      <w:bookmarkStart w:id="86" w:name="_Toc30167538"/>
      <w:bookmarkEnd w:id="86"/>
      <w:bookmarkStart w:id="87" w:name="_Toc25005048"/>
      <w:bookmarkEnd w:id="87"/>
      <w:bookmarkStart w:id="88" w:name="_Toc30327441"/>
      <w:bookmarkEnd w:id="88"/>
      <w:bookmarkStart w:id="89" w:name="_Toc37244989"/>
      <w:bookmarkEnd w:id="89"/>
      <w:bookmarkStart w:id="90" w:name="_Toc29485236"/>
      <w:bookmarkEnd w:id="90"/>
      <w:bookmarkStart w:id="91" w:name="_Toc37244993"/>
      <w:bookmarkEnd w:id="91"/>
      <w:bookmarkStart w:id="92" w:name="_Toc471850575"/>
      <w:bookmarkEnd w:id="92"/>
      <w:bookmarkStart w:id="93" w:name="_Toc29300988"/>
      <w:bookmarkEnd w:id="93"/>
      <w:bookmarkStart w:id="94" w:name="_Toc29826221"/>
      <w:bookmarkEnd w:id="94"/>
      <w:bookmarkStart w:id="95" w:name="_Toc25004911"/>
      <w:bookmarkEnd w:id="95"/>
      <w:bookmarkStart w:id="96" w:name="_Toc3651"/>
      <w:bookmarkEnd w:id="96"/>
      <w:bookmarkStart w:id="97" w:name="_Toc29301221"/>
      <w:bookmarkEnd w:id="97"/>
      <w:bookmarkStart w:id="98" w:name="_Toc30167542"/>
      <w:bookmarkEnd w:id="98"/>
      <w:bookmarkStart w:id="99" w:name="_Toc29816760"/>
      <w:bookmarkEnd w:id="99"/>
      <w:bookmarkStart w:id="100" w:name="_Toc30167537"/>
      <w:bookmarkEnd w:id="100"/>
      <w:bookmarkStart w:id="101" w:name="_Toc29300793"/>
      <w:bookmarkEnd w:id="101"/>
      <w:bookmarkStart w:id="102" w:name="_Toc29300981"/>
      <w:bookmarkEnd w:id="102"/>
      <w:bookmarkStart w:id="103" w:name="_Toc25005205"/>
      <w:bookmarkEnd w:id="103"/>
      <w:bookmarkStart w:id="104" w:name="_Toc29301220"/>
      <w:bookmarkEnd w:id="104"/>
      <w:bookmarkStart w:id="105" w:name="_Toc471850572"/>
      <w:bookmarkEnd w:id="105"/>
      <w:bookmarkStart w:id="106" w:name="_Toc29822612"/>
      <w:bookmarkEnd w:id="106"/>
      <w:bookmarkStart w:id="107" w:name="_Toc25005046"/>
      <w:bookmarkEnd w:id="107"/>
      <w:bookmarkStart w:id="108" w:name="_Toc30327434"/>
      <w:bookmarkEnd w:id="108"/>
      <w:bookmarkStart w:id="109" w:name="_Toc29826225"/>
      <w:bookmarkEnd w:id="109"/>
      <w:bookmarkStart w:id="110" w:name="_Toc29826224"/>
      <w:bookmarkEnd w:id="110"/>
      <w:bookmarkStart w:id="111" w:name="_Toc29816756"/>
      <w:bookmarkEnd w:id="111"/>
      <w:bookmarkStart w:id="112" w:name="_Toc29300791"/>
      <w:bookmarkEnd w:id="112"/>
      <w:bookmarkStart w:id="113" w:name="_Toc29300984"/>
      <w:bookmarkEnd w:id="113"/>
      <w:bookmarkStart w:id="114" w:name="_Toc29301410"/>
      <w:bookmarkEnd w:id="114"/>
      <w:bookmarkStart w:id="115" w:name="_Toc29485238"/>
      <w:bookmarkEnd w:id="115"/>
      <w:bookmarkStart w:id="116" w:name="_Toc25005050"/>
      <w:bookmarkEnd w:id="116"/>
      <w:bookmarkStart w:id="117" w:name="_Toc29485237"/>
      <w:bookmarkEnd w:id="117"/>
      <w:bookmarkStart w:id="118" w:name="_Toc29301416"/>
      <w:bookmarkEnd w:id="118"/>
      <w:bookmarkStart w:id="119" w:name="_Toc25005047"/>
      <w:bookmarkEnd w:id="119"/>
      <w:bookmarkStart w:id="120" w:name="_Toc29301415"/>
      <w:bookmarkEnd w:id="120"/>
      <w:bookmarkStart w:id="121" w:name="_Toc30330382"/>
      <w:bookmarkEnd w:id="121"/>
      <w:bookmarkStart w:id="122" w:name="_Toc29816761"/>
      <w:bookmarkEnd w:id="122"/>
      <w:bookmarkStart w:id="123" w:name="_Toc29816758"/>
      <w:bookmarkEnd w:id="123"/>
      <w:bookmarkStart w:id="124" w:name="_Toc471730035"/>
      <w:bookmarkEnd w:id="124"/>
      <w:bookmarkStart w:id="125" w:name="_Toc37244995"/>
      <w:bookmarkEnd w:id="125"/>
      <w:bookmarkStart w:id="126" w:name="_Toc30167540"/>
      <w:bookmarkEnd w:id="126"/>
      <w:bookmarkStart w:id="127" w:name="_Toc29301217"/>
      <w:bookmarkEnd w:id="127"/>
      <w:bookmarkStart w:id="128" w:name="_Toc25755840"/>
      <w:bookmarkEnd w:id="128"/>
      <w:bookmarkStart w:id="129" w:name="_Toc29301223"/>
      <w:bookmarkEnd w:id="129"/>
      <w:bookmarkStart w:id="130" w:name="_Toc30327438"/>
      <w:bookmarkEnd w:id="130"/>
      <w:bookmarkStart w:id="131" w:name="_Toc30327440"/>
      <w:bookmarkEnd w:id="131"/>
      <w:bookmarkStart w:id="132" w:name="_Toc37237729"/>
      <w:bookmarkEnd w:id="132"/>
      <w:bookmarkStart w:id="133" w:name="_Toc29301411"/>
      <w:bookmarkEnd w:id="133"/>
      <w:bookmarkStart w:id="134" w:name="_Toc37237723"/>
      <w:bookmarkEnd w:id="134"/>
      <w:bookmarkStart w:id="135" w:name="_Toc30167348"/>
      <w:bookmarkEnd w:id="135"/>
      <w:bookmarkStart w:id="136" w:name="_Toc25753445"/>
      <w:bookmarkEnd w:id="136"/>
      <w:bookmarkStart w:id="137" w:name="_Toc37244992"/>
      <w:bookmarkEnd w:id="137"/>
      <w:bookmarkStart w:id="138" w:name="_Toc29826219"/>
      <w:bookmarkEnd w:id="138"/>
      <w:bookmarkStart w:id="139" w:name="_Toc29300789"/>
      <w:bookmarkEnd w:id="139"/>
      <w:bookmarkStart w:id="140" w:name="_Toc37237727"/>
      <w:bookmarkEnd w:id="140"/>
      <w:bookmarkStart w:id="141" w:name="_Toc29301409"/>
      <w:bookmarkEnd w:id="141"/>
      <w:bookmarkStart w:id="142" w:name="_Toc29300985"/>
      <w:bookmarkEnd w:id="142"/>
      <w:bookmarkStart w:id="143" w:name="_Toc30167346"/>
      <w:bookmarkEnd w:id="143"/>
      <w:bookmarkStart w:id="144" w:name="_Toc471730032"/>
      <w:bookmarkEnd w:id="144"/>
      <w:bookmarkStart w:id="145" w:name="_Toc25005206"/>
      <w:bookmarkEnd w:id="145"/>
      <w:bookmarkStart w:id="146" w:name="_Toc25005051"/>
      <w:bookmarkEnd w:id="146"/>
      <w:bookmarkStart w:id="147" w:name="_Toc25005204"/>
      <w:bookmarkEnd w:id="147"/>
      <w:bookmarkStart w:id="148" w:name="_Toc29301218"/>
      <w:bookmarkEnd w:id="148"/>
      <w:bookmarkStart w:id="149" w:name="_Toc29485242"/>
      <w:bookmarkEnd w:id="149"/>
      <w:bookmarkStart w:id="150" w:name="_Toc25005207"/>
      <w:bookmarkEnd w:id="150"/>
      <w:bookmarkStart w:id="151" w:name="_Toc30167344"/>
      <w:bookmarkEnd w:id="151"/>
      <w:bookmarkStart w:id="152" w:name="_Toc29485241"/>
      <w:bookmarkEnd w:id="152"/>
      <w:bookmarkStart w:id="153" w:name="_Toc25753438"/>
      <w:bookmarkEnd w:id="153"/>
      <w:bookmarkStart w:id="154" w:name="_Toc25005049"/>
      <w:bookmarkEnd w:id="154"/>
      <w:bookmarkStart w:id="155" w:name="_Toc37237726"/>
      <w:bookmarkEnd w:id="155"/>
      <w:bookmarkStart w:id="156" w:name="_Toc30330386"/>
      <w:bookmarkEnd w:id="156"/>
      <w:bookmarkStart w:id="157" w:name="_Toc29552"/>
      <w:bookmarkEnd w:id="157"/>
      <w:bookmarkStart w:id="158" w:name="_Toc25755834"/>
      <w:bookmarkEnd w:id="158"/>
      <w:bookmarkStart w:id="159" w:name="_Toc25755838"/>
      <w:bookmarkEnd w:id="159"/>
      <w:bookmarkStart w:id="160" w:name="_Toc30330385"/>
      <w:bookmarkEnd w:id="160"/>
      <w:bookmarkStart w:id="161" w:name="_Toc30330384"/>
      <w:bookmarkEnd w:id="161"/>
      <w:bookmarkStart w:id="162" w:name="_Toc25005045"/>
      <w:bookmarkEnd w:id="162"/>
      <w:bookmarkStart w:id="163" w:name="_Toc25005203"/>
      <w:bookmarkEnd w:id="163"/>
      <w:bookmarkStart w:id="164" w:name="_Toc25755841"/>
      <w:bookmarkEnd w:id="164"/>
      <w:bookmarkStart w:id="165" w:name="_Toc30330381"/>
      <w:bookmarkEnd w:id="165"/>
      <w:bookmarkStart w:id="166" w:name="_Toc25753441"/>
      <w:bookmarkEnd w:id="166"/>
      <w:bookmarkStart w:id="167" w:name="_Toc30330383"/>
      <w:bookmarkEnd w:id="167"/>
      <w:bookmarkStart w:id="168" w:name="_Toc25755836"/>
      <w:bookmarkEnd w:id="168"/>
      <w:bookmarkStart w:id="169" w:name="_Toc25005052"/>
      <w:bookmarkEnd w:id="169"/>
      <w:bookmarkStart w:id="170" w:name="_Toc1878865082"/>
      <w:bookmarkStart w:id="171" w:name="_Toc17375"/>
      <w:bookmarkStart w:id="172" w:name="_Toc89041368"/>
      <w:bookmarkStart w:id="173" w:name="_Toc29300989"/>
      <w:bookmarkStart w:id="174" w:name="_Toc561346217"/>
      <w:bookmarkStart w:id="175" w:name="_Toc27539"/>
      <w:bookmarkStart w:id="176" w:name="_Toc39083422"/>
      <w:bookmarkStart w:id="177" w:name="_Toc86707261"/>
      <w:r>
        <w:rPr>
          <w:rFonts w:hint="eastAsia" w:ascii="宋体" w:hAnsi="宋体" w:eastAsia="宋体" w:cs="Times New Roman"/>
          <w:kern w:val="0"/>
          <w:sz w:val="24"/>
          <w:szCs w:val="24"/>
          <w:lang w:val="en-US" w:eastAsia="zh-CN" w:bidi="ar-SA"/>
        </w:rPr>
        <w:t>总体实施要求</w:t>
      </w:r>
      <w:bookmarkEnd w:id="170"/>
      <w:bookmarkEnd w:id="171"/>
      <w:bookmarkEnd w:id="172"/>
      <w:bookmarkEnd w:id="173"/>
      <w:bookmarkEnd w:id="174"/>
      <w:bookmarkEnd w:id="175"/>
      <w:bookmarkEnd w:id="176"/>
      <w:bookmarkEnd w:id="177"/>
    </w:p>
    <w:p w14:paraId="3B84CD3C">
      <w:pPr>
        <w:widowControl w:val="0"/>
        <w:numPr>
          <w:ilvl w:val="0"/>
          <w:numId w:val="4"/>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w:t>
      </w:r>
      <w:r>
        <w:rPr>
          <w:rFonts w:ascii="宋体" w:hAnsi="宋体" w:eastAsia="宋体" w:cs="宋体"/>
          <w:kern w:val="2"/>
          <w:sz w:val="24"/>
          <w:szCs w:val="24"/>
          <w:lang w:val="en-US" w:eastAsia="zh-CN" w:bidi="ar-SA"/>
        </w:rPr>
        <w:t>人</w:t>
      </w:r>
      <w:r>
        <w:rPr>
          <w:rFonts w:hint="eastAsia" w:ascii="宋体" w:hAnsi="宋体" w:eastAsia="宋体" w:cs="宋体"/>
          <w:kern w:val="2"/>
          <w:sz w:val="24"/>
          <w:szCs w:val="24"/>
          <w:lang w:val="en-US" w:eastAsia="zh-CN" w:bidi="ar-SA"/>
        </w:rPr>
        <w:t>须根据前述工作阶段规划和采购人具体要求，制定详细的项目实施方案和准确的项目实施时间安排，合理设置关键任务检查时间点，供采购人核实和掌控软件研发、实施准备、现场施工的进度和质量。每个阶段的阶段性工作成果经采购人检查并确认后方可进入下一工作阶段。</w:t>
      </w:r>
    </w:p>
    <w:p w14:paraId="03B6634E">
      <w:pPr>
        <w:widowControl w:val="0"/>
        <w:numPr>
          <w:ilvl w:val="0"/>
          <w:numId w:val="4"/>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w:t>
      </w:r>
      <w:r>
        <w:rPr>
          <w:rFonts w:ascii="宋体" w:hAnsi="宋体" w:eastAsia="宋体" w:cs="宋体"/>
          <w:kern w:val="2"/>
          <w:sz w:val="24"/>
          <w:szCs w:val="24"/>
          <w:lang w:val="en-US" w:eastAsia="zh-CN" w:bidi="ar-SA"/>
        </w:rPr>
        <w:t>人</w:t>
      </w:r>
      <w:r>
        <w:rPr>
          <w:rFonts w:hint="eastAsia" w:ascii="宋体" w:hAnsi="宋体" w:eastAsia="宋体" w:cs="宋体"/>
          <w:kern w:val="2"/>
          <w:sz w:val="24"/>
          <w:szCs w:val="24"/>
          <w:lang w:val="en-US" w:eastAsia="zh-CN" w:bidi="ar-SA"/>
        </w:rPr>
        <w:t>需为本项目成立独立于其它项目的专门工作组，包含足够数量，分别拥有丰富的设计、研发、实施、测试经验的各种工程师，协同负责本项目各执行阶段的整体工作。</w:t>
      </w:r>
    </w:p>
    <w:p w14:paraId="055F0270">
      <w:pPr>
        <w:widowControl w:val="0"/>
        <w:numPr>
          <w:ilvl w:val="0"/>
          <w:numId w:val="4"/>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项目全程运行过程中，采购人将根据进度要求安排各种形式的检查以确认相关成果和工作进展，投标人应积极配合采购人开展此项工作，并将所需费用计入项目成本。</w:t>
      </w:r>
    </w:p>
    <w:p w14:paraId="15F6F229">
      <w:pPr>
        <w:widowControl w:val="0"/>
        <w:numPr>
          <w:ilvl w:val="0"/>
          <w:numId w:val="4"/>
        </w:numPr>
        <w:snapToGrid w:val="0"/>
        <w:spacing w:line="360" w:lineRule="auto"/>
        <w:ind w:left="840" w:hanging="420" w:firstLineChars="0"/>
        <w:jc w:val="both"/>
        <w:textAlignment w:val="baseline"/>
        <w:rPr>
          <w:rFonts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投标人所投产品和业务系统应满足台内网络安全技术要求，同时负责对其提供的产品和业务系统进行安全加固，费用包含在设备报价中。</w:t>
      </w:r>
    </w:p>
    <w:p w14:paraId="32DDA222">
      <w:pPr>
        <w:widowControl w:val="0"/>
        <w:numPr>
          <w:ilvl w:val="0"/>
          <w:numId w:val="4"/>
        </w:numPr>
        <w:snapToGrid w:val="0"/>
        <w:spacing w:line="360" w:lineRule="auto"/>
        <w:ind w:left="840" w:hanging="420" w:firstLineChars="0"/>
        <w:jc w:val="both"/>
        <w:textAlignment w:val="baseline"/>
        <w:rPr>
          <w:rFonts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本期建设的各模块支持与数据服务平台对接能力，且遵守统一的接口规范、数据标准等要求；支持系统运行数据、运维数据、设备数据及业务数据等按需主动推送。</w:t>
      </w:r>
    </w:p>
    <w:p w14:paraId="2B76F64E">
      <w:pPr>
        <w:widowControl w:val="0"/>
        <w:numPr>
          <w:ilvl w:val="0"/>
          <w:numId w:val="4"/>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本次项目中标人要按照北京广播电视台4K卫视项目总集成商及采购人的要求完成下列工作（包括但不限于）：</w:t>
      </w:r>
    </w:p>
    <w:p w14:paraId="2171D77A">
      <w:pPr>
        <w:widowControl w:val="0"/>
        <w:snapToGrid w:val="0"/>
        <w:spacing w:line="360" w:lineRule="auto"/>
        <w:ind w:left="84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按照总集成商及采购人的施工规范、文档编写规范制订合理的施工方案、实施计划等实施文档并组织项目实施，定期参加项目例会。</w:t>
      </w:r>
    </w:p>
    <w:p w14:paraId="15BFF8BA">
      <w:pPr>
        <w:widowControl w:val="0"/>
        <w:snapToGrid w:val="0"/>
        <w:spacing w:line="360" w:lineRule="auto"/>
        <w:ind w:left="84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按照总集成商及采购人的要求做好项目实施集成过程中相关应用单位、业务系统供应商及第三方单位的监督、协调工作，及时发现项目实施过程中存在的风险和问题并通报总集成商及采购人、配合其进行处置。</w:t>
      </w:r>
    </w:p>
    <w:p w14:paraId="64A34377">
      <w:pPr>
        <w:widowControl w:val="0"/>
        <w:snapToGrid w:val="0"/>
        <w:spacing w:line="360" w:lineRule="auto"/>
        <w:ind w:left="84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配合总集成商及采购人完成系统集成、系统联调、综合性能测试、操作人员培训及系统试运行工作。</w:t>
      </w:r>
    </w:p>
    <w:p w14:paraId="00FCECF1">
      <w:pPr>
        <w:keepNext/>
        <w:keepLines/>
        <w:widowControl w:val="0"/>
        <w:numPr>
          <w:ilvl w:val="3"/>
          <w:numId w:val="3"/>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bookmarkStart w:id="178" w:name="_Toc23352"/>
      <w:bookmarkStart w:id="179" w:name="_Toc29300990"/>
      <w:bookmarkStart w:id="180" w:name="_Toc650207848"/>
      <w:bookmarkStart w:id="181" w:name="_Toc1070"/>
      <w:bookmarkStart w:id="182" w:name="_Toc1485887686"/>
      <w:bookmarkStart w:id="183" w:name="_Toc89041369"/>
      <w:bookmarkStart w:id="184" w:name="_Toc86707262"/>
      <w:bookmarkStart w:id="185" w:name="_Toc39083423"/>
      <w:r>
        <w:rPr>
          <w:rFonts w:hint="eastAsia" w:ascii="宋体" w:hAnsi="宋体" w:eastAsia="宋体" w:cs="Times New Roman"/>
          <w:kern w:val="0"/>
          <w:sz w:val="24"/>
          <w:szCs w:val="24"/>
          <w:lang w:val="en-US" w:eastAsia="zh-CN" w:bidi="ar-SA"/>
        </w:rPr>
        <w:t>实施地点与建设周期</w:t>
      </w:r>
      <w:bookmarkEnd w:id="178"/>
      <w:bookmarkEnd w:id="179"/>
      <w:bookmarkEnd w:id="180"/>
      <w:bookmarkEnd w:id="181"/>
      <w:bookmarkEnd w:id="182"/>
      <w:bookmarkEnd w:id="183"/>
      <w:bookmarkEnd w:id="184"/>
      <w:bookmarkEnd w:id="185"/>
    </w:p>
    <w:p w14:paraId="47F54F06">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（1）项目实施地点为北京市朝阳区建国路甲98号，北京广播电视台国贸办公区。</w:t>
      </w:r>
    </w:p>
    <w:p w14:paraId="7C8F3AF0">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（2）中标人应自合同生效日起60个日历日内完成合同约定的所有硬件产品备货，并运至项目实施地点。经采购人清点合格后签字确认，并签发《到货清点合格报告》。</w:t>
      </w:r>
    </w:p>
    <w:p w14:paraId="4EC90B8E">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人应于合同生效日起180个日历日内完成设备现场安装调试及试运行任务。现场安装完成后采购人将组织初步验收，经采购人验收合格后签字确认，并签发《初验报告》，视为初验合格，设备具备试运行和用户培训条件。自《初验报告》签署之日起，进入设备试运行阶段，试运行阶段为期3个月，其间穿插进行用户培训。</w:t>
      </w:r>
    </w:p>
    <w:p w14:paraId="061ADD46">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系统试运行3个月后，采购人组织第三方测试，中标人须配合采购人和第三方测试单位,制定、实施相应测试验收方案，并根据测试结果进行方案优化,同时针对试运行期间暴露的各类问题，按照采购人需进行必要的改进、完善和调换，确保系统具备正式上线运行的条件。</w:t>
      </w:r>
    </w:p>
    <w:p w14:paraId="3C7AFB32">
      <w:pPr>
        <w:widowControl w:val="0"/>
        <w:numPr>
          <w:ilvl w:val="255"/>
          <w:numId w:val="0"/>
        </w:numPr>
        <w:snapToGrid w:val="0"/>
        <w:spacing w:line="360" w:lineRule="auto"/>
        <w:ind w:left="420" w:firstLine="480" w:firstLineChars="200"/>
        <w:jc w:val="both"/>
        <w:textAlignment w:val="baseline"/>
        <w:rPr>
          <w:rFonts w:ascii="Cambria" w:hAnsi="Cambria" w:eastAsia="宋体" w:cs="宋体"/>
          <w:kern w:val="2"/>
          <w:sz w:val="21"/>
          <w:szCs w:val="22"/>
          <w:lang w:val="en-US" w:eastAsia="zh-CN" w:bidi="ar-SA"/>
        </w:rPr>
      </w:pPr>
      <w:r>
        <w:rPr>
          <w:rFonts w:hint="eastAsia" w:ascii="宋体" w:hAnsi="宋体" w:eastAsia="宋体" w:cs="宋体"/>
          <w:kern w:val="2"/>
          <w:sz w:val="24"/>
          <w:szCs w:val="24"/>
          <w:lang w:val="en-US" w:eastAsia="zh-CN" w:bidi="ar-SA"/>
        </w:rPr>
        <w:t>（5）第三方测试合格后，采购人根据测试结果出具《验收合格报告》。采购人出具的《验收合格报告》视为项目整体验收合格。</w:t>
      </w:r>
    </w:p>
    <w:p w14:paraId="6B5E8C1C">
      <w:pPr>
        <w:widowControl w:val="0"/>
        <w:numPr>
          <w:ilvl w:val="255"/>
          <w:numId w:val="0"/>
        </w:numPr>
        <w:snapToGrid w:val="0"/>
        <w:spacing w:line="360" w:lineRule="auto"/>
        <w:ind w:firstLine="480" w:firstLineChars="200"/>
        <w:jc w:val="both"/>
        <w:textAlignment w:val="baseline"/>
        <w:rPr>
          <w:rFonts w:ascii="宋体" w:hAnsi="宋体" w:eastAsia="宋体" w:cs="Times New Roman"/>
          <w:kern w:val="2"/>
          <w:sz w:val="24"/>
          <w:szCs w:val="24"/>
          <w:lang w:val="en-US" w:eastAsia="zh-CN" w:bidi="ar-SA"/>
        </w:rPr>
      </w:pPr>
    </w:p>
    <w:p w14:paraId="21448CD9">
      <w:pPr>
        <w:keepLines/>
        <w:widowControl w:val="0"/>
        <w:numPr>
          <w:ilvl w:val="0"/>
          <w:numId w:val="5"/>
        </w:numPr>
        <w:snapToGrid w:val="0"/>
        <w:spacing w:before="260" w:after="260" w:line="360" w:lineRule="auto"/>
        <w:ind w:firstLine="420" w:firstLineChars="0"/>
        <w:jc w:val="both"/>
        <w:textAlignment w:val="baseline"/>
        <w:rPr>
          <w:rFonts w:ascii="宋体" w:hAnsi="宋体" w:eastAsia="宋体" w:cs="宋体"/>
          <w:b/>
          <w:bCs/>
          <w:vanish/>
          <w:kern w:val="2"/>
          <w:sz w:val="24"/>
          <w:szCs w:val="24"/>
          <w:lang w:val="en-US" w:eastAsia="zh-CN" w:bidi="ar-SA"/>
        </w:rPr>
      </w:pPr>
      <w:bookmarkStart w:id="186" w:name="_Toc9971"/>
      <w:bookmarkEnd w:id="186"/>
      <w:bookmarkStart w:id="187" w:name="_Toc29300799"/>
      <w:bookmarkEnd w:id="187"/>
      <w:bookmarkStart w:id="188" w:name="_Toc30330391"/>
      <w:bookmarkEnd w:id="188"/>
      <w:bookmarkStart w:id="189" w:name="_Toc29826230"/>
      <w:bookmarkEnd w:id="189"/>
      <w:bookmarkStart w:id="190" w:name="_Toc30167353"/>
      <w:bookmarkEnd w:id="190"/>
      <w:bookmarkStart w:id="191" w:name="_Toc29816766"/>
      <w:bookmarkEnd w:id="191"/>
      <w:bookmarkStart w:id="192" w:name="_Toc471850581"/>
      <w:bookmarkEnd w:id="192"/>
      <w:bookmarkStart w:id="193" w:name="_Toc30167547"/>
      <w:bookmarkEnd w:id="193"/>
      <w:bookmarkStart w:id="194" w:name="_Toc25004912"/>
      <w:bookmarkEnd w:id="194"/>
      <w:bookmarkStart w:id="195" w:name="_Toc29301420"/>
      <w:bookmarkEnd w:id="195"/>
      <w:bookmarkStart w:id="196" w:name="_Toc30327445"/>
      <w:bookmarkEnd w:id="196"/>
      <w:bookmarkStart w:id="197" w:name="_Toc25753449"/>
      <w:bookmarkEnd w:id="197"/>
      <w:bookmarkStart w:id="198" w:name="_Toc37245000"/>
      <w:bookmarkEnd w:id="198"/>
      <w:bookmarkStart w:id="199" w:name="_Toc25755845"/>
      <w:bookmarkEnd w:id="199"/>
      <w:bookmarkStart w:id="200" w:name="_Toc25005213"/>
      <w:bookmarkEnd w:id="200"/>
      <w:bookmarkStart w:id="201" w:name="_Toc29485247"/>
      <w:bookmarkEnd w:id="201"/>
      <w:bookmarkStart w:id="202" w:name="_Toc88752939"/>
      <w:bookmarkEnd w:id="202"/>
      <w:bookmarkStart w:id="203" w:name="_Toc29300992"/>
      <w:bookmarkEnd w:id="203"/>
      <w:bookmarkStart w:id="204" w:name="_Toc88752631"/>
      <w:bookmarkEnd w:id="204"/>
      <w:bookmarkStart w:id="205" w:name="_Toc29822622"/>
      <w:bookmarkEnd w:id="205"/>
      <w:bookmarkStart w:id="206" w:name="_Toc29301227"/>
      <w:bookmarkEnd w:id="206"/>
      <w:bookmarkStart w:id="207" w:name="_Toc471730041"/>
      <w:bookmarkEnd w:id="207"/>
      <w:bookmarkStart w:id="208" w:name="_Toc86707264"/>
      <w:bookmarkEnd w:id="208"/>
      <w:bookmarkStart w:id="209" w:name="_Toc37237733"/>
      <w:bookmarkEnd w:id="209"/>
      <w:bookmarkStart w:id="210" w:name="_Toc39083425"/>
      <w:bookmarkEnd w:id="210"/>
      <w:bookmarkStart w:id="211" w:name="_Toc1386431601"/>
      <w:bookmarkEnd w:id="211"/>
      <w:bookmarkStart w:id="212" w:name="_Toc25005056"/>
      <w:bookmarkEnd w:id="212"/>
      <w:bookmarkStart w:id="213" w:name="_Toc341982558"/>
      <w:bookmarkEnd w:id="213"/>
      <w:bookmarkStart w:id="214" w:name="_Toc89041371"/>
      <w:bookmarkEnd w:id="214"/>
    </w:p>
    <w:p w14:paraId="29751FA5">
      <w:pPr>
        <w:keepNext/>
        <w:keepLines/>
        <w:widowControl w:val="0"/>
        <w:numPr>
          <w:ilvl w:val="3"/>
          <w:numId w:val="3"/>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bookmarkStart w:id="215" w:name="_Toc39083426"/>
      <w:bookmarkStart w:id="216" w:name="_Toc29300993"/>
      <w:bookmarkStart w:id="217" w:name="_Toc646"/>
      <w:bookmarkStart w:id="218" w:name="_Toc1034612934"/>
      <w:bookmarkStart w:id="219" w:name="_Toc9566"/>
      <w:bookmarkStart w:id="220" w:name="_Toc89041372"/>
      <w:bookmarkStart w:id="221" w:name="_Toc1558348057"/>
      <w:bookmarkStart w:id="222" w:name="_Toc86707265"/>
      <w:r>
        <w:rPr>
          <w:rFonts w:hint="eastAsia" w:ascii="宋体" w:hAnsi="宋体" w:eastAsia="宋体" w:cs="Times New Roman"/>
          <w:kern w:val="0"/>
          <w:sz w:val="24"/>
          <w:szCs w:val="24"/>
          <w:lang w:val="en-US" w:eastAsia="zh-CN" w:bidi="ar-SA"/>
        </w:rPr>
        <w:t>设备到货</w:t>
      </w:r>
      <w:bookmarkEnd w:id="215"/>
      <w:bookmarkEnd w:id="216"/>
      <w:bookmarkEnd w:id="217"/>
      <w:bookmarkEnd w:id="218"/>
      <w:bookmarkEnd w:id="219"/>
      <w:bookmarkEnd w:id="220"/>
      <w:bookmarkEnd w:id="221"/>
      <w:bookmarkEnd w:id="222"/>
    </w:p>
    <w:p w14:paraId="1E3865BE">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保证按合同向用户交付的所有货物应是原厂商全新出厂的完善（包含能使本系统能够良好运行的所有选购件）产品，并配有相应的技术资料，产品质量、技术指标符合生产厂家的出厂质量标准和国际技术标准。所提供的软件为正版合法软件。</w:t>
      </w:r>
    </w:p>
    <w:p w14:paraId="43F85C5E">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货物包装箱内应附有详细的装箱清单，装箱清单应清楚标明与主机、附件、各种零部件和消耗品相对应的编号和名称。在包装箱中必须附有招标文件所要求的所有文件和资料。</w:t>
      </w:r>
    </w:p>
    <w:p w14:paraId="2851D65C">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货物的包装应为生产厂商出产时的原包装。</w:t>
      </w:r>
    </w:p>
    <w:p w14:paraId="26C9D9C7">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投标人应确保所提供的货物在装卸、运输和仓储过程中有足够的包装保护，防止货物受潮、生锈、被腐蚀、受到冲撞以及其他不可预见的损坏。</w:t>
      </w:r>
    </w:p>
    <w:p w14:paraId="786A6575">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投标人应将招标文件中未列出而系统实施及设备正常运行又必需的软件、硬件</w:t>
      </w:r>
      <w:r>
        <w:rPr>
          <w:rFonts w:ascii="宋体" w:hAnsi="宋体" w:eastAsia="宋体" w:cs="宋体"/>
          <w:kern w:val="2"/>
          <w:sz w:val="24"/>
          <w:szCs w:val="24"/>
          <w:lang w:val="en-US" w:eastAsia="zh-CN" w:bidi="ar-SA"/>
        </w:rPr>
        <w:t xml:space="preserve">(如接口设备、连接缆线等) </w:t>
      </w:r>
      <w:r>
        <w:rPr>
          <w:rFonts w:hint="eastAsia" w:ascii="宋体" w:hAnsi="宋体" w:eastAsia="宋体" w:cs="宋体"/>
          <w:kern w:val="2"/>
          <w:sz w:val="24"/>
          <w:szCs w:val="24"/>
          <w:lang w:val="en-US" w:eastAsia="zh-CN" w:bidi="ar-SA"/>
        </w:rPr>
        <w:t>予以补齐，以构成一套实用系统；投标人需将有关价格明确列出并包含入投标价中，否则视为全部包含在投标报价中。如果投标人在中标并签署合同后，在供货时出现软、硬件的任何遗漏，均由中标人提供，采购人将不再另行支付费用。</w:t>
      </w:r>
    </w:p>
    <w:p w14:paraId="132FA729">
      <w:pPr>
        <w:widowControl w:val="0"/>
        <w:numPr>
          <w:ilvl w:val="0"/>
          <w:numId w:val="6"/>
        </w:numPr>
        <w:snapToGrid w:val="0"/>
        <w:spacing w:line="360" w:lineRule="auto"/>
        <w:ind w:left="84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进入现场软硬件安装调试阶段后，投标人应在采购人的统一安排和指挥下，严格遵守相关操作规范和制度，尤其是系统机房施工以及综合布线方面的标准，在不影响其它项目施工和已建成系统正常运行的前提下，确保本项目工作顺利进行。</w:t>
      </w:r>
    </w:p>
    <w:p w14:paraId="7F836E4D">
      <w:pPr>
        <w:keepNext/>
        <w:keepLines/>
        <w:widowControl w:val="0"/>
        <w:numPr>
          <w:ilvl w:val="3"/>
          <w:numId w:val="3"/>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bookmarkStart w:id="223" w:name="_Toc86707266"/>
      <w:bookmarkStart w:id="224" w:name="_Toc29300994"/>
      <w:bookmarkStart w:id="225" w:name="_Toc39083427"/>
      <w:bookmarkStart w:id="226" w:name="_Toc564491979"/>
      <w:bookmarkStart w:id="227" w:name="_Toc445235187"/>
      <w:bookmarkStart w:id="228" w:name="_Toc89041373"/>
      <w:bookmarkStart w:id="229" w:name="_Toc472"/>
      <w:bookmarkStart w:id="230" w:name="_Toc23192"/>
      <w:r>
        <w:rPr>
          <w:rFonts w:hint="eastAsia" w:ascii="宋体" w:hAnsi="宋体" w:eastAsia="宋体" w:cs="Times New Roman"/>
          <w:kern w:val="0"/>
          <w:sz w:val="24"/>
          <w:szCs w:val="24"/>
          <w:lang w:val="en-US" w:eastAsia="zh-CN" w:bidi="ar-SA"/>
        </w:rPr>
        <w:t>联调、测试、试运行及验收</w:t>
      </w:r>
      <w:bookmarkEnd w:id="223"/>
      <w:bookmarkEnd w:id="224"/>
      <w:bookmarkEnd w:id="225"/>
      <w:bookmarkEnd w:id="226"/>
      <w:bookmarkEnd w:id="227"/>
      <w:bookmarkEnd w:id="228"/>
      <w:bookmarkEnd w:id="229"/>
      <w:bookmarkEnd w:id="230"/>
    </w:p>
    <w:p w14:paraId="12EBFC3B">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1、在设备联调、测试、验收阶段和质保期内，中标人应提供原厂商</w:t>
      </w:r>
      <w:r>
        <w:rPr>
          <w:rFonts w:ascii="宋体" w:hAnsi="宋体" w:eastAsia="宋体" w:cs="宋体"/>
          <w:kern w:val="2"/>
          <w:sz w:val="24"/>
          <w:szCs w:val="24"/>
          <w:lang w:val="en-US" w:eastAsia="zh-CN" w:bidi="ar-SA"/>
        </w:rPr>
        <w:t>7×24小时电话技术支持服务，如果不能解决问题，必须提供原厂商现场服务。</w:t>
      </w:r>
    </w:p>
    <w:p w14:paraId="6A36E710">
      <w:pPr>
        <w:widowControl w:val="0"/>
        <w:numPr>
          <w:ilvl w:val="255"/>
          <w:numId w:val="0"/>
        </w:numPr>
        <w:snapToGrid w:val="0"/>
        <w:spacing w:line="360" w:lineRule="auto"/>
        <w:ind w:left="420"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2、中标人应在最短时间内对采购人所提出的要求做出反应，中标人保证在接到采购人故障报修或咨询后</w:t>
      </w:r>
      <w:r>
        <w:rPr>
          <w:rFonts w:ascii="宋体" w:hAnsi="宋体" w:eastAsia="宋体" w:cs="宋体"/>
          <w:kern w:val="2"/>
          <w:sz w:val="24"/>
          <w:szCs w:val="24"/>
          <w:lang w:val="en-US" w:eastAsia="zh-CN" w:bidi="ar-SA"/>
        </w:rPr>
        <w:t>1小时</w:t>
      </w:r>
      <w:r>
        <w:rPr>
          <w:rFonts w:hint="eastAsia" w:ascii="宋体" w:hAnsi="宋体" w:eastAsia="宋体" w:cs="宋体"/>
          <w:kern w:val="2"/>
          <w:sz w:val="24"/>
          <w:szCs w:val="24"/>
          <w:lang w:val="en-US" w:eastAsia="zh-CN" w:bidi="ar-SA"/>
        </w:rPr>
        <w:t>内给予响应，中标</w:t>
      </w:r>
      <w:r>
        <w:rPr>
          <w:rFonts w:ascii="宋体" w:hAnsi="宋体" w:eastAsia="宋体" w:cs="宋体"/>
          <w:kern w:val="2"/>
          <w:sz w:val="24"/>
          <w:szCs w:val="24"/>
          <w:lang w:val="en-US" w:eastAsia="zh-CN" w:bidi="ar-SA"/>
        </w:rPr>
        <w:t>人</w:t>
      </w:r>
      <w:r>
        <w:rPr>
          <w:rFonts w:hint="eastAsia" w:ascii="宋体" w:hAnsi="宋体" w:eastAsia="宋体" w:cs="宋体"/>
          <w:kern w:val="2"/>
          <w:sz w:val="24"/>
          <w:szCs w:val="24"/>
          <w:lang w:val="en-US" w:eastAsia="zh-CN" w:bidi="ar-SA"/>
        </w:rPr>
        <w:t>售</w:t>
      </w:r>
      <w:r>
        <w:rPr>
          <w:rFonts w:ascii="宋体" w:hAnsi="宋体" w:eastAsia="宋体" w:cs="宋体"/>
          <w:kern w:val="2"/>
          <w:sz w:val="24"/>
          <w:szCs w:val="24"/>
          <w:lang w:val="en-US" w:eastAsia="zh-CN" w:bidi="ar-SA"/>
        </w:rPr>
        <w:t>后服务</w:t>
      </w:r>
      <w:r>
        <w:rPr>
          <w:rFonts w:hint="eastAsia" w:ascii="宋体" w:hAnsi="宋体" w:eastAsia="宋体" w:cs="宋体"/>
          <w:kern w:val="2"/>
          <w:sz w:val="24"/>
          <w:szCs w:val="24"/>
          <w:lang w:val="en-US" w:eastAsia="zh-CN" w:bidi="ar-SA"/>
        </w:rPr>
        <w:t>工程师在</w:t>
      </w:r>
      <w:r>
        <w:rPr>
          <w:rFonts w:ascii="宋体" w:hAnsi="宋体" w:eastAsia="宋体" w:cs="宋体"/>
          <w:kern w:val="2"/>
          <w:sz w:val="24"/>
          <w:szCs w:val="24"/>
          <w:lang w:val="en-US" w:eastAsia="zh-CN" w:bidi="ar-SA"/>
        </w:rPr>
        <w:t>4小时内</w:t>
      </w:r>
      <w:r>
        <w:rPr>
          <w:rFonts w:hint="eastAsia" w:ascii="宋体" w:hAnsi="宋体" w:eastAsia="宋体" w:cs="宋体"/>
          <w:kern w:val="2"/>
          <w:sz w:val="24"/>
          <w:szCs w:val="24"/>
          <w:lang w:val="en-US" w:eastAsia="zh-CN" w:bidi="ar-SA"/>
        </w:rPr>
        <w:t>到达用户现场。</w:t>
      </w:r>
    </w:p>
    <w:p w14:paraId="0BFC5200">
      <w:pPr>
        <w:widowControl w:val="0"/>
        <w:numPr>
          <w:ilvl w:val="255"/>
          <w:numId w:val="0"/>
        </w:numPr>
        <w:snapToGrid w:val="0"/>
        <w:spacing w:line="360" w:lineRule="auto"/>
        <w:ind w:firstLine="480" w:firstLineChars="20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3、具体验收要求详见：四 项目实施方案及要求2.实施地点与建设周期。</w:t>
      </w:r>
    </w:p>
    <w:p w14:paraId="454F7C49">
      <w:pPr>
        <w:widowControl w:val="0"/>
        <w:snapToGrid w:val="0"/>
        <w:spacing w:line="360" w:lineRule="auto"/>
        <w:ind w:firstLine="420" w:firstLineChars="0"/>
        <w:jc w:val="both"/>
        <w:textAlignment w:val="baseline"/>
        <w:rPr>
          <w:rFonts w:ascii="宋体" w:hAnsi="宋体" w:eastAsia="宋体" w:cs="宋体"/>
          <w:kern w:val="2"/>
          <w:sz w:val="24"/>
          <w:szCs w:val="24"/>
          <w:lang w:val="en-US" w:eastAsia="zh-CN" w:bidi="ar-SA"/>
        </w:rPr>
      </w:pPr>
    </w:p>
    <w:p w14:paraId="541252C4">
      <w:pPr>
        <w:widowControl w:val="0"/>
        <w:jc w:val="left"/>
        <w:outlineLvl w:val="0"/>
        <w:rPr>
          <w:rFonts w:ascii="Times New Roman" w:hAnsi="Times New Roman" w:eastAsia="宋体" w:cs="Times New Roman"/>
          <w:b/>
          <w:kern w:val="2"/>
          <w:sz w:val="32"/>
          <w:szCs w:val="20"/>
          <w:lang w:val="en-US" w:eastAsia="zh-CN" w:bidi="ar-SA"/>
        </w:rPr>
      </w:pPr>
      <w:bookmarkStart w:id="231" w:name="_Toc39083428"/>
      <w:bookmarkStart w:id="232" w:name="_Toc86707267"/>
      <w:bookmarkStart w:id="233" w:name="_Toc27039"/>
      <w:bookmarkStart w:id="234" w:name="_Toc1981422254"/>
      <w:bookmarkStart w:id="235" w:name="_Toc29300995"/>
      <w:bookmarkStart w:id="236" w:name="_Toc30191"/>
      <w:bookmarkStart w:id="237" w:name="_Toc1234761761"/>
      <w:bookmarkStart w:id="238" w:name="_Toc89041374"/>
      <w:r>
        <w:rPr>
          <w:rFonts w:hint="eastAsia" w:ascii="Times New Roman" w:hAnsi="Times New Roman" w:eastAsia="宋体" w:cs="Times New Roman"/>
          <w:b/>
          <w:kern w:val="2"/>
          <w:sz w:val="32"/>
          <w:szCs w:val="20"/>
          <w:lang w:val="en-US" w:eastAsia="zh-CN" w:bidi="ar-SA"/>
        </w:rPr>
        <w:t>五、售后服务要求</w:t>
      </w:r>
      <w:bookmarkEnd w:id="231"/>
      <w:bookmarkEnd w:id="232"/>
      <w:bookmarkEnd w:id="233"/>
      <w:bookmarkEnd w:id="234"/>
      <w:bookmarkEnd w:id="235"/>
      <w:bookmarkEnd w:id="236"/>
      <w:bookmarkEnd w:id="237"/>
      <w:bookmarkEnd w:id="238"/>
    </w:p>
    <w:p w14:paraId="6F85AE4F">
      <w:pPr>
        <w:keepLines/>
        <w:widowControl w:val="0"/>
        <w:numPr>
          <w:ilvl w:val="0"/>
          <w:numId w:val="5"/>
        </w:numPr>
        <w:snapToGrid w:val="0"/>
        <w:spacing w:before="260" w:after="260" w:line="360" w:lineRule="auto"/>
        <w:ind w:firstLine="420" w:firstLineChars="0"/>
        <w:jc w:val="both"/>
        <w:textAlignment w:val="baseline"/>
        <w:rPr>
          <w:rFonts w:ascii="宋体" w:hAnsi="宋体" w:eastAsia="宋体" w:cs="宋体"/>
          <w:b/>
          <w:bCs/>
          <w:vanish/>
          <w:kern w:val="2"/>
          <w:sz w:val="24"/>
          <w:szCs w:val="24"/>
          <w:lang w:val="en-US" w:eastAsia="zh-CN" w:bidi="ar-SA"/>
        </w:rPr>
      </w:pPr>
      <w:bookmarkStart w:id="239" w:name="_Toc30327449"/>
      <w:bookmarkEnd w:id="239"/>
      <w:bookmarkStart w:id="240" w:name="_Toc37237737"/>
      <w:bookmarkEnd w:id="240"/>
      <w:bookmarkStart w:id="241" w:name="_Toc29822626"/>
      <w:bookmarkEnd w:id="241"/>
      <w:bookmarkStart w:id="242" w:name="_Toc471850585"/>
      <w:bookmarkEnd w:id="242"/>
      <w:bookmarkStart w:id="243" w:name="_Toc29826234"/>
      <w:bookmarkEnd w:id="243"/>
      <w:bookmarkStart w:id="244" w:name="_Toc29816770"/>
      <w:bookmarkEnd w:id="244"/>
      <w:bookmarkStart w:id="245" w:name="_Toc471730045"/>
      <w:bookmarkEnd w:id="245"/>
      <w:bookmarkStart w:id="246" w:name="_Toc25753453"/>
      <w:bookmarkEnd w:id="246"/>
      <w:bookmarkStart w:id="247" w:name="_Toc30167551"/>
      <w:bookmarkEnd w:id="247"/>
      <w:bookmarkStart w:id="248" w:name="_Toc86707268"/>
      <w:bookmarkEnd w:id="248"/>
      <w:bookmarkStart w:id="249" w:name="_Toc88752635"/>
      <w:bookmarkEnd w:id="249"/>
      <w:bookmarkStart w:id="250" w:name="_Toc30167357"/>
      <w:bookmarkEnd w:id="250"/>
      <w:bookmarkStart w:id="251" w:name="_Toc25004914"/>
      <w:bookmarkEnd w:id="251"/>
      <w:bookmarkStart w:id="252" w:name="_Toc25005060"/>
      <w:bookmarkEnd w:id="252"/>
      <w:bookmarkStart w:id="253" w:name="_Toc37245004"/>
      <w:bookmarkEnd w:id="253"/>
      <w:bookmarkStart w:id="254" w:name="_Toc30330395"/>
      <w:bookmarkEnd w:id="254"/>
      <w:bookmarkStart w:id="255" w:name="_Toc2809"/>
      <w:bookmarkEnd w:id="255"/>
      <w:bookmarkStart w:id="256" w:name="_Toc734908949"/>
      <w:bookmarkEnd w:id="256"/>
      <w:bookmarkStart w:id="257" w:name="_Toc29300996"/>
      <w:bookmarkEnd w:id="257"/>
      <w:bookmarkStart w:id="258" w:name="_Toc29485251"/>
      <w:bookmarkEnd w:id="258"/>
      <w:bookmarkStart w:id="259" w:name="_Toc29301231"/>
      <w:bookmarkEnd w:id="259"/>
      <w:bookmarkStart w:id="260" w:name="_Toc89041375"/>
      <w:bookmarkEnd w:id="260"/>
      <w:bookmarkStart w:id="261" w:name="_Toc88752943"/>
      <w:bookmarkEnd w:id="261"/>
      <w:bookmarkStart w:id="262" w:name="_Toc25755849"/>
      <w:bookmarkEnd w:id="262"/>
      <w:bookmarkStart w:id="263" w:name="_Toc29300803"/>
      <w:bookmarkEnd w:id="263"/>
      <w:bookmarkStart w:id="264" w:name="_Toc29301424"/>
      <w:bookmarkEnd w:id="264"/>
      <w:bookmarkStart w:id="265" w:name="_Toc1506436166"/>
      <w:bookmarkEnd w:id="265"/>
      <w:bookmarkStart w:id="266" w:name="_Toc39083429"/>
      <w:bookmarkEnd w:id="266"/>
      <w:bookmarkStart w:id="267" w:name="_Toc25005217"/>
      <w:bookmarkEnd w:id="267"/>
    </w:p>
    <w:p w14:paraId="25A09513">
      <w:pPr>
        <w:keepLines/>
        <w:widowControl w:val="0"/>
        <w:numPr>
          <w:ilvl w:val="0"/>
          <w:numId w:val="7"/>
        </w:numPr>
        <w:snapToGrid w:val="0"/>
        <w:spacing w:before="120" w:after="120" w:line="360" w:lineRule="auto"/>
        <w:ind w:firstLine="420" w:firstLineChars="0"/>
        <w:jc w:val="both"/>
        <w:textAlignment w:val="baseline"/>
        <w:rPr>
          <w:rFonts w:ascii="宋体" w:hAnsi="宋体" w:eastAsia="宋体" w:cs="宋体"/>
          <w:b/>
          <w:bCs/>
          <w:vanish/>
          <w:kern w:val="2"/>
          <w:sz w:val="24"/>
          <w:szCs w:val="24"/>
          <w:lang w:val="en-US" w:eastAsia="zh-CN" w:bidi="ar-SA"/>
        </w:rPr>
      </w:pPr>
      <w:bookmarkStart w:id="268" w:name="_Toc29822627"/>
      <w:bookmarkEnd w:id="268"/>
      <w:bookmarkStart w:id="269" w:name="_Toc25005218"/>
      <w:bookmarkEnd w:id="269"/>
      <w:bookmarkStart w:id="270" w:name="_Toc29301425"/>
      <w:bookmarkEnd w:id="270"/>
      <w:bookmarkStart w:id="271" w:name="_Toc30167358"/>
      <w:bookmarkEnd w:id="271"/>
      <w:bookmarkStart w:id="272" w:name="_Toc1436251946"/>
      <w:bookmarkEnd w:id="272"/>
      <w:bookmarkStart w:id="273" w:name="_Toc29301232"/>
      <w:bookmarkEnd w:id="273"/>
      <w:bookmarkStart w:id="274" w:name="_Toc471850586"/>
      <w:bookmarkEnd w:id="274"/>
      <w:bookmarkStart w:id="275" w:name="_Toc30327450"/>
      <w:bookmarkEnd w:id="275"/>
      <w:bookmarkStart w:id="276" w:name="_Toc88752944"/>
      <w:bookmarkEnd w:id="276"/>
      <w:bookmarkStart w:id="277" w:name="_Toc89041376"/>
      <w:bookmarkEnd w:id="277"/>
      <w:bookmarkStart w:id="278" w:name="_Toc29300804"/>
      <w:bookmarkEnd w:id="278"/>
      <w:bookmarkStart w:id="279" w:name="_Toc29826235"/>
      <w:bookmarkEnd w:id="279"/>
      <w:bookmarkStart w:id="280" w:name="_Toc37245005"/>
      <w:bookmarkEnd w:id="280"/>
      <w:bookmarkStart w:id="281" w:name="_Toc37237738"/>
      <w:bookmarkEnd w:id="281"/>
      <w:bookmarkStart w:id="282" w:name="_Toc25005061"/>
      <w:bookmarkEnd w:id="282"/>
      <w:bookmarkStart w:id="283" w:name="_Toc25753454"/>
      <w:bookmarkEnd w:id="283"/>
      <w:bookmarkStart w:id="284" w:name="_Toc29300997"/>
      <w:bookmarkEnd w:id="284"/>
      <w:bookmarkStart w:id="285" w:name="_Toc29816771"/>
      <w:bookmarkEnd w:id="285"/>
      <w:bookmarkStart w:id="286" w:name="_Toc30330396"/>
      <w:bookmarkEnd w:id="286"/>
      <w:bookmarkStart w:id="287" w:name="_Toc86707269"/>
      <w:bookmarkEnd w:id="287"/>
      <w:bookmarkStart w:id="288" w:name="_Toc25755850"/>
      <w:bookmarkEnd w:id="288"/>
      <w:bookmarkStart w:id="289" w:name="_Toc1987927479"/>
      <w:bookmarkEnd w:id="289"/>
      <w:bookmarkStart w:id="290" w:name="_Toc39083430"/>
      <w:bookmarkEnd w:id="290"/>
      <w:bookmarkStart w:id="291" w:name="_Toc29485252"/>
      <w:bookmarkEnd w:id="291"/>
      <w:bookmarkStart w:id="292" w:name="_Toc471730046"/>
      <w:bookmarkEnd w:id="292"/>
      <w:bookmarkStart w:id="293" w:name="_Toc25004915"/>
      <w:bookmarkEnd w:id="293"/>
      <w:bookmarkStart w:id="294" w:name="_Toc88752636"/>
      <w:bookmarkEnd w:id="294"/>
      <w:bookmarkStart w:id="295" w:name="_Toc30167552"/>
      <w:bookmarkEnd w:id="295"/>
      <w:bookmarkStart w:id="296" w:name="_Toc24990"/>
      <w:bookmarkEnd w:id="296"/>
    </w:p>
    <w:p w14:paraId="49808C7D">
      <w:pPr>
        <w:keepNext/>
        <w:keepLines/>
        <w:widowControl w:val="0"/>
        <w:numPr>
          <w:ilvl w:val="3"/>
          <w:numId w:val="8"/>
        </w:numPr>
        <w:tabs>
          <w:tab w:val="left" w:pos="1134"/>
        </w:tabs>
        <w:adjustRightInd w:val="0"/>
        <w:snapToGrid w:val="0"/>
        <w:spacing w:before="240" w:after="120" w:line="360" w:lineRule="auto"/>
        <w:ind w:left="864" w:hanging="864"/>
        <w:jc w:val="both"/>
        <w:textAlignment w:val="baseline"/>
        <w:outlineLvl w:val="3"/>
        <w:rPr>
          <w:rFonts w:ascii="宋体" w:hAnsi="宋体" w:eastAsia="宋体" w:cs="Times New Roman"/>
          <w:kern w:val="0"/>
          <w:sz w:val="24"/>
          <w:szCs w:val="24"/>
          <w:lang w:val="en-US" w:eastAsia="zh-CN" w:bidi="ar-SA"/>
        </w:rPr>
      </w:pPr>
      <w:bookmarkStart w:id="297" w:name="_Toc546559527"/>
      <w:bookmarkStart w:id="298" w:name="_Toc89041377"/>
      <w:bookmarkStart w:id="299" w:name="_Toc39083431"/>
      <w:bookmarkStart w:id="300" w:name="_Toc29300998"/>
      <w:bookmarkStart w:id="301" w:name="_Toc86707270"/>
      <w:bookmarkStart w:id="302" w:name="_Toc1370264142"/>
      <w:bookmarkStart w:id="303" w:name="_Toc8019"/>
      <w:bookmarkStart w:id="304" w:name="_Toc28889"/>
      <w:r>
        <w:rPr>
          <w:rFonts w:hint="eastAsia" w:ascii="宋体" w:hAnsi="宋体" w:eastAsia="宋体" w:cs="Times New Roman"/>
          <w:kern w:val="0"/>
          <w:sz w:val="24"/>
          <w:szCs w:val="24"/>
          <w:lang w:val="en-US" w:eastAsia="zh-CN" w:bidi="ar-SA"/>
        </w:rPr>
        <w:t>质保期</w:t>
      </w:r>
      <w:bookmarkEnd w:id="297"/>
      <w:bookmarkEnd w:id="298"/>
      <w:bookmarkEnd w:id="299"/>
      <w:bookmarkEnd w:id="300"/>
      <w:bookmarkEnd w:id="301"/>
      <w:bookmarkEnd w:id="302"/>
      <w:bookmarkEnd w:id="303"/>
      <w:bookmarkEnd w:id="304"/>
    </w:p>
    <w:p w14:paraId="13E5F9BB">
      <w:pPr>
        <w:widowControl w:val="0"/>
        <w:numPr>
          <w:ilvl w:val="0"/>
          <w:numId w:val="9"/>
        </w:numPr>
        <w:snapToGrid w:val="0"/>
        <w:spacing w:line="360" w:lineRule="auto"/>
        <w:ind w:left="900" w:hanging="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w:t>
      </w:r>
      <w:r>
        <w:rPr>
          <w:rFonts w:ascii="宋体" w:hAnsi="宋体" w:eastAsia="宋体" w:cs="宋体"/>
          <w:kern w:val="2"/>
          <w:sz w:val="24"/>
          <w:szCs w:val="24"/>
          <w:lang w:val="en-US" w:eastAsia="zh-CN" w:bidi="ar-SA"/>
        </w:rPr>
        <w:t>人</w:t>
      </w:r>
      <w:r>
        <w:rPr>
          <w:rFonts w:hint="eastAsia" w:ascii="宋体" w:hAnsi="宋体" w:eastAsia="宋体" w:cs="宋体"/>
          <w:kern w:val="2"/>
          <w:sz w:val="24"/>
          <w:szCs w:val="24"/>
          <w:lang w:val="en-US" w:eastAsia="zh-CN" w:bidi="ar-SA"/>
        </w:rPr>
        <w:t>应对</w:t>
      </w:r>
      <w:r>
        <w:rPr>
          <w:rFonts w:hint="eastAsia" w:ascii="宋体" w:hAnsi="宋体" w:eastAsia="宋体" w:cs="宋体"/>
          <w:b/>
          <w:kern w:val="2"/>
          <w:sz w:val="24"/>
          <w:szCs w:val="24"/>
          <w:lang w:val="en-US" w:eastAsia="zh-CN" w:bidi="ar-SA"/>
        </w:rPr>
        <w:t>所有设备提供至少</w:t>
      </w:r>
      <w:r>
        <w:rPr>
          <w:rFonts w:ascii="宋体" w:hAnsi="宋体" w:eastAsia="宋体" w:cs="宋体"/>
          <w:b/>
          <w:kern w:val="2"/>
          <w:sz w:val="24"/>
          <w:szCs w:val="24"/>
          <w:u w:val="single" w:color="000000"/>
          <w:lang w:val="en-US" w:eastAsia="zh-CN" w:bidi="ar-SA"/>
        </w:rPr>
        <w:t>36</w:t>
      </w:r>
      <w:r>
        <w:rPr>
          <w:rFonts w:hint="eastAsia" w:ascii="宋体" w:hAnsi="宋体" w:eastAsia="宋体" w:cs="宋体"/>
          <w:b/>
          <w:kern w:val="2"/>
          <w:sz w:val="24"/>
          <w:szCs w:val="24"/>
          <w:lang w:val="en-US" w:eastAsia="zh-CN" w:bidi="ar-SA"/>
        </w:rPr>
        <w:t>个月的质量保证期</w:t>
      </w:r>
      <w:r>
        <w:rPr>
          <w:rFonts w:hint="eastAsia" w:ascii="宋体" w:hAnsi="宋体" w:eastAsia="宋体" w:cs="宋体"/>
          <w:kern w:val="2"/>
          <w:sz w:val="24"/>
          <w:szCs w:val="24"/>
          <w:lang w:val="en-US" w:eastAsia="zh-CN" w:bidi="ar-SA"/>
        </w:rPr>
        <w:t>，质量保证期自设备安装调试完成，经甲方终验合格并取得《验收合格报告》之日起计算。</w:t>
      </w:r>
    </w:p>
    <w:p w14:paraId="1F87566F">
      <w:pPr>
        <w:keepNext/>
        <w:keepLines/>
        <w:widowControl w:val="0"/>
        <w:numPr>
          <w:ilvl w:val="3"/>
          <w:numId w:val="8"/>
        </w:numPr>
        <w:tabs>
          <w:tab w:val="left" w:pos="1134"/>
        </w:tabs>
        <w:adjustRightInd w:val="0"/>
        <w:snapToGrid w:val="0"/>
        <w:spacing w:before="240" w:after="120" w:line="360" w:lineRule="auto"/>
        <w:ind w:left="1134" w:hanging="1134"/>
        <w:jc w:val="both"/>
        <w:textAlignment w:val="baseline"/>
        <w:outlineLvl w:val="3"/>
        <w:rPr>
          <w:rFonts w:ascii="宋体" w:hAnsi="宋体" w:eastAsia="宋体" w:cs="Times New Roman"/>
          <w:kern w:val="0"/>
          <w:sz w:val="24"/>
          <w:szCs w:val="24"/>
          <w:lang w:val="en-US" w:eastAsia="zh-CN" w:bidi="ar-SA"/>
        </w:rPr>
      </w:pPr>
      <w:bookmarkStart w:id="305" w:name="_Toc22649"/>
      <w:bookmarkStart w:id="306" w:name="_Toc86707271"/>
      <w:bookmarkStart w:id="307" w:name="_Toc39083432"/>
      <w:bookmarkStart w:id="308" w:name="_Toc29300999"/>
      <w:bookmarkStart w:id="309" w:name="_Toc89041378"/>
      <w:bookmarkStart w:id="310" w:name="_Toc1238412070"/>
      <w:bookmarkStart w:id="311" w:name="_Toc15594"/>
      <w:bookmarkStart w:id="312" w:name="_Toc414804166"/>
      <w:r>
        <w:rPr>
          <w:rFonts w:hint="eastAsia" w:ascii="宋体" w:hAnsi="宋体" w:eastAsia="宋体" w:cs="Times New Roman"/>
          <w:kern w:val="0"/>
          <w:sz w:val="24"/>
          <w:szCs w:val="24"/>
          <w:lang w:val="en-US" w:eastAsia="zh-CN" w:bidi="ar-SA"/>
        </w:rPr>
        <w:t>中标人质量责任</w:t>
      </w:r>
      <w:bookmarkEnd w:id="305"/>
      <w:bookmarkEnd w:id="306"/>
      <w:bookmarkEnd w:id="307"/>
      <w:bookmarkEnd w:id="308"/>
      <w:bookmarkEnd w:id="309"/>
      <w:bookmarkEnd w:id="310"/>
      <w:bookmarkEnd w:id="311"/>
      <w:bookmarkEnd w:id="312"/>
    </w:p>
    <w:p w14:paraId="6626CBE3">
      <w:pPr>
        <w:snapToGrid w:val="0"/>
        <w:spacing w:line="360" w:lineRule="auto"/>
        <w:ind w:left="708" w:leftChars="337" w:firstLine="480" w:firstLineChars="200"/>
        <w:textAlignment w:val="baseline"/>
        <w:rPr>
          <w:rFonts w:ascii="宋体" w:hAnsi="宋体" w:cs="宋体"/>
          <w:sz w:val="24"/>
        </w:rPr>
      </w:pPr>
      <w:r>
        <w:rPr>
          <w:rFonts w:hint="eastAsia" w:ascii="宋体" w:hAnsi="宋体" w:cs="宋体"/>
          <w:sz w:val="24"/>
        </w:rPr>
        <w:t>在设备质量保证期内，除不可抗力及使用不当造成外，某一部件出现四次故障，此部件将终身保修或采购人有权要求</w:t>
      </w:r>
      <w:r>
        <w:rPr>
          <w:rFonts w:hint="eastAsia" w:ascii="宋体" w:hAnsi="宋体"/>
          <w:sz w:val="24"/>
        </w:rPr>
        <w:t>中标</w:t>
      </w:r>
      <w:r>
        <w:rPr>
          <w:rFonts w:ascii="宋体" w:hAnsi="宋体"/>
          <w:sz w:val="24"/>
        </w:rPr>
        <w:t>人</w:t>
      </w:r>
      <w:r>
        <w:rPr>
          <w:rFonts w:hint="eastAsia" w:ascii="宋体" w:hAnsi="宋体" w:cs="宋体"/>
          <w:sz w:val="24"/>
        </w:rPr>
        <w:t>予以整机更换。</w:t>
      </w:r>
    </w:p>
    <w:p w14:paraId="3A8CC62B">
      <w:pPr>
        <w:keepNext/>
        <w:keepLines/>
        <w:widowControl w:val="0"/>
        <w:numPr>
          <w:ilvl w:val="3"/>
          <w:numId w:val="8"/>
        </w:numPr>
        <w:tabs>
          <w:tab w:val="left" w:pos="1134"/>
        </w:tabs>
        <w:adjustRightInd w:val="0"/>
        <w:snapToGrid w:val="0"/>
        <w:spacing w:before="240" w:after="120" w:line="360" w:lineRule="auto"/>
        <w:ind w:left="864" w:hanging="864"/>
        <w:jc w:val="both"/>
        <w:textAlignment w:val="baseline"/>
        <w:outlineLvl w:val="3"/>
        <w:rPr>
          <w:rFonts w:ascii="宋体" w:hAnsi="宋体" w:eastAsia="宋体" w:cs="宋体"/>
          <w:b/>
          <w:bCs/>
          <w:kern w:val="0"/>
          <w:sz w:val="24"/>
          <w:szCs w:val="24"/>
          <w:lang w:val="en-US" w:eastAsia="zh-CN" w:bidi="ar-SA"/>
        </w:rPr>
      </w:pPr>
      <w:bookmarkStart w:id="313" w:name="_Toc39083433"/>
      <w:bookmarkStart w:id="314" w:name="_Toc28843"/>
      <w:bookmarkStart w:id="315" w:name="_Toc30568"/>
      <w:bookmarkStart w:id="316" w:name="_Toc89041379"/>
      <w:bookmarkStart w:id="317" w:name="_Toc86707272"/>
      <w:bookmarkStart w:id="318" w:name="_Toc881699800"/>
      <w:bookmarkStart w:id="319" w:name="_Toc580153766"/>
      <w:bookmarkStart w:id="320" w:name="_Toc29301000"/>
      <w:r>
        <w:rPr>
          <w:rFonts w:hint="eastAsia" w:ascii="宋体" w:hAnsi="宋体" w:eastAsia="宋体" w:cs="Times New Roman"/>
          <w:kern w:val="0"/>
          <w:sz w:val="24"/>
          <w:szCs w:val="24"/>
          <w:lang w:val="en-US" w:eastAsia="zh-CN" w:bidi="ar-SA"/>
        </w:rPr>
        <w:t>质保服务要求</w:t>
      </w:r>
      <w:bookmarkEnd w:id="313"/>
      <w:bookmarkEnd w:id="314"/>
      <w:bookmarkEnd w:id="315"/>
      <w:bookmarkEnd w:id="316"/>
      <w:bookmarkEnd w:id="317"/>
      <w:bookmarkEnd w:id="318"/>
      <w:bookmarkEnd w:id="319"/>
      <w:bookmarkEnd w:id="320"/>
      <w:bookmarkStart w:id="321" w:name="_Toc30327465"/>
      <w:bookmarkEnd w:id="321"/>
      <w:bookmarkStart w:id="322" w:name="_Toc30167567"/>
      <w:bookmarkEnd w:id="322"/>
      <w:bookmarkStart w:id="323" w:name="_Toc37237753"/>
      <w:bookmarkEnd w:id="323"/>
      <w:bookmarkStart w:id="324" w:name="_Toc29301440"/>
      <w:bookmarkEnd w:id="324"/>
      <w:bookmarkStart w:id="325" w:name="_Toc25005076"/>
      <w:bookmarkEnd w:id="325"/>
      <w:bookmarkStart w:id="326" w:name="_Toc792509783"/>
      <w:bookmarkEnd w:id="326"/>
      <w:bookmarkStart w:id="327" w:name="_Toc25753469"/>
      <w:bookmarkEnd w:id="327"/>
      <w:bookmarkStart w:id="328" w:name="_Toc89041380"/>
      <w:bookmarkEnd w:id="328"/>
      <w:bookmarkStart w:id="329" w:name="_Toc29301236"/>
      <w:bookmarkEnd w:id="329"/>
      <w:bookmarkStart w:id="330" w:name="_Toc471730057"/>
      <w:bookmarkEnd w:id="330"/>
      <w:bookmarkStart w:id="331" w:name="_Toc88752651"/>
      <w:bookmarkEnd w:id="331"/>
      <w:bookmarkStart w:id="332" w:name="_Toc29301247"/>
      <w:bookmarkEnd w:id="332"/>
      <w:bookmarkStart w:id="333" w:name="_Toc39083445"/>
      <w:bookmarkEnd w:id="333"/>
      <w:bookmarkStart w:id="334" w:name="_Toc39083434"/>
      <w:bookmarkEnd w:id="334"/>
      <w:bookmarkStart w:id="335" w:name="_Toc25753458"/>
      <w:bookmarkEnd w:id="335"/>
      <w:bookmarkStart w:id="336" w:name="_Toc25004923"/>
      <w:bookmarkEnd w:id="336"/>
      <w:bookmarkStart w:id="337" w:name="_Toc29300819"/>
      <w:bookmarkEnd w:id="337"/>
      <w:bookmarkStart w:id="338" w:name="_Toc25005222"/>
      <w:bookmarkEnd w:id="338"/>
      <w:bookmarkStart w:id="339" w:name="_Toc25005065"/>
      <w:bookmarkEnd w:id="339"/>
      <w:bookmarkStart w:id="340" w:name="_Toc29485256"/>
      <w:bookmarkEnd w:id="340"/>
      <w:bookmarkStart w:id="341" w:name="_Toc810204882"/>
      <w:bookmarkEnd w:id="341"/>
      <w:bookmarkStart w:id="342" w:name="_Toc89041391"/>
      <w:bookmarkEnd w:id="342"/>
      <w:bookmarkStart w:id="343" w:name="_Toc37245009"/>
      <w:bookmarkEnd w:id="343"/>
      <w:bookmarkStart w:id="344" w:name="_Toc37245020"/>
      <w:bookmarkEnd w:id="344"/>
      <w:bookmarkStart w:id="345" w:name="_Toc29301012"/>
      <w:bookmarkEnd w:id="345"/>
      <w:bookmarkStart w:id="346" w:name="_Toc37237742"/>
      <w:bookmarkEnd w:id="346"/>
      <w:bookmarkStart w:id="347" w:name="_Toc29822642"/>
      <w:bookmarkEnd w:id="347"/>
      <w:bookmarkStart w:id="348" w:name="_Toc29301001"/>
      <w:bookmarkEnd w:id="348"/>
      <w:bookmarkStart w:id="349" w:name="_Toc27455"/>
      <w:bookmarkEnd w:id="349"/>
      <w:bookmarkStart w:id="350" w:name="_Toc29826239"/>
      <w:bookmarkEnd w:id="350"/>
      <w:bookmarkStart w:id="351" w:name="_Toc29816775"/>
      <w:bookmarkEnd w:id="351"/>
      <w:bookmarkStart w:id="352" w:name="_Toc29816786"/>
      <w:bookmarkEnd w:id="352"/>
      <w:bookmarkStart w:id="353" w:name="_Toc30167373"/>
      <w:bookmarkEnd w:id="353"/>
      <w:bookmarkStart w:id="354" w:name="_Toc29826250"/>
      <w:bookmarkEnd w:id="354"/>
      <w:bookmarkStart w:id="355" w:name="_Toc86707273"/>
      <w:bookmarkEnd w:id="355"/>
      <w:bookmarkStart w:id="356" w:name="_Toc29485267"/>
      <w:bookmarkEnd w:id="356"/>
      <w:bookmarkStart w:id="357" w:name="_Toc30327454"/>
      <w:bookmarkEnd w:id="357"/>
      <w:bookmarkStart w:id="358" w:name="_Toc29301429"/>
      <w:bookmarkEnd w:id="358"/>
      <w:bookmarkStart w:id="359" w:name="_Toc471850597"/>
      <w:bookmarkEnd w:id="359"/>
      <w:bookmarkStart w:id="360" w:name="_Toc29822631"/>
      <w:bookmarkEnd w:id="360"/>
      <w:bookmarkStart w:id="361" w:name="_Toc88752948"/>
      <w:bookmarkEnd w:id="361"/>
      <w:bookmarkStart w:id="362" w:name="_Toc1068587782"/>
      <w:bookmarkEnd w:id="362"/>
      <w:bookmarkStart w:id="363" w:name="_Toc25755854"/>
      <w:bookmarkEnd w:id="363"/>
      <w:bookmarkStart w:id="364" w:name="_Toc88752640"/>
      <w:bookmarkEnd w:id="364"/>
      <w:bookmarkStart w:id="365" w:name="_Toc30167556"/>
      <w:bookmarkEnd w:id="365"/>
      <w:bookmarkStart w:id="366" w:name="_Toc30167362"/>
      <w:bookmarkEnd w:id="366"/>
      <w:bookmarkStart w:id="367" w:name="_Toc25755865"/>
      <w:bookmarkEnd w:id="367"/>
      <w:bookmarkStart w:id="368" w:name="_Toc88752959"/>
      <w:bookmarkEnd w:id="368"/>
      <w:bookmarkStart w:id="369" w:name="_Toc86707284"/>
      <w:bookmarkEnd w:id="369"/>
      <w:bookmarkStart w:id="370" w:name="_Toc30330411"/>
      <w:bookmarkEnd w:id="370"/>
      <w:bookmarkStart w:id="371" w:name="_Toc29300808"/>
      <w:bookmarkEnd w:id="371"/>
      <w:bookmarkStart w:id="372" w:name="_Toc30330400"/>
      <w:bookmarkEnd w:id="372"/>
      <w:bookmarkStart w:id="373" w:name="_Toc25005233"/>
      <w:bookmarkEnd w:id="373"/>
      <w:bookmarkStart w:id="374" w:name="_Toc1091374300"/>
      <w:bookmarkEnd w:id="374"/>
    </w:p>
    <w:p w14:paraId="5365F955">
      <w:pPr>
        <w:keepNext/>
        <w:keepLines/>
        <w:widowControl w:val="0"/>
        <w:tabs>
          <w:tab w:val="left" w:pos="1276"/>
        </w:tabs>
        <w:adjustRightInd w:val="0"/>
        <w:snapToGrid w:val="0"/>
        <w:spacing w:before="240" w:after="120" w:line="360" w:lineRule="auto"/>
        <w:ind w:left="864"/>
        <w:jc w:val="both"/>
        <w:textAlignment w:val="baseline"/>
        <w:outlineLvl w:val="4"/>
        <w:rPr>
          <w:rFonts w:ascii="宋体" w:hAnsi="宋体" w:eastAsia="宋体" w:cs="Times New Roman"/>
          <w:b/>
          <w:kern w:val="0"/>
          <w:sz w:val="24"/>
          <w:szCs w:val="24"/>
          <w:lang w:val="en-US" w:eastAsia="zh-CN" w:bidi="ar-SA"/>
        </w:rPr>
      </w:pPr>
      <w:bookmarkStart w:id="375" w:name="_Toc24592"/>
      <w:bookmarkStart w:id="376" w:name="_Toc29301013"/>
      <w:bookmarkStart w:id="377" w:name="_Toc89041392"/>
      <w:bookmarkStart w:id="378" w:name="_Toc86707285"/>
      <w:bookmarkStart w:id="379" w:name="_Toc23145"/>
      <w:bookmarkStart w:id="380" w:name="_Toc1018344187"/>
      <w:bookmarkStart w:id="381" w:name="_Toc2067129794"/>
      <w:bookmarkStart w:id="382" w:name="_Toc39083446"/>
      <w:r>
        <w:rPr>
          <w:rFonts w:hint="eastAsia" w:ascii="宋体" w:hAnsi="宋体" w:eastAsia="宋体" w:cs="Times New Roman"/>
          <w:b/>
          <w:kern w:val="0"/>
          <w:sz w:val="24"/>
          <w:szCs w:val="24"/>
          <w:lang w:val="en-US" w:eastAsia="zh-CN" w:bidi="ar-SA"/>
        </w:rPr>
        <w:t>维修及备件服务</w:t>
      </w:r>
      <w:bookmarkEnd w:id="375"/>
      <w:bookmarkEnd w:id="376"/>
      <w:bookmarkEnd w:id="377"/>
      <w:bookmarkEnd w:id="378"/>
      <w:bookmarkEnd w:id="379"/>
      <w:bookmarkEnd w:id="380"/>
      <w:bookmarkEnd w:id="381"/>
      <w:bookmarkEnd w:id="382"/>
    </w:p>
    <w:p w14:paraId="4373EFD5">
      <w:pPr>
        <w:widowControl w:val="0"/>
        <w:numPr>
          <w:ilvl w:val="0"/>
          <w:numId w:val="10"/>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中标人保证在接到用户故障报修或咨询后</w:t>
      </w:r>
      <w:r>
        <w:rPr>
          <w:rFonts w:ascii="宋体" w:hAnsi="宋体" w:eastAsia="宋体" w:cs="宋体"/>
          <w:kern w:val="2"/>
          <w:sz w:val="24"/>
          <w:szCs w:val="24"/>
          <w:u w:color="000000"/>
          <w:lang w:val="en-US" w:eastAsia="zh-CN" w:bidi="ar-SA"/>
        </w:rPr>
        <w:t>1</w:t>
      </w:r>
      <w:r>
        <w:rPr>
          <w:rFonts w:hint="eastAsia" w:ascii="宋体" w:hAnsi="宋体" w:eastAsia="宋体" w:cs="宋体"/>
          <w:kern w:val="2"/>
          <w:sz w:val="24"/>
          <w:szCs w:val="24"/>
          <w:lang w:val="en-US" w:eastAsia="zh-CN" w:bidi="ar-SA"/>
        </w:rPr>
        <w:t>小时内给予响应，中标人维修工程师在</w:t>
      </w:r>
      <w:r>
        <w:rPr>
          <w:rFonts w:ascii="宋体" w:hAnsi="宋体" w:eastAsia="宋体" w:cs="宋体"/>
          <w:kern w:val="2"/>
          <w:sz w:val="24"/>
          <w:szCs w:val="24"/>
          <w:u w:color="000000"/>
          <w:lang w:val="en-US" w:eastAsia="zh-CN" w:bidi="ar-SA"/>
        </w:rPr>
        <w:t>4</w:t>
      </w:r>
      <w:r>
        <w:rPr>
          <w:rFonts w:hint="eastAsia" w:ascii="宋体" w:hAnsi="宋体" w:eastAsia="宋体" w:cs="宋体"/>
          <w:kern w:val="2"/>
          <w:sz w:val="24"/>
          <w:szCs w:val="24"/>
          <w:lang w:val="en-US" w:eastAsia="zh-CN" w:bidi="ar-SA"/>
        </w:rPr>
        <w:t>小时内到达用户现场。</w:t>
      </w:r>
    </w:p>
    <w:p w14:paraId="6CAF1BB7">
      <w:pPr>
        <w:widowControl w:val="0"/>
        <w:numPr>
          <w:ilvl w:val="0"/>
          <w:numId w:val="10"/>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质量保证期内，若故障设备确认在现场不能修复时，提供该设备的备件先行服务。中标人接到用户通知后，备件响应时间不超过</w:t>
      </w:r>
      <w:r>
        <w:rPr>
          <w:rFonts w:ascii="宋体" w:hAnsi="宋体" w:eastAsia="宋体" w:cs="宋体"/>
          <w:kern w:val="2"/>
          <w:sz w:val="24"/>
          <w:szCs w:val="24"/>
          <w:u w:color="000000"/>
          <w:lang w:val="en-US" w:eastAsia="zh-CN" w:bidi="ar-SA"/>
        </w:rPr>
        <w:t>24</w:t>
      </w:r>
      <w:r>
        <w:rPr>
          <w:rFonts w:hint="eastAsia" w:ascii="宋体" w:hAnsi="宋体" w:eastAsia="宋体" w:cs="宋体"/>
          <w:kern w:val="2"/>
          <w:sz w:val="24"/>
          <w:szCs w:val="24"/>
          <w:lang w:val="en-US" w:eastAsia="zh-CN" w:bidi="ar-SA"/>
        </w:rPr>
        <w:t>小时，以保证系统正常运行。但故障设备运回维修时不得将存有用户保密和敏感信息的存储媒体带离用户办公场所。</w:t>
      </w:r>
    </w:p>
    <w:p w14:paraId="1ABFF327">
      <w:pPr>
        <w:widowControl w:val="0"/>
        <w:numPr>
          <w:ilvl w:val="0"/>
          <w:numId w:val="10"/>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系统所涉及的所有产品，应确保设备使用期的</w:t>
      </w:r>
      <w:r>
        <w:rPr>
          <w:rFonts w:ascii="宋体" w:hAnsi="宋体" w:eastAsia="宋体" w:cs="宋体"/>
          <w:kern w:val="2"/>
          <w:sz w:val="24"/>
          <w:szCs w:val="24"/>
          <w:u w:color="000000"/>
          <w:lang w:val="en-US" w:eastAsia="zh-CN" w:bidi="ar-SA"/>
        </w:rPr>
        <w:t>5</w:t>
      </w:r>
      <w:r>
        <w:rPr>
          <w:rFonts w:hint="eastAsia" w:ascii="宋体" w:hAnsi="宋体" w:eastAsia="宋体" w:cs="宋体"/>
          <w:kern w:val="2"/>
          <w:sz w:val="24"/>
          <w:szCs w:val="24"/>
          <w:lang w:val="en-US" w:eastAsia="zh-CN" w:bidi="ar-SA"/>
        </w:rPr>
        <w:t>年内均能提供备品备件。</w:t>
      </w:r>
    </w:p>
    <w:p w14:paraId="50D57522">
      <w:pPr>
        <w:widowControl w:val="0"/>
        <w:numPr>
          <w:ilvl w:val="0"/>
          <w:numId w:val="10"/>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质量保证期内，投标人负责对其提供的产品进行现场维修与维护及更换零部件，费用含在投标报价中。</w:t>
      </w:r>
    </w:p>
    <w:p w14:paraId="198C5002">
      <w:pPr>
        <w:keepNext/>
        <w:keepLines/>
        <w:widowControl w:val="0"/>
        <w:tabs>
          <w:tab w:val="left" w:pos="1276"/>
        </w:tabs>
        <w:adjustRightInd w:val="0"/>
        <w:snapToGrid w:val="0"/>
        <w:spacing w:before="240" w:after="120" w:line="360" w:lineRule="auto"/>
        <w:ind w:left="864"/>
        <w:jc w:val="both"/>
        <w:textAlignment w:val="baseline"/>
        <w:outlineLvl w:val="4"/>
        <w:rPr>
          <w:rFonts w:ascii="宋体" w:hAnsi="宋体" w:eastAsia="宋体" w:cs="Times New Roman"/>
          <w:b/>
          <w:kern w:val="0"/>
          <w:sz w:val="24"/>
          <w:szCs w:val="24"/>
          <w:lang w:val="en-US" w:eastAsia="zh-CN" w:bidi="ar-SA"/>
        </w:rPr>
      </w:pPr>
      <w:bookmarkStart w:id="383" w:name="_Toc2013567966"/>
      <w:bookmarkStart w:id="384" w:name="_Toc89041393"/>
      <w:bookmarkStart w:id="385" w:name="_Toc29301014"/>
      <w:bookmarkStart w:id="386" w:name="_Toc86707286"/>
      <w:bookmarkStart w:id="387" w:name="_Toc260006592"/>
      <w:bookmarkStart w:id="388" w:name="_Toc39083447"/>
      <w:bookmarkStart w:id="389" w:name="_Toc16674"/>
      <w:bookmarkStart w:id="390" w:name="_Toc29918"/>
      <w:r>
        <w:rPr>
          <w:rFonts w:hint="eastAsia" w:ascii="宋体" w:hAnsi="宋体" w:eastAsia="宋体" w:cs="Times New Roman"/>
          <w:b/>
          <w:kern w:val="0"/>
          <w:sz w:val="24"/>
          <w:szCs w:val="24"/>
          <w:lang w:val="en-US" w:eastAsia="zh-CN" w:bidi="ar-SA"/>
        </w:rPr>
        <w:t>技术支持服务</w:t>
      </w:r>
      <w:bookmarkEnd w:id="383"/>
      <w:bookmarkEnd w:id="384"/>
      <w:bookmarkEnd w:id="385"/>
      <w:bookmarkEnd w:id="386"/>
      <w:bookmarkEnd w:id="387"/>
      <w:bookmarkEnd w:id="388"/>
      <w:bookmarkEnd w:id="389"/>
      <w:bookmarkEnd w:id="390"/>
    </w:p>
    <w:p w14:paraId="66BF55D1">
      <w:pPr>
        <w:widowControl w:val="0"/>
        <w:numPr>
          <w:ilvl w:val="0"/>
          <w:numId w:val="11"/>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中标人须在设备质保期内，提供每周</w:t>
      </w:r>
      <w:r>
        <w:rPr>
          <w:rFonts w:ascii="宋体" w:hAnsi="宋体" w:eastAsia="宋体" w:cs="宋体"/>
          <w:kern w:val="2"/>
          <w:sz w:val="24"/>
          <w:szCs w:val="24"/>
          <w:u w:val="single" w:color="000000"/>
          <w:lang w:val="en-US" w:eastAsia="zh-CN" w:bidi="ar-SA"/>
        </w:rPr>
        <w:t>7×24</w:t>
      </w:r>
      <w:r>
        <w:rPr>
          <w:rFonts w:hint="eastAsia" w:ascii="宋体" w:hAnsi="宋体" w:eastAsia="宋体" w:cs="宋体"/>
          <w:kern w:val="2"/>
          <w:sz w:val="24"/>
          <w:szCs w:val="24"/>
          <w:lang w:val="en-US" w:eastAsia="zh-CN" w:bidi="ar-SA"/>
        </w:rPr>
        <w:t>小时</w:t>
      </w:r>
      <w:r>
        <w:rPr>
          <w:rFonts w:hint="eastAsia" w:ascii="宋体" w:hAnsi="宋体" w:eastAsia="宋体" w:cs="宋体"/>
          <w:kern w:val="2"/>
          <w:sz w:val="24"/>
          <w:szCs w:val="24"/>
          <w:u w:val="single" w:color="000000"/>
          <w:lang w:val="en-US" w:eastAsia="zh-CN" w:bidi="ar-SA"/>
        </w:rPr>
        <w:t>原厂</w:t>
      </w:r>
      <w:r>
        <w:rPr>
          <w:rFonts w:hint="eastAsia" w:ascii="宋体" w:hAnsi="宋体" w:eastAsia="宋体" w:cs="宋体"/>
          <w:kern w:val="2"/>
          <w:sz w:val="24"/>
          <w:szCs w:val="24"/>
          <w:lang w:val="en-US" w:eastAsia="zh-CN" w:bidi="ar-SA"/>
        </w:rPr>
        <w:t>电话技术支持服务。</w:t>
      </w:r>
    </w:p>
    <w:p w14:paraId="6DD2C2F2">
      <w:pPr>
        <w:widowControl w:val="0"/>
        <w:numPr>
          <w:ilvl w:val="0"/>
          <w:numId w:val="11"/>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在质量保证期内，遇重要安全播出保障期，中标人应根据采购人要求，增派技术人员参与技术保障工作。</w:t>
      </w:r>
    </w:p>
    <w:p w14:paraId="2E25A6CE">
      <w:pPr>
        <w:keepNext/>
        <w:keepLines/>
        <w:widowControl w:val="0"/>
        <w:tabs>
          <w:tab w:val="left" w:pos="1276"/>
        </w:tabs>
        <w:adjustRightInd w:val="0"/>
        <w:snapToGrid w:val="0"/>
        <w:spacing w:before="240" w:after="120" w:line="360" w:lineRule="auto"/>
        <w:ind w:left="864"/>
        <w:jc w:val="both"/>
        <w:textAlignment w:val="baseline"/>
        <w:outlineLvl w:val="4"/>
        <w:rPr>
          <w:rFonts w:ascii="宋体" w:hAnsi="宋体" w:eastAsia="宋体" w:cs="Times New Roman"/>
          <w:b/>
          <w:kern w:val="0"/>
          <w:sz w:val="24"/>
          <w:szCs w:val="24"/>
          <w:lang w:val="en-US" w:eastAsia="zh-CN" w:bidi="ar-SA"/>
        </w:rPr>
      </w:pPr>
      <w:bookmarkStart w:id="391" w:name="_Toc29301015"/>
      <w:bookmarkStart w:id="392" w:name="_Toc1989495136"/>
      <w:bookmarkStart w:id="393" w:name="_Toc29140"/>
      <w:bookmarkStart w:id="394" w:name="_Toc86707287"/>
      <w:bookmarkStart w:id="395" w:name="_Toc25215"/>
      <w:bookmarkStart w:id="396" w:name="_Toc89041394"/>
      <w:bookmarkStart w:id="397" w:name="_Toc1949053746"/>
      <w:bookmarkStart w:id="398" w:name="_Toc39083448"/>
      <w:r>
        <w:rPr>
          <w:rFonts w:hint="eastAsia" w:ascii="宋体" w:hAnsi="宋体" w:eastAsia="宋体" w:cs="Times New Roman"/>
          <w:b/>
          <w:kern w:val="0"/>
          <w:sz w:val="24"/>
          <w:szCs w:val="24"/>
          <w:lang w:val="en-US" w:eastAsia="zh-CN" w:bidi="ar-SA"/>
        </w:rPr>
        <w:t>设备升级服务</w:t>
      </w:r>
      <w:bookmarkEnd w:id="391"/>
      <w:bookmarkEnd w:id="392"/>
      <w:bookmarkEnd w:id="393"/>
      <w:bookmarkEnd w:id="394"/>
      <w:bookmarkEnd w:id="395"/>
      <w:bookmarkEnd w:id="396"/>
      <w:bookmarkEnd w:id="397"/>
      <w:bookmarkEnd w:id="398"/>
    </w:p>
    <w:p w14:paraId="757D3A8A">
      <w:pPr>
        <w:widowControl w:val="0"/>
        <w:numPr>
          <w:ilvl w:val="0"/>
          <w:numId w:val="12"/>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w:t>
      </w:r>
      <w:r>
        <w:rPr>
          <w:rFonts w:ascii="宋体" w:hAnsi="宋体" w:eastAsia="宋体" w:cs="宋体"/>
          <w:kern w:val="2"/>
          <w:sz w:val="24"/>
          <w:szCs w:val="24"/>
          <w:lang w:val="en-US" w:eastAsia="zh-CN" w:bidi="ar-SA"/>
        </w:rPr>
        <w:t>标人</w:t>
      </w:r>
      <w:r>
        <w:rPr>
          <w:rFonts w:hint="eastAsia" w:ascii="宋体" w:hAnsi="宋体" w:eastAsia="宋体" w:cs="宋体"/>
          <w:kern w:val="2"/>
          <w:sz w:val="24"/>
          <w:szCs w:val="24"/>
          <w:lang w:val="en-US" w:eastAsia="zh-CN" w:bidi="ar-SA"/>
        </w:rPr>
        <w:t>承诺在 设备安装完成后，继续与采购人合作、根据实际应用需要进行设备完善及升级工作。</w:t>
      </w:r>
    </w:p>
    <w:p w14:paraId="249EBF11">
      <w:pPr>
        <w:widowControl w:val="0"/>
        <w:numPr>
          <w:ilvl w:val="0"/>
          <w:numId w:val="12"/>
        </w:numPr>
        <w:tabs>
          <w:tab w:val="left" w:pos="900"/>
        </w:tabs>
        <w:snapToGrid w:val="0"/>
        <w:spacing w:line="360" w:lineRule="auto"/>
        <w:ind w:left="900" w:firstLine="420" w:firstLineChars="0"/>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对于今后设备可能的升级，承诺设备终身升级，硬件升级价格优惠幅度不低于本次招标优惠幅度。对于今后设备可能的改造和扩容，承诺价格优惠幅度不低于本次招标优惠幅度，积极配合采购人完成。</w:t>
      </w:r>
    </w:p>
    <w:p w14:paraId="74217A52">
      <w:pPr>
        <w:keepNext/>
        <w:keepLines/>
        <w:widowControl w:val="0"/>
        <w:tabs>
          <w:tab w:val="left" w:pos="1276"/>
        </w:tabs>
        <w:adjustRightInd w:val="0"/>
        <w:snapToGrid w:val="0"/>
        <w:spacing w:before="240" w:after="120" w:line="360" w:lineRule="auto"/>
        <w:ind w:left="864"/>
        <w:jc w:val="both"/>
        <w:textAlignment w:val="baseline"/>
        <w:outlineLvl w:val="4"/>
        <w:rPr>
          <w:rFonts w:ascii="宋体" w:hAnsi="宋体" w:eastAsia="宋体" w:cs="Times New Roman"/>
          <w:b/>
          <w:kern w:val="0"/>
          <w:sz w:val="24"/>
          <w:szCs w:val="24"/>
          <w:lang w:val="en-US" w:eastAsia="zh-CN" w:bidi="ar-SA"/>
        </w:rPr>
      </w:pPr>
      <w:bookmarkStart w:id="399" w:name="_Toc39083449"/>
      <w:bookmarkStart w:id="400" w:name="_Toc30757684"/>
      <w:bookmarkStart w:id="401" w:name="_Toc12189"/>
      <w:bookmarkStart w:id="402" w:name="_Toc18785"/>
      <w:bookmarkStart w:id="403" w:name="_Toc1124366962"/>
      <w:bookmarkStart w:id="404" w:name="_Toc89041395"/>
      <w:bookmarkStart w:id="405" w:name="_Toc86707288"/>
      <w:bookmarkStart w:id="406" w:name="_Toc29301016"/>
      <w:r>
        <w:rPr>
          <w:rFonts w:hint="eastAsia" w:ascii="宋体" w:hAnsi="宋体" w:eastAsia="宋体" w:cs="Times New Roman"/>
          <w:b/>
          <w:kern w:val="0"/>
          <w:sz w:val="24"/>
          <w:szCs w:val="24"/>
          <w:lang w:val="en-US" w:eastAsia="zh-CN" w:bidi="ar-SA"/>
        </w:rPr>
        <w:t>出保后服务要求</w:t>
      </w:r>
      <w:bookmarkEnd w:id="399"/>
      <w:bookmarkEnd w:id="400"/>
      <w:bookmarkEnd w:id="401"/>
      <w:bookmarkEnd w:id="402"/>
      <w:bookmarkEnd w:id="403"/>
      <w:bookmarkEnd w:id="404"/>
      <w:bookmarkEnd w:id="405"/>
      <w:bookmarkEnd w:id="406"/>
    </w:p>
    <w:p w14:paraId="45D36C05">
      <w:pPr>
        <w:snapToGrid w:val="0"/>
        <w:ind w:firstLine="960" w:firstLineChars="400"/>
        <w:textAlignment w:val="baseline"/>
        <w:rPr>
          <w:rFonts w:ascii="宋体" w:hAnsi="宋体" w:cs="宋体"/>
          <w:sz w:val="24"/>
        </w:rPr>
      </w:pPr>
      <w:r>
        <w:rPr>
          <w:rFonts w:hint="eastAsia" w:ascii="宋体" w:hAnsi="宋体" w:cs="宋体"/>
          <w:sz w:val="24"/>
        </w:rPr>
        <w:t>质量保证期结束后，</w:t>
      </w:r>
      <w:r>
        <w:rPr>
          <w:rFonts w:hint="eastAsia" w:ascii="宋体" w:hAnsi="宋体"/>
          <w:sz w:val="24"/>
        </w:rPr>
        <w:t>中</w:t>
      </w:r>
      <w:r>
        <w:rPr>
          <w:rFonts w:ascii="宋体" w:hAnsi="宋体"/>
          <w:sz w:val="24"/>
        </w:rPr>
        <w:t>标人</w:t>
      </w:r>
      <w:r>
        <w:rPr>
          <w:rFonts w:hint="eastAsia" w:ascii="宋体" w:hAnsi="宋体" w:cs="宋体"/>
          <w:sz w:val="24"/>
        </w:rPr>
        <w:t>为系统涉及的所有软、硬件设备提供终身的有偿维修。</w:t>
      </w:r>
    </w:p>
    <w:p w14:paraId="7BB5EA71">
      <w:pPr>
        <w:snapToGrid w:val="0"/>
        <w:ind w:firstLine="960" w:firstLineChars="400"/>
        <w:textAlignment w:val="baseline"/>
        <w:rPr>
          <w:rFonts w:ascii="宋体" w:hAnsi="宋体" w:cs="宋体"/>
          <w:sz w:val="24"/>
        </w:rPr>
      </w:pPr>
    </w:p>
    <w:p w14:paraId="4A448950">
      <w:pPr>
        <w:widowControl w:val="0"/>
        <w:jc w:val="left"/>
        <w:outlineLvl w:val="0"/>
        <w:rPr>
          <w:rFonts w:ascii="Times New Roman" w:hAnsi="Times New Roman" w:eastAsia="宋体" w:cs="Times New Roman"/>
          <w:b/>
          <w:kern w:val="2"/>
          <w:sz w:val="32"/>
          <w:szCs w:val="20"/>
          <w:lang w:val="en-US" w:eastAsia="zh-CN" w:bidi="ar-SA"/>
        </w:rPr>
      </w:pPr>
      <w:bookmarkStart w:id="407" w:name="_Toc1548319708"/>
      <w:bookmarkStart w:id="408" w:name="_Toc89041396"/>
      <w:bookmarkStart w:id="409" w:name="_Toc30672"/>
      <w:bookmarkStart w:id="410" w:name="_Toc1526920381"/>
      <w:r>
        <w:rPr>
          <w:rFonts w:hint="eastAsia" w:ascii="Times New Roman" w:hAnsi="Times New Roman" w:eastAsia="宋体" w:cs="Times New Roman"/>
          <w:b/>
          <w:kern w:val="2"/>
          <w:sz w:val="32"/>
          <w:szCs w:val="20"/>
          <w:lang w:val="en-US" w:eastAsia="zh-CN" w:bidi="ar-SA"/>
        </w:rPr>
        <w:t>六、知识转移与培训要求</w:t>
      </w:r>
      <w:bookmarkEnd w:id="407"/>
      <w:bookmarkEnd w:id="408"/>
      <w:bookmarkEnd w:id="409"/>
      <w:bookmarkEnd w:id="410"/>
    </w:p>
    <w:p w14:paraId="2A06B132">
      <w:pPr>
        <w:widowControl w:val="0"/>
        <w:numPr>
          <w:ilvl w:val="2"/>
          <w:numId w:val="13"/>
        </w:numPr>
        <w:tabs>
          <w:tab w:val="left" w:pos="567"/>
        </w:tabs>
        <w:snapToGrid w:val="0"/>
        <w:spacing w:before="120" w:line="360" w:lineRule="auto"/>
        <w:ind w:left="851"/>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中标人应对用户指定人员进行技术培训，使其达到能独立进行管理和维护工作，以便整体平台系统能够正常、安全的运行。</w:t>
      </w:r>
    </w:p>
    <w:p w14:paraId="702A6A09">
      <w:pPr>
        <w:widowControl w:val="0"/>
        <w:numPr>
          <w:ilvl w:val="2"/>
          <w:numId w:val="13"/>
        </w:numPr>
        <w:tabs>
          <w:tab w:val="left" w:pos="567"/>
        </w:tabs>
        <w:snapToGrid w:val="0"/>
        <w:spacing w:before="120" w:line="360" w:lineRule="auto"/>
        <w:ind w:left="851"/>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应在设备终验前根据采购人实际要求，制定详细培训计划（应注明每次培训课程的时间、地点及课时）、培训大纲（应注明每个培训的内容、目的、课程的文件和资料），针对软、硬件系统及系统内部技术设备，在固定场地对用户进行培训，并安排相应考核。</w:t>
      </w:r>
    </w:p>
    <w:p w14:paraId="07E6A87D">
      <w:pPr>
        <w:widowControl w:val="0"/>
        <w:numPr>
          <w:ilvl w:val="2"/>
          <w:numId w:val="13"/>
        </w:numPr>
        <w:tabs>
          <w:tab w:val="left" w:pos="567"/>
        </w:tabs>
        <w:snapToGrid w:val="0"/>
        <w:spacing w:before="120" w:line="360" w:lineRule="auto"/>
        <w:ind w:left="851"/>
        <w:jc w:val="both"/>
        <w:textAlignment w:val="baseline"/>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培训安排在北京广播电视台内进行，且不再单独报价。</w:t>
      </w:r>
    </w:p>
    <w:p w14:paraId="5A933A07">
      <w:bookmarkStart w:id="411" w:name="_GoBack"/>
      <w:bookmarkEnd w:id="4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5"/>
    <w:multiLevelType w:val="multilevel"/>
    <w:tmpl w:val="000000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7"/>
    <w:multiLevelType w:val="multilevel"/>
    <w:tmpl w:val="00000007"/>
    <w:lvl w:ilvl="0" w:tentative="0">
      <w:start w:val="1"/>
      <w:numFmt w:val="chineseCountingThousand"/>
      <w:lvlText w:val="第%1部分"/>
      <w:lvlJc w:val="left"/>
      <w:pPr>
        <w:ind w:left="432" w:hanging="432"/>
      </w:pPr>
      <w:rPr>
        <w:rFonts w:hint="eastAsia" w:ascii="黑体" w:hAnsi="Cambria" w:eastAsia="黑体"/>
        <w:b/>
        <w:i w:val="0"/>
        <w:sz w:val="48"/>
      </w:rPr>
    </w:lvl>
    <w:lvl w:ilvl="1" w:tentative="0">
      <w:start w:val="1"/>
      <w:numFmt w:val="chineseCountingThousand"/>
      <w:lvlText w:val="第%2卷"/>
      <w:lvlJc w:val="left"/>
      <w:pPr>
        <w:ind w:left="4830" w:hanging="576"/>
      </w:pPr>
      <w:rPr>
        <w:rFonts w:hint="eastAsia" w:ascii="黑体" w:hAnsi="Cambria" w:eastAsia="黑体"/>
        <w:b/>
        <w:i w:val="0"/>
        <w:sz w:val="36"/>
      </w:rPr>
    </w:lvl>
    <w:lvl w:ilvl="2" w:tentative="0">
      <w:start w:val="1"/>
      <w:numFmt w:val="chineseCountingThousand"/>
      <w:lvlText w:val="%3、"/>
      <w:lvlJc w:val="left"/>
      <w:pPr>
        <w:ind w:left="720" w:hanging="720"/>
      </w:pPr>
      <w:rPr>
        <w:rFonts w:hint="eastAsia"/>
        <w:b/>
        <w:i w:val="0"/>
        <w:sz w:val="30"/>
      </w:rPr>
    </w:lvl>
    <w:lvl w:ilvl="3" w:tentative="0">
      <w:start w:val="1"/>
      <w:numFmt w:val="decimal"/>
      <w:lvlText w:val="第%4节"/>
      <w:lvlJc w:val="left"/>
      <w:pPr>
        <w:ind w:left="864" w:hanging="864"/>
      </w:pPr>
      <w:rPr>
        <w:rFonts w:hint="eastAsia" w:ascii="黑体" w:hAnsi="Cambria" w:eastAsia="黑体"/>
        <w:b/>
        <w:i w:val="0"/>
        <w:sz w:val="28"/>
      </w:rPr>
    </w:lvl>
    <w:lvl w:ilvl="4" w:tentative="0">
      <w:start w:val="1"/>
      <w:numFmt w:val="decimal"/>
      <w:isLgl/>
      <w:lvlText w:val="%3.%4.%5"/>
      <w:lvlJc w:val="left"/>
      <w:pPr>
        <w:ind w:left="1008" w:hanging="1008"/>
      </w:pPr>
      <w:rPr>
        <w:rFonts w:hint="eastAsia" w:ascii="黑体" w:hAnsi="Cambria" w:eastAsia="黑体"/>
        <w:b/>
        <w:i w:val="0"/>
        <w:sz w:val="24"/>
      </w:rPr>
    </w:lvl>
    <w:lvl w:ilvl="5" w:tentative="0">
      <w:start w:val="1"/>
      <w:numFmt w:val="decimal"/>
      <w:isLgl/>
      <w:lvlText w:val="%3.%4.%5.%6"/>
      <w:lvlJc w:val="left"/>
      <w:pPr>
        <w:ind w:left="1152" w:hanging="1152"/>
      </w:pPr>
      <w:rPr>
        <w:rFonts w:hint="eastAsia" w:ascii="黑体" w:hAnsi="Cambria" w:eastAsia="黑体"/>
        <w:b/>
        <w:i w:val="0"/>
        <w:sz w:val="21"/>
      </w:rPr>
    </w:lvl>
    <w:lvl w:ilvl="6" w:tentative="0">
      <w:start w:val="1"/>
      <w:numFmt w:val="decimal"/>
      <w:isLgl/>
      <w:lvlText w:val="%3.%4.%5.%6.%7"/>
      <w:lvlJc w:val="left"/>
      <w:pPr>
        <w:ind w:left="1296" w:hanging="1296"/>
      </w:pPr>
      <w:rPr>
        <w:rFonts w:hint="eastAsia" w:ascii="黑体" w:hAnsi="Cambria" w:eastAsia="黑体"/>
        <w:b/>
        <w:i w:val="0"/>
        <w:sz w:val="21"/>
      </w:rPr>
    </w:lvl>
    <w:lvl w:ilvl="7" w:tentative="0">
      <w:start w:val="1"/>
      <w:numFmt w:val="none"/>
      <w:lvlText w:val=""/>
      <w:lvlJc w:val="left"/>
      <w:pPr>
        <w:ind w:left="1440" w:hanging="1440"/>
      </w:pPr>
      <w:rPr>
        <w:rFonts w:hint="default" w:ascii="Cambria" w:hAnsi="Cambria" w:eastAsia="宋体"/>
        <w:b/>
        <w:i w:val="0"/>
        <w:sz w:val="21"/>
      </w:rPr>
    </w:lvl>
    <w:lvl w:ilvl="8" w:tentative="0">
      <w:start w:val="1"/>
      <w:numFmt w:val="none"/>
      <w:lvlText w:val=""/>
      <w:lvlJc w:val="left"/>
      <w:pPr>
        <w:ind w:left="1584" w:hanging="1584"/>
      </w:pPr>
      <w:rPr>
        <w:rFonts w:hint="eastAsia"/>
      </w:rPr>
    </w:lvl>
  </w:abstractNum>
  <w:abstractNum w:abstractNumId="3">
    <w:nsid w:val="00000008"/>
    <w:multiLevelType w:val="multilevel"/>
    <w:tmpl w:val="00000008"/>
    <w:lvl w:ilvl="0" w:tentative="0">
      <w:start w:val="1"/>
      <w:numFmt w:val="decimal"/>
      <w:lvlText w:val="%1."/>
      <w:lvlJc w:val="left"/>
      <w:pPr>
        <w:ind w:left="425" w:hanging="425"/>
      </w:pPr>
      <w:rPr>
        <w:rFonts w:hint="eastAsia"/>
      </w:rPr>
    </w:lvl>
    <w:lvl w:ilvl="1" w:tentative="0">
      <w:start w:val="1"/>
      <w:numFmt w:val="decimal"/>
      <w:lvlText w:val="%1.%2."/>
      <w:lvlJc w:val="left"/>
      <w:pPr>
        <w:ind w:left="993"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9"/>
    <w:multiLevelType w:val="multilevel"/>
    <w:tmpl w:val="00000009"/>
    <w:lvl w:ilvl="0" w:tentative="0">
      <w:start w:val="1"/>
      <w:numFmt w:val="decimal"/>
      <w:lvlText w:val="%1."/>
      <w:lvlJc w:val="left"/>
      <w:pPr>
        <w:ind w:left="420" w:hanging="420"/>
      </w:pPr>
    </w:lvl>
    <w:lvl w:ilvl="1" w:tentative="0">
      <w:start w:val="2"/>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0000000A"/>
    <w:multiLevelType w:val="multilevel"/>
    <w:tmpl w:val="0000000A"/>
    <w:lvl w:ilvl="0" w:tentative="0">
      <w:start w:val="1"/>
      <w:numFmt w:val="decimal"/>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000000D"/>
    <w:multiLevelType w:val="multilevel"/>
    <w:tmpl w:val="0000000D"/>
    <w:lvl w:ilvl="0" w:tentative="0">
      <w:start w:val="1"/>
      <w:numFmt w:val="lowerLetter"/>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4"/>
    <w:multiLevelType w:val="multilevel"/>
    <w:tmpl w:val="00000014"/>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B52A9F"/>
    <w:multiLevelType w:val="multilevel"/>
    <w:tmpl w:val="4FB52A9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4FE97249"/>
    <w:multiLevelType w:val="multilevel"/>
    <w:tmpl w:val="4FE97249"/>
    <w:lvl w:ilvl="0" w:tentative="0">
      <w:start w:val="1"/>
      <w:numFmt w:val="chineseCountingThousand"/>
      <w:lvlText w:val="第%1部分"/>
      <w:lvlJc w:val="left"/>
      <w:pPr>
        <w:ind w:left="432" w:hanging="432"/>
      </w:pPr>
      <w:rPr>
        <w:rFonts w:hint="eastAsia" w:ascii="黑体" w:hAnsi="Cambria" w:eastAsia="黑体"/>
        <w:b/>
        <w:i w:val="0"/>
        <w:sz w:val="48"/>
      </w:rPr>
    </w:lvl>
    <w:lvl w:ilvl="1" w:tentative="0">
      <w:start w:val="1"/>
      <w:numFmt w:val="chineseCountingThousand"/>
      <w:lvlText w:val="第%2卷"/>
      <w:lvlJc w:val="left"/>
      <w:pPr>
        <w:ind w:left="4830" w:hanging="576"/>
      </w:pPr>
      <w:rPr>
        <w:rFonts w:hint="eastAsia" w:ascii="黑体" w:hAnsi="Cambria" w:eastAsia="黑体"/>
        <w:b/>
        <w:i w:val="0"/>
        <w:sz w:val="36"/>
      </w:rPr>
    </w:lvl>
    <w:lvl w:ilvl="2" w:tentative="0">
      <w:start w:val="1"/>
      <w:numFmt w:val="chineseCountingThousand"/>
      <w:lvlText w:val="%3、"/>
      <w:lvlJc w:val="left"/>
      <w:pPr>
        <w:ind w:left="720" w:hanging="720"/>
      </w:pPr>
      <w:rPr>
        <w:rFonts w:hint="eastAsia"/>
        <w:b/>
        <w:i w:val="0"/>
        <w:sz w:val="30"/>
      </w:rPr>
    </w:lvl>
    <w:lvl w:ilvl="3" w:tentative="0">
      <w:start w:val="1"/>
      <w:numFmt w:val="decimal"/>
      <w:lvlText w:val="第%4节"/>
      <w:lvlJc w:val="left"/>
      <w:pPr>
        <w:ind w:left="864" w:hanging="864"/>
      </w:pPr>
      <w:rPr>
        <w:rFonts w:hint="eastAsia" w:ascii="黑体" w:hAnsi="Cambria" w:eastAsia="黑体"/>
        <w:b/>
        <w:i w:val="0"/>
        <w:sz w:val="28"/>
      </w:rPr>
    </w:lvl>
    <w:lvl w:ilvl="4" w:tentative="0">
      <w:start w:val="1"/>
      <w:numFmt w:val="decimal"/>
      <w:isLgl/>
      <w:lvlText w:val="%3.%4.%5"/>
      <w:lvlJc w:val="left"/>
      <w:pPr>
        <w:ind w:left="1008" w:hanging="1008"/>
      </w:pPr>
      <w:rPr>
        <w:rFonts w:hint="eastAsia" w:ascii="黑体" w:hAnsi="Cambria" w:eastAsia="黑体"/>
        <w:b/>
        <w:i w:val="0"/>
        <w:sz w:val="24"/>
      </w:rPr>
    </w:lvl>
    <w:lvl w:ilvl="5" w:tentative="0">
      <w:start w:val="1"/>
      <w:numFmt w:val="decimal"/>
      <w:isLgl/>
      <w:lvlText w:val="%3.%4.%5.%6"/>
      <w:lvlJc w:val="left"/>
      <w:pPr>
        <w:ind w:left="1152" w:hanging="1152"/>
      </w:pPr>
      <w:rPr>
        <w:rFonts w:hint="eastAsia" w:ascii="黑体" w:hAnsi="Cambria" w:eastAsia="黑体"/>
        <w:b/>
        <w:i w:val="0"/>
        <w:sz w:val="21"/>
      </w:rPr>
    </w:lvl>
    <w:lvl w:ilvl="6" w:tentative="0">
      <w:start w:val="1"/>
      <w:numFmt w:val="decimal"/>
      <w:isLgl/>
      <w:lvlText w:val="%3.%4.%5.%6.%7"/>
      <w:lvlJc w:val="left"/>
      <w:pPr>
        <w:ind w:left="1296" w:hanging="1296"/>
      </w:pPr>
      <w:rPr>
        <w:rFonts w:hint="eastAsia" w:ascii="黑体" w:hAnsi="Cambria" w:eastAsia="黑体"/>
        <w:b/>
        <w:i w:val="0"/>
        <w:sz w:val="21"/>
      </w:rPr>
    </w:lvl>
    <w:lvl w:ilvl="7" w:tentative="0">
      <w:start w:val="1"/>
      <w:numFmt w:val="none"/>
      <w:lvlText w:val=""/>
      <w:lvlJc w:val="left"/>
      <w:pPr>
        <w:ind w:left="1440" w:hanging="1440"/>
      </w:pPr>
      <w:rPr>
        <w:rFonts w:hint="default" w:ascii="Cambria" w:hAnsi="Cambria" w:eastAsia="宋体"/>
        <w:b/>
        <w:i w:val="0"/>
        <w:sz w:val="21"/>
      </w:rPr>
    </w:lvl>
    <w:lvl w:ilvl="8" w:tentative="0">
      <w:start w:val="1"/>
      <w:numFmt w:val="none"/>
      <w:lvlText w:val=""/>
      <w:lvlJc w:val="left"/>
      <w:pPr>
        <w:ind w:left="1584" w:hanging="1584"/>
      </w:pPr>
      <w:rPr>
        <w:rFonts w:hint="eastAsia"/>
      </w:rPr>
    </w:lvl>
  </w:abstractNum>
  <w:abstractNum w:abstractNumId="11">
    <w:nsid w:val="5AA53112"/>
    <w:multiLevelType w:val="multilevel"/>
    <w:tmpl w:val="5AA531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662AE6"/>
    <w:multiLevelType w:val="multilevel"/>
    <w:tmpl w:val="78662AE6"/>
    <w:lvl w:ilvl="0" w:tentative="0">
      <w:start w:val="1"/>
      <w:numFmt w:val="chineseCountingThousand"/>
      <w:lvlText w:val="第%1部分"/>
      <w:lvlJc w:val="left"/>
      <w:pPr>
        <w:ind w:left="432" w:hanging="432"/>
      </w:pPr>
      <w:rPr>
        <w:rFonts w:hint="eastAsia" w:ascii="黑体" w:hAnsi="Cambria" w:eastAsia="黑体"/>
        <w:b/>
        <w:i w:val="0"/>
        <w:sz w:val="48"/>
      </w:rPr>
    </w:lvl>
    <w:lvl w:ilvl="1" w:tentative="0">
      <w:start w:val="1"/>
      <w:numFmt w:val="chineseCountingThousand"/>
      <w:lvlText w:val="第%2卷"/>
      <w:lvlJc w:val="left"/>
      <w:pPr>
        <w:ind w:left="4830" w:hanging="576"/>
      </w:pPr>
      <w:rPr>
        <w:rFonts w:hint="eastAsia" w:ascii="黑体" w:hAnsi="Cambria" w:eastAsia="黑体"/>
        <w:b/>
        <w:i w:val="0"/>
        <w:sz w:val="36"/>
      </w:rPr>
    </w:lvl>
    <w:lvl w:ilvl="2" w:tentative="0">
      <w:start w:val="1"/>
      <w:numFmt w:val="chineseCountingThousand"/>
      <w:lvlText w:val="%3、"/>
      <w:lvlJc w:val="left"/>
      <w:pPr>
        <w:ind w:left="720" w:hanging="720"/>
      </w:pPr>
      <w:rPr>
        <w:rFonts w:hint="eastAsia"/>
        <w:b/>
        <w:i w:val="0"/>
        <w:sz w:val="30"/>
      </w:rPr>
    </w:lvl>
    <w:lvl w:ilvl="3" w:tentative="0">
      <w:start w:val="1"/>
      <w:numFmt w:val="decimal"/>
      <w:lvlText w:val="第%4节"/>
      <w:lvlJc w:val="left"/>
      <w:pPr>
        <w:ind w:left="864" w:hanging="864"/>
      </w:pPr>
      <w:rPr>
        <w:rFonts w:hint="eastAsia" w:ascii="黑体" w:hAnsi="Cambria" w:eastAsia="黑体"/>
        <w:b/>
        <w:i w:val="0"/>
        <w:sz w:val="28"/>
      </w:rPr>
    </w:lvl>
    <w:lvl w:ilvl="4" w:tentative="0">
      <w:start w:val="1"/>
      <w:numFmt w:val="decimal"/>
      <w:isLgl/>
      <w:lvlText w:val="%3.%4.%5"/>
      <w:lvlJc w:val="left"/>
      <w:pPr>
        <w:ind w:left="1008" w:hanging="1008"/>
      </w:pPr>
      <w:rPr>
        <w:rFonts w:hint="eastAsia" w:ascii="黑体" w:hAnsi="Cambria" w:eastAsia="黑体"/>
        <w:b/>
        <w:i w:val="0"/>
        <w:sz w:val="24"/>
      </w:rPr>
    </w:lvl>
    <w:lvl w:ilvl="5" w:tentative="0">
      <w:start w:val="1"/>
      <w:numFmt w:val="decimal"/>
      <w:isLgl/>
      <w:lvlText w:val="%3.%4.%5.%6"/>
      <w:lvlJc w:val="left"/>
      <w:pPr>
        <w:ind w:left="1152" w:hanging="1152"/>
      </w:pPr>
      <w:rPr>
        <w:rFonts w:hint="eastAsia" w:ascii="黑体" w:hAnsi="Cambria" w:eastAsia="黑体"/>
        <w:b/>
        <w:i w:val="0"/>
        <w:sz w:val="21"/>
      </w:rPr>
    </w:lvl>
    <w:lvl w:ilvl="6" w:tentative="0">
      <w:start w:val="1"/>
      <w:numFmt w:val="decimal"/>
      <w:isLgl/>
      <w:lvlText w:val="%3.%4.%5.%6.%7"/>
      <w:lvlJc w:val="left"/>
      <w:pPr>
        <w:ind w:left="1296" w:hanging="1296"/>
      </w:pPr>
      <w:rPr>
        <w:rFonts w:hint="eastAsia" w:ascii="黑体" w:hAnsi="Cambria" w:eastAsia="黑体"/>
        <w:b/>
        <w:i w:val="0"/>
        <w:sz w:val="21"/>
      </w:rPr>
    </w:lvl>
    <w:lvl w:ilvl="7" w:tentative="0">
      <w:start w:val="1"/>
      <w:numFmt w:val="none"/>
      <w:lvlText w:val=""/>
      <w:lvlJc w:val="left"/>
      <w:pPr>
        <w:ind w:left="1440" w:hanging="1440"/>
      </w:pPr>
      <w:rPr>
        <w:rFonts w:hint="default" w:ascii="Cambria" w:hAnsi="Cambria" w:eastAsia="宋体"/>
        <w:b/>
        <w:i w:val="0"/>
        <w:sz w:val="21"/>
      </w:rPr>
    </w:lvl>
    <w:lvl w:ilvl="8" w:tentative="0">
      <w:start w:val="1"/>
      <w:numFmt w:val="none"/>
      <w:lvlText w:val=""/>
      <w:lvlJc w:val="left"/>
      <w:pPr>
        <w:ind w:left="1584" w:hanging="1584"/>
      </w:pPr>
      <w:rPr>
        <w:rFonts w:hint="eastAsia"/>
      </w:rPr>
    </w:lvl>
  </w:abstractNum>
  <w:num w:numId="1">
    <w:abstractNumId w:val="2"/>
  </w:num>
  <w:num w:numId="2">
    <w:abstractNumId w:val="9"/>
  </w:num>
  <w:num w:numId="3">
    <w:abstractNumId w:val="12"/>
  </w:num>
  <w:num w:numId="4">
    <w:abstractNumId w:val="0"/>
  </w:num>
  <w:num w:numId="5">
    <w:abstractNumId w:val="6"/>
  </w:num>
  <w:num w:numId="6">
    <w:abstractNumId w:val="1"/>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5"/>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5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paragraph" w:styleId="4">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Title"/>
    <w:basedOn w:val="1"/>
    <w:qFormat/>
    <w:uiPriority w:val="0"/>
    <w:pPr>
      <w:jc w:val="left"/>
      <w:outlineLvl w:val="0"/>
    </w:pPr>
    <w:rPr>
      <w:b/>
      <w:sz w:val="32"/>
      <w:szCs w:val="20"/>
    </w:rPr>
  </w:style>
  <w:style w:type="paragraph" w:styleId="8">
    <w:name w:val="List Paragraph"/>
    <w:basedOn w:val="1"/>
    <w:autoRedefine/>
    <w:qFormat/>
    <w:uiPriority w:val="34"/>
    <w:pPr>
      <w:ind w:firstLine="420" w:firstLineChars="200"/>
    </w:pPr>
    <w:rPr>
      <w:rFonts w:ascii="Calibri" w:hAnsi="Calibri"/>
      <w:szCs w:val="22"/>
    </w:rPr>
  </w:style>
  <w:style w:type="paragraph" w:customStyle="1" w:styleId="9">
    <w:name w:val="列出段落11"/>
    <w:basedOn w:val="1"/>
    <w:qFormat/>
    <w:uiPriority w:val="0"/>
    <w:pPr>
      <w:ind w:firstLine="420" w:firstLineChars="200"/>
    </w:pPr>
    <w:rPr>
      <w:rFonts w:ascii="Cambria" w:hAnsi="Cambria" w:cs="宋体"/>
      <w:szCs w:val="22"/>
    </w:rPr>
  </w:style>
  <w:style w:type="paragraph" w:customStyle="1" w:styleId="10">
    <w:name w:val="列出段落21"/>
    <w:basedOn w:val="1"/>
    <w:qFormat/>
    <w:uiPriority w:val="34"/>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2024-12-03T07:04:20Z</dcterms:created>
  <dc:creator>Administrator</dc:creator>
  <cp:lastModifiedBy>10674</cp:lastModifiedBy>
  <dcterms:modified xsi:type="dcterms:W3CDTF">2024-12-03T07:05:08Z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40B5518293564DBFA38337252625D9C6_12</vt:lpwstr>
  </property>
</Properties>
</file>