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010B6">
      <w:pPr>
        <w:spacing w:line="240" w:lineRule="auto"/>
        <w:jc w:val="center"/>
        <w:outlineLvl w:val="9"/>
        <w:rPr>
          <w:b/>
          <w:sz w:val="36"/>
          <w:szCs w:val="36"/>
        </w:rPr>
      </w:pPr>
      <w:r>
        <w:rPr>
          <w:b/>
          <w:sz w:val="36"/>
          <w:szCs w:val="36"/>
        </w:rPr>
        <w:t>采购需求</w:t>
      </w:r>
    </w:p>
    <w:p w14:paraId="4E5B9EFA">
      <w:pPr>
        <w:pStyle w:val="8"/>
        <w:tabs>
          <w:tab w:val="right" w:leader="dot" w:pos="8508"/>
          <w:tab w:val="clear" w:pos="1050"/>
          <w:tab w:val="clear" w:pos="8937"/>
        </w:tabs>
        <w:spacing w:after="100" w:line="260" w:lineRule="auto"/>
        <w:rPr>
          <w:rFonts w:hint="eastAsia" w:cs="宋体"/>
          <w:b w:val="0"/>
          <w:lang w:val="zh-CN"/>
        </w:rPr>
      </w:pPr>
      <w:bookmarkStart w:id="0" w:name="_Toc14175"/>
      <w:bookmarkStart w:id="1" w:name="_Toc29585"/>
      <w:bookmarkStart w:id="2" w:name="_Toc25170"/>
      <w:bookmarkStart w:id="3" w:name="_Toc4425"/>
      <w:bookmarkStart w:id="4" w:name="_Toc29875"/>
      <w:bookmarkStart w:id="5" w:name="_Toc4724"/>
      <w:bookmarkStart w:id="6" w:name="_Toc172215529"/>
    </w:p>
    <w:p w14:paraId="3FFBDDF6">
      <w:pPr>
        <w:pStyle w:val="2"/>
        <w:numPr>
          <w:ilvl w:val="0"/>
          <w:numId w:val="1"/>
        </w:numPr>
        <w:adjustRightInd w:val="0"/>
        <w:snapToGrid w:val="0"/>
        <w:spacing w:line="360" w:lineRule="auto"/>
        <w:ind w:firstLine="482" w:firstLineChars="200"/>
        <w:outlineLvl w:val="0"/>
        <w:rPr>
          <w:rFonts w:hint="eastAsia" w:ascii="黑体" w:hAnsi="黑体" w:eastAsia="黑体" w:cs="宋体"/>
          <w:b/>
          <w:bCs/>
        </w:rPr>
      </w:pPr>
      <w:r>
        <w:rPr>
          <w:rFonts w:hint="eastAsia" w:ascii="黑体" w:hAnsi="黑体" w:eastAsia="黑体" w:cs="宋体"/>
          <w:b/>
          <w:bCs/>
        </w:rPr>
        <w:t>采购项目情况</w:t>
      </w:r>
      <w:bookmarkEnd w:id="0"/>
      <w:bookmarkEnd w:id="1"/>
      <w:bookmarkEnd w:id="2"/>
      <w:bookmarkEnd w:id="3"/>
      <w:bookmarkEnd w:id="4"/>
      <w:bookmarkEnd w:id="5"/>
      <w:bookmarkEnd w:id="6"/>
      <w:bookmarkStart w:id="7" w:name="_Toc172215530"/>
    </w:p>
    <w:bookmarkEnd w:id="7"/>
    <w:p w14:paraId="781F40EC">
      <w:pPr>
        <w:adjustRightInd w:val="0"/>
        <w:snapToGrid w:val="0"/>
        <w:spacing w:line="360" w:lineRule="auto"/>
        <w:ind w:firstLine="480" w:firstLineChars="200"/>
        <w:rPr>
          <w:rFonts w:ascii="宋体" w:hAnsi="宋体" w:cs="宋体"/>
          <w:sz w:val="24"/>
          <w:u w:val="single"/>
        </w:rPr>
      </w:pPr>
      <w:r>
        <w:rPr>
          <w:rFonts w:ascii="宋体" w:hAnsi="宋体" w:cs="宋体"/>
          <w:sz w:val="24"/>
        </w:rPr>
        <w:t>1.</w:t>
      </w:r>
      <w:r>
        <w:rPr>
          <w:rFonts w:hint="eastAsia" w:ascii="宋体" w:hAnsi="宋体" w:cs="宋体"/>
          <w:sz w:val="24"/>
        </w:rPr>
        <w:t>项目名称：</w:t>
      </w:r>
      <w:r>
        <w:rPr>
          <w:rFonts w:hint="eastAsia" w:ascii="宋体" w:hAnsi="宋体" w:cs="宋体"/>
          <w:sz w:val="24"/>
          <w:u w:val="single"/>
        </w:rPr>
        <w:t xml:space="preserve">北京市共青林场管理处2025年通用公用经费物业管理服务采购项目 </w:t>
      </w:r>
    </w:p>
    <w:p w14:paraId="666D9117">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项目预算金额：</w:t>
      </w:r>
      <w:r>
        <w:rPr>
          <w:rFonts w:hint="eastAsia" w:ascii="宋体" w:hAnsi="宋体" w:cs="宋体"/>
          <w:sz w:val="24"/>
          <w:u w:val="single"/>
        </w:rPr>
        <w:t>159.3498</w:t>
      </w:r>
      <w:r>
        <w:rPr>
          <w:rFonts w:hint="eastAsia" w:ascii="宋体" w:hAnsi="宋体" w:cs="宋体"/>
          <w:sz w:val="24"/>
        </w:rPr>
        <w:t>万元</w:t>
      </w:r>
    </w:p>
    <w:p w14:paraId="56A9AFC7">
      <w:pPr>
        <w:adjustRightInd w:val="0"/>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采购包情况：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739"/>
        <w:gridCol w:w="2992"/>
        <w:gridCol w:w="1753"/>
      </w:tblGrid>
      <w:tr w14:paraId="44EC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728C892D">
            <w:pPr>
              <w:adjustRightInd w:val="0"/>
              <w:snapToGrid w:val="0"/>
              <w:spacing w:line="360" w:lineRule="auto"/>
              <w:jc w:val="center"/>
              <w:rPr>
                <w:bCs/>
                <w:sz w:val="24"/>
              </w:rPr>
            </w:pPr>
            <w:r>
              <w:rPr>
                <w:rFonts w:hint="eastAsia"/>
                <w:bCs/>
                <w:sz w:val="24"/>
              </w:rPr>
              <w:t>包号</w:t>
            </w:r>
          </w:p>
        </w:tc>
        <w:tc>
          <w:tcPr>
            <w:tcW w:w="2739" w:type="dxa"/>
            <w:noWrap w:val="0"/>
            <w:vAlign w:val="center"/>
          </w:tcPr>
          <w:p w14:paraId="61FF6166">
            <w:pPr>
              <w:adjustRightInd w:val="0"/>
              <w:snapToGrid w:val="0"/>
              <w:spacing w:line="360" w:lineRule="auto"/>
              <w:jc w:val="center"/>
              <w:rPr>
                <w:bCs/>
                <w:sz w:val="24"/>
              </w:rPr>
            </w:pPr>
            <w:r>
              <w:rPr>
                <w:rFonts w:hint="eastAsia"/>
                <w:bCs/>
                <w:sz w:val="24"/>
              </w:rPr>
              <w:t>标的名称</w:t>
            </w:r>
          </w:p>
        </w:tc>
        <w:tc>
          <w:tcPr>
            <w:tcW w:w="2992" w:type="dxa"/>
            <w:noWrap w:val="0"/>
            <w:vAlign w:val="center"/>
          </w:tcPr>
          <w:p w14:paraId="2CDFCCD3">
            <w:pPr>
              <w:adjustRightInd w:val="0"/>
              <w:snapToGrid w:val="0"/>
              <w:spacing w:line="360" w:lineRule="auto"/>
              <w:jc w:val="center"/>
              <w:rPr>
                <w:bCs/>
                <w:sz w:val="24"/>
              </w:rPr>
            </w:pPr>
            <w:r>
              <w:rPr>
                <w:rFonts w:hint="eastAsia"/>
                <w:bCs/>
                <w:sz w:val="24"/>
              </w:rPr>
              <w:t>采购包预算金额（万元）</w:t>
            </w:r>
          </w:p>
        </w:tc>
        <w:tc>
          <w:tcPr>
            <w:tcW w:w="1753" w:type="dxa"/>
            <w:noWrap w:val="0"/>
            <w:vAlign w:val="center"/>
          </w:tcPr>
          <w:p w14:paraId="2E79DAC2">
            <w:pPr>
              <w:adjustRightInd w:val="0"/>
              <w:snapToGrid w:val="0"/>
              <w:spacing w:line="360" w:lineRule="auto"/>
              <w:jc w:val="center"/>
              <w:rPr>
                <w:bCs/>
                <w:sz w:val="24"/>
              </w:rPr>
            </w:pPr>
            <w:r>
              <w:rPr>
                <w:rFonts w:hint="eastAsia"/>
                <w:bCs/>
                <w:sz w:val="24"/>
              </w:rPr>
              <w:t>数量</w:t>
            </w:r>
          </w:p>
        </w:tc>
      </w:tr>
      <w:tr w14:paraId="2B1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25946287">
            <w:pPr>
              <w:adjustRightInd w:val="0"/>
              <w:snapToGrid w:val="0"/>
              <w:spacing w:line="360" w:lineRule="auto"/>
              <w:jc w:val="center"/>
              <w:rPr>
                <w:bCs/>
                <w:sz w:val="24"/>
              </w:rPr>
            </w:pPr>
            <w:r>
              <w:rPr>
                <w:bCs/>
                <w:sz w:val="24"/>
              </w:rPr>
              <w:t>01</w:t>
            </w:r>
          </w:p>
        </w:tc>
        <w:tc>
          <w:tcPr>
            <w:tcW w:w="2739" w:type="dxa"/>
            <w:noWrap w:val="0"/>
            <w:vAlign w:val="center"/>
          </w:tcPr>
          <w:p w14:paraId="38CA79AD">
            <w:pPr>
              <w:adjustRightInd w:val="0"/>
              <w:snapToGrid w:val="0"/>
              <w:spacing w:line="360" w:lineRule="auto"/>
              <w:ind w:firstLine="480" w:firstLineChars="200"/>
              <w:jc w:val="center"/>
              <w:rPr>
                <w:bCs/>
                <w:sz w:val="24"/>
              </w:rPr>
            </w:pPr>
            <w:r>
              <w:rPr>
                <w:rFonts w:hint="eastAsia" w:ascii="宋体" w:hAnsi="宋体" w:cs="宋体"/>
                <w:sz w:val="24"/>
              </w:rPr>
              <w:t>2025年北京市共青林场管理处通用公用经费物业管理服务采购项目</w:t>
            </w:r>
          </w:p>
        </w:tc>
        <w:tc>
          <w:tcPr>
            <w:tcW w:w="2992" w:type="dxa"/>
            <w:noWrap w:val="0"/>
            <w:vAlign w:val="center"/>
          </w:tcPr>
          <w:p w14:paraId="68A541DA">
            <w:pPr>
              <w:adjustRightInd w:val="0"/>
              <w:snapToGrid w:val="0"/>
              <w:spacing w:line="360" w:lineRule="auto"/>
              <w:ind w:firstLine="480" w:firstLineChars="200"/>
              <w:jc w:val="center"/>
              <w:rPr>
                <w:bCs/>
                <w:sz w:val="24"/>
              </w:rPr>
            </w:pPr>
            <w:r>
              <w:rPr>
                <w:rFonts w:hint="eastAsia" w:ascii="宋体" w:hAnsi="宋体" w:cs="宋体"/>
                <w:sz w:val="24"/>
              </w:rPr>
              <w:t>159.3498</w:t>
            </w:r>
          </w:p>
        </w:tc>
        <w:tc>
          <w:tcPr>
            <w:tcW w:w="1753" w:type="dxa"/>
            <w:noWrap w:val="0"/>
            <w:vAlign w:val="center"/>
          </w:tcPr>
          <w:p w14:paraId="28B80236">
            <w:pPr>
              <w:adjustRightInd w:val="0"/>
              <w:snapToGrid w:val="0"/>
              <w:spacing w:line="360" w:lineRule="auto"/>
              <w:jc w:val="center"/>
              <w:rPr>
                <w:bCs/>
                <w:sz w:val="24"/>
              </w:rPr>
            </w:pPr>
            <w:r>
              <w:rPr>
                <w:rFonts w:hint="eastAsia"/>
                <w:bCs/>
                <w:sz w:val="24"/>
              </w:rPr>
              <w:t>1</w:t>
            </w:r>
          </w:p>
        </w:tc>
      </w:tr>
    </w:tbl>
    <w:p w14:paraId="6CDE53E5">
      <w:pPr>
        <w:adjustRightInd w:val="0"/>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合同履行期限：</w:t>
      </w:r>
      <w:r>
        <w:rPr>
          <w:rFonts w:hint="eastAsia" w:ascii="宋体" w:hAnsi="宋体" w:cs="宋体"/>
          <w:sz w:val="24"/>
          <w:u w:val="single"/>
        </w:rPr>
        <w:t>2025年3月1日至2025年12月31日</w:t>
      </w:r>
    </w:p>
    <w:p w14:paraId="60AB42FD">
      <w:pPr>
        <w:adjustRightInd w:val="0"/>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本项目是否接受联合体投标：□是</w:t>
      </w:r>
      <w:r>
        <w:rPr>
          <w:rFonts w:ascii="宋体" w:hAnsi="宋体" w:cs="宋体"/>
          <w:sz w:val="24"/>
        </w:rPr>
        <w:t xml:space="preserve">  </w:t>
      </w:r>
      <w:r>
        <w:rPr>
          <w:rFonts w:hint="eastAsia" w:ascii="宋体" w:hAnsi="宋体" w:cs="宋体"/>
          <w:sz w:val="24"/>
        </w:rPr>
        <w:sym w:font="Wingdings 2" w:char="0052"/>
      </w:r>
      <w:r>
        <w:rPr>
          <w:rFonts w:hint="eastAsia" w:ascii="宋体" w:hAnsi="宋体" w:cs="宋体"/>
          <w:sz w:val="24"/>
        </w:rPr>
        <w:t>否。</w:t>
      </w:r>
    </w:p>
    <w:p w14:paraId="7BCE1831">
      <w:pPr>
        <w:pStyle w:val="2"/>
        <w:numPr>
          <w:ilvl w:val="0"/>
          <w:numId w:val="1"/>
        </w:numPr>
        <w:adjustRightInd w:val="0"/>
        <w:snapToGrid w:val="0"/>
        <w:spacing w:line="360" w:lineRule="auto"/>
        <w:ind w:firstLine="482" w:firstLineChars="200"/>
        <w:outlineLvl w:val="0"/>
        <w:rPr>
          <w:rFonts w:ascii="黑体" w:hAnsi="黑体" w:eastAsia="黑体" w:cs="宋体"/>
          <w:b/>
          <w:bCs/>
        </w:rPr>
      </w:pPr>
      <w:bookmarkStart w:id="8" w:name="_Toc16688"/>
      <w:bookmarkStart w:id="9" w:name="_Toc172215532"/>
      <w:bookmarkStart w:id="10" w:name="_Toc15882"/>
      <w:bookmarkStart w:id="11" w:name="_Toc12251"/>
      <w:bookmarkStart w:id="12" w:name="_Toc29014"/>
      <w:bookmarkStart w:id="13" w:name="_Toc17980"/>
      <w:bookmarkStart w:id="14" w:name="_Toc5288"/>
      <w:r>
        <w:rPr>
          <w:rFonts w:hint="eastAsia" w:ascii="黑体" w:hAnsi="黑体" w:eastAsia="黑体" w:cs="宋体"/>
          <w:b/>
          <w:bCs/>
        </w:rPr>
        <w:t>规范性引用文件</w:t>
      </w:r>
      <w:bookmarkEnd w:id="8"/>
      <w:bookmarkEnd w:id="9"/>
      <w:bookmarkEnd w:id="10"/>
      <w:bookmarkEnd w:id="11"/>
      <w:bookmarkEnd w:id="12"/>
      <w:bookmarkEnd w:id="13"/>
      <w:bookmarkEnd w:id="14"/>
    </w:p>
    <w:p w14:paraId="4E19E27C">
      <w:pPr>
        <w:adjustRightInd w:val="0"/>
        <w:snapToGrid w:val="0"/>
        <w:spacing w:line="360" w:lineRule="auto"/>
        <w:ind w:firstLine="482" w:firstLineChars="200"/>
        <w:outlineLvl w:val="1"/>
        <w:rPr>
          <w:rFonts w:ascii="楷体" w:hAnsi="楷体" w:eastAsia="楷体" w:cs="宋体"/>
          <w:b/>
          <w:bCs/>
          <w:sz w:val="24"/>
        </w:rPr>
      </w:pPr>
      <w:bookmarkStart w:id="15" w:name="_Toc25661"/>
      <w:bookmarkStart w:id="16" w:name="_Toc24677"/>
      <w:bookmarkStart w:id="17" w:name="_Toc4492"/>
      <w:bookmarkStart w:id="18" w:name="_Toc14164"/>
      <w:bookmarkStart w:id="19" w:name="_Toc172215533"/>
      <w:bookmarkStart w:id="20" w:name="_Toc13658"/>
      <w:bookmarkStart w:id="21" w:name="_Toc31895"/>
      <w:r>
        <w:rPr>
          <w:rFonts w:hint="eastAsia" w:ascii="楷体" w:hAnsi="楷体" w:eastAsia="楷体" w:cs="宋体"/>
          <w:b/>
          <w:bCs/>
          <w:sz w:val="24"/>
        </w:rPr>
        <w:t>（一）国家及北京市有关政策</w:t>
      </w:r>
      <w:bookmarkEnd w:id="15"/>
    </w:p>
    <w:p w14:paraId="70A6AB37">
      <w:pPr>
        <w:adjustRightInd w:val="0"/>
        <w:snapToGrid w:val="0"/>
        <w:spacing w:line="360" w:lineRule="auto"/>
        <w:ind w:firstLine="480" w:firstLineChars="200"/>
        <w:rPr>
          <w:rFonts w:ascii="宋体" w:hAnsi="宋体" w:cs="宋体"/>
          <w:sz w:val="24"/>
        </w:rPr>
      </w:pPr>
      <w:r>
        <w:rPr>
          <w:rFonts w:ascii="宋体" w:hAnsi="宋体" w:cs="宋体"/>
          <w:sz w:val="24"/>
        </w:rPr>
        <w:t>1.《物业管理条例》中华人</w:t>
      </w:r>
      <w:bookmarkStart w:id="227" w:name="_GoBack"/>
      <w:bookmarkEnd w:id="227"/>
      <w:r>
        <w:rPr>
          <w:rFonts w:ascii="宋体" w:hAnsi="宋体" w:cs="宋体"/>
          <w:sz w:val="24"/>
        </w:rPr>
        <w:t>民共和国国务院令第379号</w:t>
      </w:r>
    </w:p>
    <w:p w14:paraId="6098C056">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2</w:t>
      </w:r>
      <w:r>
        <w:rPr>
          <w:rFonts w:ascii="宋体" w:hAnsi="宋体" w:cs="宋体"/>
          <w:sz w:val="24"/>
        </w:rPr>
        <w:t>.《机关、团体、企业、事业单位消防安全管理规定》中华人民共和国公安部第61号令</w:t>
      </w:r>
    </w:p>
    <w:p w14:paraId="71CA6C64">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ascii="宋体" w:hAnsi="宋体" w:cs="宋体"/>
          <w:sz w:val="24"/>
        </w:rPr>
        <w:t>.《消防监督检查规定》中华人民共和国公安部令第107号</w:t>
      </w:r>
    </w:p>
    <w:p w14:paraId="62EE52E5">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.《城市生活垃圾管理办法》中华人民共和国建设部令第157</w:t>
      </w:r>
      <w:r>
        <w:rPr>
          <w:rFonts w:hint="eastAsia" w:ascii="宋体" w:hAnsi="宋体" w:cs="宋体"/>
          <w:sz w:val="24"/>
        </w:rPr>
        <w:t>号</w:t>
      </w:r>
    </w:p>
    <w:p w14:paraId="31F1B115">
      <w:pPr>
        <w:adjustRightInd w:val="0"/>
        <w:snapToGrid w:val="0"/>
        <w:spacing w:line="360" w:lineRule="auto"/>
        <w:ind w:firstLine="480" w:firstLineChars="200"/>
        <w:rPr>
          <w:sz w:val="24"/>
        </w:rPr>
      </w:pPr>
      <w:r>
        <w:rPr>
          <w:rFonts w:hint="eastAsia" w:ascii="宋体" w:hAnsi="宋体" w:cs="宋体"/>
          <w:sz w:val="24"/>
          <w:lang w:val="en-US" w:eastAsia="zh-CN"/>
        </w:rPr>
        <w:t>5</w:t>
      </w:r>
      <w:r>
        <w:rPr>
          <w:rFonts w:hint="eastAsia" w:ascii="宋体" w:hAnsi="宋体" w:cs="宋体"/>
          <w:sz w:val="24"/>
        </w:rPr>
        <w:t>.</w:t>
      </w:r>
      <w:r>
        <w:rPr>
          <w:rFonts w:ascii="宋体" w:hAnsi="宋体" w:cs="宋体"/>
          <w:sz w:val="24"/>
        </w:rPr>
        <w:t>《政府采购需求管理办法》(财库〔2021〕22号)</w:t>
      </w:r>
    </w:p>
    <w:p w14:paraId="340C9C1D">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.《关于促进政府采购公平竞争优化营商环境的通知》（财库〔2019〕38号）</w:t>
      </w:r>
    </w:p>
    <w:p w14:paraId="0287B82A">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7</w:t>
      </w:r>
      <w:r>
        <w:rPr>
          <w:rFonts w:ascii="宋体" w:hAnsi="宋体" w:cs="宋体"/>
          <w:sz w:val="24"/>
        </w:rPr>
        <w:t>.《关于进一步提高政府采购透明度和采购效率相关事项的通知》（财办库〔2023〕243号）</w:t>
      </w:r>
    </w:p>
    <w:p w14:paraId="68869E4A">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ascii="宋体" w:hAnsi="宋体" w:cs="宋体"/>
          <w:sz w:val="24"/>
        </w:rPr>
        <w:t>.《北京市物业管理条例</w:t>
      </w:r>
      <w:r>
        <w:rPr>
          <w:rFonts w:hint="eastAsia" w:ascii="宋体" w:hAnsi="宋体" w:cs="宋体"/>
          <w:sz w:val="24"/>
        </w:rPr>
        <w:t>》（2024修正</w:t>
      </w:r>
      <w:r>
        <w:rPr>
          <w:rFonts w:ascii="宋体" w:hAnsi="宋体" w:cs="宋体"/>
          <w:sz w:val="24"/>
        </w:rPr>
        <w:t>）</w:t>
      </w:r>
    </w:p>
    <w:p w14:paraId="63B768A3">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.《北京市财政局关于印发&lt;北京市政府采购负面清单&gt;的通知》（京财采购〔2020〕1345号）</w:t>
      </w:r>
    </w:p>
    <w:p w14:paraId="2FF75F2E">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ascii="宋体" w:hAnsi="宋体" w:cs="宋体"/>
          <w:sz w:val="24"/>
        </w:rPr>
        <w:t>.《北京市财政局关于落实好政府采购支持中小企业发展的通知（京财采购〔2022〕1143</w:t>
      </w:r>
      <w:r>
        <w:rPr>
          <w:rFonts w:hint="eastAsia" w:ascii="宋体" w:hAnsi="宋体" w:cs="宋体"/>
          <w:sz w:val="24"/>
        </w:rPr>
        <w:t>号）</w:t>
      </w:r>
    </w:p>
    <w:p w14:paraId="3FA081FF">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val="en-US" w:eastAsia="zh-CN"/>
        </w:rPr>
        <w:t>1</w:t>
      </w:r>
      <w:r>
        <w:rPr>
          <w:rFonts w:ascii="宋体" w:hAnsi="宋体" w:cs="宋体"/>
          <w:sz w:val="24"/>
        </w:rPr>
        <w:t xml:space="preserve">.《北京市机关事务管理局 </w:t>
      </w:r>
      <w:r>
        <w:rPr>
          <w:rFonts w:hint="eastAsia" w:ascii="宋体" w:hAnsi="宋体" w:cs="宋体"/>
          <w:sz w:val="24"/>
        </w:rPr>
        <w:t>北京市财政局等六部门关于印发</w:t>
      </w:r>
      <w:r>
        <w:rPr>
          <w:rFonts w:ascii="宋体" w:hAnsi="宋体" w:cs="宋体"/>
          <w:sz w:val="24"/>
        </w:rPr>
        <w:t>&lt;北京市节约型机关创建行动方案&gt;的通知》(</w:t>
      </w:r>
      <w:r>
        <w:rPr>
          <w:rFonts w:hint="eastAsia" w:ascii="宋体" w:hAnsi="宋体" w:cs="宋体"/>
          <w:sz w:val="24"/>
        </w:rPr>
        <w:t>京机管发〔</w:t>
      </w:r>
      <w:r>
        <w:rPr>
          <w:rFonts w:ascii="宋体" w:hAnsi="宋体" w:cs="宋体"/>
          <w:sz w:val="24"/>
        </w:rPr>
        <w:t>2020〕15号)</w:t>
      </w:r>
    </w:p>
    <w:p w14:paraId="067F8DDB">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val="en-US" w:eastAsia="zh-CN"/>
        </w:rPr>
        <w:t>2</w:t>
      </w:r>
      <w:r>
        <w:rPr>
          <w:rFonts w:ascii="宋体" w:hAnsi="宋体" w:cs="宋体"/>
          <w:sz w:val="24"/>
        </w:rPr>
        <w:t>.《北京市住建委关于印发&lt;房屋建筑安全管理员管理办法&gt;的通知》（京建法〔2017〕30号）</w:t>
      </w:r>
    </w:p>
    <w:p w14:paraId="1D4DC116">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val="en-US" w:eastAsia="zh-CN"/>
        </w:rPr>
        <w:t>3</w:t>
      </w:r>
      <w:r>
        <w:rPr>
          <w:rFonts w:ascii="宋体" w:hAnsi="宋体" w:cs="宋体"/>
          <w:sz w:val="24"/>
        </w:rPr>
        <w:t>.</w:t>
      </w:r>
      <w:r>
        <w:rPr>
          <w:rFonts w:hint="eastAsia" w:ascii="宋体" w:hAnsi="宋体" w:cs="宋体"/>
          <w:sz w:val="24"/>
        </w:rPr>
        <w:t>《北京市发展改革委</w:t>
      </w:r>
      <w:r>
        <w:rPr>
          <w:rFonts w:ascii="宋体" w:hAnsi="宋体" w:cs="宋体"/>
          <w:sz w:val="24"/>
        </w:rPr>
        <w:t xml:space="preserve"> </w:t>
      </w:r>
      <w:r>
        <w:rPr>
          <w:rFonts w:hint="eastAsia" w:ascii="宋体" w:hAnsi="宋体" w:cs="宋体"/>
          <w:sz w:val="24"/>
        </w:rPr>
        <w:t>北京市城市管理委员会等</w:t>
      </w:r>
      <w:r>
        <w:rPr>
          <w:rFonts w:ascii="宋体" w:hAnsi="宋体" w:cs="宋体"/>
          <w:sz w:val="24"/>
        </w:rPr>
        <w:t>四部门&lt;关于印发北京市党政机关、国有企事业单位办公建筑外观照明强化节能导则(试行)&gt;</w:t>
      </w:r>
      <w:r>
        <w:rPr>
          <w:rFonts w:hint="eastAsia" w:ascii="宋体" w:hAnsi="宋体" w:cs="宋体"/>
          <w:sz w:val="24"/>
        </w:rPr>
        <w:t>的通知》</w:t>
      </w:r>
      <w:r>
        <w:rPr>
          <w:rFonts w:ascii="宋体" w:hAnsi="宋体" w:cs="宋体"/>
          <w:sz w:val="24"/>
        </w:rPr>
        <w:t>(</w:t>
      </w:r>
      <w:r>
        <w:rPr>
          <w:rFonts w:hint="eastAsia" w:ascii="宋体" w:hAnsi="宋体" w:cs="宋体"/>
          <w:sz w:val="24"/>
        </w:rPr>
        <w:t>京发改〔</w:t>
      </w:r>
      <w:r>
        <w:rPr>
          <w:rFonts w:ascii="宋体" w:hAnsi="宋体" w:cs="宋体"/>
          <w:sz w:val="24"/>
        </w:rPr>
        <w:t>2022〕88号)</w:t>
      </w:r>
    </w:p>
    <w:p w14:paraId="057A9528">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lang w:val="en-US" w:eastAsia="zh-CN"/>
        </w:rPr>
        <w:t>4</w:t>
      </w:r>
      <w:r>
        <w:rPr>
          <w:rFonts w:ascii="宋体" w:hAnsi="宋体" w:cs="宋体"/>
          <w:sz w:val="24"/>
        </w:rPr>
        <w:t xml:space="preserve">.《北京市发展改革委 </w:t>
      </w:r>
      <w:r>
        <w:rPr>
          <w:rFonts w:hint="eastAsia" w:ascii="宋体" w:hAnsi="宋体" w:cs="宋体"/>
          <w:sz w:val="24"/>
        </w:rPr>
        <w:t>北京市住建委等四</w:t>
      </w:r>
      <w:r>
        <w:rPr>
          <w:rFonts w:ascii="宋体" w:hAnsi="宋体" w:cs="宋体"/>
          <w:sz w:val="24"/>
        </w:rPr>
        <w:t>部门&lt;关于印发北京市公共场所室内温度控制导则（试行）&gt;的通知》(京发改〔2022〕1673号)</w:t>
      </w:r>
    </w:p>
    <w:p w14:paraId="10499843">
      <w:pPr>
        <w:adjustRightInd w:val="0"/>
        <w:snapToGrid w:val="0"/>
        <w:spacing w:line="360" w:lineRule="auto"/>
        <w:ind w:firstLine="482" w:firstLineChars="200"/>
        <w:outlineLvl w:val="1"/>
        <w:rPr>
          <w:rFonts w:ascii="楷体" w:hAnsi="楷体" w:eastAsia="楷体" w:cs="宋体"/>
          <w:b/>
          <w:bCs/>
          <w:sz w:val="24"/>
        </w:rPr>
      </w:pPr>
      <w:bookmarkStart w:id="22" w:name="_Toc31470"/>
      <w:r>
        <w:rPr>
          <w:rFonts w:hint="eastAsia" w:ascii="楷体" w:hAnsi="楷体" w:eastAsia="楷体" w:cs="宋体"/>
          <w:b/>
          <w:bCs/>
          <w:sz w:val="24"/>
        </w:rPr>
        <w:t>（二）国家相关标准</w:t>
      </w:r>
      <w:bookmarkEnd w:id="22"/>
    </w:p>
    <w:p w14:paraId="199641C9">
      <w:pPr>
        <w:adjustRightInd w:val="0"/>
        <w:snapToGrid w:val="0"/>
        <w:spacing w:line="360" w:lineRule="auto"/>
        <w:ind w:firstLine="480" w:firstLineChars="200"/>
        <w:rPr>
          <w:rFonts w:ascii="宋体" w:hAnsi="宋体" w:cs="宋体"/>
          <w:sz w:val="24"/>
        </w:rPr>
      </w:pPr>
      <w:r>
        <w:rPr>
          <w:rFonts w:ascii="宋体" w:hAnsi="宋体" w:cs="宋体"/>
          <w:sz w:val="24"/>
        </w:rPr>
        <w:t>1.国家标准《机关办公区域物业服务监管和评价规范》GBT 43542-2023</w:t>
      </w:r>
    </w:p>
    <w:p w14:paraId="1F910F4E">
      <w:pPr>
        <w:adjustRightInd w:val="0"/>
        <w:snapToGrid w:val="0"/>
        <w:spacing w:line="360" w:lineRule="auto"/>
        <w:ind w:firstLine="480" w:firstLineChars="200"/>
        <w:rPr>
          <w:rFonts w:ascii="宋体" w:hAnsi="宋体" w:cs="宋体"/>
          <w:sz w:val="24"/>
        </w:rPr>
      </w:pPr>
      <w:r>
        <w:rPr>
          <w:rFonts w:ascii="宋体" w:hAnsi="宋体" w:cs="宋体"/>
          <w:sz w:val="24"/>
        </w:rPr>
        <w:t>2.国家标准《二次供水设施卫生规范》GB17051-1997</w:t>
      </w:r>
    </w:p>
    <w:p w14:paraId="47B7140E">
      <w:pPr>
        <w:adjustRightInd w:val="0"/>
        <w:snapToGrid w:val="0"/>
        <w:spacing w:line="360" w:lineRule="auto"/>
        <w:ind w:firstLine="480" w:firstLineChars="200"/>
        <w:rPr>
          <w:rFonts w:ascii="宋体" w:hAnsi="宋体" w:cs="宋体"/>
          <w:sz w:val="24"/>
        </w:rPr>
      </w:pPr>
      <w:r>
        <w:rPr>
          <w:rFonts w:ascii="宋体" w:hAnsi="宋体" w:cs="宋体"/>
          <w:sz w:val="24"/>
        </w:rPr>
        <w:t>3.国家标准《建筑消防设施的维护管理》GB25201-2010</w:t>
      </w:r>
    </w:p>
    <w:p w14:paraId="1A59E838">
      <w:pPr>
        <w:adjustRightInd w:val="0"/>
        <w:snapToGrid w:val="0"/>
        <w:spacing w:line="360" w:lineRule="auto"/>
        <w:ind w:firstLine="480" w:firstLineChars="200"/>
        <w:rPr>
          <w:rFonts w:ascii="宋体" w:hAnsi="宋体" w:cs="宋体"/>
          <w:sz w:val="24"/>
        </w:rPr>
      </w:pPr>
      <w:r>
        <w:rPr>
          <w:rFonts w:ascii="宋体" w:hAnsi="宋体" w:cs="宋体"/>
          <w:sz w:val="24"/>
        </w:rPr>
        <w:t>4.国家标准《空调通风系统清洗规范》GB19210-2003</w:t>
      </w:r>
    </w:p>
    <w:p w14:paraId="0DD95F3E">
      <w:pPr>
        <w:adjustRightInd w:val="0"/>
        <w:snapToGrid w:val="0"/>
        <w:spacing w:line="360" w:lineRule="auto"/>
        <w:ind w:firstLine="480" w:firstLineChars="200"/>
        <w:rPr>
          <w:rFonts w:ascii="宋体" w:hAnsi="宋体" w:cs="宋体"/>
          <w:sz w:val="24"/>
        </w:rPr>
      </w:pPr>
      <w:r>
        <w:rPr>
          <w:rFonts w:ascii="宋体" w:hAnsi="宋体" w:cs="宋体"/>
          <w:sz w:val="24"/>
        </w:rPr>
        <w:t>5.国家标准《空调通风系统运行管理标准》GB50365-2019</w:t>
      </w:r>
    </w:p>
    <w:p w14:paraId="31CB62AF">
      <w:pPr>
        <w:adjustRightInd w:val="0"/>
        <w:snapToGrid w:val="0"/>
        <w:spacing w:line="360" w:lineRule="auto"/>
        <w:ind w:firstLine="480" w:firstLineChars="200"/>
      </w:pPr>
      <w:r>
        <w:rPr>
          <w:rFonts w:ascii="宋体" w:hAnsi="宋体" w:cs="宋体"/>
          <w:sz w:val="24"/>
        </w:rPr>
        <w:t>6.特种设备安全技术规范《电梯维护保养规则》TSG T5002</w:t>
      </w:r>
      <w:r>
        <w:rPr>
          <w:rFonts w:hint="eastAsia" w:ascii="宋体" w:hAnsi="宋体" w:cs="宋体"/>
          <w:sz w:val="24"/>
        </w:rPr>
        <w:t>-2017</w:t>
      </w:r>
    </w:p>
    <w:p w14:paraId="24C9EFD4">
      <w:pPr>
        <w:adjustRightInd w:val="0"/>
        <w:snapToGrid w:val="0"/>
        <w:spacing w:line="360" w:lineRule="auto"/>
        <w:ind w:firstLine="480" w:firstLineChars="200"/>
        <w:rPr>
          <w:rFonts w:ascii="宋体" w:hAnsi="宋体" w:cs="宋体"/>
          <w:sz w:val="24"/>
        </w:rPr>
      </w:pPr>
      <w:r>
        <w:rPr>
          <w:rFonts w:ascii="宋体" w:hAnsi="宋体" w:cs="宋体"/>
          <w:sz w:val="24"/>
        </w:rPr>
        <w:t xml:space="preserve">7.国家标准《火灾自动报警系统施工及验收规范》GB50166-2007 </w:t>
      </w:r>
    </w:p>
    <w:p w14:paraId="78F43243">
      <w:pPr>
        <w:adjustRightInd w:val="0"/>
        <w:snapToGrid w:val="0"/>
        <w:spacing w:line="360" w:lineRule="auto"/>
        <w:ind w:firstLine="480" w:firstLineChars="200"/>
        <w:rPr>
          <w:rFonts w:ascii="宋体" w:hAnsi="宋体" w:cs="宋体"/>
          <w:sz w:val="24"/>
        </w:rPr>
      </w:pPr>
      <w:r>
        <w:rPr>
          <w:rFonts w:ascii="宋体" w:hAnsi="宋体" w:cs="宋体"/>
          <w:sz w:val="24"/>
        </w:rPr>
        <w:t>8.国家标准《泡沫灭火系统施工及验收规范》GB50281-2006</w:t>
      </w:r>
    </w:p>
    <w:p w14:paraId="66AA18F9">
      <w:pPr>
        <w:adjustRightInd w:val="0"/>
        <w:snapToGrid w:val="0"/>
        <w:spacing w:line="360" w:lineRule="auto"/>
        <w:ind w:firstLine="480" w:firstLineChars="200"/>
        <w:rPr>
          <w:rFonts w:ascii="宋体" w:hAnsi="宋体" w:cs="宋体"/>
          <w:sz w:val="24"/>
        </w:rPr>
      </w:pPr>
      <w:r>
        <w:rPr>
          <w:rFonts w:ascii="宋体" w:hAnsi="宋体" w:cs="宋体"/>
          <w:sz w:val="24"/>
        </w:rPr>
        <w:t>9.国家标准《生活垃圾分类标志》GB/T 19095</w:t>
      </w:r>
      <w:r>
        <w:rPr>
          <w:rFonts w:hint="eastAsia" w:ascii="宋体" w:hAnsi="宋体" w:cs="宋体"/>
          <w:sz w:val="24"/>
        </w:rPr>
        <w:t>-2019</w:t>
      </w:r>
    </w:p>
    <w:p w14:paraId="2C00A94D">
      <w:pPr>
        <w:adjustRightInd w:val="0"/>
        <w:snapToGrid w:val="0"/>
        <w:spacing w:line="360" w:lineRule="auto"/>
        <w:ind w:firstLine="480" w:firstLineChars="200"/>
        <w:rPr>
          <w:rFonts w:ascii="宋体" w:hAnsi="宋体" w:cs="宋体"/>
          <w:sz w:val="24"/>
        </w:rPr>
      </w:pPr>
      <w:r>
        <w:rPr>
          <w:rFonts w:ascii="宋体" w:hAnsi="宋体" w:cs="宋体"/>
          <w:sz w:val="24"/>
        </w:rPr>
        <w:t>10.国家标准《道路交通标志和标线》</w:t>
      </w:r>
      <w:r>
        <w:rPr>
          <w:rFonts w:hint="eastAsia" w:ascii="宋体" w:hAnsi="宋体" w:cs="宋体"/>
          <w:sz w:val="24"/>
        </w:rPr>
        <w:t>GB5768.2-2022</w:t>
      </w:r>
    </w:p>
    <w:p w14:paraId="60263BE5">
      <w:pPr>
        <w:adjustRightInd w:val="0"/>
        <w:snapToGrid w:val="0"/>
        <w:spacing w:line="360" w:lineRule="auto"/>
        <w:ind w:firstLine="480" w:firstLineChars="200"/>
        <w:rPr>
          <w:rFonts w:ascii="宋体" w:hAnsi="宋体" w:cs="宋体"/>
          <w:sz w:val="24"/>
        </w:rPr>
      </w:pPr>
      <w:r>
        <w:rPr>
          <w:rFonts w:ascii="宋体" w:hAnsi="宋体" w:cs="宋体"/>
          <w:sz w:val="24"/>
        </w:rPr>
        <w:t>11.国家标准《室内空气质量标准》GB／T 18883</w:t>
      </w:r>
      <w:r>
        <w:rPr>
          <w:rFonts w:hint="eastAsia" w:ascii="宋体" w:hAnsi="宋体" w:cs="宋体"/>
          <w:sz w:val="24"/>
        </w:rPr>
        <w:t>-2002</w:t>
      </w:r>
    </w:p>
    <w:p w14:paraId="07FBBB11">
      <w:pPr>
        <w:adjustRightInd w:val="0"/>
        <w:snapToGrid w:val="0"/>
        <w:spacing w:line="360" w:lineRule="auto"/>
        <w:ind w:firstLine="482" w:firstLineChars="200"/>
        <w:outlineLvl w:val="1"/>
        <w:rPr>
          <w:rFonts w:ascii="楷体" w:hAnsi="楷体" w:eastAsia="楷体" w:cs="宋体"/>
          <w:b/>
          <w:bCs/>
          <w:sz w:val="24"/>
        </w:rPr>
      </w:pPr>
      <w:bookmarkStart w:id="23" w:name="_Toc22835"/>
      <w:r>
        <w:rPr>
          <w:rFonts w:hint="eastAsia" w:ascii="楷体" w:hAnsi="楷体" w:eastAsia="楷体" w:cs="宋体"/>
          <w:b/>
          <w:bCs/>
          <w:sz w:val="24"/>
        </w:rPr>
        <w:t>（三）北京市相关标准</w:t>
      </w:r>
      <w:bookmarkEnd w:id="23"/>
    </w:p>
    <w:p w14:paraId="761264F0">
      <w:pPr>
        <w:adjustRightInd w:val="0"/>
        <w:snapToGrid w:val="0"/>
        <w:spacing w:line="360" w:lineRule="auto"/>
        <w:ind w:firstLine="482" w:firstLineChars="200"/>
        <w:rPr>
          <w:rFonts w:ascii="宋体" w:hAnsi="宋体" w:cs="宋体"/>
          <w:b/>
          <w:bCs/>
          <w:sz w:val="24"/>
        </w:rPr>
      </w:pPr>
      <w:r>
        <w:rPr>
          <w:rFonts w:ascii="宋体" w:hAnsi="宋体" w:cs="宋体"/>
          <w:b/>
          <w:bCs/>
          <w:sz w:val="24"/>
        </w:rPr>
        <w:t>1.物业</w:t>
      </w:r>
    </w:p>
    <w:p w14:paraId="46761537">
      <w:pPr>
        <w:adjustRightInd w:val="0"/>
        <w:snapToGrid w:val="0"/>
        <w:spacing w:line="360" w:lineRule="auto"/>
        <w:ind w:firstLine="480" w:firstLineChars="200"/>
        <w:rPr>
          <w:rFonts w:ascii="宋体" w:hAnsi="宋体" w:cs="宋体"/>
          <w:sz w:val="24"/>
        </w:rPr>
      </w:pPr>
      <w:r>
        <w:rPr>
          <w:rFonts w:ascii="宋体" w:hAnsi="宋体" w:cs="宋体"/>
          <w:sz w:val="24"/>
        </w:rPr>
        <w:t>1.1北京市地方标准《住宅物业服务标准》DB11/T751-2010</w:t>
      </w:r>
    </w:p>
    <w:p w14:paraId="0468954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lang w:val="en-US" w:eastAsia="zh-CN"/>
        </w:rPr>
        <w:t>2</w:t>
      </w:r>
      <w:r>
        <w:rPr>
          <w:rFonts w:ascii="宋体" w:hAnsi="宋体" w:cs="宋体"/>
          <w:b/>
          <w:bCs/>
          <w:sz w:val="24"/>
        </w:rPr>
        <w:t>.空调维护</w:t>
      </w:r>
    </w:p>
    <w:p w14:paraId="104CEAA6">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2</w:t>
      </w:r>
      <w:r>
        <w:rPr>
          <w:rFonts w:ascii="宋体" w:hAnsi="宋体" w:cs="宋体"/>
          <w:sz w:val="24"/>
        </w:rPr>
        <w:t>.1北京市地方标准《公共建筑空调制冷系统节能运行管理技术规程》DB11/T 1130-2014</w:t>
      </w:r>
    </w:p>
    <w:p w14:paraId="13FEE911">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2</w:t>
      </w:r>
      <w:r>
        <w:rPr>
          <w:rFonts w:ascii="宋体" w:hAnsi="宋体" w:cs="宋体"/>
          <w:sz w:val="24"/>
        </w:rPr>
        <w:t>.2北京市地方标准《集中空调通风系统卫生管理规范》DB11/T 485-2020</w:t>
      </w:r>
    </w:p>
    <w:p w14:paraId="2911AF97">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lang w:val="en-US" w:eastAsia="zh-CN"/>
        </w:rPr>
        <w:t>3</w:t>
      </w:r>
      <w:r>
        <w:rPr>
          <w:rFonts w:ascii="宋体" w:hAnsi="宋体" w:cs="宋体"/>
          <w:b/>
          <w:bCs/>
          <w:sz w:val="24"/>
        </w:rPr>
        <w:t>.电梯维护</w:t>
      </w:r>
    </w:p>
    <w:p w14:paraId="77432480">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ascii="宋体" w:hAnsi="宋体" w:cs="宋体"/>
          <w:sz w:val="24"/>
        </w:rPr>
        <w:t>.1北京市地方标准《电梯日常维护保养规则》DB11/T 418-2019</w:t>
      </w:r>
    </w:p>
    <w:p w14:paraId="2AC02C7A">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ascii="宋体" w:hAnsi="宋体" w:cs="宋体"/>
          <w:sz w:val="24"/>
        </w:rPr>
        <w:t>.2北京市地方标准《电梯应急呼叫及应急照明系统技术要求》DB11/T 1656-2019</w:t>
      </w:r>
    </w:p>
    <w:p w14:paraId="37464471">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ascii="宋体" w:hAnsi="宋体" w:cs="宋体"/>
          <w:sz w:val="24"/>
        </w:rPr>
        <w:t>.3北京市地方标准《电梯安装、改造、重大修理和维护保养自检规则》DB11/T 420-2019</w:t>
      </w:r>
    </w:p>
    <w:p w14:paraId="5B46A474">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ascii="宋体" w:hAnsi="宋体" w:cs="宋体"/>
          <w:sz w:val="24"/>
        </w:rPr>
        <w:t>.4北京市地方标准《</w:t>
      </w:r>
      <w:r>
        <w:rPr>
          <w:rFonts w:hint="eastAsia" w:ascii="宋体" w:hAnsi="宋体" w:cs="宋体"/>
          <w:sz w:val="24"/>
        </w:rPr>
        <w:t>电梯节能监测》</w:t>
      </w:r>
      <w:r>
        <w:rPr>
          <w:rFonts w:ascii="宋体" w:hAnsi="宋体" w:cs="宋体"/>
          <w:sz w:val="24"/>
        </w:rPr>
        <w:t>DB11/T 1161-2015</w:t>
      </w:r>
    </w:p>
    <w:p w14:paraId="53161BB9">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ascii="宋体" w:hAnsi="宋体" w:cs="宋体"/>
          <w:sz w:val="24"/>
        </w:rPr>
        <w:t>.5北京市地方标准《在用电梯安全风险评估规范》DB11/T 1520-2022</w:t>
      </w:r>
    </w:p>
    <w:p w14:paraId="3A925A6B">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lang w:val="en-US" w:eastAsia="zh-CN"/>
        </w:rPr>
        <w:t>4</w:t>
      </w:r>
      <w:r>
        <w:rPr>
          <w:rFonts w:ascii="宋体" w:hAnsi="宋体" w:cs="宋体"/>
          <w:b/>
          <w:bCs/>
          <w:sz w:val="24"/>
        </w:rPr>
        <w:t>.照明</w:t>
      </w:r>
    </w:p>
    <w:p w14:paraId="198D0A5E">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.1北京市地方标准《公共建筑室内照明系统节能监测》DB11/T 1854-2021</w:t>
      </w:r>
    </w:p>
    <w:p w14:paraId="03D8DAE3">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.2北京市地方标准《城市道路照明设施运行维护规范》DB11/T 1876-2021</w:t>
      </w:r>
    </w:p>
    <w:p w14:paraId="415AE12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lang w:val="en-US" w:eastAsia="zh-CN"/>
        </w:rPr>
        <w:t>5</w:t>
      </w:r>
      <w:r>
        <w:rPr>
          <w:rFonts w:ascii="宋体" w:hAnsi="宋体" w:cs="宋体"/>
          <w:b/>
          <w:bCs/>
          <w:sz w:val="24"/>
        </w:rPr>
        <w:t>.消防</w:t>
      </w:r>
    </w:p>
    <w:p w14:paraId="6E5D008D">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ascii="宋体" w:hAnsi="宋体" w:cs="宋体"/>
          <w:sz w:val="24"/>
        </w:rPr>
        <w:t>.1北京市地方标准《建筑消防设施检测服务规范》DB11/T 3034-2023</w:t>
      </w:r>
    </w:p>
    <w:p w14:paraId="2817C7D4">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ascii="宋体" w:hAnsi="宋体" w:cs="宋体"/>
          <w:sz w:val="24"/>
        </w:rPr>
        <w:t>.2北京市地方标准《消防控制室火警处置规范》DB11/T 2104-2023</w:t>
      </w:r>
    </w:p>
    <w:p w14:paraId="2406540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lang w:val="en-US" w:eastAsia="zh-CN"/>
        </w:rPr>
        <w:t>6</w:t>
      </w:r>
      <w:r>
        <w:rPr>
          <w:rFonts w:ascii="宋体" w:hAnsi="宋体" w:cs="宋体"/>
          <w:b/>
          <w:bCs/>
          <w:sz w:val="24"/>
        </w:rPr>
        <w:t>.垃圾清运</w:t>
      </w:r>
    </w:p>
    <w:p w14:paraId="5749C45F">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.1北京市地方标准《生活垃圾收集运输管理规范》DB11/T 354-2023</w:t>
      </w:r>
    </w:p>
    <w:p w14:paraId="24CA858D">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.2北京市地方标准《生活垃圾收集运输节能规范》DB11/T 1694-2019</w:t>
      </w:r>
    </w:p>
    <w:p w14:paraId="71E00F01">
      <w:pPr>
        <w:pStyle w:val="6"/>
        <w:adjustRightInd w:val="0"/>
        <w:snapToGrid w:val="0"/>
        <w:spacing w:line="360" w:lineRule="auto"/>
        <w:ind w:firstLine="422" w:firstLineChars="200"/>
        <w:rPr>
          <w:rFonts w:ascii="宋体" w:hAnsi="宋体" w:cs="宋体"/>
          <w:szCs w:val="21"/>
        </w:rPr>
      </w:pPr>
      <w:r>
        <w:rPr>
          <w:rFonts w:hint="eastAsia" w:ascii="楷体" w:hAnsi="楷体" w:eastAsia="楷体" w:cs="宋体"/>
          <w:b/>
          <w:bCs/>
          <w:szCs w:val="21"/>
        </w:rPr>
        <w:t>注：服务标准涉及的国家标准及北京市标准有更新的，执行最新标准。</w:t>
      </w:r>
    </w:p>
    <w:bookmarkEnd w:id="16"/>
    <w:bookmarkEnd w:id="17"/>
    <w:bookmarkEnd w:id="18"/>
    <w:bookmarkEnd w:id="19"/>
    <w:bookmarkEnd w:id="20"/>
    <w:bookmarkEnd w:id="21"/>
    <w:p w14:paraId="2464B724">
      <w:pPr>
        <w:numPr>
          <w:ilvl w:val="0"/>
          <w:numId w:val="1"/>
        </w:numPr>
        <w:adjustRightInd w:val="0"/>
        <w:snapToGrid w:val="0"/>
        <w:spacing w:line="360" w:lineRule="auto"/>
        <w:ind w:firstLine="482" w:firstLineChars="200"/>
        <w:outlineLvl w:val="0"/>
        <w:rPr>
          <w:rFonts w:ascii="黑体" w:hAnsi="黑体" w:eastAsia="黑体" w:cs="宋体"/>
          <w:b/>
          <w:bCs/>
          <w:sz w:val="24"/>
        </w:rPr>
      </w:pPr>
      <w:bookmarkStart w:id="24" w:name="_Toc172215536"/>
      <w:bookmarkStart w:id="25" w:name="_Toc2599"/>
      <w:bookmarkStart w:id="26" w:name="_Toc14855"/>
      <w:bookmarkStart w:id="27" w:name="_Toc4787"/>
      <w:bookmarkStart w:id="28" w:name="_Toc860"/>
      <w:bookmarkStart w:id="29" w:name="_Toc24022"/>
      <w:bookmarkStart w:id="30" w:name="_Toc28548"/>
      <w:r>
        <w:rPr>
          <w:rFonts w:hint="eastAsia" w:ascii="黑体" w:hAnsi="黑体" w:eastAsia="黑体" w:cs="宋体"/>
          <w:b/>
          <w:bCs/>
          <w:sz w:val="24"/>
        </w:rPr>
        <w:t>项目基本情况</w:t>
      </w:r>
      <w:bookmarkEnd w:id="24"/>
      <w:bookmarkEnd w:id="25"/>
      <w:bookmarkEnd w:id="26"/>
      <w:bookmarkEnd w:id="27"/>
      <w:bookmarkEnd w:id="28"/>
      <w:bookmarkEnd w:id="29"/>
      <w:bookmarkEnd w:id="30"/>
    </w:p>
    <w:p w14:paraId="59BA770B">
      <w:pPr>
        <w:adjustRightInd w:val="0"/>
        <w:snapToGrid w:val="0"/>
        <w:spacing w:line="360" w:lineRule="auto"/>
        <w:ind w:firstLine="482" w:firstLineChars="200"/>
        <w:outlineLvl w:val="1"/>
        <w:rPr>
          <w:rFonts w:ascii="楷体" w:hAnsi="楷体" w:eastAsia="楷体" w:cs="宋体"/>
          <w:sz w:val="24"/>
        </w:rPr>
      </w:pPr>
      <w:bookmarkStart w:id="31" w:name="_Toc28751"/>
      <w:bookmarkStart w:id="32" w:name="_Toc172215537"/>
      <w:bookmarkStart w:id="33" w:name="_Toc18302"/>
      <w:bookmarkStart w:id="34" w:name="_Toc31252"/>
      <w:bookmarkStart w:id="35" w:name="_Toc18908"/>
      <w:bookmarkStart w:id="36" w:name="_Toc25218"/>
      <w:bookmarkStart w:id="37" w:name="_Toc15500"/>
      <w:r>
        <w:rPr>
          <w:rFonts w:hint="eastAsia" w:ascii="楷体" w:hAnsi="楷体" w:eastAsia="楷体" w:cs="宋体"/>
          <w:b/>
          <w:sz w:val="24"/>
        </w:rPr>
        <w:t>（一）物业情况</w:t>
      </w:r>
      <w:bookmarkEnd w:id="31"/>
      <w:bookmarkEnd w:id="32"/>
      <w:bookmarkEnd w:id="33"/>
      <w:bookmarkEnd w:id="34"/>
      <w:bookmarkEnd w:id="35"/>
      <w:bookmarkEnd w:id="36"/>
      <w:bookmarkEnd w:id="37"/>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432"/>
      </w:tblGrid>
      <w:tr w14:paraId="77FF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44E0CCF3">
            <w:pPr>
              <w:adjustRightInd w:val="0"/>
              <w:snapToGrid w:val="0"/>
              <w:spacing w:line="360" w:lineRule="auto"/>
              <w:rPr>
                <w:rFonts w:ascii="宋体" w:hAnsi="宋体" w:cs="宋体"/>
                <w:sz w:val="24"/>
              </w:rPr>
            </w:pPr>
            <w:r>
              <w:rPr>
                <w:rFonts w:hint="eastAsia" w:ascii="宋体" w:hAnsi="宋体" w:cs="宋体"/>
                <w:sz w:val="24"/>
              </w:rPr>
              <w:t>物业名称</w:t>
            </w:r>
          </w:p>
        </w:tc>
        <w:tc>
          <w:tcPr>
            <w:tcW w:w="4432" w:type="dxa"/>
            <w:noWrap w:val="0"/>
            <w:vAlign w:val="center"/>
          </w:tcPr>
          <w:p w14:paraId="280D289B">
            <w:pPr>
              <w:adjustRightInd w:val="0"/>
              <w:snapToGrid w:val="0"/>
              <w:spacing w:line="360" w:lineRule="auto"/>
              <w:rPr>
                <w:rFonts w:ascii="宋体" w:hAnsi="宋体" w:cs="宋体"/>
                <w:sz w:val="24"/>
              </w:rPr>
            </w:pPr>
            <w:r>
              <w:rPr>
                <w:rFonts w:hint="eastAsia" w:ascii="宋体" w:hAnsi="宋体" w:cs="宋体"/>
                <w:sz w:val="24"/>
              </w:rPr>
              <w:t>物业地址</w:t>
            </w:r>
          </w:p>
        </w:tc>
      </w:tr>
      <w:tr w14:paraId="102C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45A1C064">
            <w:pPr>
              <w:adjustRightInd w:val="0"/>
              <w:snapToGrid w:val="0"/>
              <w:spacing w:line="360" w:lineRule="auto"/>
              <w:jc w:val="center"/>
              <w:rPr>
                <w:rFonts w:hint="eastAsia" w:ascii="宋体" w:hAnsi="宋体" w:cs="宋体"/>
                <w:sz w:val="24"/>
              </w:rPr>
            </w:pPr>
            <w:r>
              <w:rPr>
                <w:rFonts w:hint="eastAsia" w:ascii="宋体" w:hAnsi="宋体" w:cs="宋体"/>
                <w:sz w:val="24"/>
              </w:rPr>
              <w:t>北京市共青林场管理处机关楼</w:t>
            </w:r>
          </w:p>
        </w:tc>
        <w:tc>
          <w:tcPr>
            <w:tcW w:w="4432" w:type="dxa"/>
            <w:noWrap w:val="0"/>
            <w:vAlign w:val="center"/>
          </w:tcPr>
          <w:p w14:paraId="5044FF3D">
            <w:pPr>
              <w:adjustRightInd w:val="0"/>
              <w:snapToGrid w:val="0"/>
              <w:spacing w:line="360" w:lineRule="auto"/>
              <w:jc w:val="center"/>
              <w:rPr>
                <w:rFonts w:hint="eastAsia" w:ascii="宋体" w:hAnsi="宋体" w:cs="宋体"/>
                <w:sz w:val="24"/>
              </w:rPr>
            </w:pPr>
            <w:r>
              <w:rPr>
                <w:rFonts w:hint="eastAsia" w:ascii="宋体" w:hAnsi="宋体" w:cs="宋体"/>
                <w:sz w:val="24"/>
              </w:rPr>
              <w:t>北京市顺义区双河路路北</w:t>
            </w:r>
          </w:p>
        </w:tc>
      </w:tr>
      <w:tr w14:paraId="68DC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46E35C4F">
            <w:pPr>
              <w:adjustRightInd w:val="0"/>
              <w:snapToGrid w:val="0"/>
              <w:spacing w:line="360" w:lineRule="auto"/>
              <w:jc w:val="center"/>
              <w:rPr>
                <w:rFonts w:hint="eastAsia" w:ascii="宋体" w:hAnsi="宋体" w:cs="宋体"/>
                <w:sz w:val="24"/>
              </w:rPr>
            </w:pPr>
            <w:r>
              <w:rPr>
                <w:rFonts w:hint="eastAsia" w:ascii="宋体" w:hAnsi="宋体" w:cs="宋体"/>
                <w:sz w:val="24"/>
              </w:rPr>
              <w:t>储藏库</w:t>
            </w:r>
          </w:p>
        </w:tc>
        <w:tc>
          <w:tcPr>
            <w:tcW w:w="4432" w:type="dxa"/>
            <w:noWrap w:val="0"/>
            <w:vAlign w:val="center"/>
          </w:tcPr>
          <w:p w14:paraId="35399899">
            <w:pPr>
              <w:adjustRightInd w:val="0"/>
              <w:snapToGrid w:val="0"/>
              <w:spacing w:line="360" w:lineRule="auto"/>
              <w:jc w:val="center"/>
              <w:rPr>
                <w:rFonts w:ascii="宋体" w:hAnsi="宋体" w:cs="宋体"/>
                <w:sz w:val="24"/>
              </w:rPr>
            </w:pPr>
            <w:r>
              <w:rPr>
                <w:rFonts w:hint="eastAsia" w:ascii="宋体" w:hAnsi="宋体" w:cs="宋体"/>
                <w:sz w:val="24"/>
              </w:rPr>
              <w:t>北京市顺义区左堤路李遂段9号院9号楼、10号楼</w:t>
            </w:r>
          </w:p>
        </w:tc>
      </w:tr>
      <w:tr w14:paraId="42CF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55E3BC70">
            <w:pPr>
              <w:adjustRightInd w:val="0"/>
              <w:snapToGrid w:val="0"/>
              <w:spacing w:line="360" w:lineRule="auto"/>
              <w:ind w:firstLine="480" w:firstLineChars="200"/>
              <w:jc w:val="center"/>
              <w:rPr>
                <w:rFonts w:hint="eastAsia" w:ascii="宋体" w:hAnsi="宋体" w:cs="宋体"/>
                <w:sz w:val="24"/>
              </w:rPr>
            </w:pPr>
            <w:r>
              <w:rPr>
                <w:rFonts w:hint="eastAsia" w:ascii="宋体" w:hAnsi="宋体" w:cs="宋体"/>
                <w:sz w:val="24"/>
              </w:rPr>
              <w:t>郝家疃分场管理站站部</w:t>
            </w:r>
          </w:p>
        </w:tc>
        <w:tc>
          <w:tcPr>
            <w:tcW w:w="4432" w:type="dxa"/>
            <w:noWrap w:val="0"/>
            <w:vAlign w:val="center"/>
          </w:tcPr>
          <w:p w14:paraId="4FEBE3A4">
            <w:pPr>
              <w:adjustRightInd w:val="0"/>
              <w:snapToGrid w:val="0"/>
              <w:spacing w:line="360" w:lineRule="auto"/>
              <w:jc w:val="center"/>
              <w:rPr>
                <w:rFonts w:hint="eastAsia" w:ascii="宋体" w:hAnsi="宋体" w:cs="宋体"/>
                <w:sz w:val="24"/>
              </w:rPr>
            </w:pPr>
            <w:r>
              <w:rPr>
                <w:rFonts w:hint="eastAsia" w:ascii="宋体" w:hAnsi="宋体" w:cs="宋体"/>
                <w:sz w:val="24"/>
              </w:rPr>
              <w:t>北京市顺义区双丰街道华中园别墅南侧</w:t>
            </w:r>
          </w:p>
        </w:tc>
      </w:tr>
      <w:tr w14:paraId="7C3A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3E2A9907">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李遂分场管理站站部</w:t>
            </w:r>
          </w:p>
        </w:tc>
        <w:tc>
          <w:tcPr>
            <w:tcW w:w="4432" w:type="dxa"/>
            <w:noWrap w:val="0"/>
            <w:vAlign w:val="center"/>
          </w:tcPr>
          <w:p w14:paraId="242868F8">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北京市顺义区双河路路北</w:t>
            </w:r>
          </w:p>
        </w:tc>
      </w:tr>
      <w:tr w14:paraId="72D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3DA779EF">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河南村分场管理站站部</w:t>
            </w:r>
          </w:p>
        </w:tc>
        <w:tc>
          <w:tcPr>
            <w:tcW w:w="4432" w:type="dxa"/>
            <w:noWrap w:val="0"/>
            <w:vAlign w:val="center"/>
          </w:tcPr>
          <w:p w14:paraId="2C14B1DE">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北京市顺义区双河路路南</w:t>
            </w:r>
          </w:p>
        </w:tc>
      </w:tr>
    </w:tbl>
    <w:p w14:paraId="71C68855">
      <w:pPr>
        <w:adjustRightInd w:val="0"/>
        <w:snapToGrid w:val="0"/>
        <w:spacing w:line="360" w:lineRule="auto"/>
        <w:ind w:firstLine="422" w:firstLineChars="200"/>
        <w:rPr>
          <w:rFonts w:ascii="楷体" w:hAnsi="楷体" w:eastAsia="楷体" w:cs="宋体"/>
          <w:b/>
          <w:bCs/>
          <w:szCs w:val="21"/>
        </w:rPr>
      </w:pPr>
    </w:p>
    <w:p w14:paraId="2F49EC13">
      <w:pPr>
        <w:adjustRightInd w:val="0"/>
        <w:snapToGrid w:val="0"/>
        <w:spacing w:line="360" w:lineRule="auto"/>
        <w:ind w:firstLine="482" w:firstLineChars="200"/>
        <w:outlineLvl w:val="1"/>
        <w:rPr>
          <w:rFonts w:ascii="楷体" w:hAnsi="楷体" w:eastAsia="楷体" w:cs="宋体"/>
          <w:sz w:val="24"/>
        </w:rPr>
      </w:pPr>
      <w:bookmarkStart w:id="38" w:name="_Toc15917"/>
      <w:bookmarkStart w:id="39" w:name="_Toc18071"/>
      <w:bookmarkStart w:id="40" w:name="_Toc172215538"/>
      <w:bookmarkStart w:id="41" w:name="_Toc23167"/>
      <w:bookmarkStart w:id="42" w:name="_Toc15076"/>
      <w:bookmarkStart w:id="43" w:name="_Toc5159"/>
      <w:bookmarkStart w:id="44" w:name="_Toc4887"/>
      <w:r>
        <w:rPr>
          <w:rFonts w:hint="eastAsia" w:ascii="楷体" w:hAnsi="楷体" w:eastAsia="楷体" w:cs="宋体"/>
          <w:b/>
          <w:sz w:val="24"/>
        </w:rPr>
        <w:t>（二）采购人提供供应商使用的场地、设施、设备、材料等</w:t>
      </w:r>
      <w:bookmarkEnd w:id="38"/>
      <w:bookmarkEnd w:id="39"/>
      <w:bookmarkEnd w:id="40"/>
      <w:bookmarkEnd w:id="41"/>
      <w:bookmarkEnd w:id="42"/>
      <w:bookmarkEnd w:id="43"/>
      <w:bookmarkEnd w:id="44"/>
    </w:p>
    <w:p w14:paraId="5D0EA4F6">
      <w:pPr>
        <w:adjustRightInd w:val="0"/>
        <w:snapToGrid w:val="0"/>
        <w:spacing w:line="360" w:lineRule="auto"/>
        <w:ind w:firstLine="480" w:firstLineChars="200"/>
        <w:rPr>
          <w:rFonts w:ascii="宋体" w:hAnsi="宋体" w:cs="宋体"/>
          <w:sz w:val="24"/>
        </w:rPr>
      </w:pPr>
      <w:r>
        <w:rPr>
          <w:rFonts w:hint="eastAsia" w:ascii="宋体" w:hAnsi="宋体" w:cs="宋体"/>
          <w:sz w:val="24"/>
        </w:rPr>
        <w:t>如采购人拥有与物业管理服务有关的且可以无偿提供给供应商在本项目中使用的设施、设备、材料、场地等，可在此列明。</w:t>
      </w:r>
    </w:p>
    <w:p w14:paraId="5CCE41BF">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采购人可提供的办公室，办公室数量5间；</w:t>
      </w:r>
    </w:p>
    <w:p w14:paraId="0377008C">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采购人可提供的食堂，餐费由供应商自理；</w:t>
      </w:r>
    </w:p>
    <w:p w14:paraId="49469CFC">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采购人可提供的住宿，房间数量2间，床位数量8张；</w:t>
      </w:r>
    </w:p>
    <w:p w14:paraId="146021EB">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供应商应当承担除以上所列场地、设施、设备、材料外，与物业管理服务有关的其他场地、设施、设备、材料等。</w:t>
      </w:r>
    </w:p>
    <w:p w14:paraId="5E797F6B">
      <w:pPr>
        <w:numPr>
          <w:ilvl w:val="0"/>
          <w:numId w:val="1"/>
        </w:numPr>
        <w:adjustRightInd w:val="0"/>
        <w:snapToGrid w:val="0"/>
        <w:spacing w:line="360" w:lineRule="auto"/>
        <w:ind w:firstLine="482" w:firstLineChars="200"/>
        <w:outlineLvl w:val="0"/>
        <w:rPr>
          <w:rFonts w:hint="eastAsia" w:ascii="宋体" w:hAnsi="宋体" w:cs="宋体"/>
          <w:color w:val="auto"/>
          <w:sz w:val="24"/>
          <w:highlight w:val="none"/>
        </w:rPr>
      </w:pPr>
      <w:bookmarkStart w:id="45" w:name="_Toc12098"/>
      <w:bookmarkStart w:id="46" w:name="_Toc19022"/>
      <w:bookmarkStart w:id="47" w:name="_Toc30581"/>
      <w:bookmarkStart w:id="48" w:name="_Toc29998"/>
      <w:bookmarkStart w:id="49" w:name="_Toc1430"/>
      <w:bookmarkStart w:id="50" w:name="_Toc27930"/>
      <w:bookmarkStart w:id="51" w:name="_Toc172215539"/>
      <w:r>
        <w:rPr>
          <w:rFonts w:hint="eastAsia" w:ascii="黑体" w:hAnsi="黑体" w:eastAsia="黑体" w:cs="宋体"/>
          <w:b/>
          <w:bCs/>
          <w:sz w:val="24"/>
        </w:rPr>
        <w:t>物业服务范围</w:t>
      </w:r>
      <w:bookmarkEnd w:id="45"/>
      <w:bookmarkEnd w:id="46"/>
      <w:bookmarkEnd w:id="47"/>
      <w:bookmarkEnd w:id="48"/>
      <w:bookmarkEnd w:id="49"/>
      <w:bookmarkEnd w:id="50"/>
      <w:bookmarkEnd w:id="51"/>
    </w:p>
    <w:p w14:paraId="1D84A408">
      <w:pPr>
        <w:adjustRightInd w:val="0"/>
        <w:snapToGrid w:val="0"/>
        <w:spacing w:line="360" w:lineRule="auto"/>
        <w:ind w:firstLine="480" w:firstLineChars="200"/>
        <w:outlineLvl w:val="0"/>
        <w:rPr>
          <w:rFonts w:hint="eastAsia" w:ascii="宋体" w:hAnsi="宋体" w:cs="宋体"/>
          <w:sz w:val="24"/>
        </w:rPr>
      </w:pPr>
      <w:r>
        <w:rPr>
          <w:rFonts w:hint="eastAsia" w:ascii="宋体" w:hAnsi="宋体" w:cs="宋体"/>
          <w:color w:val="auto"/>
          <w:sz w:val="24"/>
          <w:highlight w:val="none"/>
        </w:rPr>
        <w:t>供应商提供以下物业服务管理： 办公区域内的工程日常维修、设备设施维修、监控设备、保洁服务、后勤劳务、污水处理、</w:t>
      </w:r>
      <w:r>
        <w:rPr>
          <w:rFonts w:hint="eastAsia"/>
          <w:color w:val="auto"/>
          <w:sz w:val="24"/>
          <w:highlight w:val="none"/>
          <w:lang w:eastAsia="zh-CN"/>
        </w:rPr>
        <w:t>电梯维护保养、消防维保、化粪池清掏、避雷设施检验、地源热泵维护、水处理设备维护、垃圾清运、燃气维护等</w:t>
      </w:r>
      <w:r>
        <w:rPr>
          <w:rFonts w:hint="eastAsia" w:ascii="宋体" w:hAnsi="宋体" w:cs="宋体"/>
          <w:color w:val="auto"/>
          <w:sz w:val="24"/>
          <w:highlight w:val="none"/>
        </w:rPr>
        <w:t>。</w:t>
      </w:r>
      <w:r>
        <w:rPr>
          <w:rFonts w:hint="eastAsia" w:ascii="宋体" w:hAnsi="宋体" w:cs="宋体"/>
          <w:sz w:val="24"/>
        </w:rPr>
        <w:t>管理与本物业相关的工程图纸、档案与竣工验收资料。</w:t>
      </w:r>
    </w:p>
    <w:p w14:paraId="242C2206">
      <w:pPr>
        <w:numPr>
          <w:ilvl w:val="0"/>
          <w:numId w:val="1"/>
        </w:numPr>
        <w:adjustRightInd w:val="0"/>
        <w:snapToGrid w:val="0"/>
        <w:spacing w:line="360" w:lineRule="auto"/>
        <w:ind w:firstLine="482" w:firstLineChars="200"/>
        <w:outlineLvl w:val="0"/>
        <w:rPr>
          <w:rFonts w:ascii="黑体" w:hAnsi="黑体" w:eastAsia="黑体" w:cs="宋体"/>
          <w:b/>
          <w:bCs/>
          <w:sz w:val="24"/>
        </w:rPr>
      </w:pPr>
      <w:bookmarkStart w:id="52" w:name="_Toc7997"/>
      <w:bookmarkStart w:id="53" w:name="_Toc26028"/>
      <w:bookmarkStart w:id="54" w:name="_Toc6145"/>
      <w:bookmarkStart w:id="55" w:name="_Toc7960"/>
      <w:bookmarkStart w:id="56" w:name="_Toc29828"/>
      <w:bookmarkStart w:id="57" w:name="_Toc172215542"/>
      <w:bookmarkStart w:id="58" w:name="_Toc27310"/>
      <w:r>
        <w:rPr>
          <w:rFonts w:hint="eastAsia" w:ascii="黑体" w:hAnsi="黑体" w:eastAsia="黑体" w:cs="宋体"/>
          <w:b/>
          <w:bCs/>
          <w:sz w:val="24"/>
        </w:rPr>
        <w:t>合同分包情况</w:t>
      </w:r>
      <w:bookmarkEnd w:id="52"/>
      <w:bookmarkEnd w:id="53"/>
      <w:bookmarkEnd w:id="54"/>
      <w:bookmarkEnd w:id="55"/>
      <w:bookmarkEnd w:id="56"/>
      <w:bookmarkEnd w:id="57"/>
      <w:bookmarkEnd w:id="5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705"/>
        <w:gridCol w:w="895"/>
        <w:gridCol w:w="1066"/>
        <w:gridCol w:w="2678"/>
      </w:tblGrid>
      <w:tr w14:paraId="4BDC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25EDF91F">
            <w:pPr>
              <w:widowControl/>
              <w:adjustRightInd w:val="0"/>
              <w:snapToGrid w:val="0"/>
              <w:spacing w:line="360" w:lineRule="auto"/>
              <w:textAlignment w:val="center"/>
              <w:rPr>
                <w:rFonts w:ascii="宋体" w:hAnsi="宋体" w:cs="宋体"/>
                <w:b/>
                <w:sz w:val="24"/>
              </w:rPr>
            </w:pPr>
            <w:r>
              <w:rPr>
                <w:rFonts w:hint="eastAsia" w:ascii="宋体" w:hAnsi="宋体" w:cs="宋体"/>
                <w:b/>
                <w:kern w:val="0"/>
                <w:sz w:val="24"/>
              </w:rPr>
              <w:t>可以分包履行的具体内容</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502ABF92">
            <w:pPr>
              <w:widowControl/>
              <w:adjustRightInd w:val="0"/>
              <w:snapToGrid w:val="0"/>
              <w:spacing w:line="360" w:lineRule="auto"/>
              <w:textAlignment w:val="center"/>
              <w:rPr>
                <w:rFonts w:ascii="宋体" w:hAnsi="宋体" w:cs="宋体"/>
                <w:b/>
                <w:sz w:val="24"/>
              </w:rPr>
            </w:pPr>
            <w:r>
              <w:rPr>
                <w:rFonts w:hint="eastAsia" w:ascii="宋体" w:hAnsi="宋体" w:cs="宋体"/>
                <w:b/>
                <w:sz w:val="24"/>
              </w:rPr>
              <w:t>资格条件</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1D185671">
            <w:pPr>
              <w:widowControl/>
              <w:adjustRightInd w:val="0"/>
              <w:snapToGrid w:val="0"/>
              <w:spacing w:line="360" w:lineRule="auto"/>
              <w:textAlignment w:val="center"/>
              <w:rPr>
                <w:rFonts w:ascii="宋体" w:hAnsi="宋体" w:cs="宋体"/>
                <w:b/>
                <w:sz w:val="24"/>
              </w:rPr>
            </w:pPr>
            <w:r>
              <w:rPr>
                <w:rFonts w:hint="eastAsia" w:ascii="宋体" w:hAnsi="宋体" w:cs="宋体"/>
                <w:b/>
                <w:kern w:val="0"/>
                <w:sz w:val="24"/>
              </w:rPr>
              <w:t>金额或比例</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5FF88A1">
            <w:pPr>
              <w:widowControl/>
              <w:adjustRightInd w:val="0"/>
              <w:snapToGrid w:val="0"/>
              <w:spacing w:line="360" w:lineRule="auto"/>
              <w:textAlignment w:val="center"/>
              <w:rPr>
                <w:rFonts w:ascii="宋体" w:hAnsi="宋体" w:cs="宋体"/>
                <w:b/>
                <w:kern w:val="0"/>
                <w:sz w:val="24"/>
              </w:rPr>
            </w:pPr>
            <w:r>
              <w:rPr>
                <w:rFonts w:hint="eastAsia" w:ascii="宋体" w:hAnsi="宋体" w:cs="宋体"/>
                <w:b/>
                <w:kern w:val="0"/>
                <w:sz w:val="24"/>
              </w:rPr>
              <w:t>中小企业划分标准所属行业</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135CFF8C">
            <w:pPr>
              <w:widowControl/>
              <w:adjustRightInd w:val="0"/>
              <w:snapToGrid w:val="0"/>
              <w:spacing w:line="360" w:lineRule="auto"/>
              <w:textAlignment w:val="center"/>
              <w:rPr>
                <w:rFonts w:ascii="宋体" w:hAnsi="宋体" w:cs="宋体"/>
                <w:b/>
                <w:kern w:val="0"/>
                <w:sz w:val="24"/>
              </w:rPr>
            </w:pPr>
            <w:r>
              <w:rPr>
                <w:rFonts w:hint="eastAsia" w:ascii="宋体" w:hAnsi="宋体" w:cs="宋体"/>
                <w:b/>
                <w:kern w:val="0"/>
                <w:sz w:val="24"/>
              </w:rPr>
              <w:t>不宜使用的资格证书</w:t>
            </w:r>
          </w:p>
        </w:tc>
      </w:tr>
      <w:tr w14:paraId="1786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1A6AB33A">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rPr>
              <w:t>电梯维护保养</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4AA0EF27">
            <w:pPr>
              <w:adjustRightInd w:val="0"/>
              <w:snapToGrid w:val="0"/>
              <w:spacing w:line="360" w:lineRule="auto"/>
              <w:rPr>
                <w:rFonts w:hint="eastAsia"/>
              </w:rPr>
            </w:pPr>
            <w:r>
              <w:rPr>
                <w:rFonts w:hint="eastAsia"/>
              </w:rPr>
              <w:t>具备有效期内的《中华人民共和国特种设备制造许可证》（电梯）或《中华人民共和国特种设备生产许可证》（电梯制造）或《中华人民共和国特种设备安装改造维修许可证》（电梯）</w:t>
            </w:r>
          </w:p>
          <w:p w14:paraId="1E5BAA1F">
            <w:pPr>
              <w:pStyle w:val="4"/>
              <w:rPr>
                <w:rFonts w:hint="eastAsia"/>
              </w:rPr>
            </w:pPr>
          </w:p>
          <w:p w14:paraId="1115969D">
            <w:pPr>
              <w:pStyle w:val="4"/>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891047E">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4E6E4FA">
            <w:pPr>
              <w:keepNext w:val="0"/>
              <w:keepLines w:val="0"/>
              <w:widowControl/>
              <w:suppressLineNumbers w:val="0"/>
              <w:jc w:val="left"/>
            </w:pPr>
            <w:r>
              <w:rPr>
                <w:rFonts w:hint="eastAsia" w:ascii="宋体" w:hAnsi="宋体" w:eastAsia="宋体" w:cs="宋体"/>
                <w:color w:val="000000"/>
                <w:kern w:val="0"/>
                <w:sz w:val="21"/>
                <w:szCs w:val="21"/>
                <w:lang w:val="en-US" w:eastAsia="zh-CN" w:bidi="ar"/>
              </w:rPr>
              <w:t>其他未列明行业</w:t>
            </w:r>
          </w:p>
          <w:p w14:paraId="54A785E5">
            <w:pPr>
              <w:widowControl/>
              <w:adjustRightInd w:val="0"/>
              <w:snapToGrid w:val="0"/>
              <w:spacing w:line="360" w:lineRule="auto"/>
              <w:ind w:firstLine="0" w:firstLineChars="0"/>
              <w:jc w:val="both"/>
              <w:textAlignment w:val="center"/>
              <w:rPr>
                <w:rFonts w:hint="eastAsia" w:ascii="宋体" w:hAnsi="宋体" w:eastAsia="宋体" w:cs="宋体"/>
                <w:sz w:val="24"/>
                <w:lang w:val="en-US" w:eastAsia="zh-CN"/>
              </w:rPr>
            </w:pPr>
          </w:p>
        </w:tc>
        <w:tc>
          <w:tcPr>
            <w:tcW w:w="2678" w:type="dxa"/>
            <w:vMerge w:val="restart"/>
            <w:tcBorders>
              <w:top w:val="single" w:color="auto" w:sz="4" w:space="0"/>
              <w:left w:val="single" w:color="auto" w:sz="4" w:space="0"/>
              <w:right w:val="single" w:color="auto" w:sz="4" w:space="0"/>
            </w:tcBorders>
            <w:noWrap w:val="0"/>
            <w:vAlign w:val="center"/>
          </w:tcPr>
          <w:p w14:paraId="7D46F081">
            <w:pPr>
              <w:widowControl/>
              <w:adjustRightInd w:val="0"/>
              <w:snapToGrid w:val="0"/>
              <w:spacing w:line="360" w:lineRule="auto"/>
              <w:jc w:val="left"/>
              <w:textAlignment w:val="center"/>
              <w:rPr>
                <w:sz w:val="24"/>
              </w:rPr>
            </w:pPr>
          </w:p>
        </w:tc>
      </w:tr>
      <w:tr w14:paraId="5FDA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4E393874">
            <w:pPr>
              <w:widowControl/>
              <w:adjustRightInd w:val="0"/>
              <w:snapToGrid w:val="0"/>
              <w:spacing w:line="360" w:lineRule="auto"/>
              <w:textAlignment w:val="center"/>
              <w:rPr>
                <w:rFonts w:ascii="宋体" w:hAnsi="宋体" w:cs="宋体"/>
                <w:sz w:val="24"/>
              </w:rPr>
            </w:pPr>
            <w:r>
              <w:rPr>
                <w:rFonts w:hint="eastAsia" w:ascii="宋体" w:hAnsi="宋体" w:cs="宋体"/>
                <w:sz w:val="24"/>
              </w:rPr>
              <w:t>消防维保</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287A48AE">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无</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5C149706">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62B7D82">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2B336632">
            <w:pPr>
              <w:widowControl/>
              <w:adjustRightInd w:val="0"/>
              <w:snapToGrid w:val="0"/>
              <w:spacing w:line="360" w:lineRule="auto"/>
              <w:ind w:firstLine="480" w:firstLineChars="200"/>
              <w:jc w:val="left"/>
              <w:textAlignment w:val="center"/>
              <w:rPr>
                <w:sz w:val="24"/>
              </w:rPr>
            </w:pPr>
          </w:p>
        </w:tc>
      </w:tr>
      <w:tr w14:paraId="739A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17380DE6">
            <w:pPr>
              <w:widowControl/>
              <w:adjustRightInd w:val="0"/>
              <w:snapToGrid w:val="0"/>
              <w:spacing w:line="360" w:lineRule="auto"/>
              <w:textAlignment w:val="center"/>
              <w:rPr>
                <w:rFonts w:ascii="宋体" w:hAnsi="宋体" w:cs="宋体"/>
                <w:sz w:val="24"/>
              </w:rPr>
            </w:pPr>
            <w:r>
              <w:rPr>
                <w:rFonts w:hint="eastAsia" w:ascii="宋体" w:hAnsi="宋体" w:cs="宋体"/>
                <w:sz w:val="24"/>
              </w:rPr>
              <w:t>化粪池清淘</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6A483D87">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无</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04CCAE0">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8FDD267">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2DB3A837">
            <w:pPr>
              <w:widowControl/>
              <w:adjustRightInd w:val="0"/>
              <w:snapToGrid w:val="0"/>
              <w:spacing w:line="360" w:lineRule="auto"/>
              <w:ind w:firstLine="480" w:firstLineChars="200"/>
              <w:jc w:val="center"/>
              <w:textAlignment w:val="center"/>
              <w:rPr>
                <w:rFonts w:ascii="宋体" w:hAnsi="宋体" w:cs="宋体"/>
                <w:sz w:val="24"/>
              </w:rPr>
            </w:pPr>
          </w:p>
        </w:tc>
      </w:tr>
      <w:tr w14:paraId="6F5D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2E2622A1">
            <w:pPr>
              <w:widowControl/>
              <w:adjustRightInd w:val="0"/>
              <w:snapToGrid w:val="0"/>
              <w:spacing w:line="360" w:lineRule="auto"/>
              <w:textAlignment w:val="center"/>
              <w:rPr>
                <w:rFonts w:ascii="宋体" w:hAnsi="宋体" w:cs="宋体"/>
                <w:sz w:val="24"/>
              </w:rPr>
            </w:pPr>
            <w:r>
              <w:rPr>
                <w:rFonts w:hint="eastAsia" w:ascii="宋体" w:hAnsi="宋体" w:cs="宋体"/>
                <w:sz w:val="24"/>
              </w:rPr>
              <w:t>避雷设施检验</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2D3D331A">
            <w:pPr>
              <w:adjustRightInd w:val="0"/>
              <w:snapToGrid w:val="0"/>
              <w:spacing w:line="360" w:lineRule="auto"/>
              <w:ind w:firstLine="480" w:firstLineChars="200"/>
              <w:jc w:val="center"/>
              <w:rPr>
                <w:rFonts w:ascii="宋体" w:hAnsi="宋体" w:cs="宋体"/>
                <w:sz w:val="24"/>
              </w:rPr>
            </w:pPr>
            <w:r>
              <w:rPr>
                <w:rFonts w:hint="eastAsia"/>
                <w:sz w:val="24"/>
              </w:rPr>
              <w:t>具有有效期内的《雷电防护装置检测资质证》</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8B89DD3">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2A77EB6">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0B7165B2">
            <w:pPr>
              <w:widowControl/>
              <w:adjustRightInd w:val="0"/>
              <w:snapToGrid w:val="0"/>
              <w:spacing w:line="360" w:lineRule="auto"/>
              <w:ind w:firstLine="480" w:firstLineChars="200"/>
              <w:jc w:val="center"/>
              <w:textAlignment w:val="center"/>
              <w:rPr>
                <w:rFonts w:ascii="宋体" w:hAnsi="宋体" w:cs="宋体"/>
                <w:sz w:val="24"/>
              </w:rPr>
            </w:pPr>
          </w:p>
        </w:tc>
      </w:tr>
      <w:tr w14:paraId="3316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741EB59E">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lang w:eastAsia="zh-CN"/>
              </w:rPr>
              <w:t>地源热泵维护</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7BD85569">
            <w:pPr>
              <w:adjustRightInd w:val="0"/>
              <w:snapToGrid w:val="0"/>
              <w:spacing w:line="360" w:lineRule="auto"/>
              <w:ind w:firstLine="480" w:firstLineChars="200"/>
              <w:jc w:val="center"/>
              <w:rPr>
                <w:rFonts w:hint="eastAsia"/>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B8FDC0F">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6AE108F">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7748A82E">
            <w:pPr>
              <w:widowControl/>
              <w:adjustRightInd w:val="0"/>
              <w:snapToGrid w:val="0"/>
              <w:spacing w:line="360" w:lineRule="auto"/>
              <w:ind w:firstLine="480" w:firstLineChars="200"/>
              <w:jc w:val="center"/>
              <w:textAlignment w:val="center"/>
              <w:rPr>
                <w:rFonts w:ascii="宋体" w:hAnsi="宋体" w:cs="宋体"/>
                <w:sz w:val="24"/>
              </w:rPr>
            </w:pPr>
          </w:p>
        </w:tc>
      </w:tr>
      <w:tr w14:paraId="6ABF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5E57BD8C">
            <w:pPr>
              <w:widowControl/>
              <w:adjustRightInd w:val="0"/>
              <w:snapToGrid w:val="0"/>
              <w:spacing w:line="360" w:lineRule="auto"/>
              <w:textAlignment w:val="center"/>
              <w:rPr>
                <w:rFonts w:hint="eastAsia" w:ascii="宋体" w:hAnsi="宋体" w:cs="宋体"/>
                <w:sz w:val="24"/>
              </w:rPr>
            </w:pPr>
            <w:r>
              <w:rPr>
                <w:rFonts w:hint="eastAsia" w:ascii="宋体" w:hAnsi="宋体" w:cs="宋体"/>
                <w:sz w:val="24"/>
                <w:lang w:eastAsia="zh-CN"/>
              </w:rPr>
              <w:t>水处理设备维护</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6313C5E3">
            <w:pPr>
              <w:adjustRightInd w:val="0"/>
              <w:snapToGrid w:val="0"/>
              <w:spacing w:line="360" w:lineRule="auto"/>
              <w:ind w:firstLine="480" w:firstLineChars="200"/>
              <w:jc w:val="center"/>
              <w:rPr>
                <w:rFonts w:hint="eastAsia"/>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8FF7369">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D96088E">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4FFDE907">
            <w:pPr>
              <w:widowControl/>
              <w:adjustRightInd w:val="0"/>
              <w:snapToGrid w:val="0"/>
              <w:spacing w:line="360" w:lineRule="auto"/>
              <w:ind w:firstLine="480" w:firstLineChars="200"/>
              <w:jc w:val="center"/>
              <w:textAlignment w:val="center"/>
              <w:rPr>
                <w:rFonts w:ascii="宋体" w:hAnsi="宋体" w:cs="宋体"/>
                <w:sz w:val="24"/>
              </w:rPr>
            </w:pPr>
          </w:p>
        </w:tc>
      </w:tr>
      <w:tr w14:paraId="5FBF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6AD9A7DF">
            <w:pPr>
              <w:widowControl/>
              <w:adjustRightInd w:val="0"/>
              <w:snapToGrid w:val="0"/>
              <w:spacing w:line="360" w:lineRule="auto"/>
              <w:textAlignment w:val="center"/>
              <w:rPr>
                <w:rFonts w:hint="eastAsia" w:ascii="宋体" w:hAnsi="宋体" w:eastAsia="宋体" w:cs="宋体"/>
                <w:sz w:val="24"/>
                <w:lang w:eastAsia="zh-CN"/>
              </w:rPr>
            </w:pPr>
            <w:r>
              <w:rPr>
                <w:rFonts w:hint="eastAsia" w:ascii="宋体" w:hAnsi="宋体" w:cs="宋体"/>
                <w:sz w:val="24"/>
                <w:lang w:eastAsia="zh-CN"/>
              </w:rPr>
              <w:t>垃圾清运</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15A2467F">
            <w:pPr>
              <w:widowControl/>
              <w:adjustRightInd/>
              <w:snapToGrid/>
              <w:spacing w:line="240" w:lineRule="auto"/>
              <w:ind w:firstLine="0" w:firstLineChars="0"/>
              <w:jc w:val="left"/>
              <w:rPr>
                <w:rFonts w:hint="eastAsia"/>
                <w:sz w:val="24"/>
              </w:rPr>
            </w:pPr>
            <w:r>
              <w:rPr>
                <w:rFonts w:hint="eastAsia" w:ascii="宋体" w:hAnsi="宋体" w:eastAsia="宋体" w:cs="宋体"/>
                <w:color w:val="000000"/>
                <w:kern w:val="0"/>
                <w:sz w:val="24"/>
                <w:szCs w:val="24"/>
                <w:lang w:val="en-US" w:eastAsia="zh-CN" w:bidi="ar"/>
              </w:rPr>
              <w:t>必须要具备主管部门颁发的行政许可</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37DFEDD0">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E6779EC">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1105F5FC">
            <w:pPr>
              <w:widowControl/>
              <w:adjustRightInd w:val="0"/>
              <w:snapToGrid w:val="0"/>
              <w:spacing w:line="360" w:lineRule="auto"/>
              <w:ind w:firstLine="480" w:firstLineChars="200"/>
              <w:jc w:val="center"/>
              <w:textAlignment w:val="center"/>
              <w:rPr>
                <w:rFonts w:ascii="宋体" w:hAnsi="宋体" w:cs="宋体"/>
                <w:sz w:val="24"/>
              </w:rPr>
            </w:pPr>
          </w:p>
        </w:tc>
      </w:tr>
      <w:tr w14:paraId="3A00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noWrap w:val="0"/>
            <w:vAlign w:val="center"/>
          </w:tcPr>
          <w:p w14:paraId="1842FBC7">
            <w:pPr>
              <w:widowControl/>
              <w:adjustRightInd w:val="0"/>
              <w:snapToGrid w:val="0"/>
              <w:spacing w:line="360" w:lineRule="auto"/>
              <w:textAlignment w:val="center"/>
              <w:rPr>
                <w:rFonts w:hint="eastAsia" w:ascii="宋体" w:hAnsi="宋体" w:eastAsia="宋体" w:cs="宋体"/>
                <w:sz w:val="24"/>
                <w:lang w:eastAsia="zh-CN"/>
              </w:rPr>
            </w:pPr>
            <w:r>
              <w:rPr>
                <w:rFonts w:hint="eastAsia" w:ascii="宋体" w:hAnsi="宋体" w:cs="宋体"/>
                <w:sz w:val="24"/>
                <w:lang w:eastAsia="zh-CN"/>
              </w:rPr>
              <w:t>燃气维护</w:t>
            </w:r>
          </w:p>
        </w:tc>
        <w:tc>
          <w:tcPr>
            <w:tcW w:w="2705" w:type="dxa"/>
            <w:tcBorders>
              <w:top w:val="single" w:color="auto" w:sz="4" w:space="0"/>
              <w:left w:val="single" w:color="auto" w:sz="4" w:space="0"/>
              <w:bottom w:val="single" w:color="auto" w:sz="4" w:space="0"/>
              <w:right w:val="single" w:color="auto" w:sz="4" w:space="0"/>
            </w:tcBorders>
            <w:noWrap w:val="0"/>
            <w:vAlign w:val="center"/>
          </w:tcPr>
          <w:p w14:paraId="2876C34E">
            <w:pPr>
              <w:adjustRightInd w:val="0"/>
              <w:snapToGrid w:val="0"/>
              <w:spacing w:line="360" w:lineRule="auto"/>
              <w:ind w:firstLine="480" w:firstLineChars="200"/>
              <w:jc w:val="center"/>
              <w:rPr>
                <w:rFonts w:hint="eastAsia" w:eastAsia="宋体"/>
                <w:sz w:val="24"/>
                <w:lang w:eastAsia="zh-CN"/>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3C97538">
            <w:pPr>
              <w:widowControl/>
              <w:adjustRightInd w:val="0"/>
              <w:snapToGrid w:val="0"/>
              <w:spacing w:line="360" w:lineRule="auto"/>
              <w:ind w:firstLine="480" w:firstLineChars="200"/>
              <w:jc w:val="center"/>
              <w:textAlignment w:val="center"/>
              <w:rPr>
                <w:rFonts w:ascii="宋体" w:hAnsi="宋体" w:cs="宋体"/>
                <w:sz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48EC451">
            <w:pPr>
              <w:widowControl/>
              <w:adjustRightInd w:val="0"/>
              <w:snapToGrid w:val="0"/>
              <w:spacing w:line="360" w:lineRule="auto"/>
              <w:ind w:firstLine="0" w:firstLineChars="0"/>
              <w:jc w:val="both"/>
              <w:textAlignment w:val="center"/>
              <w:rPr>
                <w:rFonts w:ascii="宋体" w:hAnsi="宋体" w:cs="宋体"/>
                <w:sz w:val="24"/>
              </w:rPr>
            </w:pPr>
            <w:r>
              <w:rPr>
                <w:rFonts w:hint="eastAsia" w:ascii="宋体" w:hAnsi="宋体" w:eastAsia="宋体" w:cs="宋体"/>
                <w:color w:val="000000"/>
                <w:kern w:val="0"/>
                <w:sz w:val="21"/>
                <w:szCs w:val="21"/>
                <w:lang w:val="en-US" w:eastAsia="zh-CN" w:bidi="ar"/>
              </w:rPr>
              <w:t>其他未列明行业</w:t>
            </w:r>
          </w:p>
        </w:tc>
        <w:tc>
          <w:tcPr>
            <w:tcW w:w="2678" w:type="dxa"/>
            <w:vMerge w:val="continue"/>
            <w:tcBorders>
              <w:left w:val="single" w:color="auto" w:sz="4" w:space="0"/>
              <w:right w:val="single" w:color="auto" w:sz="4" w:space="0"/>
            </w:tcBorders>
            <w:noWrap w:val="0"/>
            <w:vAlign w:val="center"/>
          </w:tcPr>
          <w:p w14:paraId="2A2EF925">
            <w:pPr>
              <w:widowControl/>
              <w:adjustRightInd w:val="0"/>
              <w:snapToGrid w:val="0"/>
              <w:spacing w:line="360" w:lineRule="auto"/>
              <w:ind w:firstLine="480" w:firstLineChars="200"/>
              <w:jc w:val="center"/>
              <w:textAlignment w:val="center"/>
              <w:rPr>
                <w:rFonts w:ascii="宋体" w:hAnsi="宋体" w:cs="宋体"/>
                <w:sz w:val="24"/>
              </w:rPr>
            </w:pPr>
          </w:p>
        </w:tc>
      </w:tr>
    </w:tbl>
    <w:p w14:paraId="51A66D0B">
      <w:pPr>
        <w:numPr>
          <w:ilvl w:val="0"/>
          <w:numId w:val="1"/>
        </w:numPr>
        <w:adjustRightInd w:val="0"/>
        <w:snapToGrid w:val="0"/>
        <w:spacing w:line="360" w:lineRule="auto"/>
        <w:ind w:firstLine="482" w:firstLineChars="200"/>
        <w:outlineLvl w:val="0"/>
        <w:rPr>
          <w:rFonts w:ascii="黑体" w:hAnsi="黑体" w:eastAsia="黑体" w:cs="宋体"/>
          <w:b/>
          <w:bCs/>
          <w:sz w:val="24"/>
        </w:rPr>
      </w:pPr>
      <w:bookmarkStart w:id="59" w:name="_Toc18149"/>
      <w:bookmarkStart w:id="60" w:name="_Toc17960"/>
      <w:bookmarkStart w:id="61" w:name="_Toc7627"/>
      <w:bookmarkStart w:id="62" w:name="_Toc172215543"/>
      <w:bookmarkStart w:id="63" w:name="_Toc19420"/>
      <w:bookmarkStart w:id="64" w:name="_Toc30777"/>
      <w:bookmarkStart w:id="65" w:name="_Toc31228"/>
      <w:r>
        <w:rPr>
          <w:rFonts w:hint="eastAsia" w:ascii="黑体" w:hAnsi="黑体" w:eastAsia="黑体" w:cs="宋体"/>
          <w:b/>
          <w:bCs/>
          <w:sz w:val="24"/>
        </w:rPr>
        <w:t>物业管理服务内容及服务标准</w:t>
      </w:r>
      <w:bookmarkEnd w:id="59"/>
      <w:bookmarkEnd w:id="60"/>
      <w:bookmarkEnd w:id="61"/>
      <w:bookmarkEnd w:id="62"/>
      <w:bookmarkEnd w:id="63"/>
      <w:bookmarkEnd w:id="64"/>
      <w:bookmarkEnd w:id="65"/>
    </w:p>
    <w:p w14:paraId="01075FCB">
      <w:pPr>
        <w:numPr>
          <w:ilvl w:val="0"/>
          <w:numId w:val="2"/>
        </w:numPr>
        <w:adjustRightInd w:val="0"/>
        <w:snapToGrid w:val="0"/>
        <w:spacing w:line="360" w:lineRule="auto"/>
        <w:ind w:firstLine="482" w:firstLineChars="200"/>
        <w:outlineLvl w:val="1"/>
        <w:rPr>
          <w:rFonts w:ascii="楷体" w:hAnsi="楷体" w:eastAsia="楷体" w:cs="宋体"/>
          <w:b/>
          <w:bCs/>
          <w:sz w:val="24"/>
        </w:rPr>
      </w:pPr>
      <w:bookmarkStart w:id="66" w:name="_Toc29767"/>
      <w:bookmarkStart w:id="67" w:name="_Toc545"/>
      <w:bookmarkStart w:id="68" w:name="_Toc12849"/>
      <w:bookmarkStart w:id="69" w:name="_Toc28635"/>
      <w:bookmarkStart w:id="70" w:name="_Toc172215544"/>
      <w:bookmarkStart w:id="71" w:name="_Toc32112"/>
      <w:bookmarkStart w:id="72" w:name="_Toc21768"/>
      <w:r>
        <w:rPr>
          <w:rFonts w:hint="eastAsia" w:ascii="楷体" w:hAnsi="楷体" w:eastAsia="楷体" w:cs="宋体"/>
          <w:b/>
          <w:bCs/>
          <w:sz w:val="24"/>
        </w:rPr>
        <w:t>基本服务</w:t>
      </w:r>
      <w:bookmarkEnd w:id="66"/>
      <w:bookmarkEnd w:id="67"/>
      <w:bookmarkEnd w:id="68"/>
      <w:bookmarkEnd w:id="69"/>
      <w:bookmarkEnd w:id="70"/>
      <w:bookmarkEnd w:id="71"/>
      <w:bookmarkEnd w:id="72"/>
    </w:p>
    <w:p w14:paraId="3C7BBD68">
      <w:pPr>
        <w:pStyle w:val="6"/>
        <w:adjustRightInd w:val="0"/>
        <w:snapToGrid w:val="0"/>
        <w:spacing w:line="360" w:lineRule="auto"/>
        <w:ind w:firstLine="482" w:firstLineChars="200"/>
        <w:rPr>
          <w:rFonts w:ascii="宋体" w:hAnsi="宋体" w:cs="宋体"/>
          <w:sz w:val="24"/>
        </w:rPr>
      </w:pPr>
      <w:r>
        <w:rPr>
          <w:rFonts w:ascii="宋体" w:hAnsi="宋体" w:cs="宋体"/>
          <w:b/>
          <w:sz w:val="24"/>
        </w:rPr>
        <w:t>1.</w:t>
      </w:r>
      <w:r>
        <w:rPr>
          <w:rFonts w:hint="eastAsia" w:ascii="宋体" w:hAnsi="宋体" w:cs="宋体"/>
          <w:b/>
          <w:sz w:val="24"/>
        </w:rPr>
        <w:t>服务内容</w:t>
      </w:r>
      <w:r>
        <w:rPr>
          <w:rFonts w:hint="eastAsia" w:ascii="宋体" w:hAnsi="宋体" w:cs="宋体"/>
          <w:sz w:val="24"/>
        </w:rPr>
        <w:t>：</w:t>
      </w:r>
    </w:p>
    <w:p w14:paraId="7CC768E2">
      <w:pPr>
        <w:pStyle w:val="6"/>
        <w:adjustRightInd w:val="0"/>
        <w:snapToGrid w:val="0"/>
        <w:spacing w:line="360" w:lineRule="auto"/>
        <w:ind w:firstLine="480" w:firstLineChars="200"/>
        <w:rPr>
          <w:rFonts w:ascii="宋体" w:hAnsi="宋体" w:cs="宋体"/>
          <w:sz w:val="24"/>
        </w:rPr>
      </w:pPr>
      <w:r>
        <w:rPr>
          <w:rFonts w:hint="eastAsia" w:ascii="宋体" w:hAnsi="宋体" w:cs="宋体"/>
          <w:sz w:val="24"/>
        </w:rPr>
        <w:t>目标与责任、服务人员要求、保密和思想政治教育、档案管理、分包供应商管理、服务改进、重大活动后勤保障、应急保障预案、服务方案及工作制度、信报服务、服务热线及紧急维修。</w:t>
      </w:r>
    </w:p>
    <w:p w14:paraId="15D17590">
      <w:pPr>
        <w:adjustRightInd w:val="0"/>
        <w:snapToGrid w:val="0"/>
        <w:spacing w:line="360" w:lineRule="auto"/>
        <w:ind w:firstLine="482" w:firstLineChars="200"/>
        <w:rPr>
          <w:rFonts w:ascii="宋体" w:hAnsi="宋体" w:cs="宋体"/>
          <w:sz w:val="24"/>
        </w:rPr>
      </w:pPr>
      <w:r>
        <w:rPr>
          <w:rFonts w:ascii="宋体" w:hAnsi="宋体" w:cs="宋体"/>
          <w:b/>
          <w:sz w:val="24"/>
        </w:rPr>
        <w:t>2.服务标准</w:t>
      </w:r>
      <w:r>
        <w:rPr>
          <w:rFonts w:hint="eastAsia" w:ascii="宋体" w:hAnsi="宋体" w:cs="宋体"/>
          <w:sz w:val="24"/>
        </w:rPr>
        <w:t>：</w:t>
      </w:r>
    </w:p>
    <w:p w14:paraId="608C978D">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目标与责任</w:t>
      </w:r>
    </w:p>
    <w:p w14:paraId="7C61F3BD">
      <w:pPr>
        <w:adjustRightInd w:val="0"/>
        <w:snapToGrid w:val="0"/>
        <w:spacing w:line="360" w:lineRule="auto"/>
        <w:ind w:firstLine="480" w:firstLineChars="200"/>
        <w:rPr>
          <w:rFonts w:ascii="宋体" w:hAnsi="宋体" w:cs="宋体"/>
          <w:sz w:val="24"/>
        </w:rPr>
      </w:pPr>
      <w:r>
        <w:rPr>
          <w:rFonts w:hint="eastAsia" w:ascii="宋体" w:hAnsi="宋体" w:cs="宋体"/>
          <w:sz w:val="24"/>
        </w:rPr>
        <w:t>结合采购人要求及物业服务实际情况，制定年度管理目标，明确责任分工，并制定配套实施方案。</w:t>
      </w:r>
    </w:p>
    <w:p w14:paraId="2CEFE98A">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服务人员要求</w:t>
      </w:r>
    </w:p>
    <w:p w14:paraId="69626367">
      <w:pPr>
        <w:adjustRightInd w:val="0"/>
        <w:snapToGrid w:val="0"/>
        <w:spacing w:line="360" w:lineRule="auto"/>
        <w:ind w:firstLine="480" w:firstLineChars="200"/>
        <w:rPr>
          <w:rFonts w:ascii="宋体" w:hAnsi="宋体" w:cs="宋体"/>
          <w:sz w:val="24"/>
        </w:rPr>
      </w:pPr>
      <w:r>
        <w:rPr>
          <w:rFonts w:ascii="宋体" w:hAnsi="宋体" w:cs="宋体"/>
          <w:sz w:val="24"/>
        </w:rPr>
        <w:t>2.2.1</w:t>
      </w:r>
      <w:r>
        <w:rPr>
          <w:rFonts w:hint="eastAsia" w:ascii="宋体" w:hAnsi="宋体" w:cs="宋体"/>
          <w:sz w:val="24"/>
        </w:rPr>
        <w:t>每季度至少开展</w:t>
      </w:r>
      <w:r>
        <w:rPr>
          <w:rFonts w:ascii="宋体" w:hAnsi="宋体" w:cs="宋体"/>
          <w:sz w:val="24"/>
        </w:rPr>
        <w:t>1次岗位技能、职业素质、服务知识、客户文化、绿色节能环保等教育培训，并进行适当形式的考核。</w:t>
      </w:r>
    </w:p>
    <w:p w14:paraId="21C3D6CE">
      <w:pPr>
        <w:adjustRightInd w:val="0"/>
        <w:snapToGrid w:val="0"/>
        <w:spacing w:line="360" w:lineRule="auto"/>
        <w:ind w:firstLine="480" w:firstLineChars="200"/>
        <w:rPr>
          <w:rFonts w:ascii="宋体" w:hAnsi="宋体" w:cs="宋体"/>
          <w:sz w:val="24"/>
        </w:rPr>
      </w:pPr>
      <w:r>
        <w:rPr>
          <w:rFonts w:ascii="宋体" w:hAnsi="宋体" w:cs="宋体"/>
          <w:sz w:val="24"/>
        </w:rPr>
        <w:t>2.2.2</w:t>
      </w:r>
      <w:r>
        <w:rPr>
          <w:rFonts w:hint="eastAsia" w:ascii="宋体" w:hAnsi="宋体" w:cs="宋体"/>
          <w:sz w:val="24"/>
        </w:rPr>
        <w:t>根据采购人要求对服务人员进行从业资格审查，审查结果向采购人报备。</w:t>
      </w:r>
    </w:p>
    <w:p w14:paraId="53F990E2">
      <w:pPr>
        <w:adjustRightInd w:val="0"/>
        <w:snapToGrid w:val="0"/>
        <w:spacing w:line="360" w:lineRule="auto"/>
        <w:ind w:firstLine="480" w:firstLineChars="200"/>
        <w:rPr>
          <w:rFonts w:ascii="宋体" w:hAnsi="宋体" w:cs="宋体"/>
          <w:sz w:val="24"/>
        </w:rPr>
      </w:pPr>
      <w:r>
        <w:rPr>
          <w:rFonts w:ascii="宋体" w:hAnsi="宋体" w:cs="宋体"/>
          <w:sz w:val="24"/>
        </w:rPr>
        <w:t>2.2.3</w:t>
      </w:r>
      <w:r>
        <w:rPr>
          <w:rFonts w:hint="eastAsia" w:ascii="宋体" w:hAnsi="宋体" w:cs="宋体"/>
          <w:sz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p w14:paraId="3E2DAE14">
      <w:pPr>
        <w:adjustRightInd w:val="0"/>
        <w:snapToGrid w:val="0"/>
        <w:spacing w:line="360" w:lineRule="auto"/>
        <w:ind w:firstLine="480" w:firstLineChars="200"/>
        <w:rPr>
          <w:rFonts w:ascii="宋体" w:hAnsi="宋体" w:cs="宋体"/>
          <w:sz w:val="24"/>
        </w:rPr>
      </w:pPr>
      <w:r>
        <w:rPr>
          <w:rFonts w:ascii="宋体" w:hAnsi="宋体" w:cs="宋体"/>
          <w:sz w:val="24"/>
        </w:rPr>
        <w:t>2.2.4</w:t>
      </w:r>
      <w:r>
        <w:rPr>
          <w:rFonts w:hint="eastAsia" w:ascii="宋体" w:hAnsi="宋体" w:cs="宋体"/>
          <w:sz w:val="24"/>
        </w:rPr>
        <w:t>如采购人认为服务人员不适应岗位要求或存在其他影响工作的，可要求供应商进行调换。如因供应商原因对服务人员进行调换，应当经采购人同意，更换比例不得超过本项目服务人员总数的</w:t>
      </w:r>
      <w:r>
        <w:rPr>
          <w:rFonts w:ascii="宋体" w:hAnsi="宋体" w:cs="宋体"/>
          <w:sz w:val="24"/>
        </w:rPr>
        <w:t>20%。本项目服务人员不得在其他项目兼职。</w:t>
      </w:r>
    </w:p>
    <w:p w14:paraId="2637ABA9">
      <w:pPr>
        <w:adjustRightInd w:val="0"/>
        <w:snapToGrid w:val="0"/>
        <w:spacing w:line="360" w:lineRule="auto"/>
        <w:ind w:firstLine="480" w:firstLineChars="200"/>
        <w:rPr>
          <w:rFonts w:ascii="宋体" w:hAnsi="宋体" w:cs="宋体"/>
          <w:sz w:val="24"/>
        </w:rPr>
      </w:pPr>
      <w:r>
        <w:rPr>
          <w:rFonts w:ascii="宋体" w:hAnsi="宋体" w:cs="宋体"/>
          <w:sz w:val="24"/>
        </w:rPr>
        <w:t>2.2.5</w:t>
      </w:r>
      <w:r>
        <w:rPr>
          <w:rFonts w:hint="eastAsia" w:ascii="宋体" w:hAnsi="宋体" w:cs="宋体"/>
          <w:sz w:val="24"/>
        </w:rPr>
        <w:t>着装分类统一，佩戴标识。仪容整洁、姿态端正、举止文明。用语文明礼貌，态度温和耐心。</w:t>
      </w:r>
    </w:p>
    <w:p w14:paraId="65981963">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保密和思想政治教育</w:t>
      </w:r>
    </w:p>
    <w:p w14:paraId="2885B364">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建立保密管理制度。制度内容应当包括但不限于：①明确重点要害岗位保密职责。②对涉密工作岗位的保密要求。</w:t>
      </w:r>
    </w:p>
    <w:p w14:paraId="34FBFF51">
      <w:pPr>
        <w:adjustRightInd w:val="0"/>
        <w:snapToGrid w:val="0"/>
        <w:spacing w:line="360" w:lineRule="auto"/>
        <w:ind w:firstLine="480" w:firstLineChars="200"/>
        <w:rPr>
          <w:rFonts w:ascii="宋体" w:hAnsi="宋体" w:cs="宋体"/>
          <w:sz w:val="24"/>
        </w:rPr>
      </w:pPr>
      <w:r>
        <w:rPr>
          <w:rFonts w:ascii="宋体" w:hAnsi="宋体" w:cs="宋体"/>
          <w:sz w:val="24"/>
        </w:rPr>
        <w:t>2.3.2</w:t>
      </w:r>
      <w:r>
        <w:rPr>
          <w:rFonts w:hint="eastAsia" w:ascii="宋体" w:hAnsi="宋体" w:cs="宋体"/>
          <w:sz w:val="24"/>
        </w:rPr>
        <w:t>根据采购人要求与涉密工作岗位的服务人员签订保密协议。保密协议应当向采购人报备。</w:t>
      </w:r>
    </w:p>
    <w:p w14:paraId="532C2B89">
      <w:pPr>
        <w:adjustRightInd w:val="0"/>
        <w:snapToGrid w:val="0"/>
        <w:spacing w:line="360" w:lineRule="auto"/>
        <w:ind w:firstLine="480" w:firstLineChars="200"/>
        <w:rPr>
          <w:rFonts w:ascii="宋体" w:hAnsi="宋体" w:cs="宋体"/>
          <w:sz w:val="24"/>
        </w:rPr>
      </w:pPr>
      <w:r>
        <w:rPr>
          <w:rFonts w:ascii="宋体" w:hAnsi="宋体" w:cs="宋体"/>
          <w:sz w:val="24"/>
        </w:rPr>
        <w:t>2.3.3</w:t>
      </w:r>
      <w:r>
        <w:rPr>
          <w:rFonts w:hint="eastAsia" w:ascii="宋体" w:hAnsi="宋体" w:cs="宋体"/>
          <w:sz w:val="24"/>
        </w:rPr>
        <w:t>每季度至少开展</w:t>
      </w:r>
      <w:r>
        <w:rPr>
          <w:rFonts w:ascii="宋体" w:hAnsi="宋体" w:cs="宋体"/>
          <w:sz w:val="24"/>
        </w:rPr>
        <w:t>1</w:t>
      </w:r>
      <w:r>
        <w:rPr>
          <w:rFonts w:hint="eastAsia" w:ascii="宋体" w:hAnsi="宋体" w:cs="宋体"/>
          <w:sz w:val="24"/>
        </w:rPr>
        <w:t>次对服务人员进行保密、思想政治教育的培训，提高服务人员保密意识和思想政治意识。新入职员工应当接受保密、思想政治教育培训，进行必要的人员经历审查，合格后签订保密协议方可上岗。</w:t>
      </w:r>
    </w:p>
    <w:p w14:paraId="2DDD981F">
      <w:pPr>
        <w:adjustRightInd w:val="0"/>
        <w:snapToGrid w:val="0"/>
        <w:spacing w:line="360" w:lineRule="auto"/>
        <w:ind w:firstLine="480" w:firstLineChars="200"/>
        <w:rPr>
          <w:rFonts w:ascii="宋体" w:hAnsi="宋体" w:cs="宋体"/>
          <w:sz w:val="24"/>
        </w:rPr>
      </w:pPr>
      <w:r>
        <w:rPr>
          <w:rFonts w:ascii="宋体" w:hAnsi="宋体" w:cs="宋体"/>
          <w:sz w:val="24"/>
        </w:rPr>
        <w:t>2.3.4</w:t>
      </w:r>
      <w:r>
        <w:rPr>
          <w:rFonts w:hint="eastAsia" w:ascii="宋体" w:hAnsi="宋体" w:cs="宋体"/>
          <w:sz w:val="24"/>
        </w:rPr>
        <w:t>发现服务人员违法违规或重大过失，及时报告采购人，并采取必要补救措施。</w:t>
      </w:r>
    </w:p>
    <w:p w14:paraId="2E55F8EF">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档案管理</w:t>
      </w:r>
    </w:p>
    <w:p w14:paraId="5BD5C531">
      <w:pPr>
        <w:adjustRightInd w:val="0"/>
        <w:snapToGrid w:val="0"/>
        <w:spacing w:line="360" w:lineRule="auto"/>
        <w:ind w:firstLine="480" w:firstLineChars="200"/>
        <w:rPr>
          <w:rFonts w:ascii="宋体" w:hAnsi="宋体" w:cs="宋体"/>
          <w:sz w:val="24"/>
        </w:rPr>
      </w:pPr>
      <w:r>
        <w:rPr>
          <w:rFonts w:ascii="宋体" w:hAnsi="宋体" w:cs="宋体"/>
          <w:sz w:val="24"/>
        </w:rPr>
        <w:t>2.4.1</w:t>
      </w:r>
      <w:r>
        <w:rPr>
          <w:rFonts w:hint="eastAsia" w:ascii="宋体" w:hAnsi="宋体" w:cs="宋体"/>
          <w:sz w:val="24"/>
        </w:rPr>
        <w:t>建立物业信息，准确、及时地对文件资料和服务记录进行归档保存，并确保其物理安全。</w:t>
      </w:r>
    </w:p>
    <w:p w14:paraId="2D7AD51D">
      <w:pPr>
        <w:adjustRightInd w:val="0"/>
        <w:snapToGrid w:val="0"/>
        <w:spacing w:line="360" w:lineRule="auto"/>
        <w:ind w:firstLine="480" w:firstLineChars="200"/>
        <w:rPr>
          <w:rFonts w:ascii="宋体" w:hAnsi="宋体" w:cs="宋体"/>
          <w:sz w:val="24"/>
        </w:rPr>
      </w:pPr>
      <w:r>
        <w:rPr>
          <w:rFonts w:ascii="宋体" w:hAnsi="宋体" w:cs="宋体"/>
          <w:sz w:val="24"/>
        </w:rPr>
        <w:t>2.4.2</w:t>
      </w:r>
      <w:r>
        <w:rPr>
          <w:rFonts w:hint="eastAsia" w:ascii="宋体" w:hAnsi="宋体" w:cs="宋体"/>
          <w:sz w:val="24"/>
        </w:rPr>
        <w:t>档案和记录齐全，包括但不限于：</w:t>
      </w:r>
    </w:p>
    <w:p w14:paraId="51277E5B">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（1）采购人建议与投诉等。教育培训和考核记录。保密、思想政治教育培训记录。</w:t>
      </w:r>
      <w:r>
        <w:rPr>
          <w:rFonts w:ascii="宋体" w:hAnsi="宋体" w:cs="宋体"/>
          <w:sz w:val="24"/>
        </w:rPr>
        <w:t>接待投诉时，投诉内容、处理结果及反馈意见及时。表：包括管理所设立的各类表格、质量记录表、使用情况表、回访表、洽商申请表等。</w:t>
      </w:r>
    </w:p>
    <w:p w14:paraId="7DB1E829">
      <w:pPr>
        <w:adjustRightInd w:val="0"/>
        <w:snapToGrid w:val="0"/>
        <w:spacing w:line="360" w:lineRule="auto"/>
        <w:ind w:firstLine="480" w:firstLineChars="200"/>
        <w:rPr>
          <w:rFonts w:ascii="宋体" w:hAnsi="宋体" w:cs="宋体"/>
          <w:sz w:val="24"/>
        </w:rPr>
      </w:pPr>
      <w:r>
        <w:rPr>
          <w:rFonts w:hint="eastAsia" w:ascii="宋体" w:hAnsi="宋体" w:cs="宋体"/>
          <w:sz w:val="24"/>
        </w:rPr>
        <w:t>（2）房屋维护服务：房屋台账、使用说明、房屋装修、维保记录等。</w:t>
      </w:r>
      <w:r>
        <w:rPr>
          <w:rFonts w:ascii="宋体" w:hAnsi="宋体" w:cs="宋体"/>
          <w:sz w:val="24"/>
        </w:rPr>
        <w:t>图：包括房屋平面图、竣工图、管道走向图、污井下水道位置图、体内线路图、各房屋布置图。档：包括办公楼接管验收记录、管理合同副本、房屋产权证。册：包括房屋建筑册，房屋使用册，绿化管理册、付费记录手册等。后期改造工程图纸等及时制图并存档。</w:t>
      </w:r>
    </w:p>
    <w:p w14:paraId="08C813F8">
      <w:pPr>
        <w:adjustRightInd w:val="0"/>
        <w:snapToGrid w:val="0"/>
        <w:spacing w:line="360" w:lineRule="auto"/>
        <w:ind w:firstLine="480" w:firstLineChars="200"/>
        <w:rPr>
          <w:rFonts w:ascii="宋体" w:hAnsi="宋体" w:cs="宋体"/>
          <w:sz w:val="24"/>
        </w:rPr>
      </w:pPr>
      <w:r>
        <w:rPr>
          <w:rFonts w:hint="eastAsia" w:ascii="宋体" w:hAnsi="宋体" w:cs="宋体"/>
          <w:sz w:val="24"/>
        </w:rPr>
        <w:t>（3）公用设施设备维护服务：设备台账、设备卡、使用说明、维保记录、巡查记录、设施设备安全运行、设施设备定期巡检、维护保养、维修档案等。</w:t>
      </w:r>
      <w:r>
        <w:rPr>
          <w:rFonts w:ascii="宋体" w:hAnsi="宋体" w:cs="宋体"/>
          <w:sz w:val="24"/>
        </w:rPr>
        <w:t>维修更新时，维修更新后的物业变动情况记录在册及时。卡：包括设备保养卡、维修记录卡。</w:t>
      </w:r>
    </w:p>
    <w:p w14:paraId="7D9361BE">
      <w:pPr>
        <w:adjustRightInd w:val="0"/>
        <w:snapToGrid w:val="0"/>
        <w:spacing w:line="360" w:lineRule="auto"/>
        <w:ind w:firstLine="480" w:firstLineChars="200"/>
        <w:rPr>
          <w:rFonts w:ascii="宋体" w:hAnsi="宋体" w:cs="宋体"/>
          <w:sz w:val="24"/>
        </w:rPr>
      </w:pPr>
      <w:r>
        <w:rPr>
          <w:rFonts w:hint="eastAsia" w:ascii="宋体" w:hAnsi="宋体" w:cs="宋体"/>
          <w:sz w:val="24"/>
        </w:rPr>
        <w:t>（4）保洁服务：工作日志、清洁检查表、用品清单、客户反馈表等。</w:t>
      </w:r>
    </w:p>
    <w:p w14:paraId="32FF553A">
      <w:pPr>
        <w:adjustRightInd w:val="0"/>
        <w:snapToGrid w:val="0"/>
        <w:spacing w:line="360" w:lineRule="auto"/>
        <w:ind w:firstLine="480" w:firstLineChars="200"/>
        <w:rPr>
          <w:rFonts w:ascii="宋体" w:hAnsi="宋体" w:cs="宋体"/>
          <w:sz w:val="24"/>
        </w:rPr>
      </w:pPr>
      <w:r>
        <w:rPr>
          <w:rFonts w:hint="eastAsia" w:ascii="宋体" w:hAnsi="宋体" w:cs="宋体"/>
          <w:sz w:val="24"/>
        </w:rPr>
        <w:t>（5）收集整理各种人事档案、质量记录、保险档案、物业权属资料、管理合同、管理制度等资料；建立工程图纸档案、设备档案、工程承包合同、招投标书或报价单、设备运行保养保修记录、竣工图纸、各类洽商。</w:t>
      </w:r>
    </w:p>
    <w:p w14:paraId="6372AEBD">
      <w:pPr>
        <w:adjustRightInd w:val="0"/>
        <w:snapToGrid w:val="0"/>
        <w:spacing w:line="360" w:lineRule="auto"/>
        <w:ind w:firstLine="480" w:firstLineChars="200"/>
        <w:rPr>
          <w:rFonts w:ascii="宋体" w:hAnsi="宋体" w:cs="宋体"/>
          <w:sz w:val="24"/>
        </w:rPr>
      </w:pPr>
      <w:r>
        <w:rPr>
          <w:rFonts w:hint="eastAsia" w:ascii="宋体" w:hAnsi="宋体" w:cs="宋体"/>
          <w:sz w:val="24"/>
        </w:rPr>
        <w:t>（6）其他：客户信息、财务明细、合同协议、信报信息登记、大件物品进出登记等。</w:t>
      </w:r>
    </w:p>
    <w:p w14:paraId="5BC6CC1B">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物业接管时，所有原始记录资料交接及时。</w:t>
      </w:r>
    </w:p>
    <w:p w14:paraId="0B8E80C0">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 xml:space="preserve">物业入住时，全面掌握各部门及个人基本情况，区域划分钥匙分配原始记录交接及时。 </w:t>
      </w:r>
    </w:p>
    <w:p w14:paraId="2715CB78">
      <w:pPr>
        <w:adjustRightInd w:val="0"/>
        <w:snapToGrid w:val="0"/>
        <w:spacing w:line="360" w:lineRule="auto"/>
        <w:ind w:firstLine="480" w:firstLineChars="200"/>
        <w:rPr>
          <w:rFonts w:ascii="宋体" w:hAnsi="宋体" w:cs="宋体"/>
          <w:sz w:val="24"/>
        </w:rPr>
      </w:pPr>
      <w:r>
        <w:rPr>
          <w:rFonts w:ascii="宋体" w:hAnsi="宋体" w:cs="宋体"/>
          <w:sz w:val="24"/>
        </w:rPr>
        <w:t>2.4.3</w:t>
      </w:r>
      <w:r>
        <w:rPr>
          <w:rFonts w:hint="eastAsia" w:ascii="宋体" w:hAnsi="宋体" w:cs="宋体"/>
          <w:sz w:val="24"/>
        </w:rPr>
        <w:t>遵守采购人的信息、档案资料保密要求，未经许可，不得将建筑物平面图等资料转作其他用途或向其他单位、个人提供。</w:t>
      </w:r>
    </w:p>
    <w:p w14:paraId="7CE7FD8D">
      <w:pPr>
        <w:adjustRightInd w:val="0"/>
        <w:snapToGrid w:val="0"/>
        <w:spacing w:line="360" w:lineRule="auto"/>
        <w:ind w:firstLine="480" w:firstLineChars="200"/>
        <w:rPr>
          <w:rFonts w:ascii="宋体" w:hAnsi="宋体" w:cs="宋体"/>
          <w:sz w:val="24"/>
        </w:rPr>
      </w:pPr>
      <w:r>
        <w:rPr>
          <w:rFonts w:ascii="宋体" w:hAnsi="宋体" w:cs="宋体"/>
          <w:sz w:val="24"/>
        </w:rPr>
        <w:t>2.4.4</w:t>
      </w:r>
      <w:r>
        <w:rPr>
          <w:rFonts w:hint="eastAsia" w:ascii="宋体" w:hAnsi="宋体" w:cs="宋体"/>
          <w:sz w:val="24"/>
        </w:rPr>
        <w:t>履约结束后，相关资料交还采购人，采购人按政府采购相关规定存档。</w:t>
      </w:r>
    </w:p>
    <w:p w14:paraId="736B153D">
      <w:pPr>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分包供应商管理</w:t>
      </w:r>
    </w:p>
    <w:p w14:paraId="2ABFF9DF">
      <w:pPr>
        <w:adjustRightInd w:val="0"/>
        <w:snapToGrid w:val="0"/>
        <w:spacing w:line="360" w:lineRule="auto"/>
        <w:ind w:firstLine="480" w:firstLineChars="200"/>
        <w:rPr>
          <w:rFonts w:ascii="宋体" w:hAnsi="宋体" w:cs="宋体"/>
          <w:sz w:val="24"/>
        </w:rPr>
      </w:pPr>
      <w:r>
        <w:rPr>
          <w:rFonts w:ascii="宋体" w:hAnsi="宋体" w:cs="宋体"/>
          <w:sz w:val="24"/>
        </w:rPr>
        <w:t>2.5.1</w:t>
      </w:r>
      <w:r>
        <w:rPr>
          <w:rFonts w:hint="eastAsia" w:ascii="宋体" w:hAnsi="宋体" w:cs="宋体"/>
          <w:sz w:val="24"/>
        </w:rPr>
        <w:t>合理控制外包服务人员数量和流动率。</w:t>
      </w:r>
    </w:p>
    <w:p w14:paraId="6CC5DCA4">
      <w:pPr>
        <w:adjustRightInd w:val="0"/>
        <w:snapToGrid w:val="0"/>
        <w:spacing w:line="360" w:lineRule="auto"/>
        <w:ind w:firstLine="480" w:firstLineChars="200"/>
        <w:rPr>
          <w:rFonts w:ascii="宋体" w:hAnsi="宋体" w:cs="宋体"/>
          <w:sz w:val="24"/>
        </w:rPr>
      </w:pPr>
      <w:r>
        <w:rPr>
          <w:rFonts w:ascii="宋体" w:hAnsi="宋体" w:cs="宋体"/>
          <w:sz w:val="24"/>
        </w:rPr>
        <w:t>2.5.2</w:t>
      </w:r>
      <w:r>
        <w:rPr>
          <w:rFonts w:hint="eastAsia" w:ascii="宋体" w:hAnsi="宋体" w:cs="宋体"/>
          <w:sz w:val="24"/>
        </w:rPr>
        <w:t>根据采购人要求明确对分包供应商的要求，确定工作流程。</w:t>
      </w:r>
    </w:p>
    <w:p w14:paraId="6CC915D3">
      <w:pPr>
        <w:adjustRightInd w:val="0"/>
        <w:snapToGrid w:val="0"/>
        <w:spacing w:line="360" w:lineRule="auto"/>
        <w:ind w:firstLine="480" w:firstLineChars="200"/>
        <w:rPr>
          <w:rFonts w:ascii="宋体" w:hAnsi="宋体" w:cs="宋体"/>
          <w:sz w:val="24"/>
        </w:rPr>
      </w:pPr>
      <w:r>
        <w:rPr>
          <w:rFonts w:ascii="宋体" w:hAnsi="宋体" w:cs="宋体"/>
          <w:sz w:val="24"/>
        </w:rPr>
        <w:t>2.5.3</w:t>
      </w:r>
      <w:r>
        <w:rPr>
          <w:rFonts w:hint="eastAsia" w:ascii="宋体" w:hAnsi="宋体" w:cs="宋体"/>
          <w:sz w:val="24"/>
        </w:rPr>
        <w:t>明确安全管理责任和保密责任，签订安全管理责任书和保密责任书。</w:t>
      </w:r>
    </w:p>
    <w:p w14:paraId="16F5DE0F">
      <w:pPr>
        <w:adjustRightInd w:val="0"/>
        <w:snapToGrid w:val="0"/>
        <w:spacing w:line="360" w:lineRule="auto"/>
        <w:ind w:firstLine="480" w:firstLineChars="200"/>
        <w:rPr>
          <w:rFonts w:ascii="宋体" w:hAnsi="宋体" w:cs="宋体"/>
          <w:sz w:val="24"/>
        </w:rPr>
      </w:pPr>
      <w:r>
        <w:rPr>
          <w:rFonts w:ascii="宋体" w:hAnsi="宋体" w:cs="宋体"/>
          <w:sz w:val="24"/>
        </w:rPr>
        <w:t>2.5.4</w:t>
      </w:r>
      <w:r>
        <w:rPr>
          <w:rFonts w:hint="eastAsia" w:ascii="宋体" w:hAnsi="宋体" w:cs="宋体"/>
          <w:sz w:val="24"/>
        </w:rPr>
        <w:t>开展服务检查和监管，评估服务效果，必要时进行服务流程调整。</w:t>
      </w:r>
    </w:p>
    <w:p w14:paraId="5FA22886">
      <w:pPr>
        <w:adjustRightInd w:val="0"/>
        <w:snapToGrid w:val="0"/>
        <w:spacing w:line="360" w:lineRule="auto"/>
        <w:ind w:firstLine="480" w:firstLineChars="200"/>
        <w:rPr>
          <w:rFonts w:ascii="宋体" w:hAnsi="宋体" w:cs="宋体"/>
          <w:sz w:val="24"/>
        </w:rPr>
      </w:pPr>
      <w:r>
        <w:rPr>
          <w:rFonts w:ascii="宋体" w:hAnsi="宋体" w:cs="宋体"/>
          <w:sz w:val="24"/>
        </w:rPr>
        <w:t>2.5.5</w:t>
      </w:r>
      <w:r>
        <w:rPr>
          <w:rFonts w:hint="eastAsia" w:ascii="宋体" w:hAnsi="宋体" w:cs="宋体"/>
          <w:sz w:val="24"/>
        </w:rPr>
        <w:t>根据工作反馈意见与建议，持续提升服务品质。</w:t>
      </w:r>
    </w:p>
    <w:p w14:paraId="1F669EBA">
      <w:pPr>
        <w:widowControl/>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服务改进</w:t>
      </w:r>
    </w:p>
    <w:p w14:paraId="7A230E7E">
      <w:pPr>
        <w:adjustRightInd w:val="0"/>
        <w:snapToGrid w:val="0"/>
        <w:spacing w:line="360" w:lineRule="auto"/>
        <w:ind w:firstLine="480" w:firstLineChars="200"/>
        <w:rPr>
          <w:rFonts w:ascii="宋体" w:hAnsi="宋体" w:cs="宋体"/>
          <w:sz w:val="24"/>
        </w:rPr>
      </w:pPr>
      <w:r>
        <w:rPr>
          <w:rFonts w:ascii="宋体" w:hAnsi="宋体" w:cs="宋体"/>
          <w:sz w:val="24"/>
        </w:rPr>
        <w:t>2.6.1</w:t>
      </w:r>
      <w:r>
        <w:rPr>
          <w:rFonts w:hint="eastAsia" w:ascii="宋体" w:hAnsi="宋体" w:cs="宋体"/>
          <w:sz w:val="24"/>
        </w:rPr>
        <w:t>明确负责人，定期对物业服务过程进行自查，结合反馈意见与评价结果采取改进措施，持续提升管理与服务水平。</w:t>
      </w:r>
    </w:p>
    <w:p w14:paraId="77C8196A">
      <w:pPr>
        <w:adjustRightInd w:val="0"/>
        <w:snapToGrid w:val="0"/>
        <w:spacing w:line="360" w:lineRule="auto"/>
        <w:ind w:firstLine="480" w:firstLineChars="200"/>
        <w:rPr>
          <w:rFonts w:ascii="宋体" w:hAnsi="宋体" w:cs="宋体"/>
          <w:sz w:val="24"/>
        </w:rPr>
      </w:pPr>
      <w:r>
        <w:rPr>
          <w:rFonts w:ascii="宋体" w:hAnsi="宋体" w:cs="宋体"/>
          <w:sz w:val="24"/>
        </w:rPr>
        <w:t>2.6.2</w:t>
      </w:r>
      <w:r>
        <w:rPr>
          <w:rFonts w:hint="eastAsia" w:ascii="宋体" w:hAnsi="宋体" w:cs="宋体"/>
          <w:sz w:val="24"/>
        </w:rPr>
        <w:t>对不合格服务进行控制，对不合格服务的原因进行识别和分析，及时采取纠正措施，消除不合格的原因，防止不合格再发生。</w:t>
      </w:r>
    </w:p>
    <w:p w14:paraId="7FE924BF">
      <w:pPr>
        <w:adjustRightInd w:val="0"/>
        <w:snapToGrid w:val="0"/>
        <w:spacing w:line="360" w:lineRule="auto"/>
        <w:ind w:firstLine="480" w:firstLineChars="200"/>
        <w:rPr>
          <w:rFonts w:ascii="宋体" w:hAnsi="宋体" w:cs="宋体"/>
          <w:sz w:val="24"/>
        </w:rPr>
      </w:pPr>
      <w:r>
        <w:rPr>
          <w:rFonts w:ascii="宋体" w:hAnsi="宋体" w:cs="宋体"/>
          <w:sz w:val="24"/>
        </w:rPr>
        <w:t>2.6.3</w:t>
      </w:r>
      <w:r>
        <w:rPr>
          <w:rFonts w:hint="eastAsia" w:ascii="宋体" w:hAnsi="宋体" w:cs="宋体"/>
          <w:sz w:val="24"/>
        </w:rPr>
        <w:t>需整改问题及时整改完成。</w:t>
      </w:r>
    </w:p>
    <w:p w14:paraId="120C4406">
      <w:pPr>
        <w:adjustRightInd w:val="0"/>
        <w:snapToGrid w:val="0"/>
        <w:spacing w:line="360" w:lineRule="auto"/>
        <w:ind w:firstLine="480" w:firstLineChars="200"/>
        <w:rPr>
          <w:rFonts w:ascii="宋体" w:hAnsi="宋体" w:cs="宋体"/>
          <w:sz w:val="24"/>
        </w:rPr>
      </w:pPr>
      <w:r>
        <w:rPr>
          <w:rFonts w:ascii="宋体" w:hAnsi="宋体" w:cs="宋体"/>
          <w:sz w:val="24"/>
        </w:rPr>
        <w:t>2.7</w:t>
      </w:r>
      <w:r>
        <w:rPr>
          <w:rFonts w:hint="eastAsia" w:ascii="宋体" w:hAnsi="宋体" w:cs="宋体"/>
          <w:sz w:val="24"/>
        </w:rPr>
        <w:t>重大活动后勤保障</w:t>
      </w:r>
    </w:p>
    <w:p w14:paraId="0FC47C79">
      <w:pPr>
        <w:adjustRightInd w:val="0"/>
        <w:snapToGrid w:val="0"/>
        <w:spacing w:line="360" w:lineRule="auto"/>
        <w:ind w:firstLine="480" w:firstLineChars="200"/>
        <w:rPr>
          <w:rFonts w:ascii="宋体" w:hAnsi="宋体" w:cs="宋体"/>
          <w:sz w:val="24"/>
        </w:rPr>
      </w:pPr>
      <w:r>
        <w:rPr>
          <w:rFonts w:ascii="宋体" w:hAnsi="宋体" w:cs="宋体"/>
          <w:sz w:val="24"/>
        </w:rPr>
        <w:t>2.7.1</w:t>
      </w:r>
      <w:r>
        <w:rPr>
          <w:rFonts w:hint="eastAsia" w:ascii="宋体" w:hAnsi="宋体" w:cs="宋体"/>
          <w:sz w:val="24"/>
        </w:rPr>
        <w:t>制订流程。配合采购人制订重大活动后勤保障工作流程，需对任务进行详细了解，并根据工作安排制定详细的后勤保障计划。</w:t>
      </w:r>
    </w:p>
    <w:p w14:paraId="6A40EBA9">
      <w:pPr>
        <w:adjustRightInd w:val="0"/>
        <w:snapToGrid w:val="0"/>
        <w:spacing w:line="360" w:lineRule="auto"/>
        <w:ind w:firstLine="480" w:firstLineChars="200"/>
        <w:rPr>
          <w:rFonts w:ascii="宋体" w:hAnsi="宋体" w:cs="宋体"/>
          <w:sz w:val="24"/>
        </w:rPr>
      </w:pPr>
      <w:r>
        <w:rPr>
          <w:rFonts w:ascii="宋体" w:hAnsi="宋体" w:cs="宋体"/>
          <w:sz w:val="24"/>
        </w:rPr>
        <w:t>2.7.2</w:t>
      </w:r>
      <w:r>
        <w:rPr>
          <w:rFonts w:hint="eastAsia" w:ascii="宋体" w:hAnsi="宋体" w:cs="宋体"/>
          <w:sz w:val="24"/>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7470AEAC">
      <w:pPr>
        <w:adjustRightInd w:val="0"/>
        <w:snapToGrid w:val="0"/>
        <w:spacing w:line="360" w:lineRule="auto"/>
        <w:ind w:firstLine="480" w:firstLineChars="200"/>
        <w:rPr>
          <w:rFonts w:ascii="宋体" w:hAnsi="宋体" w:cs="宋体"/>
          <w:sz w:val="24"/>
        </w:rPr>
      </w:pPr>
      <w:r>
        <w:rPr>
          <w:rFonts w:ascii="宋体" w:hAnsi="宋体" w:cs="宋体"/>
          <w:sz w:val="24"/>
        </w:rPr>
        <w:t>2.7.3</w:t>
      </w:r>
      <w:r>
        <w:rPr>
          <w:rFonts w:hint="eastAsia" w:ascii="宋体" w:hAnsi="宋体" w:cs="宋体"/>
          <w:sz w:val="24"/>
        </w:rPr>
        <w:t>收尾工作。对现场进行检查，做好清理工作。</w:t>
      </w:r>
    </w:p>
    <w:p w14:paraId="64DEE522">
      <w:pPr>
        <w:adjustRightInd w:val="0"/>
        <w:snapToGrid w:val="0"/>
        <w:spacing w:line="360" w:lineRule="auto"/>
        <w:ind w:firstLine="480" w:firstLineChars="200"/>
        <w:rPr>
          <w:rFonts w:ascii="宋体" w:hAnsi="宋体" w:cs="宋体"/>
          <w:sz w:val="24"/>
        </w:rPr>
      </w:pPr>
      <w:r>
        <w:rPr>
          <w:rFonts w:ascii="宋体" w:hAnsi="宋体" w:cs="宋体"/>
          <w:sz w:val="24"/>
        </w:rPr>
        <w:t>2.8</w:t>
      </w:r>
      <w:r>
        <w:rPr>
          <w:rFonts w:hint="eastAsia" w:ascii="宋体" w:hAnsi="宋体" w:cs="宋体"/>
          <w:sz w:val="24"/>
        </w:rPr>
        <w:t>应急保障预案</w:t>
      </w:r>
    </w:p>
    <w:p w14:paraId="552CE416">
      <w:pPr>
        <w:adjustRightInd w:val="0"/>
        <w:snapToGrid w:val="0"/>
        <w:spacing w:line="360" w:lineRule="auto"/>
        <w:ind w:firstLine="480" w:firstLineChars="200"/>
        <w:rPr>
          <w:rFonts w:ascii="宋体" w:hAnsi="宋体" w:cs="宋体"/>
          <w:sz w:val="24"/>
        </w:rPr>
      </w:pPr>
      <w:r>
        <w:rPr>
          <w:rFonts w:ascii="宋体" w:hAnsi="宋体" w:cs="宋体"/>
          <w:sz w:val="24"/>
        </w:rPr>
        <w:t>2.8.1</w:t>
      </w:r>
      <w:r>
        <w:rPr>
          <w:rFonts w:hint="eastAsia" w:ascii="宋体" w:hAnsi="宋体" w:cs="宋体"/>
          <w:sz w:val="24"/>
        </w:rPr>
        <w:t>重点区域及安全隐患排查。结合项目的实际情况，对重点部位及危险隐患进行排查，并建立清单</w:t>
      </w:r>
      <w:r>
        <w:rPr>
          <w:rFonts w:ascii="宋体" w:hAnsi="宋体" w:cs="宋体"/>
          <w:sz w:val="24"/>
        </w:rPr>
        <w:t>/</w:t>
      </w:r>
      <w:r>
        <w:rPr>
          <w:rFonts w:hint="eastAsia" w:ascii="宋体" w:hAnsi="宋体" w:cs="宋体"/>
          <w:sz w:val="24"/>
        </w:rPr>
        <w:t>台账；应当对危险隐患进行风险分析，制定相应措施进行控制或整改并定期监控；随着设施设备、服务内容的变化，及时更新清单</w:t>
      </w:r>
      <w:r>
        <w:rPr>
          <w:rFonts w:ascii="宋体" w:hAnsi="宋体" w:cs="宋体"/>
          <w:sz w:val="24"/>
        </w:rPr>
        <w:t>/</w:t>
      </w:r>
      <w:r>
        <w:rPr>
          <w:rFonts w:hint="eastAsia" w:ascii="宋体" w:hAnsi="宋体" w:cs="宋体"/>
          <w:sz w:val="24"/>
        </w:rPr>
        <w:t>台账，使风险隐患始终处于受控状态。</w:t>
      </w:r>
    </w:p>
    <w:p w14:paraId="53360EA0">
      <w:pPr>
        <w:adjustRightInd w:val="0"/>
        <w:snapToGrid w:val="0"/>
        <w:spacing w:line="360" w:lineRule="auto"/>
        <w:ind w:firstLine="480" w:firstLineChars="200"/>
        <w:rPr>
          <w:rFonts w:ascii="宋体" w:hAnsi="宋体" w:cs="宋体"/>
          <w:sz w:val="24"/>
        </w:rPr>
      </w:pPr>
      <w:r>
        <w:rPr>
          <w:rFonts w:ascii="宋体" w:hAnsi="宋体" w:cs="宋体"/>
          <w:sz w:val="24"/>
        </w:rPr>
        <w:t>2.8.2</w:t>
      </w:r>
      <w:r>
        <w:rPr>
          <w:rFonts w:hint="eastAsia" w:ascii="宋体" w:hAnsi="宋体" w:cs="宋体"/>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14:paraId="1DF73EFA">
      <w:pPr>
        <w:adjustRightInd w:val="0"/>
        <w:snapToGrid w:val="0"/>
        <w:spacing w:line="360" w:lineRule="auto"/>
        <w:ind w:firstLine="480" w:firstLineChars="200"/>
        <w:rPr>
          <w:rFonts w:ascii="宋体" w:hAnsi="宋体" w:cs="宋体"/>
          <w:sz w:val="24"/>
        </w:rPr>
      </w:pPr>
      <w:r>
        <w:rPr>
          <w:rFonts w:ascii="宋体" w:hAnsi="宋体" w:cs="宋体"/>
          <w:sz w:val="24"/>
        </w:rPr>
        <w:t>2.8.3</w:t>
      </w:r>
      <w:r>
        <w:rPr>
          <w:rFonts w:hint="eastAsia" w:ascii="宋体" w:hAnsi="宋体" w:cs="宋体"/>
          <w:sz w:val="24"/>
        </w:rPr>
        <w:t>应急预案的培训和演练。应急预案定期培训和演练，组织相关岗位每半年至少开展一次专项应急预案演练；留存培训及演练记录和影像资料，并对预案进行评价，确保与实际情况相结合。</w:t>
      </w:r>
    </w:p>
    <w:p w14:paraId="256BFDB0">
      <w:pPr>
        <w:adjustRightInd w:val="0"/>
        <w:snapToGrid w:val="0"/>
        <w:spacing w:line="360" w:lineRule="auto"/>
        <w:ind w:firstLine="480" w:firstLineChars="200"/>
        <w:rPr>
          <w:rFonts w:ascii="宋体" w:hAnsi="宋体" w:cs="宋体"/>
          <w:sz w:val="24"/>
        </w:rPr>
      </w:pPr>
      <w:r>
        <w:rPr>
          <w:rFonts w:ascii="宋体" w:hAnsi="宋体" w:cs="宋体"/>
          <w:sz w:val="24"/>
        </w:rPr>
        <w:t>2.8.4</w:t>
      </w:r>
      <w:r>
        <w:rPr>
          <w:rFonts w:hint="eastAsia" w:ascii="宋体" w:hAnsi="宋体" w:cs="宋体"/>
          <w:sz w:val="24"/>
        </w:rPr>
        <w:t>应急物资的管理。根据专项预案中的应对需要、必要的应急物资，建立清单或台账，并由专人定期对应急物资进行检查，如有应急物资不足，及时通知采购人购置齐全，确保能够随时正常使用。</w:t>
      </w:r>
    </w:p>
    <w:p w14:paraId="01F51CE2">
      <w:pPr>
        <w:adjustRightInd w:val="0"/>
        <w:snapToGrid w:val="0"/>
        <w:spacing w:line="360" w:lineRule="auto"/>
        <w:ind w:firstLine="480" w:firstLineChars="200"/>
        <w:rPr>
          <w:rFonts w:ascii="宋体" w:hAnsi="宋体" w:cs="宋体"/>
          <w:sz w:val="24"/>
        </w:rPr>
      </w:pPr>
      <w:r>
        <w:rPr>
          <w:rFonts w:ascii="宋体" w:hAnsi="宋体" w:cs="宋体"/>
          <w:sz w:val="24"/>
        </w:rPr>
        <w:t>2.9</w:t>
      </w:r>
      <w:r>
        <w:rPr>
          <w:rFonts w:hint="eastAsia" w:ascii="宋体" w:hAnsi="宋体" w:cs="宋体"/>
          <w:sz w:val="24"/>
        </w:rPr>
        <w:t>服务方案及工作制度</w:t>
      </w:r>
    </w:p>
    <w:p w14:paraId="2A0EA217">
      <w:pPr>
        <w:adjustRightInd w:val="0"/>
        <w:snapToGrid w:val="0"/>
        <w:spacing w:line="360" w:lineRule="auto"/>
        <w:ind w:firstLine="480" w:firstLineChars="200"/>
        <w:rPr>
          <w:rFonts w:ascii="宋体" w:hAnsi="宋体" w:cs="宋体"/>
          <w:sz w:val="24"/>
        </w:rPr>
      </w:pPr>
      <w:r>
        <w:rPr>
          <w:rFonts w:ascii="宋体" w:hAnsi="宋体" w:cs="宋体"/>
          <w:sz w:val="24"/>
        </w:rPr>
        <w:t>2.9.1</w:t>
      </w:r>
      <w:r>
        <w:rPr>
          <w:rFonts w:hint="eastAsia" w:ascii="宋体" w:hAnsi="宋体" w:cs="宋体"/>
          <w:sz w:val="24"/>
        </w:rPr>
        <w:t>制定工作制度，主要包括：人员录用制度、档案管理制度、物业服务管理制度、公用设施设备相关管理制度等。</w:t>
      </w:r>
    </w:p>
    <w:p w14:paraId="1232468F">
      <w:pPr>
        <w:adjustRightInd w:val="0"/>
        <w:snapToGrid w:val="0"/>
        <w:spacing w:line="360" w:lineRule="auto"/>
        <w:ind w:firstLine="480" w:firstLineChars="200"/>
        <w:rPr>
          <w:rFonts w:ascii="宋体" w:hAnsi="宋体" w:cs="宋体"/>
          <w:sz w:val="24"/>
        </w:rPr>
      </w:pPr>
      <w:r>
        <w:rPr>
          <w:rFonts w:ascii="宋体" w:hAnsi="宋体" w:cs="宋体"/>
          <w:sz w:val="24"/>
        </w:rPr>
        <w:t>2.9.2</w:t>
      </w:r>
      <w:r>
        <w:rPr>
          <w:rFonts w:hint="eastAsia" w:ascii="宋体" w:hAnsi="宋体" w:cs="宋体"/>
          <w:sz w:val="24"/>
        </w:rPr>
        <w:t>制定项目实施方案，主要包括：交接方案、人员培训方案、人员稳定性方案、保密方案等。</w:t>
      </w:r>
    </w:p>
    <w:p w14:paraId="3D2D7ECA">
      <w:pPr>
        <w:adjustRightInd w:val="0"/>
        <w:snapToGrid w:val="0"/>
        <w:spacing w:line="360" w:lineRule="auto"/>
        <w:ind w:firstLine="480" w:firstLineChars="200"/>
        <w:rPr>
          <w:rFonts w:ascii="宋体" w:hAnsi="宋体" w:cs="宋体"/>
          <w:sz w:val="24"/>
        </w:rPr>
      </w:pPr>
      <w:r>
        <w:rPr>
          <w:rFonts w:ascii="宋体" w:hAnsi="宋体" w:cs="宋体"/>
          <w:sz w:val="24"/>
        </w:rPr>
        <w:t>2.9.3</w:t>
      </w:r>
      <w:r>
        <w:rPr>
          <w:rFonts w:hint="eastAsia" w:ascii="宋体" w:hAnsi="宋体" w:cs="宋体"/>
          <w:sz w:val="24"/>
        </w:rPr>
        <w:t>制定物业服务方案，主要包括：房屋维护服务方案、公用设施设备维护服务方案、保洁服务方案、会议服务方案等。</w:t>
      </w:r>
    </w:p>
    <w:p w14:paraId="25A024CE">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0服务热线及紧急维修</w:t>
      </w:r>
    </w:p>
    <w:p w14:paraId="0223475C">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0</w:t>
      </w:r>
      <w:r>
        <w:rPr>
          <w:rFonts w:ascii="宋体" w:hAnsi="宋体" w:cs="宋体"/>
          <w:sz w:val="24"/>
        </w:rPr>
        <w:t>.1</w:t>
      </w:r>
      <w:r>
        <w:rPr>
          <w:rFonts w:hint="eastAsia" w:ascii="宋体" w:hAnsi="宋体" w:cs="宋体"/>
          <w:sz w:val="24"/>
        </w:rPr>
        <w:t>设置</w:t>
      </w:r>
      <w:r>
        <w:rPr>
          <w:rFonts w:ascii="宋体" w:hAnsi="宋体" w:cs="宋体"/>
          <w:sz w:val="24"/>
        </w:rPr>
        <w:t>24</w:t>
      </w:r>
      <w:r>
        <w:rPr>
          <w:rFonts w:hint="eastAsia" w:ascii="宋体" w:hAnsi="宋体" w:cs="宋体"/>
          <w:sz w:val="24"/>
        </w:rPr>
        <w:t>小时报修服务热线。</w:t>
      </w:r>
    </w:p>
    <w:p w14:paraId="76432C9D">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0</w:t>
      </w:r>
      <w:r>
        <w:rPr>
          <w:rFonts w:ascii="宋体" w:hAnsi="宋体" w:cs="宋体"/>
          <w:sz w:val="24"/>
        </w:rPr>
        <w:t>.2</w:t>
      </w:r>
      <w:r>
        <w:rPr>
          <w:rFonts w:hint="eastAsia" w:ascii="宋体" w:hAnsi="宋体" w:cs="宋体"/>
          <w:sz w:val="24"/>
        </w:rPr>
        <w:t>紧急维修应当</w:t>
      </w:r>
      <w:r>
        <w:rPr>
          <w:rFonts w:ascii="宋体" w:hAnsi="宋体" w:cs="宋体"/>
          <w:sz w:val="24"/>
        </w:rPr>
        <w:t>15</w:t>
      </w:r>
      <w:r>
        <w:rPr>
          <w:rFonts w:hint="eastAsia" w:ascii="宋体" w:hAnsi="宋体" w:cs="宋体"/>
          <w:sz w:val="24"/>
        </w:rPr>
        <w:t>分钟内到达现场，不间断维修直至修复。</w:t>
      </w:r>
    </w:p>
    <w:p w14:paraId="71A779F7">
      <w:pPr>
        <w:numPr>
          <w:ilvl w:val="0"/>
          <w:numId w:val="2"/>
        </w:numPr>
        <w:adjustRightInd w:val="0"/>
        <w:snapToGrid w:val="0"/>
        <w:spacing w:line="360" w:lineRule="auto"/>
        <w:ind w:firstLine="482" w:firstLineChars="200"/>
        <w:outlineLvl w:val="1"/>
        <w:rPr>
          <w:rFonts w:ascii="楷体" w:hAnsi="楷体" w:eastAsia="楷体" w:cs="宋体"/>
          <w:b/>
          <w:bCs/>
          <w:sz w:val="24"/>
        </w:rPr>
      </w:pPr>
      <w:bookmarkStart w:id="73" w:name="_Toc26931"/>
      <w:bookmarkStart w:id="74" w:name="_Toc0"/>
      <w:bookmarkStart w:id="75" w:name="_Toc32024"/>
      <w:bookmarkStart w:id="76" w:name="_Toc25340"/>
      <w:bookmarkStart w:id="77" w:name="_Toc6713"/>
      <w:bookmarkStart w:id="78" w:name="_Toc4328"/>
      <w:bookmarkStart w:id="79" w:name="_Toc172215545"/>
      <w:r>
        <w:rPr>
          <w:rFonts w:hint="eastAsia" w:ascii="楷体" w:hAnsi="楷体" w:eastAsia="楷体" w:cs="宋体"/>
          <w:b/>
          <w:bCs/>
          <w:sz w:val="24"/>
        </w:rPr>
        <w:t>建筑物日常养护维修服务</w:t>
      </w:r>
      <w:bookmarkEnd w:id="73"/>
      <w:bookmarkEnd w:id="74"/>
      <w:bookmarkEnd w:id="75"/>
      <w:bookmarkEnd w:id="76"/>
      <w:bookmarkEnd w:id="77"/>
      <w:bookmarkEnd w:id="78"/>
      <w:bookmarkEnd w:id="79"/>
    </w:p>
    <w:p w14:paraId="51C52075">
      <w:pPr>
        <w:pStyle w:val="6"/>
        <w:adjustRightInd w:val="0"/>
        <w:snapToGrid w:val="0"/>
        <w:spacing w:line="360" w:lineRule="auto"/>
        <w:ind w:firstLine="482" w:firstLineChars="200"/>
        <w:rPr>
          <w:rFonts w:hint="eastAsia" w:ascii="宋体" w:hAnsi="宋体" w:cs="宋体"/>
          <w:b/>
          <w:bCs/>
          <w:sz w:val="24"/>
        </w:rPr>
      </w:pPr>
      <w:r>
        <w:rPr>
          <w:rFonts w:ascii="宋体" w:hAnsi="宋体" w:cs="宋体"/>
          <w:b/>
          <w:bCs/>
          <w:sz w:val="24"/>
        </w:rPr>
        <w:t>1.服务内容：</w:t>
      </w:r>
      <w:r>
        <w:rPr>
          <w:rFonts w:hint="eastAsia" w:ascii="宋体" w:hAnsi="宋体" w:cs="宋体"/>
          <w:bCs/>
          <w:sz w:val="24"/>
        </w:rPr>
        <w:t>主体结构、维护结构、部品部件等相关的</w:t>
      </w:r>
      <w:r>
        <w:rPr>
          <w:rFonts w:hint="eastAsia" w:ascii="宋体" w:hAnsi="宋体" w:cs="宋体"/>
          <w:sz w:val="24"/>
        </w:rPr>
        <w:t>办公楼（区）其他项目巡查、维护、维修、管理内容，包括但不限于：房屋结构、办公楼（区）室内地面，室内各类顶板，室内外墙面、屋面、屋面防水补漏，外墙防水、外墙粉刷、外墙修补、内墙粉刷，吊顶、隔断、幕墙玻璃、雨篷、散水、空调室外机支撑构件、踢脚、门（含门面、门锁、铰链及闭门器等）、窗户、窗玻璃、窗台、窗套、窗帘、窗帘盒、锁、铝合金窗柜、楼梯扶手、楼梯护板、玻璃幕墙、石材幕墙、铝扣板、铝合金门窗锁拉手维修，办公桌抽屉锁、抽屉排锁维修，水体、烘手机、隔断、室外道路、通风道、停车带、井盖、篦子、减速带、车挡、地沟、各类雨水及污水管道、防雷设施、围墙（栏）、园林挡土墙、花岗岩、活动场地、路面修补、绿化围栏、绿化栅拦、室外亭、台、桥、桌、椅、步行道、标识、标牌及其设施等。</w:t>
      </w:r>
    </w:p>
    <w:p w14:paraId="073D913D">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r>
        <w:rPr>
          <w:rFonts w:hint="eastAsia" w:ascii="宋体" w:hAnsi="宋体" w:cs="宋体"/>
          <w:sz w:val="24"/>
        </w:rPr>
        <w:t>确保办公楼（区）房屋的完好等级和正常使用；及时完成各项零星维修任务，零星维修合格率</w:t>
      </w:r>
      <w:r>
        <w:rPr>
          <w:rFonts w:ascii="宋体" w:hAnsi="宋体" w:cs="宋体"/>
          <w:sz w:val="24"/>
        </w:rPr>
        <w:t>100%。</w:t>
      </w:r>
    </w:p>
    <w:p w14:paraId="0FEAE271">
      <w:pPr>
        <w:adjustRightInd w:val="0"/>
        <w:snapToGrid w:val="0"/>
        <w:spacing w:line="360" w:lineRule="auto"/>
        <w:ind w:firstLine="480" w:firstLineChars="200"/>
        <w:rPr>
          <w:rFonts w:ascii="宋体" w:hAnsi="宋体" w:cs="宋体"/>
          <w:sz w:val="24"/>
        </w:rPr>
      </w:pPr>
      <w:r>
        <w:rPr>
          <w:rFonts w:ascii="宋体" w:hAnsi="宋体" w:cs="宋体"/>
          <w:sz w:val="24"/>
        </w:rPr>
        <w:t>2.1制定房屋维修、建筑装饰等年度、季度维修计划，呈报采购人审批并按委托组织实施</w:t>
      </w:r>
      <w:r>
        <w:rPr>
          <w:rFonts w:hint="eastAsia" w:ascii="宋体" w:hAnsi="宋体" w:cs="宋体"/>
          <w:sz w:val="24"/>
        </w:rPr>
        <w:t>。</w:t>
      </w:r>
    </w:p>
    <w:p w14:paraId="41A97FDF">
      <w:pPr>
        <w:adjustRightInd w:val="0"/>
        <w:snapToGrid w:val="0"/>
        <w:spacing w:line="360" w:lineRule="auto"/>
        <w:ind w:firstLine="480" w:firstLineChars="200"/>
        <w:rPr>
          <w:rFonts w:ascii="宋体" w:hAnsi="宋体" w:cs="宋体"/>
          <w:sz w:val="24"/>
        </w:rPr>
      </w:pPr>
      <w:r>
        <w:rPr>
          <w:rFonts w:ascii="宋体" w:hAnsi="宋体" w:cs="宋体"/>
          <w:sz w:val="24"/>
        </w:rPr>
        <w:t>2.2保证建筑、结构和设施设备完好率达到100％</w:t>
      </w:r>
      <w:r>
        <w:rPr>
          <w:rFonts w:hint="eastAsia" w:ascii="宋体" w:hAnsi="宋体" w:cs="宋体"/>
          <w:sz w:val="24"/>
        </w:rPr>
        <w:t>。</w:t>
      </w:r>
    </w:p>
    <w:p w14:paraId="6F3A9AC8">
      <w:pPr>
        <w:adjustRightInd w:val="0"/>
        <w:snapToGrid w:val="0"/>
        <w:spacing w:line="360" w:lineRule="auto"/>
        <w:ind w:firstLine="480" w:firstLineChars="200"/>
        <w:rPr>
          <w:rFonts w:ascii="宋体" w:hAnsi="宋体" w:cs="宋体"/>
          <w:sz w:val="24"/>
        </w:rPr>
      </w:pPr>
      <w:r>
        <w:rPr>
          <w:rFonts w:ascii="宋体" w:hAnsi="宋体" w:cs="宋体"/>
          <w:sz w:val="24"/>
        </w:rPr>
        <w:t xml:space="preserve">2.3 </w:t>
      </w:r>
      <w:r>
        <w:rPr>
          <w:rFonts w:hint="eastAsia" w:ascii="宋体" w:hAnsi="宋体" w:cs="宋体"/>
          <w:sz w:val="24"/>
        </w:rPr>
        <w:t>楼内外无违章乱张贴、乱搭建、乱拉管线等现象，不得对建筑、结构、设施设备等进行改动</w:t>
      </w:r>
      <w:r>
        <w:rPr>
          <w:rFonts w:ascii="宋体" w:hAnsi="宋体" w:cs="宋体"/>
          <w:sz w:val="24"/>
        </w:rPr>
        <w:t>,不得擅自改变房屋用途</w:t>
      </w:r>
      <w:r>
        <w:rPr>
          <w:rFonts w:hint="eastAsia" w:ascii="宋体" w:hAnsi="宋体" w:cs="宋体"/>
          <w:sz w:val="24"/>
        </w:rPr>
        <w:t>。</w:t>
      </w:r>
    </w:p>
    <w:p w14:paraId="5F37ED73">
      <w:pPr>
        <w:adjustRightInd w:val="0"/>
        <w:snapToGrid w:val="0"/>
        <w:spacing w:line="360" w:lineRule="auto"/>
        <w:ind w:firstLine="480" w:firstLineChars="200"/>
        <w:rPr>
          <w:rFonts w:ascii="宋体" w:hAnsi="宋体" w:cs="宋体"/>
          <w:sz w:val="24"/>
        </w:rPr>
      </w:pPr>
      <w:r>
        <w:rPr>
          <w:rFonts w:ascii="宋体" w:hAnsi="宋体" w:cs="宋体"/>
          <w:sz w:val="24"/>
        </w:rPr>
        <w:t>2.4确保各类设备设施的日常养护维修，</w:t>
      </w:r>
      <w:r>
        <w:rPr>
          <w:rFonts w:hint="eastAsia" w:ascii="宋体" w:hAnsi="宋体" w:cs="宋体"/>
          <w:sz w:val="24"/>
        </w:rPr>
        <w:t>每日</w:t>
      </w:r>
      <w:r>
        <w:rPr>
          <w:rFonts w:ascii="宋体" w:hAnsi="宋体" w:cs="宋体"/>
          <w:sz w:val="24"/>
        </w:rPr>
        <w:t>检查1遍,及时完成各项零修、报修任务，接到报修后30分钟内到达现场，一般维修任务不超过12小时</w:t>
      </w:r>
      <w:r>
        <w:rPr>
          <w:rFonts w:hint="eastAsia" w:ascii="宋体" w:hAnsi="宋体" w:cs="宋体"/>
          <w:sz w:val="24"/>
        </w:rPr>
        <w:t>。</w:t>
      </w:r>
    </w:p>
    <w:p w14:paraId="4F7E9B56">
      <w:pPr>
        <w:pStyle w:val="9"/>
        <w:shd w:val="clear" w:color="auto" w:fill="FFFFFF"/>
        <w:adjustRightInd w:val="0"/>
        <w:snapToGrid w:val="0"/>
        <w:spacing w:beforeAutospacing="0" w:afterAutospacing="0" w:line="360" w:lineRule="auto"/>
        <w:ind w:firstLine="480" w:firstLineChars="200"/>
        <w:rPr>
          <w:kern w:val="2"/>
        </w:rPr>
      </w:pPr>
      <w:r>
        <w:rPr>
          <w:kern w:val="2"/>
        </w:rPr>
        <w:t>2.5保证办公楼（区）的正常使用，根据水暖配件数量、土建道路数量、房屋办公室的数量、屋面数量、窗玻璃、窗帘数量、铝合金门、办公室等年均损耗量拟定年度工作计划</w:t>
      </w:r>
      <w:r>
        <w:rPr>
          <w:rFonts w:hint="eastAsia"/>
          <w:kern w:val="2"/>
        </w:rPr>
        <w:t>。</w:t>
      </w:r>
    </w:p>
    <w:p w14:paraId="20EDBE5A">
      <w:pPr>
        <w:pStyle w:val="9"/>
        <w:shd w:val="clear" w:color="auto" w:fill="FFFFFF"/>
        <w:adjustRightInd w:val="0"/>
        <w:snapToGrid w:val="0"/>
        <w:spacing w:beforeAutospacing="0" w:afterAutospacing="0" w:line="360" w:lineRule="auto"/>
        <w:ind w:firstLine="480" w:firstLineChars="200"/>
        <w:rPr>
          <w:kern w:val="2"/>
        </w:rPr>
      </w:pPr>
      <w:r>
        <w:rPr>
          <w:kern w:val="2"/>
        </w:rPr>
        <w:t>2.6对办公楼（区）适时组织巡查，确保办公大楼外观完好、整洁；地面、墙台面、吊顶、楼梯、通风道等，是建材贴面的，无脱落；是玻璃幕墙的，清洁明亮、无破损；是涂料的，无脱落污渍；室外招牌整洁统一无安全隐患，墙面装饰无破损，确保房屋、门窗等共用设施的完好和正常使用，确保室外场地、道路等公用设施的完好和正常使用，做好巡查记录。需要维修，属于小修范围的，及时组织修复；并建立房屋巡查台帐，记录房屋的运行、检查、保养、维修记录；属于大、中修范围或者需要更新改造的，采购人需制定维修计划与方案，提出报告与建议</w:t>
      </w:r>
      <w:r>
        <w:rPr>
          <w:rFonts w:hint="eastAsia"/>
          <w:kern w:val="2"/>
        </w:rPr>
        <w:t>。</w:t>
      </w:r>
    </w:p>
    <w:p w14:paraId="5A9DC9D5">
      <w:pPr>
        <w:pStyle w:val="9"/>
        <w:shd w:val="clear" w:color="auto" w:fill="FFFFFF"/>
        <w:adjustRightInd w:val="0"/>
        <w:snapToGrid w:val="0"/>
        <w:spacing w:beforeAutospacing="0" w:afterAutospacing="0" w:line="360" w:lineRule="auto"/>
        <w:ind w:firstLine="480" w:firstLineChars="200"/>
        <w:rPr>
          <w:kern w:val="2"/>
        </w:rPr>
      </w:pPr>
      <w:r>
        <w:rPr>
          <w:kern w:val="2"/>
        </w:rPr>
        <w:t>2.7维修现场垃圾污物杂物清理干净卫生，保持维修现场整洁。</w:t>
      </w:r>
    </w:p>
    <w:p w14:paraId="0FDBAEA7">
      <w:pPr>
        <w:pStyle w:val="9"/>
        <w:shd w:val="clear" w:color="auto" w:fill="FFFFFF"/>
        <w:adjustRightInd w:val="0"/>
        <w:snapToGrid w:val="0"/>
        <w:spacing w:beforeAutospacing="0" w:afterAutospacing="0" w:line="360" w:lineRule="auto"/>
        <w:ind w:firstLine="480" w:firstLineChars="200"/>
        <w:rPr>
          <w:kern w:val="2"/>
        </w:rPr>
      </w:pPr>
      <w:r>
        <w:rPr>
          <w:kern w:val="2"/>
        </w:rPr>
        <w:t>2.8每个物业管理区域建筑面积≤150000平方米的</w:t>
      </w:r>
      <w:r>
        <w:rPr>
          <w:rFonts w:hint="eastAsia"/>
          <w:kern w:val="2"/>
        </w:rPr>
        <w:t>，应当配备房屋建筑结构和房屋建筑设施设备安全管理员各一名（可选，</w:t>
      </w:r>
      <w:r>
        <w:rPr>
          <w:kern w:val="2"/>
        </w:rPr>
        <w:t>至少一名</w:t>
      </w:r>
      <w:r>
        <w:rPr>
          <w:rFonts w:hint="eastAsia"/>
          <w:kern w:val="2"/>
        </w:rPr>
        <w:t>）</w:t>
      </w:r>
      <w:r>
        <w:rPr>
          <w:rFonts w:hint="eastAsia"/>
          <w:kern w:val="2"/>
          <w:lang w:eastAsia="zh-CN"/>
        </w:rPr>
        <w:t>，</w:t>
      </w:r>
      <w:r>
        <w:rPr>
          <w:rFonts w:hint="eastAsia"/>
          <w:kern w:val="2"/>
        </w:rPr>
        <w:t>房屋建筑安全管理员不得同时服务于两个或两个以上房屋管理单位或物业管理区域。</w:t>
      </w:r>
    </w:p>
    <w:p w14:paraId="69840344">
      <w:pPr>
        <w:pStyle w:val="9"/>
        <w:shd w:val="clear" w:color="auto" w:fill="FFFFFF"/>
        <w:adjustRightInd w:val="0"/>
        <w:snapToGrid w:val="0"/>
        <w:spacing w:beforeAutospacing="0" w:afterAutospacing="0" w:line="360" w:lineRule="auto"/>
        <w:ind w:firstLine="480" w:firstLineChars="200"/>
        <w:rPr>
          <w:kern w:val="2"/>
        </w:rPr>
      </w:pPr>
      <w:r>
        <w:rPr>
          <w:kern w:val="2"/>
        </w:rPr>
        <w:t>2.9每季度至少开展1次房屋结构安全巡视，发现外观有变形、开裂等现象，及时建议采购人申请房屋安全鉴定，并采取必要的避险和防护措施。</w:t>
      </w:r>
    </w:p>
    <w:p w14:paraId="033EBCC8">
      <w:pPr>
        <w:pStyle w:val="9"/>
        <w:shd w:val="clear" w:color="auto" w:fill="FFFFFF"/>
        <w:adjustRightInd w:val="0"/>
        <w:snapToGrid w:val="0"/>
        <w:spacing w:beforeAutospacing="0" w:afterAutospacing="0" w:line="360" w:lineRule="auto"/>
        <w:ind w:firstLine="480" w:firstLineChars="200"/>
        <w:rPr>
          <w:kern w:val="2"/>
        </w:rPr>
      </w:pPr>
      <w:r>
        <w:rPr>
          <w:kern w:val="2"/>
        </w:rPr>
        <w:t>2.10每季度至少开展1次外墙贴饰面、幕墙玻璃、雨篷、散水、空调室外机支撑构件等检查，发现破损，及时向采购人报告，按采购人要求出具维修方案，待采购人同意后按维修方案实施维修。</w:t>
      </w:r>
    </w:p>
    <w:p w14:paraId="7294203F">
      <w:pPr>
        <w:pStyle w:val="9"/>
        <w:shd w:val="clear" w:color="auto" w:fill="FFFFFF"/>
        <w:adjustRightInd w:val="0"/>
        <w:snapToGrid w:val="0"/>
        <w:spacing w:beforeAutospacing="0" w:afterAutospacing="0" w:line="360" w:lineRule="auto"/>
        <w:ind w:firstLine="480" w:firstLineChars="200"/>
        <w:rPr>
          <w:kern w:val="2"/>
        </w:rPr>
      </w:pPr>
      <w:r>
        <w:rPr>
          <w:kern w:val="2"/>
        </w:rPr>
        <w:t>2.11每半月至少开展1次公用部位的门、窗、楼梯、通风道、室内地面、墙面、吊顶和室外屋面等巡查，发现破损，及时向采购人报告，按采购人要求出具维修方案，待采购人同意后按维修方案实施维修。</w:t>
      </w:r>
    </w:p>
    <w:p w14:paraId="030E8848">
      <w:pPr>
        <w:pStyle w:val="9"/>
        <w:shd w:val="clear" w:color="auto" w:fill="FFFFFF"/>
        <w:adjustRightInd w:val="0"/>
        <w:snapToGrid w:val="0"/>
        <w:spacing w:beforeAutospacing="0" w:afterAutospacing="0" w:line="360" w:lineRule="auto"/>
        <w:ind w:firstLine="480" w:firstLineChars="200"/>
        <w:rPr>
          <w:kern w:val="2"/>
        </w:rPr>
      </w:pPr>
      <w:r>
        <w:rPr>
          <w:kern w:val="2"/>
        </w:rPr>
        <w:t>2.12每年强降雨天气前后、雨雪季节检查屋面防水和雨落管等，发现破损，及时向采购人报告，按采购人要求出具维修方案，待采购人同意后按维修方案实施维修。</w:t>
      </w:r>
    </w:p>
    <w:p w14:paraId="6710CA62">
      <w:pPr>
        <w:pStyle w:val="9"/>
        <w:shd w:val="clear" w:color="auto" w:fill="FFFFFF"/>
        <w:adjustRightInd w:val="0"/>
        <w:snapToGrid w:val="0"/>
        <w:spacing w:beforeAutospacing="0" w:afterAutospacing="0" w:line="360" w:lineRule="auto"/>
        <w:ind w:firstLine="480" w:firstLineChars="200"/>
        <w:rPr>
          <w:kern w:val="2"/>
        </w:rPr>
      </w:pPr>
      <w:r>
        <w:rPr>
          <w:kern w:val="2"/>
        </w:rPr>
        <w:t>2.13办公楼外观完好，建筑装饰面无脱落、无破损、无污渍。</w:t>
      </w:r>
    </w:p>
    <w:p w14:paraId="030D6758">
      <w:pPr>
        <w:pStyle w:val="9"/>
        <w:shd w:val="clear" w:color="auto" w:fill="FFFFFF"/>
        <w:adjustRightInd w:val="0"/>
        <w:snapToGrid w:val="0"/>
        <w:spacing w:beforeAutospacing="0" w:afterAutospacing="0" w:line="360" w:lineRule="auto"/>
        <w:ind w:firstLine="480" w:firstLineChars="200"/>
        <w:rPr>
          <w:kern w:val="2"/>
        </w:rPr>
      </w:pPr>
      <w:r>
        <w:rPr>
          <w:kern w:val="2"/>
        </w:rPr>
        <w:t>2.14通道、楼梯、门窗等设施的完好和正常使用。</w:t>
      </w:r>
    </w:p>
    <w:p w14:paraId="775245E7">
      <w:pPr>
        <w:pStyle w:val="9"/>
        <w:shd w:val="clear" w:color="auto" w:fill="FFFFFF"/>
        <w:adjustRightInd w:val="0"/>
        <w:snapToGrid w:val="0"/>
        <w:spacing w:beforeAutospacing="0" w:afterAutospacing="0" w:line="360" w:lineRule="auto"/>
        <w:ind w:firstLine="480" w:firstLineChars="200"/>
        <w:rPr>
          <w:kern w:val="2"/>
        </w:rPr>
      </w:pPr>
      <w:r>
        <w:rPr>
          <w:kern w:val="2"/>
        </w:rPr>
        <w:t>2.15每半月至少开展1次大门、围墙、道路、场地、管井、沟渠等巡查，每半月至少检查1次雨污水管井、化粪池等巡查，发现破损，及时向采购人报告，按采购人要求出具维修方案，待采购人同意后按维修方案实施维修。</w:t>
      </w:r>
    </w:p>
    <w:p w14:paraId="2E8A7433">
      <w:pPr>
        <w:pStyle w:val="9"/>
        <w:shd w:val="clear" w:color="auto" w:fill="FFFFFF"/>
        <w:adjustRightInd w:val="0"/>
        <w:snapToGrid w:val="0"/>
        <w:spacing w:beforeAutospacing="0" w:afterAutospacing="0" w:line="360" w:lineRule="auto"/>
        <w:ind w:firstLine="480" w:firstLineChars="200"/>
        <w:rPr>
          <w:kern w:val="2"/>
        </w:rPr>
      </w:pPr>
      <w:r>
        <w:rPr>
          <w:kern w:val="2"/>
        </w:rPr>
        <w:t>2.16每年至少开展1次防雷装置检测，发现失效，及时向采购人报告，按采购人要求出具维修方案，待采购人同意后按维修方案实施维修。</w:t>
      </w:r>
    </w:p>
    <w:p w14:paraId="53D17A01">
      <w:pPr>
        <w:pStyle w:val="9"/>
        <w:shd w:val="clear" w:color="auto" w:fill="FFFFFF"/>
        <w:adjustRightInd w:val="0"/>
        <w:snapToGrid w:val="0"/>
        <w:spacing w:beforeAutospacing="0" w:afterAutospacing="0" w:line="360" w:lineRule="auto"/>
        <w:ind w:firstLine="480" w:firstLineChars="200"/>
        <w:rPr>
          <w:kern w:val="2"/>
        </w:rPr>
      </w:pPr>
      <w:r>
        <w:rPr>
          <w:kern w:val="2"/>
        </w:rPr>
        <w:t>2.17路面状态良好，地漏通畅不堵塞。</w:t>
      </w:r>
    </w:p>
    <w:p w14:paraId="5E2BB769">
      <w:pPr>
        <w:pStyle w:val="9"/>
        <w:shd w:val="clear" w:color="auto" w:fill="FFFFFF"/>
        <w:adjustRightInd w:val="0"/>
        <w:snapToGrid w:val="0"/>
        <w:spacing w:beforeAutospacing="0" w:afterAutospacing="0" w:line="360" w:lineRule="auto"/>
        <w:ind w:firstLine="480" w:firstLineChars="200"/>
        <w:rPr>
          <w:kern w:val="2"/>
        </w:rPr>
      </w:pPr>
      <w:r>
        <w:rPr>
          <w:kern w:val="2"/>
        </w:rPr>
        <w:t>2.18</w:t>
      </w:r>
      <w:r>
        <w:rPr>
          <w:rFonts w:hint="eastAsia"/>
          <w:kern w:val="2"/>
        </w:rPr>
        <w:t>接到采购人家具报修服务后，及时通知家具供货商对保修期内的家具进行维修，及时对保修期外的家具进行维修。</w:t>
      </w:r>
    </w:p>
    <w:p w14:paraId="24E87C99">
      <w:pPr>
        <w:pStyle w:val="9"/>
        <w:shd w:val="clear" w:color="auto" w:fill="FFFFFF"/>
        <w:adjustRightInd w:val="0"/>
        <w:snapToGrid w:val="0"/>
        <w:spacing w:beforeAutospacing="0" w:afterAutospacing="0" w:line="360" w:lineRule="auto"/>
        <w:ind w:firstLine="480" w:firstLineChars="200"/>
        <w:rPr>
          <w:kern w:val="2"/>
        </w:rPr>
      </w:pPr>
      <w:r>
        <w:rPr>
          <w:kern w:val="2"/>
        </w:rPr>
        <w:t>2.19装饰装修前，供应商应当与采购人或采购人委托的装修企业签订装饰装修管理服务协议，告知装饰装修须知，并对装饰装修过程进行管理服务。</w:t>
      </w:r>
    </w:p>
    <w:p w14:paraId="26DFE8CA">
      <w:pPr>
        <w:pStyle w:val="9"/>
        <w:shd w:val="clear" w:color="auto" w:fill="FFFFFF"/>
        <w:adjustRightInd w:val="0"/>
        <w:snapToGrid w:val="0"/>
        <w:spacing w:beforeAutospacing="0" w:afterAutospacing="0" w:line="360" w:lineRule="auto"/>
        <w:ind w:firstLine="480" w:firstLineChars="200"/>
        <w:rPr>
          <w:kern w:val="2"/>
        </w:rPr>
      </w:pPr>
      <w:r>
        <w:rPr>
          <w:kern w:val="2"/>
        </w:rPr>
        <w:t>2.20根据协议内容，做好装修垃圾临时堆放、清运等。</w:t>
      </w:r>
    </w:p>
    <w:p w14:paraId="6682E420">
      <w:pPr>
        <w:pStyle w:val="9"/>
        <w:shd w:val="clear" w:color="auto" w:fill="FFFFFF"/>
        <w:adjustRightInd w:val="0"/>
        <w:snapToGrid w:val="0"/>
        <w:spacing w:beforeAutospacing="0" w:afterAutospacing="0" w:line="360" w:lineRule="auto"/>
        <w:ind w:firstLine="480" w:firstLineChars="200"/>
        <w:rPr>
          <w:kern w:val="2"/>
        </w:rPr>
      </w:pPr>
      <w:r>
        <w:rPr>
          <w:kern w:val="2"/>
        </w:rPr>
        <w:t>2.21受采购人委托对房屋内装修进行严格的监督管理，发现问题及时上报，确保不因装修而危及大楼结构安全、人身安全和影响正常办公秩序。</w:t>
      </w:r>
    </w:p>
    <w:p w14:paraId="2C4D7E8C">
      <w:pPr>
        <w:pStyle w:val="9"/>
        <w:shd w:val="clear" w:color="auto" w:fill="FFFFFF"/>
        <w:adjustRightInd w:val="0"/>
        <w:snapToGrid w:val="0"/>
        <w:spacing w:beforeAutospacing="0" w:afterAutospacing="0" w:line="360" w:lineRule="auto"/>
        <w:ind w:firstLine="480" w:firstLineChars="200"/>
        <w:rPr>
          <w:kern w:val="2"/>
        </w:rPr>
      </w:pPr>
      <w:r>
        <w:rPr>
          <w:kern w:val="2"/>
        </w:rPr>
        <w:t xml:space="preserve">2.22标识标牌符合《公共信息图形符号 </w:t>
      </w:r>
      <w:r>
        <w:rPr>
          <w:rFonts w:hint="eastAsia"/>
          <w:kern w:val="2"/>
        </w:rPr>
        <w:t>第</w:t>
      </w:r>
      <w:r>
        <w:rPr>
          <w:kern w:val="2"/>
        </w:rPr>
        <w:t>1部分：通用符号》（GB/T 10001.1）的相关要求，消防与安全标识符合《安全标志及其使用导则》（GB2894）、《消防安全标志　第1部分：标志》（GB13495.1）的相关要求。</w:t>
      </w:r>
    </w:p>
    <w:p w14:paraId="213F5AB8">
      <w:pPr>
        <w:pStyle w:val="9"/>
        <w:shd w:val="clear" w:color="auto" w:fill="FFFFFF"/>
        <w:adjustRightInd w:val="0"/>
        <w:snapToGrid w:val="0"/>
        <w:spacing w:beforeAutospacing="0" w:afterAutospacing="0" w:line="360" w:lineRule="auto"/>
        <w:ind w:firstLine="480" w:firstLineChars="200"/>
        <w:rPr>
          <w:kern w:val="2"/>
        </w:rPr>
      </w:pPr>
      <w:r>
        <w:rPr>
          <w:kern w:val="2"/>
        </w:rPr>
        <w:t>2.23每月至少检查1次标识标牌和消防与安全标识。应当规范清晰、路线指引正确、安装稳固。</w:t>
      </w:r>
    </w:p>
    <w:p w14:paraId="261CE257">
      <w:pPr>
        <w:numPr>
          <w:ilvl w:val="0"/>
          <w:numId w:val="2"/>
        </w:numPr>
        <w:adjustRightInd w:val="0"/>
        <w:snapToGrid w:val="0"/>
        <w:spacing w:line="360" w:lineRule="auto"/>
        <w:ind w:firstLine="482" w:firstLineChars="200"/>
        <w:outlineLvl w:val="1"/>
        <w:rPr>
          <w:rFonts w:hint="eastAsia"/>
          <w:sz w:val="24"/>
        </w:rPr>
      </w:pPr>
      <w:bookmarkStart w:id="80" w:name="_Toc10270"/>
      <w:bookmarkStart w:id="81" w:name="_Toc2240"/>
      <w:bookmarkStart w:id="82" w:name="_Toc28407"/>
      <w:bookmarkStart w:id="83" w:name="_Toc4340"/>
      <w:bookmarkStart w:id="84" w:name="_Toc172215546"/>
      <w:bookmarkStart w:id="85" w:name="_Toc19399"/>
      <w:bookmarkStart w:id="86" w:name="_Toc14904"/>
      <w:r>
        <w:rPr>
          <w:rFonts w:hint="eastAsia" w:ascii="楷体" w:hAnsi="楷体" w:eastAsia="楷体" w:cs="宋体"/>
          <w:b/>
          <w:bCs/>
          <w:sz w:val="24"/>
        </w:rPr>
        <w:t>公共设施设备维护服务</w:t>
      </w:r>
      <w:bookmarkEnd w:id="80"/>
      <w:bookmarkEnd w:id="81"/>
      <w:bookmarkEnd w:id="82"/>
      <w:bookmarkEnd w:id="83"/>
      <w:bookmarkEnd w:id="84"/>
      <w:bookmarkEnd w:id="85"/>
      <w:bookmarkEnd w:id="86"/>
    </w:p>
    <w:p w14:paraId="18E77CA1">
      <w:pPr>
        <w:adjustRightInd w:val="0"/>
        <w:snapToGrid w:val="0"/>
        <w:spacing w:line="360" w:lineRule="auto"/>
        <w:ind w:firstLine="482" w:firstLineChars="200"/>
        <w:rPr>
          <w:sz w:val="24"/>
        </w:rPr>
      </w:pPr>
      <w:r>
        <w:rPr>
          <w:rFonts w:ascii="宋体" w:hAnsi="宋体" w:cs="宋体"/>
          <w:b/>
          <w:sz w:val="24"/>
        </w:rPr>
        <w:t>1.</w:t>
      </w:r>
      <w:r>
        <w:rPr>
          <w:rFonts w:hint="eastAsia" w:ascii="宋体" w:hAnsi="宋体" w:cs="宋体"/>
          <w:b/>
          <w:sz w:val="24"/>
        </w:rPr>
        <w:t>公用设施设备维护服务基本要求</w:t>
      </w:r>
    </w:p>
    <w:p w14:paraId="28DDE759">
      <w:pPr>
        <w:adjustRightInd w:val="0"/>
        <w:snapToGrid w:val="0"/>
        <w:spacing w:line="360" w:lineRule="auto"/>
        <w:ind w:firstLine="480" w:firstLineChars="200"/>
        <w:rPr>
          <w:rFonts w:ascii="宋体" w:hAnsi="宋体" w:cs="宋体"/>
          <w:sz w:val="24"/>
        </w:rPr>
      </w:pPr>
      <w:r>
        <w:rPr>
          <w:rFonts w:ascii="宋体" w:hAnsi="宋体" w:cs="宋体"/>
          <w:sz w:val="24"/>
        </w:rPr>
        <w:t>1.1</w:t>
      </w:r>
      <w:r>
        <w:rPr>
          <w:rFonts w:hint="eastAsia" w:ascii="宋体" w:hAnsi="宋体" w:cs="宋体"/>
          <w:sz w:val="24"/>
        </w:rPr>
        <w:t>重大节假日及恶劣天气前后，组织系统巡检</w:t>
      </w:r>
      <w:r>
        <w:rPr>
          <w:rFonts w:ascii="宋体" w:hAnsi="宋体" w:cs="宋体"/>
          <w:sz w:val="24"/>
        </w:rPr>
        <w:t>1</w:t>
      </w:r>
      <w:r>
        <w:rPr>
          <w:rFonts w:hint="eastAsia" w:ascii="宋体" w:hAnsi="宋体" w:cs="宋体"/>
          <w:sz w:val="24"/>
        </w:rPr>
        <w:t>次。</w:t>
      </w:r>
    </w:p>
    <w:p w14:paraId="2A474396">
      <w:pPr>
        <w:adjustRightInd w:val="0"/>
        <w:snapToGrid w:val="0"/>
        <w:spacing w:line="360" w:lineRule="auto"/>
        <w:ind w:firstLine="480" w:firstLineChars="200"/>
        <w:rPr>
          <w:rFonts w:ascii="宋体" w:hAnsi="宋体" w:cs="宋体"/>
          <w:sz w:val="24"/>
        </w:rPr>
      </w:pPr>
      <w:r>
        <w:rPr>
          <w:rFonts w:ascii="宋体" w:hAnsi="宋体" w:cs="宋体"/>
          <w:sz w:val="24"/>
        </w:rPr>
        <w:t>1.2</w:t>
      </w:r>
      <w:r>
        <w:rPr>
          <w:rFonts w:hint="eastAsia" w:ascii="宋体" w:hAnsi="宋体" w:cs="宋体"/>
          <w:sz w:val="24"/>
        </w:rPr>
        <w:t>具备设施设备安全、稳定运行的环境和场所（含有限空间），温湿度、照度、粉尘和烟雾浓度等符合相关安全规范。</w:t>
      </w:r>
    </w:p>
    <w:p w14:paraId="3FCC7432">
      <w:pPr>
        <w:adjustRightInd w:val="0"/>
        <w:snapToGrid w:val="0"/>
        <w:spacing w:line="360" w:lineRule="auto"/>
        <w:ind w:firstLine="482" w:firstLineChars="200"/>
        <w:rPr>
          <w:rFonts w:ascii="宋体" w:hAnsi="宋体" w:cs="宋体"/>
          <w:sz w:val="24"/>
        </w:rPr>
      </w:pPr>
      <w:r>
        <w:rPr>
          <w:rFonts w:ascii="宋体" w:hAnsi="宋体" w:cs="宋体"/>
          <w:b/>
          <w:sz w:val="24"/>
        </w:rPr>
        <w:t>2.</w:t>
      </w:r>
      <w:r>
        <w:rPr>
          <w:rFonts w:hint="eastAsia" w:ascii="宋体" w:hAnsi="宋体" w:cs="宋体"/>
          <w:b/>
          <w:sz w:val="24"/>
        </w:rPr>
        <w:t>设备机房</w:t>
      </w:r>
    </w:p>
    <w:p w14:paraId="7134504F">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设备机房门口有机房类别及安全标志。落实各类机房责任人、督查人，且设备系统图、应急预案流程图、管理制度、特种作业人员资格证书等上墙文件或证书符合各设备机房国家及北京市标准规范要求，机房巡视及外来人员记录清晰完整，标识统一。</w:t>
      </w:r>
    </w:p>
    <w:p w14:paraId="050F1150">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设备机房门窗、锁具应当完好、有效。</w:t>
      </w:r>
    </w:p>
    <w:p w14:paraId="5922193B">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每半月至少开展</w:t>
      </w:r>
      <w:r>
        <w:rPr>
          <w:rFonts w:ascii="宋体" w:hAnsi="宋体" w:cs="宋体"/>
          <w:sz w:val="24"/>
        </w:rPr>
        <w:t>1</w:t>
      </w:r>
      <w:r>
        <w:rPr>
          <w:rFonts w:hint="eastAsia" w:ascii="宋体" w:hAnsi="宋体" w:cs="宋体"/>
          <w:sz w:val="24"/>
        </w:rPr>
        <w:t>次清洁，整洁有序、无杂物、无积尘、无鼠、无虫害，温湿度符合设备运行要求。</w:t>
      </w:r>
    </w:p>
    <w:p w14:paraId="5888A87F">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按各设备机房国家及北京市标准规范规定维护</w:t>
      </w:r>
      <w:r>
        <w:rPr>
          <w:rFonts w:ascii="宋体" w:hAnsi="宋体" w:cs="宋体"/>
          <w:sz w:val="24"/>
        </w:rPr>
        <w:t>/</w:t>
      </w:r>
      <w:r>
        <w:rPr>
          <w:rFonts w:hint="eastAsia" w:ascii="宋体" w:hAnsi="宋体" w:cs="宋体"/>
          <w:sz w:val="24"/>
        </w:rPr>
        <w:t>保管消防、通风、应急照明，防止小动物进入。</w:t>
      </w:r>
    </w:p>
    <w:p w14:paraId="3098AA06">
      <w:pPr>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安全防护用具配置齐全，检验合格。</w:t>
      </w:r>
    </w:p>
    <w:p w14:paraId="526E11C0">
      <w:pPr>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应急设施设备用品应当齐全、完备，可随时启用。</w:t>
      </w:r>
    </w:p>
    <w:p w14:paraId="4ECC147F">
      <w:pPr>
        <w:adjustRightInd w:val="0"/>
        <w:snapToGrid w:val="0"/>
        <w:spacing w:line="360" w:lineRule="auto"/>
        <w:ind w:firstLine="482" w:firstLineChars="200"/>
        <w:rPr>
          <w:rFonts w:ascii="宋体" w:hAnsi="宋体" w:cs="宋体"/>
          <w:b/>
          <w:bCs/>
          <w:sz w:val="24"/>
        </w:rPr>
      </w:pPr>
      <w:r>
        <w:rPr>
          <w:rFonts w:ascii="宋体" w:hAnsi="宋体" w:cs="宋体"/>
          <w:b/>
          <w:bCs/>
          <w:sz w:val="24"/>
        </w:rPr>
        <w:t>3.给排水系统管理服务</w:t>
      </w:r>
    </w:p>
    <w:p w14:paraId="0F020C34">
      <w:pPr>
        <w:adjustRightInd w:val="0"/>
        <w:snapToGrid w:val="0"/>
        <w:spacing w:line="360" w:lineRule="auto"/>
        <w:ind w:firstLine="482" w:firstLineChars="200"/>
        <w:rPr>
          <w:rFonts w:ascii="宋体" w:hAnsi="宋体" w:cs="宋体"/>
          <w:b/>
          <w:bCs/>
          <w:sz w:val="24"/>
        </w:rPr>
      </w:pPr>
      <w:r>
        <w:rPr>
          <w:rFonts w:ascii="宋体" w:hAnsi="宋体" w:cs="宋体"/>
          <w:b/>
          <w:bCs/>
          <w:sz w:val="24"/>
        </w:rPr>
        <w:t>3.1服务内容</w:t>
      </w:r>
    </w:p>
    <w:p w14:paraId="75E69A5A">
      <w:pPr>
        <w:adjustRightInd w:val="0"/>
        <w:snapToGrid w:val="0"/>
        <w:spacing w:line="360" w:lineRule="auto"/>
        <w:ind w:firstLine="480" w:firstLineChars="200"/>
        <w:rPr>
          <w:rFonts w:ascii="宋体" w:hAnsi="宋体" w:cs="宋体"/>
          <w:sz w:val="24"/>
        </w:rPr>
      </w:pPr>
      <w:r>
        <w:rPr>
          <w:rFonts w:ascii="宋体" w:hAnsi="宋体" w:cs="宋体"/>
          <w:sz w:val="24"/>
        </w:rPr>
        <w:t>3.1.1对办公楼（区）室内外给排水系统的设备、设施，如水泵、水箱、气压给水装置、水处理设备、消火栓、管道、管件、阀门、水嘴、卫生洁具、排水管、透气管及疏通、水封设备、室外排水管及其附属构筑物等正常运行使用进行日常养护维修。</w:t>
      </w:r>
    </w:p>
    <w:p w14:paraId="6769F6AB">
      <w:pPr>
        <w:adjustRightInd w:val="0"/>
        <w:snapToGrid w:val="0"/>
        <w:spacing w:line="360" w:lineRule="auto"/>
        <w:ind w:firstLine="480" w:firstLineChars="200"/>
        <w:rPr>
          <w:rFonts w:ascii="宋体" w:hAnsi="宋体" w:cs="宋体"/>
          <w:sz w:val="24"/>
        </w:rPr>
      </w:pPr>
      <w:r>
        <w:rPr>
          <w:rFonts w:ascii="宋体" w:hAnsi="宋体" w:cs="宋体"/>
          <w:sz w:val="24"/>
        </w:rPr>
        <w:t>3.1.2楼内外及地下停车场给排水所使用的管道、阀门、水表等所有的配套设施设备；楼内外及地下停车场给排水所用的水池、水箱、水沟、水井、水坑、化粪池等所有的配套设施设备；</w:t>
      </w:r>
    </w:p>
    <w:p w14:paraId="6712D9BE">
      <w:pPr>
        <w:adjustRightInd w:val="0"/>
        <w:snapToGrid w:val="0"/>
        <w:spacing w:line="360" w:lineRule="auto"/>
        <w:ind w:firstLine="480" w:firstLineChars="200"/>
        <w:rPr>
          <w:rFonts w:ascii="宋体" w:hAnsi="宋体" w:cs="宋体"/>
          <w:sz w:val="24"/>
        </w:rPr>
      </w:pPr>
      <w:r>
        <w:rPr>
          <w:rFonts w:ascii="宋体" w:hAnsi="宋体" w:cs="宋体"/>
          <w:sz w:val="24"/>
        </w:rPr>
        <w:t>3.1.3给排水所用的电机、水泵、管道、阀门、供电管线及配电控制设施设备等所有给排水，正常运行所需要配合的所有设施设备；</w:t>
      </w:r>
    </w:p>
    <w:p w14:paraId="708FB215">
      <w:pPr>
        <w:adjustRightInd w:val="0"/>
        <w:snapToGrid w:val="0"/>
        <w:spacing w:line="360" w:lineRule="auto"/>
        <w:ind w:firstLine="480" w:firstLineChars="200"/>
        <w:rPr>
          <w:rFonts w:ascii="宋体" w:hAnsi="宋体" w:cs="宋体"/>
          <w:sz w:val="24"/>
        </w:rPr>
      </w:pPr>
      <w:r>
        <w:rPr>
          <w:rFonts w:ascii="宋体" w:hAnsi="宋体" w:cs="宋体"/>
          <w:sz w:val="24"/>
        </w:rPr>
        <w:t>3.1.4卫生间给排水所用的管道、阀门、蹲坑、小便斗、坐便器、拖把池、面盆、水嘴等；</w:t>
      </w:r>
    </w:p>
    <w:p w14:paraId="02AF597A">
      <w:pPr>
        <w:adjustRightInd w:val="0"/>
        <w:snapToGrid w:val="0"/>
        <w:spacing w:line="360" w:lineRule="auto"/>
        <w:ind w:firstLine="480" w:firstLineChars="200"/>
        <w:rPr>
          <w:rFonts w:ascii="宋体" w:hAnsi="宋体" w:cs="宋体"/>
          <w:sz w:val="24"/>
        </w:rPr>
      </w:pPr>
      <w:r>
        <w:rPr>
          <w:rFonts w:ascii="宋体" w:hAnsi="宋体" w:cs="宋体"/>
          <w:sz w:val="24"/>
        </w:rPr>
        <w:t>3.1.5旱喷系统所用的管道、阀门、喷头、电机、水泵、供电管线及配电控制设施设备等所有旱喷系统正常运行所需要配备的所有设施设备；</w:t>
      </w:r>
    </w:p>
    <w:p w14:paraId="4563EB83">
      <w:pPr>
        <w:adjustRightInd w:val="0"/>
        <w:snapToGrid w:val="0"/>
        <w:spacing w:line="360" w:lineRule="auto"/>
        <w:ind w:firstLine="480" w:firstLineChars="200"/>
        <w:rPr>
          <w:rFonts w:ascii="宋体" w:hAnsi="宋体" w:cs="宋体"/>
          <w:sz w:val="24"/>
        </w:rPr>
      </w:pPr>
      <w:r>
        <w:rPr>
          <w:rFonts w:ascii="宋体" w:hAnsi="宋体" w:cs="宋体"/>
          <w:sz w:val="24"/>
        </w:rPr>
        <w:t>3.1.6办公区内的所有公共开水器的给排水所用管道、阀门、电器及配电控制设施设备等；</w:t>
      </w:r>
    </w:p>
    <w:p w14:paraId="05B858F1">
      <w:pPr>
        <w:adjustRightInd w:val="0"/>
        <w:snapToGrid w:val="0"/>
        <w:spacing w:line="360" w:lineRule="auto"/>
        <w:ind w:firstLine="480" w:firstLineChars="200"/>
        <w:rPr>
          <w:rFonts w:ascii="宋体" w:hAnsi="宋体" w:cs="宋体"/>
          <w:sz w:val="24"/>
        </w:rPr>
      </w:pPr>
      <w:r>
        <w:rPr>
          <w:rFonts w:ascii="宋体" w:hAnsi="宋体" w:cs="宋体"/>
          <w:sz w:val="24"/>
        </w:rPr>
        <w:t>3.1.7太阳能系统所用的太阳能加热板、电加热设备、管道、阀门、电机、水泵、供电管线及配电控制设施设备等。</w:t>
      </w:r>
    </w:p>
    <w:p w14:paraId="2240FE20">
      <w:pPr>
        <w:adjustRightInd w:val="0"/>
        <w:snapToGrid w:val="0"/>
        <w:spacing w:line="360" w:lineRule="auto"/>
        <w:ind w:firstLine="482" w:firstLineChars="200"/>
        <w:rPr>
          <w:rFonts w:ascii="宋体" w:hAnsi="宋体" w:cs="宋体"/>
          <w:b/>
          <w:bCs/>
          <w:sz w:val="24"/>
        </w:rPr>
      </w:pPr>
      <w:r>
        <w:rPr>
          <w:rFonts w:ascii="宋体" w:hAnsi="宋体" w:cs="宋体"/>
          <w:b/>
          <w:bCs/>
          <w:sz w:val="24"/>
        </w:rPr>
        <w:t>3.2服务标准</w:t>
      </w:r>
    </w:p>
    <w:p w14:paraId="104F2CD1">
      <w:pPr>
        <w:adjustRightInd w:val="0"/>
        <w:snapToGrid w:val="0"/>
        <w:spacing w:line="360" w:lineRule="auto"/>
        <w:ind w:firstLine="480" w:firstLineChars="200"/>
        <w:rPr>
          <w:rFonts w:ascii="宋体" w:hAnsi="宋体" w:cs="宋体"/>
          <w:sz w:val="24"/>
        </w:rPr>
      </w:pPr>
      <w:r>
        <w:rPr>
          <w:rFonts w:ascii="宋体" w:hAnsi="宋体" w:cs="宋体"/>
          <w:sz w:val="24"/>
        </w:rPr>
        <w:t>3.2.1加强日常检查巡视，保证给排水系统正常运行使用。建立正常供水管理制度，保证水质符合国家标准，防止跑、冒、滴、漏，对供水系统管路、水泵、水箱、阀门等进行日常维护和定期检修（可选具体时间间隔</w:t>
      </w:r>
      <w:r>
        <w:rPr>
          <w:rFonts w:hint="eastAsia" w:ascii="宋体" w:hAnsi="宋体" w:cs="宋体"/>
          <w:sz w:val="24"/>
        </w:rPr>
        <w:t>），水箱保持清洁卫生并定期（可选具体</w:t>
      </w:r>
      <w:r>
        <w:rPr>
          <w:rFonts w:ascii="宋体" w:hAnsi="宋体" w:cs="宋体"/>
          <w:sz w:val="24"/>
        </w:rPr>
        <w:t>时间间隔</w:t>
      </w:r>
      <w:r>
        <w:rPr>
          <w:rFonts w:hint="eastAsia" w:ascii="宋体" w:hAnsi="宋体" w:cs="宋体"/>
          <w:sz w:val="24"/>
        </w:rPr>
        <w:t>）消毒，</w:t>
      </w:r>
      <w:r>
        <w:rPr>
          <w:rFonts w:hint="eastAsia"/>
          <w:sz w:val="24"/>
        </w:rPr>
        <w:t>保持水池、水箱的清洁卫生，防止二次污染（应明确水箱清洗及其费用是否包含在内）。</w:t>
      </w:r>
    </w:p>
    <w:p w14:paraId="5FB20B31">
      <w:pPr>
        <w:adjustRightInd w:val="0"/>
        <w:snapToGrid w:val="0"/>
        <w:spacing w:line="360" w:lineRule="auto"/>
        <w:ind w:firstLine="480" w:firstLineChars="200"/>
        <w:rPr>
          <w:rFonts w:ascii="宋体" w:hAnsi="宋体" w:cs="宋体"/>
          <w:sz w:val="24"/>
        </w:rPr>
      </w:pPr>
      <w:r>
        <w:rPr>
          <w:rFonts w:ascii="宋体" w:hAnsi="宋体" w:cs="宋体"/>
          <w:sz w:val="24"/>
        </w:rPr>
        <w:t>3.2.2定期对水泵房及机电设备进行检查、保养、维修、清洁.保持供水系统的正常运转，每周检查水泵运转情况；其中消防泵启动不少于每年4次（可选频次）</w:t>
      </w:r>
      <w:r>
        <w:rPr>
          <w:rFonts w:hint="eastAsia" w:ascii="宋体" w:hAnsi="宋体" w:cs="宋体"/>
          <w:sz w:val="24"/>
        </w:rPr>
        <w:t>。</w:t>
      </w:r>
    </w:p>
    <w:p w14:paraId="7A96514C">
      <w:pPr>
        <w:adjustRightInd w:val="0"/>
        <w:snapToGrid w:val="0"/>
        <w:spacing w:line="360" w:lineRule="auto"/>
        <w:ind w:firstLine="480" w:firstLineChars="200"/>
        <w:rPr>
          <w:rFonts w:ascii="宋体" w:hAnsi="宋体" w:cs="宋体"/>
          <w:sz w:val="24"/>
        </w:rPr>
      </w:pPr>
      <w:r>
        <w:rPr>
          <w:rFonts w:ascii="宋体" w:hAnsi="宋体" w:cs="宋体"/>
          <w:sz w:val="24"/>
        </w:rPr>
        <w:t>3.2.3</w:t>
      </w:r>
      <w:r>
        <w:rPr>
          <w:rFonts w:hint="eastAsia" w:ascii="宋体" w:hAnsi="宋体" w:cs="宋体"/>
          <w:sz w:val="24"/>
        </w:rPr>
        <w:t>每季度至少开展</w:t>
      </w:r>
      <w:r>
        <w:rPr>
          <w:rFonts w:ascii="宋体" w:hAnsi="宋体" w:cs="宋体"/>
          <w:sz w:val="24"/>
        </w:rPr>
        <w:t>1次对排水管进行疏通、清污，保证室内外排水系统通畅；及时发现并解决故障，零维修合格率100%。</w:t>
      </w:r>
    </w:p>
    <w:p w14:paraId="4D08706A">
      <w:pPr>
        <w:adjustRightInd w:val="0"/>
        <w:snapToGrid w:val="0"/>
        <w:spacing w:line="360" w:lineRule="auto"/>
        <w:ind w:firstLine="480" w:firstLineChars="200"/>
        <w:rPr>
          <w:rFonts w:ascii="宋体" w:hAnsi="宋体" w:cs="宋体"/>
          <w:sz w:val="24"/>
        </w:rPr>
      </w:pPr>
      <w:r>
        <w:rPr>
          <w:rFonts w:ascii="宋体" w:hAnsi="宋体" w:cs="宋体"/>
          <w:sz w:val="24"/>
        </w:rPr>
        <w:t>3.2.4每日必须对各种给排水设施、设备进行巡查，</w:t>
      </w:r>
      <w:r>
        <w:rPr>
          <w:rFonts w:hint="eastAsia"/>
          <w:sz w:val="24"/>
        </w:rPr>
        <w:t>压力符合要求，仪表指示准确，</w:t>
      </w:r>
      <w:r>
        <w:rPr>
          <w:rFonts w:hint="eastAsia" w:ascii="宋体" w:hAnsi="宋体" w:cs="宋体"/>
          <w:sz w:val="24"/>
        </w:rPr>
        <w:t>并建立设施设备台帐，记录设施设备的运行、检查、保养、维修记录，保证设施设备的正常使用。</w:t>
      </w:r>
    </w:p>
    <w:p w14:paraId="309048A1">
      <w:pPr>
        <w:adjustRightInd w:val="0"/>
        <w:snapToGrid w:val="0"/>
        <w:spacing w:line="360" w:lineRule="auto"/>
        <w:ind w:firstLine="480" w:firstLineChars="200"/>
        <w:rPr>
          <w:rFonts w:ascii="宋体" w:hAnsi="宋体" w:cs="宋体"/>
          <w:sz w:val="24"/>
        </w:rPr>
      </w:pPr>
      <w:r>
        <w:rPr>
          <w:rFonts w:ascii="宋体" w:hAnsi="宋体" w:cs="宋体"/>
          <w:sz w:val="24"/>
        </w:rPr>
        <w:t>3.2.5加强值班，坚守岗位，密切注视给排水各设施、设备系统运行情况；</w:t>
      </w:r>
      <w:r>
        <w:rPr>
          <w:rFonts w:hint="eastAsia" w:ascii="宋体" w:hAnsi="宋体" w:cs="宋体"/>
          <w:sz w:val="24"/>
        </w:rPr>
        <w:t>每日</w:t>
      </w:r>
      <w:r>
        <w:rPr>
          <w:rFonts w:ascii="宋体" w:hAnsi="宋体" w:cs="宋体"/>
          <w:sz w:val="24"/>
        </w:rPr>
        <w:t>派专人巡查房屋、水电、土建等设施，及时对设施、设备系统的各种出现的故障进行维修，发现问题及时报告及时处理，保障水电设施正常运转；水电、下水道堵塞等故障问题10分钟内赶到现场及时处理，做到修缮工作无积压，一般事故的抢修做到不过夜。</w:t>
      </w:r>
    </w:p>
    <w:p w14:paraId="4F984849">
      <w:pPr>
        <w:adjustRightInd w:val="0"/>
        <w:snapToGrid w:val="0"/>
        <w:spacing w:line="360" w:lineRule="auto"/>
        <w:ind w:firstLine="480" w:firstLineChars="200"/>
        <w:rPr>
          <w:rFonts w:ascii="宋体" w:hAnsi="宋体" w:cs="宋体"/>
          <w:sz w:val="24"/>
        </w:rPr>
      </w:pPr>
      <w:r>
        <w:rPr>
          <w:rFonts w:ascii="宋体" w:hAnsi="宋体" w:cs="宋体"/>
          <w:sz w:val="24"/>
        </w:rPr>
        <w:t>3.2.6严格执行相关技术标准和服务要求，规范服务和保障；定期对排水管道进行清通、养护，清除污垢；管道局部锈蚀严重的应予以更换；水泵的轴承每年不少于1次清洗、维护、检查出水口压力，若压力表损坏及时更换；阀门开关不灵活及管沟进水，应及时处理或更换；保持室内外排水系统通畅；消防栓、消防泵设备完好；设备出现故障时，维修人员应在10分钟内到达现场，零修合格率达到100%，一般性故障排除不过夜（可选具体排除时长</w:t>
      </w:r>
      <w:r>
        <w:rPr>
          <w:rFonts w:hint="eastAsia" w:ascii="宋体" w:hAnsi="宋体" w:cs="宋体"/>
          <w:sz w:val="24"/>
        </w:rPr>
        <w:t>）。</w:t>
      </w:r>
    </w:p>
    <w:p w14:paraId="3F3D7566">
      <w:pPr>
        <w:adjustRightInd w:val="0"/>
        <w:snapToGrid w:val="0"/>
        <w:spacing w:line="360" w:lineRule="auto"/>
        <w:ind w:firstLine="480" w:firstLineChars="200"/>
        <w:rPr>
          <w:rFonts w:ascii="宋体" w:hAnsi="宋体" w:cs="宋体"/>
          <w:sz w:val="24"/>
        </w:rPr>
      </w:pPr>
      <w:r>
        <w:rPr>
          <w:rFonts w:ascii="宋体" w:hAnsi="宋体" w:cs="宋体"/>
          <w:sz w:val="24"/>
        </w:rPr>
        <w:t>3.2.7水电维修服务要求24小时值班（值班人员须具备相关水电维修专业资质，能即时处理如停水、漏电、爆管、渗漏等故障，协助维保单位完成例行维护保养，能自行完成维保单位工作内容之外的日常检查、检修、清洁等工作），</w:t>
      </w:r>
      <w:r>
        <w:rPr>
          <w:rFonts w:hint="eastAsia" w:ascii="宋体" w:hAnsi="宋体" w:cs="宋体"/>
          <w:sz w:val="24"/>
        </w:rPr>
        <w:t>遇供水单位限水、停水，按规定时间通知采购人，</w:t>
      </w:r>
      <w:r>
        <w:rPr>
          <w:rFonts w:ascii="宋体" w:hAnsi="宋体" w:cs="宋体"/>
          <w:sz w:val="24"/>
        </w:rPr>
        <w:t>做好值班报修电话记录，接到报修项目10分钟内赶到现场进行维修；配备具有国家规定相关资质单位及有资质人员进行上岗施工。</w:t>
      </w:r>
    </w:p>
    <w:p w14:paraId="3DA0B4FA">
      <w:pPr>
        <w:adjustRightInd w:val="0"/>
        <w:snapToGrid w:val="0"/>
        <w:spacing w:line="360" w:lineRule="auto"/>
        <w:ind w:firstLine="480" w:firstLineChars="200"/>
        <w:rPr>
          <w:rFonts w:ascii="宋体" w:hAnsi="宋体" w:cs="宋体"/>
          <w:sz w:val="24"/>
        </w:rPr>
      </w:pPr>
      <w:r>
        <w:rPr>
          <w:rFonts w:ascii="宋体" w:hAnsi="宋体" w:cs="宋体"/>
          <w:sz w:val="24"/>
        </w:rPr>
        <w:t>3.2.8作好节约用水工作；对特定时段服务的设施设备，必须根据要求按时开关。</w:t>
      </w:r>
    </w:p>
    <w:p w14:paraId="79BC3592">
      <w:pPr>
        <w:adjustRightInd w:val="0"/>
        <w:snapToGrid w:val="0"/>
        <w:spacing w:line="360" w:lineRule="auto"/>
        <w:ind w:firstLine="480" w:firstLineChars="200"/>
        <w:rPr>
          <w:rFonts w:ascii="宋体" w:hAnsi="宋体" w:cs="宋体"/>
          <w:sz w:val="24"/>
        </w:rPr>
      </w:pPr>
      <w:r>
        <w:rPr>
          <w:rFonts w:ascii="宋体" w:hAnsi="宋体" w:cs="宋体"/>
          <w:sz w:val="24"/>
        </w:rPr>
        <w:t>3.2.9制定并执行设施设备操作规程及保养规范。</w:t>
      </w:r>
    </w:p>
    <w:p w14:paraId="4E142575">
      <w:pPr>
        <w:adjustRightInd w:val="0"/>
        <w:snapToGrid w:val="0"/>
        <w:spacing w:line="360" w:lineRule="auto"/>
        <w:ind w:firstLine="480" w:firstLineChars="200"/>
        <w:rPr>
          <w:rFonts w:ascii="宋体" w:hAnsi="宋体" w:cs="宋体"/>
          <w:sz w:val="24"/>
        </w:rPr>
      </w:pPr>
      <w:r>
        <w:rPr>
          <w:rFonts w:ascii="宋体" w:hAnsi="宋体" w:cs="宋体"/>
          <w:sz w:val="24"/>
          <w:lang w:bidi="ar"/>
        </w:rPr>
        <w:t>3.2.10一年内无重大管理责任事故；根据现场情况，制定事故应急处理方案；制定停水、爆管等应急</w:t>
      </w:r>
      <w:r>
        <w:rPr>
          <w:rFonts w:hint="eastAsia" w:ascii="宋体" w:hAnsi="宋体" w:cs="宋体"/>
          <w:sz w:val="24"/>
        </w:rPr>
        <w:t>处理程序，计划停水应提前</w:t>
      </w:r>
      <w:r>
        <w:rPr>
          <w:rFonts w:ascii="宋体" w:hAnsi="宋体" w:cs="宋体"/>
          <w:sz w:val="24"/>
        </w:rPr>
        <w:t>12小时通知采购人及受影响部门，并张贴预告。</w:t>
      </w:r>
    </w:p>
    <w:p w14:paraId="50C8E85E">
      <w:pPr>
        <w:adjustRightInd w:val="0"/>
        <w:snapToGrid w:val="0"/>
        <w:spacing w:line="360" w:lineRule="auto"/>
        <w:ind w:firstLine="480" w:firstLineChars="200"/>
        <w:rPr>
          <w:rFonts w:ascii="宋体" w:hAnsi="宋体" w:cs="宋体"/>
          <w:sz w:val="24"/>
        </w:rPr>
      </w:pPr>
      <w:r>
        <w:rPr>
          <w:rFonts w:ascii="宋体" w:hAnsi="宋体" w:cs="宋体"/>
          <w:sz w:val="24"/>
          <w:lang w:bidi="ar"/>
        </w:rPr>
        <w:t>3.2.11</w:t>
      </w:r>
      <w:r>
        <w:rPr>
          <w:rFonts w:hint="eastAsia" w:ascii="宋体" w:hAnsi="宋体" w:cs="宋体"/>
          <w:sz w:val="24"/>
        </w:rPr>
        <w:t>生活饮用水卫生符合《生活饮用水卫生标准》（</w:t>
      </w:r>
      <w:r>
        <w:rPr>
          <w:rFonts w:ascii="宋体" w:hAnsi="宋体" w:cs="宋体"/>
          <w:sz w:val="24"/>
        </w:rPr>
        <w:t>GB5749）的相关要求。</w:t>
      </w:r>
    </w:p>
    <w:p w14:paraId="0954F5D3">
      <w:pPr>
        <w:adjustRightInd w:val="0"/>
        <w:snapToGrid w:val="0"/>
        <w:spacing w:line="360" w:lineRule="auto"/>
        <w:ind w:firstLine="480" w:firstLineChars="200"/>
        <w:rPr>
          <w:rFonts w:ascii="宋体" w:hAnsi="宋体" w:cs="宋体"/>
          <w:sz w:val="24"/>
        </w:rPr>
      </w:pPr>
      <w:r>
        <w:rPr>
          <w:rFonts w:ascii="宋体" w:hAnsi="宋体" w:cs="宋体"/>
          <w:sz w:val="24"/>
          <w:lang w:bidi="ar"/>
        </w:rPr>
        <w:t>3.2.12</w:t>
      </w:r>
      <w:r>
        <w:rPr>
          <w:rFonts w:hint="eastAsia" w:ascii="宋体" w:hAnsi="宋体" w:cs="宋体"/>
          <w:sz w:val="24"/>
        </w:rPr>
        <w:t>二次供水卫生符合《二次供水设施卫生规范》（</w:t>
      </w:r>
      <w:r>
        <w:rPr>
          <w:rFonts w:ascii="宋体" w:hAnsi="宋体" w:cs="宋体"/>
          <w:sz w:val="24"/>
        </w:rPr>
        <w:t>GB17051）的相关要求。</w:t>
      </w:r>
    </w:p>
    <w:p w14:paraId="773E9D2D">
      <w:pPr>
        <w:adjustRightInd w:val="0"/>
        <w:snapToGrid w:val="0"/>
        <w:spacing w:line="360" w:lineRule="auto"/>
        <w:ind w:firstLine="480" w:firstLineChars="200"/>
        <w:rPr>
          <w:rFonts w:ascii="宋体" w:hAnsi="宋体" w:cs="宋体"/>
          <w:sz w:val="24"/>
        </w:rPr>
      </w:pPr>
      <w:r>
        <w:rPr>
          <w:rFonts w:ascii="宋体" w:hAnsi="宋体" w:cs="宋体"/>
          <w:sz w:val="24"/>
          <w:lang w:bidi="ar"/>
        </w:rPr>
        <w:t>3.2.13</w:t>
      </w:r>
      <w:r>
        <w:rPr>
          <w:rFonts w:hint="eastAsia" w:ascii="宋体" w:hAnsi="宋体" w:cs="宋体"/>
          <w:sz w:val="24"/>
        </w:rPr>
        <w:t>设施设备、阀门、管道等运行正常，无跑、冒、滴、漏现象。</w:t>
      </w:r>
    </w:p>
    <w:p w14:paraId="57EFFBDE">
      <w:pPr>
        <w:adjustRightInd w:val="0"/>
        <w:snapToGrid w:val="0"/>
        <w:spacing w:line="360" w:lineRule="auto"/>
        <w:ind w:firstLine="480" w:firstLineChars="200"/>
        <w:rPr>
          <w:rFonts w:ascii="宋体" w:hAnsi="宋体" w:cs="宋体"/>
          <w:sz w:val="24"/>
        </w:rPr>
      </w:pPr>
      <w:r>
        <w:rPr>
          <w:rFonts w:ascii="宋体" w:hAnsi="宋体" w:cs="宋体"/>
          <w:sz w:val="24"/>
          <w:lang w:bidi="ar"/>
        </w:rPr>
        <w:t>3.2.14</w:t>
      </w:r>
      <w:r>
        <w:rPr>
          <w:rFonts w:hint="eastAsia" w:ascii="宋体" w:hAnsi="宋体" w:cs="宋体"/>
          <w:sz w:val="24"/>
        </w:rPr>
        <w:t>有水泵房、水箱间的，每日至少巡视</w:t>
      </w:r>
      <w:r>
        <w:rPr>
          <w:rFonts w:ascii="宋体" w:hAnsi="宋体" w:cs="宋体"/>
          <w:sz w:val="24"/>
        </w:rPr>
        <w:t>1次。每年至少养护1次水泵。</w:t>
      </w:r>
    </w:p>
    <w:p w14:paraId="59D6AF76">
      <w:pPr>
        <w:adjustRightInd w:val="0"/>
        <w:snapToGrid w:val="0"/>
        <w:spacing w:line="360" w:lineRule="auto"/>
        <w:ind w:firstLine="482" w:firstLineChars="200"/>
        <w:rPr>
          <w:rFonts w:ascii="宋体" w:hAnsi="宋体" w:cs="宋体"/>
          <w:sz w:val="24"/>
        </w:rPr>
      </w:pPr>
      <w:r>
        <w:rPr>
          <w:rFonts w:ascii="宋体" w:hAnsi="宋体" w:cs="宋体"/>
          <w:b/>
          <w:bCs/>
          <w:sz w:val="24"/>
        </w:rPr>
        <w:t>4.电梯管理服务</w:t>
      </w:r>
    </w:p>
    <w:p w14:paraId="6142B01B">
      <w:pPr>
        <w:adjustRightInd w:val="0"/>
        <w:snapToGrid w:val="0"/>
        <w:spacing w:line="360" w:lineRule="auto"/>
        <w:ind w:firstLine="482" w:firstLineChars="200"/>
        <w:rPr>
          <w:rFonts w:ascii="宋体" w:hAnsi="宋体" w:cs="宋体"/>
          <w:b/>
          <w:bCs/>
          <w:sz w:val="24"/>
        </w:rPr>
      </w:pPr>
      <w:r>
        <w:rPr>
          <w:rFonts w:ascii="宋体" w:hAnsi="宋体" w:cs="宋体"/>
          <w:b/>
          <w:bCs/>
          <w:sz w:val="24"/>
        </w:rPr>
        <w:t>4.1服务内容</w:t>
      </w:r>
    </w:p>
    <w:p w14:paraId="4FD4CFB2">
      <w:pPr>
        <w:adjustRightInd w:val="0"/>
        <w:snapToGrid w:val="0"/>
        <w:spacing w:line="360" w:lineRule="auto"/>
        <w:ind w:firstLine="480" w:firstLineChars="200"/>
        <w:rPr>
          <w:rFonts w:ascii="宋体" w:hAnsi="宋体" w:cs="宋体"/>
          <w:sz w:val="24"/>
        </w:rPr>
      </w:pPr>
      <w:r>
        <w:rPr>
          <w:rFonts w:hint="eastAsia" w:ascii="宋体" w:hAnsi="宋体" w:cs="宋体"/>
          <w:sz w:val="24"/>
        </w:rPr>
        <w:t>电梯运行管理和对机房设备、井道系统、轿厢设备进行日常养护维修。</w:t>
      </w:r>
    </w:p>
    <w:p w14:paraId="0EE906E9">
      <w:pPr>
        <w:adjustRightInd w:val="0"/>
        <w:snapToGrid w:val="0"/>
        <w:spacing w:line="360" w:lineRule="auto"/>
        <w:ind w:firstLine="482" w:firstLineChars="200"/>
        <w:rPr>
          <w:rFonts w:ascii="宋体" w:hAnsi="宋体" w:cs="宋体"/>
          <w:sz w:val="24"/>
        </w:rPr>
      </w:pPr>
      <w:r>
        <w:rPr>
          <w:rFonts w:ascii="宋体" w:hAnsi="宋体" w:cs="宋体"/>
          <w:b/>
          <w:bCs/>
          <w:sz w:val="24"/>
        </w:rPr>
        <w:t>4.2服务标准</w:t>
      </w:r>
    </w:p>
    <w:p w14:paraId="486826F1">
      <w:pPr>
        <w:adjustRightInd w:val="0"/>
        <w:snapToGrid w:val="0"/>
        <w:spacing w:line="360" w:lineRule="auto"/>
        <w:ind w:firstLine="480" w:firstLineChars="200"/>
        <w:rPr>
          <w:rFonts w:ascii="宋体" w:hAnsi="宋体" w:cs="宋体"/>
          <w:sz w:val="24"/>
        </w:rPr>
      </w:pPr>
      <w:r>
        <w:rPr>
          <w:rFonts w:ascii="宋体" w:hAnsi="宋体" w:cs="宋体"/>
          <w:sz w:val="24"/>
        </w:rPr>
        <w:t>4.2.1按照电梯的图纸资料和技术性能建立电梯运行管理、设备管理、安全管理制度，健全电梯设备档案及修理记录，确保电梯在有效运行，电梯准确启动，运行平稳，安全设备齐全有效，停层准确，物业服务单位须按国家规范及标准，提供长期警示牌和临时警示牌，如果考虑不周、摆放不当造成安全事故的，由物业服务单位或电梯维保单位负责</w:t>
      </w:r>
      <w:r>
        <w:rPr>
          <w:rFonts w:hint="eastAsia" w:ascii="宋体" w:hAnsi="宋体" w:cs="宋体"/>
          <w:sz w:val="24"/>
        </w:rPr>
        <w:t>。</w:t>
      </w:r>
    </w:p>
    <w:p w14:paraId="5BFF1C89">
      <w:pPr>
        <w:adjustRightInd w:val="0"/>
        <w:snapToGrid w:val="0"/>
        <w:spacing w:line="360" w:lineRule="auto"/>
        <w:ind w:firstLine="480" w:firstLineChars="200"/>
        <w:rPr>
          <w:rFonts w:ascii="宋体" w:hAnsi="宋体" w:cs="宋体"/>
          <w:sz w:val="24"/>
        </w:rPr>
      </w:pPr>
      <w:r>
        <w:rPr>
          <w:rFonts w:ascii="宋体" w:hAnsi="宋体" w:cs="宋体"/>
          <w:sz w:val="24"/>
        </w:rPr>
        <w:t>4.2.2电梯应经由资质的检测机构检验合格（应明确年检费用是否包含在内），并由专业资质维修保养单位进行定期保养，每年进行安全检测并发放有效的《安全使用许可证》，在有效期内安全运行，物业服务单位根据国家或行业的有关标准负责每年具体检测、试验等事宜</w:t>
      </w:r>
      <w:r>
        <w:rPr>
          <w:rFonts w:hint="eastAsia" w:ascii="宋体" w:hAnsi="宋体" w:cs="宋体"/>
          <w:sz w:val="24"/>
        </w:rPr>
        <w:t>。</w:t>
      </w:r>
    </w:p>
    <w:p w14:paraId="10A79B19">
      <w:pPr>
        <w:adjustRightInd w:val="0"/>
        <w:snapToGrid w:val="0"/>
        <w:spacing w:line="360" w:lineRule="auto"/>
        <w:ind w:firstLine="480" w:firstLineChars="200"/>
        <w:rPr>
          <w:rFonts w:ascii="宋体" w:hAnsi="宋体" w:cs="宋体"/>
          <w:sz w:val="24"/>
        </w:rPr>
      </w:pPr>
      <w:r>
        <w:rPr>
          <w:rFonts w:ascii="宋体" w:hAnsi="宋体" w:cs="宋体"/>
          <w:sz w:val="24"/>
        </w:rPr>
        <w:t>4.2.3有专业人员对电梯保养进行监督，从事电梯专业工作达3年以上。并对电梯运行进行管理，包括对机房设备、井道系统、轿厢设备进行日常运行管理和定期检查、维护、保养，保证所有电梯照明及内选外呼、层楼显示的巡视和修理，正常工作时间不得进行维护保养工作，如遇特殊情况应跟采购人进行沟通并得到书面允许以后方可进行</w:t>
      </w:r>
      <w:r>
        <w:rPr>
          <w:rFonts w:hint="eastAsia" w:ascii="宋体" w:hAnsi="宋体" w:cs="宋体"/>
          <w:sz w:val="24"/>
        </w:rPr>
        <w:t>。</w:t>
      </w:r>
    </w:p>
    <w:p w14:paraId="41EFD09A">
      <w:pPr>
        <w:adjustRightInd w:val="0"/>
        <w:snapToGrid w:val="0"/>
        <w:spacing w:line="360" w:lineRule="auto"/>
        <w:ind w:firstLine="480" w:firstLineChars="200"/>
        <w:rPr>
          <w:rFonts w:ascii="宋体" w:hAnsi="宋体" w:cs="宋体"/>
          <w:sz w:val="24"/>
        </w:rPr>
      </w:pPr>
      <w:r>
        <w:rPr>
          <w:rFonts w:ascii="宋体" w:hAnsi="宋体" w:cs="宋体"/>
          <w:sz w:val="24"/>
        </w:rPr>
        <w:t>4.2.4保持电梯轿厢内、外按钮及灯具等配件、并道、底坑、机房及各梯整流控制柜的清洁，随时保障客（货）梯的清洁卫生，</w:t>
      </w:r>
      <w:r>
        <w:rPr>
          <w:rFonts w:hint="eastAsia" w:ascii="宋体" w:hAnsi="宋体" w:cs="宋体"/>
          <w:sz w:val="24"/>
        </w:rPr>
        <w:t>每日</w:t>
      </w:r>
      <w:r>
        <w:rPr>
          <w:rFonts w:ascii="宋体" w:hAnsi="宋体" w:cs="宋体"/>
          <w:sz w:val="24"/>
        </w:rPr>
        <w:t>（可选频次）应该对客（货）梯的公共接触部位进行消毒处理</w:t>
      </w:r>
      <w:r>
        <w:rPr>
          <w:rFonts w:hint="eastAsia" w:ascii="宋体" w:hAnsi="宋体" w:cs="宋体"/>
          <w:sz w:val="24"/>
        </w:rPr>
        <w:t>。</w:t>
      </w:r>
    </w:p>
    <w:p w14:paraId="1F39F017">
      <w:pPr>
        <w:adjustRightInd w:val="0"/>
        <w:snapToGrid w:val="0"/>
        <w:spacing w:line="360" w:lineRule="auto"/>
        <w:ind w:firstLine="480" w:firstLineChars="200"/>
        <w:rPr>
          <w:rFonts w:ascii="宋体" w:hAnsi="宋体" w:cs="宋体"/>
          <w:sz w:val="24"/>
        </w:rPr>
      </w:pPr>
      <w:r>
        <w:rPr>
          <w:rFonts w:ascii="宋体" w:hAnsi="宋体" w:cs="宋体"/>
          <w:sz w:val="24"/>
        </w:rPr>
        <w:t>4.2.5</w:t>
      </w:r>
      <w:r>
        <w:rPr>
          <w:rFonts w:hint="eastAsia" w:ascii="宋体" w:hAnsi="宋体" w:cs="宋体"/>
          <w:sz w:val="24"/>
        </w:rPr>
        <w:t>有电梯突发事件或事故的应急措施与救援预案，每年至少开展演练</w:t>
      </w:r>
      <w:r>
        <w:rPr>
          <w:rFonts w:ascii="宋体" w:hAnsi="宋体" w:cs="宋体"/>
          <w:sz w:val="24"/>
        </w:rPr>
        <w:t>1次。电梯出现故障，物业服务人员10分钟内到场应急处理，维保专业人员30分钟内到场应急处理</w:t>
      </w:r>
      <w:r>
        <w:rPr>
          <w:rFonts w:hint="eastAsia" w:ascii="宋体" w:hAnsi="宋体" w:cs="宋体"/>
          <w:sz w:val="24"/>
        </w:rPr>
        <w:t>。</w:t>
      </w:r>
    </w:p>
    <w:p w14:paraId="77F72E36">
      <w:pPr>
        <w:adjustRightInd w:val="0"/>
        <w:snapToGrid w:val="0"/>
        <w:spacing w:line="360" w:lineRule="auto"/>
        <w:ind w:firstLine="480" w:firstLineChars="200"/>
        <w:rPr>
          <w:rFonts w:ascii="宋体" w:hAnsi="宋体" w:cs="宋体"/>
          <w:sz w:val="24"/>
        </w:rPr>
      </w:pPr>
      <w:r>
        <w:rPr>
          <w:rFonts w:ascii="宋体" w:hAnsi="宋体" w:cs="宋体"/>
          <w:sz w:val="24"/>
        </w:rPr>
        <w:t>4.2.6密切监视和掌握电梯的运行动态，及时做好需变动的电梯运行的调度、管理工作，物业服务单位须对工作中的人员安全负责，若在工作过程中造成安全事故或造成他人人身安全事故的，由物业服务单位负责。物业服务单位在服务过程中应自行配备维修维护所需工具、设备、仪器、耗材等。</w:t>
      </w:r>
    </w:p>
    <w:p w14:paraId="1B0C4793">
      <w:pPr>
        <w:adjustRightInd w:val="0"/>
        <w:snapToGrid w:val="0"/>
        <w:spacing w:line="360" w:lineRule="auto"/>
        <w:ind w:firstLine="480" w:firstLineChars="200"/>
        <w:rPr>
          <w:rFonts w:ascii="宋体" w:hAnsi="宋体" w:cs="宋体"/>
          <w:sz w:val="24"/>
        </w:rPr>
      </w:pPr>
      <w:r>
        <w:rPr>
          <w:rFonts w:ascii="宋体" w:hAnsi="宋体" w:cs="宋体"/>
          <w:sz w:val="24"/>
        </w:rPr>
        <w:t>4.2.7电梯准用证、年检合格证、维修保养合同完备，客（货）梯内求救警钟保持正常工作状态;安全标志明显、齐备</w:t>
      </w:r>
      <w:r>
        <w:rPr>
          <w:rFonts w:hint="eastAsia" w:ascii="宋体" w:hAnsi="宋体" w:cs="宋体"/>
          <w:sz w:val="24"/>
        </w:rPr>
        <w:t>。</w:t>
      </w:r>
    </w:p>
    <w:p w14:paraId="5D932EBE">
      <w:pPr>
        <w:adjustRightInd w:val="0"/>
        <w:snapToGrid w:val="0"/>
        <w:spacing w:line="360" w:lineRule="auto"/>
        <w:ind w:firstLine="480" w:firstLineChars="200"/>
        <w:rPr>
          <w:rFonts w:ascii="宋体" w:hAnsi="宋体" w:cs="宋体"/>
          <w:sz w:val="24"/>
        </w:rPr>
      </w:pPr>
      <w:r>
        <w:rPr>
          <w:rFonts w:ascii="宋体" w:hAnsi="宋体" w:cs="宋体"/>
          <w:sz w:val="24"/>
        </w:rPr>
        <w:t>4.2.8电梯维保质量符合TSG 08-2017规范的要求。电梯运行管理和对机房设备、井道系统、轿厢设备进行日常运行管理，</w:t>
      </w:r>
      <w:r>
        <w:rPr>
          <w:rFonts w:hint="eastAsia" w:ascii="宋体" w:hAnsi="宋体" w:cs="宋体"/>
          <w:sz w:val="24"/>
        </w:rPr>
        <w:t>每日</w:t>
      </w:r>
      <w:r>
        <w:rPr>
          <w:rFonts w:ascii="宋体" w:hAnsi="宋体" w:cs="宋体"/>
          <w:sz w:val="24"/>
        </w:rPr>
        <w:t>检查，每周维护、保养,其中《北京市市场监督管理局关于印发做好</w:t>
      </w:r>
      <w:r>
        <w:rPr>
          <w:rFonts w:hint="eastAsia" w:ascii="宋体" w:hAnsi="宋体" w:cs="宋体"/>
          <w:sz w:val="24"/>
        </w:rPr>
        <w:t>改进电梯维护保养模式和调整电梯检验检测试点工作实施方案的通知》京市监发（</w:t>
      </w:r>
      <w:r>
        <w:rPr>
          <w:rFonts w:ascii="宋体" w:hAnsi="宋体" w:cs="宋体"/>
          <w:sz w:val="24"/>
        </w:rPr>
        <w:t>2020）144号要求，现场维保间隔不超过3个月（可选3个月以内</w:t>
      </w:r>
      <w:r>
        <w:rPr>
          <w:rFonts w:hint="eastAsia" w:ascii="宋体" w:hAnsi="宋体" w:cs="宋体"/>
          <w:sz w:val="24"/>
        </w:rPr>
        <w:t>间隔）。</w:t>
      </w:r>
    </w:p>
    <w:p w14:paraId="2787A9AD">
      <w:pPr>
        <w:adjustRightInd w:val="0"/>
        <w:snapToGrid w:val="0"/>
        <w:spacing w:line="360" w:lineRule="auto"/>
        <w:ind w:firstLine="480" w:firstLineChars="200"/>
        <w:rPr>
          <w:rFonts w:ascii="宋体" w:hAnsi="宋体" w:cs="宋体"/>
          <w:sz w:val="24"/>
        </w:rPr>
      </w:pPr>
      <w:r>
        <w:rPr>
          <w:rFonts w:ascii="宋体" w:hAnsi="宋体" w:cs="宋体"/>
          <w:sz w:val="24"/>
        </w:rPr>
        <w:t>4.2.9电梯运行平稳、无异响、平层、开关正常。每周至少开展2次电梯的安全状况检查。</w:t>
      </w:r>
    </w:p>
    <w:p w14:paraId="1CCC64AC">
      <w:pPr>
        <w:adjustRightInd w:val="0"/>
        <w:snapToGrid w:val="0"/>
        <w:spacing w:line="360" w:lineRule="auto"/>
        <w:ind w:firstLine="480" w:firstLineChars="200"/>
        <w:rPr>
          <w:rFonts w:ascii="宋体" w:hAnsi="宋体" w:cs="宋体"/>
          <w:sz w:val="24"/>
        </w:rPr>
      </w:pPr>
      <w:r>
        <w:rPr>
          <w:rFonts w:ascii="宋体" w:hAnsi="宋体" w:cs="宋体"/>
          <w:sz w:val="24"/>
        </w:rPr>
        <w:t>4.2.10电梯准用证、年检合格证等证件齐全。相关证件、紧急救援电话和乘客注意事项置于轿厢醒目位置。</w:t>
      </w:r>
    </w:p>
    <w:p w14:paraId="5901E739">
      <w:pPr>
        <w:adjustRightInd w:val="0"/>
        <w:snapToGrid w:val="0"/>
        <w:spacing w:line="360" w:lineRule="auto"/>
        <w:ind w:firstLine="480" w:firstLineChars="200"/>
        <w:rPr>
          <w:rFonts w:ascii="宋体" w:hAnsi="宋体" w:cs="宋体"/>
          <w:sz w:val="24"/>
        </w:rPr>
      </w:pPr>
      <w:r>
        <w:rPr>
          <w:rFonts w:ascii="宋体" w:hAnsi="宋体" w:cs="宋体"/>
          <w:sz w:val="24"/>
        </w:rPr>
        <w:t>4.2.11每年至少开展1次对电梯的全面检测，并出具检测报告，核发电梯使用标志。</w:t>
      </w:r>
    </w:p>
    <w:p w14:paraId="3815ADF3">
      <w:pPr>
        <w:adjustRightInd w:val="0"/>
        <w:snapToGrid w:val="0"/>
        <w:spacing w:line="360" w:lineRule="auto"/>
        <w:ind w:firstLine="480" w:firstLineChars="200"/>
        <w:rPr>
          <w:rFonts w:ascii="宋体" w:hAnsi="宋体" w:cs="宋体"/>
          <w:sz w:val="24"/>
        </w:rPr>
      </w:pPr>
      <w:r>
        <w:rPr>
          <w:rFonts w:ascii="宋体" w:hAnsi="宋体" w:cs="宋体"/>
          <w:sz w:val="24"/>
        </w:rPr>
        <w:t>4.2.12电梯维保应当符合《电梯维护保养规则》（TSG T5002）的有关要求。</w:t>
      </w:r>
    </w:p>
    <w:p w14:paraId="411C836A">
      <w:pPr>
        <w:adjustRightInd w:val="0"/>
        <w:snapToGrid w:val="0"/>
        <w:spacing w:line="360" w:lineRule="auto"/>
        <w:ind w:firstLine="480" w:firstLineChars="200"/>
        <w:rPr>
          <w:rFonts w:ascii="宋体" w:hAnsi="宋体" w:cs="宋体"/>
          <w:sz w:val="24"/>
        </w:rPr>
      </w:pPr>
      <w:r>
        <w:rPr>
          <w:rFonts w:ascii="宋体" w:hAnsi="宋体" w:cs="宋体"/>
          <w:sz w:val="24"/>
        </w:rPr>
        <w:t>4.2.13电梯使用应当符合《特种设备使用管理规则》（TSG 08）的有关要求。</w:t>
      </w:r>
    </w:p>
    <w:p w14:paraId="635BEE14">
      <w:pPr>
        <w:adjustRightInd w:val="0"/>
        <w:snapToGrid w:val="0"/>
        <w:spacing w:line="360" w:lineRule="auto"/>
        <w:ind w:firstLine="480" w:firstLineChars="200"/>
        <w:rPr>
          <w:rFonts w:ascii="宋体" w:hAnsi="宋体" w:cs="宋体"/>
          <w:sz w:val="24"/>
        </w:rPr>
      </w:pPr>
      <w:r>
        <w:rPr>
          <w:rFonts w:ascii="宋体" w:hAnsi="宋体" w:cs="宋体"/>
          <w:sz w:val="24"/>
        </w:rPr>
        <w:t>4.2.1</w:t>
      </w:r>
      <w:r>
        <w:rPr>
          <w:rFonts w:hint="eastAsia" w:ascii="宋体" w:hAnsi="宋体" w:cs="宋体"/>
          <w:sz w:val="24"/>
        </w:rPr>
        <w:t>4到场进行救助和排除故障。电梯紧急电话保持畅通。</w:t>
      </w:r>
    </w:p>
    <w:p w14:paraId="5B655F5F">
      <w:pPr>
        <w:adjustRightInd w:val="0"/>
        <w:snapToGrid w:val="0"/>
        <w:spacing w:line="360" w:lineRule="auto"/>
        <w:ind w:firstLine="480" w:firstLineChars="200"/>
        <w:rPr>
          <w:rFonts w:ascii="宋体" w:hAnsi="宋体" w:cs="宋体"/>
          <w:sz w:val="24"/>
        </w:rPr>
      </w:pPr>
      <w:r>
        <w:rPr>
          <w:rFonts w:ascii="宋体" w:hAnsi="宋体" w:cs="宋体"/>
          <w:sz w:val="24"/>
        </w:rPr>
        <w:t>4.2.1</w:t>
      </w:r>
      <w:r>
        <w:rPr>
          <w:rFonts w:hint="eastAsia" w:ascii="宋体" w:hAnsi="宋体" w:cs="宋体"/>
          <w:sz w:val="24"/>
        </w:rPr>
        <w:t>5电梯维修、保养时在现场设置提示标识和防护围栏。</w:t>
      </w:r>
    </w:p>
    <w:p w14:paraId="0C4E0670">
      <w:pPr>
        <w:adjustRightInd w:val="0"/>
        <w:snapToGrid w:val="0"/>
        <w:spacing w:line="360" w:lineRule="auto"/>
        <w:ind w:firstLine="480" w:firstLineChars="200"/>
        <w:rPr>
          <w:rFonts w:ascii="宋体" w:hAnsi="宋体" w:cs="宋体"/>
          <w:sz w:val="24"/>
        </w:rPr>
      </w:pPr>
      <w:r>
        <w:rPr>
          <w:rFonts w:ascii="宋体" w:hAnsi="宋体" w:cs="宋体"/>
          <w:sz w:val="24"/>
        </w:rPr>
        <w:t>4.2.1</w:t>
      </w:r>
      <w:r>
        <w:rPr>
          <w:rFonts w:hint="eastAsia" w:ascii="宋体" w:hAnsi="宋体" w:cs="宋体"/>
          <w:sz w:val="24"/>
        </w:rPr>
        <w:t>6根据采购人需求，合理设置电梯开启的数量、时间。</w:t>
      </w:r>
    </w:p>
    <w:p w14:paraId="41205696">
      <w:pPr>
        <w:adjustRightInd w:val="0"/>
        <w:snapToGrid w:val="0"/>
        <w:spacing w:line="360" w:lineRule="auto"/>
        <w:ind w:firstLine="482" w:firstLineChars="200"/>
        <w:rPr>
          <w:rFonts w:ascii="宋体" w:hAnsi="宋体" w:cs="宋体"/>
          <w:b/>
          <w:bCs/>
          <w:sz w:val="24"/>
        </w:rPr>
      </w:pPr>
      <w:r>
        <w:rPr>
          <w:rFonts w:ascii="宋体" w:hAnsi="宋体" w:cs="宋体"/>
          <w:b/>
          <w:bCs/>
          <w:sz w:val="24"/>
        </w:rPr>
        <w:t>5.</w:t>
      </w:r>
      <w:r>
        <w:rPr>
          <w:rFonts w:hint="eastAsia" w:ascii="宋体" w:hAnsi="宋体" w:cs="宋体"/>
          <w:b/>
          <w:bCs/>
          <w:sz w:val="24"/>
        </w:rPr>
        <w:t>供配电、</w:t>
      </w:r>
      <w:r>
        <w:rPr>
          <w:rFonts w:ascii="宋体" w:hAnsi="宋体" w:cs="宋体"/>
          <w:b/>
          <w:bCs/>
          <w:sz w:val="24"/>
        </w:rPr>
        <w:t>弱电</w:t>
      </w:r>
      <w:r>
        <w:rPr>
          <w:rFonts w:hint="eastAsia" w:ascii="宋体" w:hAnsi="宋体" w:cs="宋体"/>
          <w:b/>
          <w:bCs/>
          <w:sz w:val="24"/>
        </w:rPr>
        <w:t>、照明</w:t>
      </w:r>
      <w:r>
        <w:rPr>
          <w:rFonts w:ascii="宋体" w:hAnsi="宋体" w:cs="宋体"/>
          <w:b/>
          <w:bCs/>
          <w:sz w:val="24"/>
        </w:rPr>
        <w:t>系统管理服务</w:t>
      </w:r>
    </w:p>
    <w:p w14:paraId="25A9B291">
      <w:pPr>
        <w:adjustRightInd w:val="0"/>
        <w:snapToGrid w:val="0"/>
        <w:spacing w:line="360" w:lineRule="auto"/>
        <w:ind w:firstLine="482" w:firstLineChars="200"/>
        <w:rPr>
          <w:rFonts w:ascii="宋体" w:hAnsi="宋体" w:cs="宋体"/>
          <w:b/>
          <w:bCs/>
          <w:sz w:val="24"/>
        </w:rPr>
      </w:pPr>
      <w:r>
        <w:rPr>
          <w:rFonts w:ascii="宋体" w:hAnsi="宋体" w:cs="宋体"/>
          <w:b/>
          <w:bCs/>
          <w:sz w:val="24"/>
        </w:rPr>
        <w:t>5.1服务内容</w:t>
      </w:r>
    </w:p>
    <w:p w14:paraId="1B10B73D">
      <w:pPr>
        <w:adjustRightInd w:val="0"/>
        <w:snapToGrid w:val="0"/>
        <w:spacing w:line="360" w:lineRule="auto"/>
        <w:ind w:firstLine="480" w:firstLineChars="200"/>
        <w:rPr>
          <w:rFonts w:ascii="宋体" w:hAnsi="宋体" w:cs="宋体"/>
          <w:sz w:val="24"/>
        </w:rPr>
      </w:pPr>
      <w:r>
        <w:rPr>
          <w:rFonts w:hint="eastAsia" w:ascii="宋体" w:hAnsi="宋体" w:cs="宋体"/>
          <w:sz w:val="24"/>
        </w:rPr>
        <w:t>对办公楼（区）供电系统高、低压电器设备、电线电缆、电气照明装置等设备正常运行使用进行日常管理和养护维修。</w:t>
      </w:r>
    </w:p>
    <w:p w14:paraId="49CB9414">
      <w:pPr>
        <w:adjustRightInd w:val="0"/>
        <w:snapToGrid w:val="0"/>
        <w:spacing w:line="360" w:lineRule="auto"/>
        <w:ind w:firstLine="482" w:firstLineChars="200"/>
        <w:rPr>
          <w:sz w:val="24"/>
        </w:rPr>
      </w:pPr>
      <w:r>
        <w:rPr>
          <w:rFonts w:ascii="宋体" w:hAnsi="宋体" w:cs="宋体"/>
          <w:b/>
          <w:bCs/>
          <w:sz w:val="24"/>
        </w:rPr>
        <w:t>5.2服务标准</w:t>
      </w:r>
    </w:p>
    <w:p w14:paraId="0FCF2D3D">
      <w:pPr>
        <w:adjustRightInd w:val="0"/>
        <w:snapToGrid w:val="0"/>
        <w:spacing w:line="360" w:lineRule="auto"/>
        <w:ind w:firstLine="480" w:firstLineChars="200"/>
        <w:rPr>
          <w:rFonts w:ascii="宋体" w:hAnsi="宋体" w:cs="宋体"/>
          <w:sz w:val="24"/>
        </w:rPr>
      </w:pPr>
      <w:r>
        <w:rPr>
          <w:rFonts w:ascii="宋体" w:hAnsi="宋体" w:cs="宋体"/>
          <w:sz w:val="24"/>
        </w:rPr>
        <w:t>5.2.1对供电范围内的电气设备定期巡视维护和重点检测，建立各项设备档案，做到安全、合理、节约用电</w:t>
      </w:r>
      <w:r>
        <w:rPr>
          <w:rFonts w:hint="eastAsia" w:ascii="宋体" w:hAnsi="宋体" w:cs="宋体"/>
          <w:sz w:val="24"/>
        </w:rPr>
        <w:t>。</w:t>
      </w:r>
    </w:p>
    <w:p w14:paraId="2158E199">
      <w:pPr>
        <w:adjustRightInd w:val="0"/>
        <w:snapToGrid w:val="0"/>
        <w:spacing w:line="360" w:lineRule="auto"/>
        <w:ind w:firstLine="480" w:firstLineChars="200"/>
        <w:rPr>
          <w:rFonts w:ascii="宋体" w:hAnsi="宋体" w:cs="宋体"/>
          <w:sz w:val="24"/>
        </w:rPr>
      </w:pPr>
      <w:r>
        <w:rPr>
          <w:rFonts w:ascii="宋体" w:hAnsi="宋体" w:cs="宋体"/>
          <w:sz w:val="24"/>
        </w:rPr>
        <w:t>5.2.2建立、落实配送电运行制度、电气维修制度、配电室管理制度、双人24小时运行维修值班制度和实时监测系统值守、运行管理制度并做好运行记录及设施设备台帐等，记录设施设备的运行、检查、保养、维修记录，保证设施设备的正常使用</w:t>
      </w:r>
      <w:r>
        <w:rPr>
          <w:rFonts w:hint="eastAsia" w:ascii="宋体" w:hAnsi="宋体" w:cs="宋体"/>
          <w:sz w:val="24"/>
        </w:rPr>
        <w:t>。</w:t>
      </w:r>
    </w:p>
    <w:p w14:paraId="21A6D45D">
      <w:pPr>
        <w:adjustRightInd w:val="0"/>
        <w:snapToGrid w:val="0"/>
        <w:spacing w:line="360" w:lineRule="auto"/>
        <w:ind w:firstLine="480" w:firstLineChars="200"/>
        <w:rPr>
          <w:rFonts w:ascii="宋体" w:hAnsi="宋体" w:cs="宋体"/>
          <w:sz w:val="24"/>
        </w:rPr>
      </w:pPr>
      <w:r>
        <w:rPr>
          <w:rFonts w:ascii="宋体" w:hAnsi="宋体" w:cs="宋体"/>
          <w:sz w:val="24"/>
        </w:rPr>
        <w:t>5.2.3建立24小时运行值班监控制度，及时排除故障，零星维修合格率100%，加强值班，坚守岗位，密切注视高、低压供电设施、设备系统运行情况，及时排除故障，保证供电设施完好。供电运行和维修人员必须持证上岗</w:t>
      </w:r>
      <w:r>
        <w:rPr>
          <w:rFonts w:hint="eastAsia" w:ascii="宋体" w:hAnsi="宋体" w:cs="宋体"/>
          <w:sz w:val="24"/>
        </w:rPr>
        <w:t>。</w:t>
      </w:r>
    </w:p>
    <w:p w14:paraId="04164AD9">
      <w:pPr>
        <w:adjustRightInd w:val="0"/>
        <w:snapToGrid w:val="0"/>
        <w:spacing w:line="360" w:lineRule="auto"/>
        <w:ind w:firstLine="480" w:firstLineChars="200"/>
        <w:rPr>
          <w:rFonts w:ascii="宋体" w:hAnsi="宋体" w:cs="宋体"/>
          <w:sz w:val="24"/>
        </w:rPr>
      </w:pPr>
      <w:r>
        <w:rPr>
          <w:rFonts w:ascii="宋体" w:hAnsi="宋体" w:cs="宋体"/>
          <w:sz w:val="24"/>
        </w:rPr>
        <w:t>5.2.4配合做好通信综合布线系统的维修服务,配合广电设施的安装、迁移等服务。做好通信线路管理维护资料的建立、存档</w:t>
      </w:r>
      <w:r>
        <w:rPr>
          <w:rFonts w:hint="eastAsia" w:ascii="宋体" w:hAnsi="宋体" w:cs="宋体"/>
          <w:sz w:val="24"/>
        </w:rPr>
        <w:t>。</w:t>
      </w:r>
    </w:p>
    <w:p w14:paraId="4D5617CC">
      <w:pPr>
        <w:adjustRightInd w:val="0"/>
        <w:snapToGrid w:val="0"/>
        <w:spacing w:line="360" w:lineRule="auto"/>
        <w:ind w:firstLine="480" w:firstLineChars="200"/>
        <w:rPr>
          <w:rFonts w:ascii="宋体" w:hAnsi="宋体" w:cs="宋体"/>
          <w:sz w:val="24"/>
        </w:rPr>
      </w:pPr>
      <w:r>
        <w:rPr>
          <w:rFonts w:ascii="宋体" w:hAnsi="宋体" w:cs="宋体"/>
          <w:sz w:val="24"/>
        </w:rPr>
        <w:t>5.2.5配合做好通信端口故障检测、通信端口损坏更换安装、电话机位置迁移时的电话线的布置安装、信息端口的搬迁任务。</w:t>
      </w:r>
    </w:p>
    <w:p w14:paraId="16F3321E">
      <w:pPr>
        <w:adjustRightInd w:val="0"/>
        <w:snapToGrid w:val="0"/>
        <w:spacing w:line="360" w:lineRule="auto"/>
        <w:ind w:firstLine="480" w:firstLineChars="200"/>
        <w:rPr>
          <w:rFonts w:ascii="宋体" w:hAnsi="宋体" w:cs="宋体"/>
          <w:sz w:val="24"/>
        </w:rPr>
      </w:pPr>
      <w:r>
        <w:rPr>
          <w:rFonts w:ascii="宋体" w:hAnsi="宋体" w:cs="宋体"/>
          <w:sz w:val="24"/>
        </w:rPr>
        <w:t>5.2.6加强日常维护检修，管理和维护好避雷设施。设备出现故障时，维修人员应在10分钟内到达现场，一般性故障立即排除，设备零修合格率达到100％，一般性维修不过夜，应急措施得当有效</w:t>
      </w:r>
      <w:r>
        <w:rPr>
          <w:rFonts w:hint="eastAsia" w:ascii="宋体" w:hAnsi="宋体" w:cs="宋体"/>
          <w:sz w:val="24"/>
        </w:rPr>
        <w:t>。</w:t>
      </w:r>
    </w:p>
    <w:p w14:paraId="2CAF82A0">
      <w:pPr>
        <w:adjustRightInd w:val="0"/>
        <w:snapToGrid w:val="0"/>
        <w:spacing w:line="360" w:lineRule="auto"/>
        <w:ind w:firstLine="480" w:firstLineChars="200"/>
        <w:rPr>
          <w:rFonts w:ascii="宋体" w:hAnsi="宋体" w:cs="宋体"/>
          <w:sz w:val="24"/>
        </w:rPr>
      </w:pPr>
      <w:r>
        <w:rPr>
          <w:rFonts w:ascii="宋体" w:hAnsi="宋体" w:cs="宋体"/>
          <w:sz w:val="24"/>
        </w:rPr>
        <w:t>5.2.7建立各项设备档案，配电室运行管理人员每月应配合供电部门对法定表计进行抄计工作，并作好记录备查</w:t>
      </w:r>
      <w:r>
        <w:rPr>
          <w:rFonts w:hint="eastAsia" w:ascii="宋体" w:hAnsi="宋体" w:cs="宋体"/>
          <w:sz w:val="24"/>
        </w:rPr>
        <w:t>。</w:t>
      </w:r>
    </w:p>
    <w:p w14:paraId="580BB003">
      <w:pPr>
        <w:adjustRightInd w:val="0"/>
        <w:snapToGrid w:val="0"/>
        <w:spacing w:line="360" w:lineRule="auto"/>
        <w:ind w:firstLine="480" w:firstLineChars="200"/>
        <w:rPr>
          <w:rFonts w:ascii="宋体" w:hAnsi="宋体" w:cs="宋体"/>
          <w:sz w:val="24"/>
        </w:rPr>
      </w:pPr>
      <w:r>
        <w:rPr>
          <w:rFonts w:ascii="宋体" w:hAnsi="宋体" w:cs="宋体"/>
          <w:sz w:val="24"/>
        </w:rPr>
        <w:t>5.2.8建立、落实配送电运行制度、电气维修制度、配电室管理制度、24小时运行维修值班制度和实时监测系统值守、运行管理制度并做好运行记录及设施设备台帐等，记录设施设备的运行、检查、保养、维修记录，保证设施设备的正常使用。</w:t>
      </w:r>
    </w:p>
    <w:p w14:paraId="49CA2C61">
      <w:pPr>
        <w:adjustRightInd w:val="0"/>
        <w:snapToGrid w:val="0"/>
        <w:spacing w:line="360" w:lineRule="auto"/>
        <w:ind w:firstLine="480" w:firstLineChars="200"/>
        <w:rPr>
          <w:rFonts w:ascii="宋体" w:hAnsi="宋体" w:cs="宋体"/>
          <w:sz w:val="24"/>
        </w:rPr>
      </w:pPr>
      <w:r>
        <w:rPr>
          <w:rFonts w:ascii="宋体" w:hAnsi="宋体" w:cs="宋体"/>
          <w:sz w:val="24"/>
        </w:rPr>
        <w:t>5.2.9配电室主、备供线路在无特殊情况时，需提前告知采购人，倒闸时间不应超过3分钟（根据标准规范</w:t>
      </w:r>
      <w:r>
        <w:rPr>
          <w:rFonts w:hint="eastAsia" w:ascii="宋体" w:hAnsi="宋体" w:cs="宋体"/>
          <w:sz w:val="24"/>
        </w:rPr>
        <w:t>自行确定），发电机应急起动时间不应超过</w:t>
      </w:r>
      <w:r>
        <w:rPr>
          <w:rFonts w:ascii="宋体" w:hAnsi="宋体" w:cs="宋体"/>
          <w:sz w:val="24"/>
        </w:rPr>
        <w:t>1分钟（根据标准规范</w:t>
      </w:r>
      <w:r>
        <w:rPr>
          <w:rFonts w:hint="eastAsia" w:ascii="宋体" w:hAnsi="宋体" w:cs="宋体"/>
          <w:sz w:val="24"/>
        </w:rPr>
        <w:t>自行确定），配电室所配备的发电机必须根据发电机特性，由专业单位定期进行各项维护检查和启动试验，保证事故停电时正常起动，并作好检查记录备查；因工程维修保养等原因停电，应提前一周（可选时间）书面通知用电单位，经批准后方可实施，因突发事件停电，应在积极处理的同时报告相关部门，并在恢复供电</w:t>
      </w:r>
      <w:r>
        <w:rPr>
          <w:rFonts w:ascii="宋体" w:hAnsi="宋体" w:cs="宋体"/>
          <w:sz w:val="24"/>
        </w:rPr>
        <w:t>24小时（可选时间）内向相关方做出解释、说明。</w:t>
      </w:r>
    </w:p>
    <w:p w14:paraId="33EB2314">
      <w:pPr>
        <w:adjustRightInd w:val="0"/>
        <w:snapToGrid w:val="0"/>
        <w:spacing w:line="360" w:lineRule="auto"/>
        <w:ind w:firstLine="480" w:firstLineChars="200"/>
        <w:rPr>
          <w:rFonts w:ascii="宋体" w:hAnsi="宋体" w:cs="宋体"/>
          <w:sz w:val="24"/>
        </w:rPr>
      </w:pPr>
      <w:r>
        <w:rPr>
          <w:rFonts w:ascii="宋体" w:hAnsi="宋体" w:cs="宋体"/>
          <w:sz w:val="24"/>
        </w:rPr>
        <w:t>5.2.10做好重大活动、重要会议、夜景照明、节日灯系统等的服务保障工作，变配电设备在重大活动、重要会议、节假日前必须进行一次（可选频次）安全检查，检查结果报相关部门备案，保证重大活动、重要会议、夜景照明、节日灯系统正常运行，并按时关启。</w:t>
      </w:r>
    </w:p>
    <w:p w14:paraId="07DBAE62">
      <w:pPr>
        <w:adjustRightInd w:val="0"/>
        <w:snapToGrid w:val="0"/>
        <w:spacing w:line="360" w:lineRule="auto"/>
        <w:ind w:firstLine="480" w:firstLineChars="200"/>
        <w:rPr>
          <w:rFonts w:ascii="宋体" w:hAnsi="宋体" w:cs="宋体"/>
          <w:sz w:val="24"/>
        </w:rPr>
      </w:pPr>
      <w:r>
        <w:rPr>
          <w:rFonts w:ascii="宋体" w:hAnsi="宋体" w:cs="宋体"/>
          <w:sz w:val="24"/>
        </w:rPr>
        <w:t>5.2.11定期清扫检查变压器、配电装置、检查仪表、空开配电盘等是否正常，出现问题及时更换，配电室内应做到清洁卫生、整齐有序，经常检查各封堵部位，杜绝小动物进入配电室内。</w:t>
      </w:r>
    </w:p>
    <w:p w14:paraId="3E5C75A3">
      <w:pPr>
        <w:adjustRightInd w:val="0"/>
        <w:snapToGrid w:val="0"/>
        <w:spacing w:line="360" w:lineRule="auto"/>
        <w:ind w:firstLine="480" w:firstLineChars="200"/>
        <w:rPr>
          <w:rFonts w:ascii="宋体" w:hAnsi="宋体" w:cs="宋体"/>
          <w:sz w:val="24"/>
        </w:rPr>
      </w:pPr>
      <w:r>
        <w:rPr>
          <w:rFonts w:ascii="宋体" w:hAnsi="宋体" w:cs="宋体"/>
          <w:sz w:val="24"/>
        </w:rPr>
        <w:t>5.2.12外线工作人员需具备专业从业岗位有效期内证书，维修操作时应有安全监护人员在场。</w:t>
      </w:r>
    </w:p>
    <w:p w14:paraId="76581B2E">
      <w:pPr>
        <w:adjustRightInd w:val="0"/>
        <w:snapToGrid w:val="0"/>
        <w:spacing w:line="360" w:lineRule="auto"/>
        <w:ind w:firstLine="480" w:firstLineChars="200"/>
        <w:rPr>
          <w:rFonts w:ascii="宋体" w:hAnsi="宋体" w:cs="宋体"/>
          <w:sz w:val="24"/>
        </w:rPr>
      </w:pPr>
      <w:r>
        <w:rPr>
          <w:rFonts w:ascii="宋体" w:hAnsi="宋体" w:cs="宋体"/>
          <w:sz w:val="24"/>
        </w:rPr>
        <w:t>5.2.13大楼各出入口及楼道备有充电式紧急照明设备。购置后备部件，以防急用。建立节电措施，统筹规划，做到合理、节约用电。配合采购人办理相关保供电手续。</w:t>
      </w:r>
    </w:p>
    <w:p w14:paraId="26207ACC">
      <w:pPr>
        <w:adjustRightInd w:val="0"/>
        <w:snapToGrid w:val="0"/>
        <w:spacing w:line="360" w:lineRule="auto"/>
        <w:ind w:firstLine="480" w:firstLineChars="200"/>
        <w:rPr>
          <w:rFonts w:ascii="宋体" w:hAnsi="宋体" w:cs="宋体"/>
          <w:sz w:val="24"/>
        </w:rPr>
      </w:pPr>
      <w:r>
        <w:rPr>
          <w:rFonts w:ascii="宋体" w:hAnsi="宋体" w:cs="宋体"/>
          <w:sz w:val="24"/>
        </w:rPr>
        <w:t xml:space="preserve">5.2.14 </w:t>
      </w:r>
      <w:r>
        <w:rPr>
          <w:rFonts w:hint="eastAsia" w:ascii="宋体" w:hAnsi="宋体" w:cs="宋体"/>
          <w:sz w:val="24"/>
        </w:rPr>
        <w:t>建筑外观</w:t>
      </w:r>
      <w:r>
        <w:rPr>
          <w:rFonts w:ascii="宋体" w:hAnsi="宋体" w:cs="宋体"/>
          <w:sz w:val="24"/>
        </w:rPr>
        <w:t>照明管理符合</w:t>
      </w:r>
      <w:r>
        <w:rPr>
          <w:rFonts w:hint="eastAsia" w:ascii="宋体" w:hAnsi="宋体" w:cs="宋体"/>
          <w:sz w:val="24"/>
        </w:rPr>
        <w:t>《北京市党政机关、国有企事业单位办公建筑外观照明强化节能导则</w:t>
      </w:r>
      <w:r>
        <w:rPr>
          <w:rFonts w:ascii="宋体" w:hAnsi="宋体" w:cs="宋体"/>
          <w:sz w:val="24"/>
        </w:rPr>
        <w:t>(试行)的通知》（京发改〔2022〕88号）要求</w:t>
      </w:r>
      <w:r>
        <w:rPr>
          <w:rFonts w:hint="eastAsia" w:ascii="宋体" w:hAnsi="宋体" w:cs="宋体"/>
          <w:sz w:val="24"/>
        </w:rPr>
        <w:t>。</w:t>
      </w:r>
    </w:p>
    <w:p w14:paraId="75A2B1A2">
      <w:pPr>
        <w:adjustRightInd w:val="0"/>
        <w:snapToGrid w:val="0"/>
        <w:spacing w:line="360" w:lineRule="auto"/>
        <w:ind w:firstLine="480" w:firstLineChars="200"/>
        <w:rPr>
          <w:rFonts w:ascii="宋体" w:hAnsi="宋体" w:cs="宋体"/>
          <w:sz w:val="24"/>
        </w:rPr>
      </w:pPr>
      <w:r>
        <w:rPr>
          <w:rFonts w:ascii="宋体" w:hAnsi="宋体" w:cs="宋体"/>
          <w:sz w:val="24"/>
        </w:rPr>
        <w:t>5.2.</w:t>
      </w:r>
      <w:r>
        <w:rPr>
          <w:rFonts w:hint="eastAsia" w:ascii="宋体" w:hAnsi="宋体" w:cs="宋体"/>
          <w:sz w:val="24"/>
        </w:rPr>
        <w:t xml:space="preserve">15 </w:t>
      </w:r>
      <w:r>
        <w:rPr>
          <w:rFonts w:ascii="宋体" w:hAnsi="宋体" w:cs="宋体"/>
          <w:sz w:val="24"/>
        </w:rPr>
        <w:t>对供电范围内的电气设备定期巡视维护，加强高低压配电柜、配电箱、控制柜及线路等重点部位监测。</w:t>
      </w:r>
    </w:p>
    <w:p w14:paraId="555A247C">
      <w:pPr>
        <w:adjustRightInd w:val="0"/>
        <w:snapToGrid w:val="0"/>
        <w:spacing w:line="360" w:lineRule="auto"/>
        <w:ind w:firstLine="480" w:firstLineChars="200"/>
        <w:rPr>
          <w:rFonts w:ascii="宋体" w:hAnsi="宋体" w:cs="宋体"/>
          <w:sz w:val="24"/>
        </w:rPr>
      </w:pPr>
      <w:r>
        <w:rPr>
          <w:rFonts w:ascii="宋体" w:hAnsi="宋体" w:cs="宋体"/>
          <w:sz w:val="24"/>
        </w:rPr>
        <w:t>5.2.1</w:t>
      </w:r>
      <w:r>
        <w:rPr>
          <w:rFonts w:hint="eastAsia" w:ascii="宋体" w:hAnsi="宋体" w:cs="宋体"/>
          <w:sz w:val="24"/>
        </w:rPr>
        <w:t xml:space="preserve">6 </w:t>
      </w:r>
      <w:r>
        <w:rPr>
          <w:rFonts w:ascii="宋体" w:hAnsi="宋体" w:cs="宋体"/>
          <w:sz w:val="24"/>
        </w:rPr>
        <w:t>公共使用的照明、指示灯具线路、开关、接地等保持完好，确保用电安全。</w:t>
      </w:r>
    </w:p>
    <w:p w14:paraId="78CB7498">
      <w:pPr>
        <w:adjustRightInd w:val="0"/>
        <w:snapToGrid w:val="0"/>
        <w:spacing w:line="360" w:lineRule="auto"/>
        <w:ind w:firstLine="480" w:firstLineChars="200"/>
        <w:rPr>
          <w:rFonts w:ascii="宋体" w:hAnsi="宋体" w:cs="宋体"/>
          <w:sz w:val="24"/>
        </w:rPr>
      </w:pPr>
      <w:r>
        <w:rPr>
          <w:rFonts w:ascii="宋体" w:hAnsi="宋体" w:cs="宋体"/>
          <w:sz w:val="24"/>
        </w:rPr>
        <w:t>5.2.1</w:t>
      </w:r>
      <w:r>
        <w:rPr>
          <w:rFonts w:hint="eastAsia" w:ascii="宋体" w:hAnsi="宋体" w:cs="宋体"/>
          <w:sz w:val="24"/>
        </w:rPr>
        <w:t xml:space="preserve">7 </w:t>
      </w:r>
      <w:r>
        <w:rPr>
          <w:rFonts w:ascii="宋体" w:hAnsi="宋体" w:cs="宋体"/>
          <w:sz w:val="24"/>
        </w:rPr>
        <w:t>核心部位用电建立高可控用电保障和配备应急发电设备，定期维护应急发电设备。</w:t>
      </w:r>
    </w:p>
    <w:p w14:paraId="1EBF3F97">
      <w:pPr>
        <w:adjustRightInd w:val="0"/>
        <w:snapToGrid w:val="0"/>
        <w:spacing w:line="360" w:lineRule="auto"/>
        <w:ind w:firstLine="480" w:firstLineChars="200"/>
        <w:rPr>
          <w:rFonts w:ascii="宋体" w:hAnsi="宋体" w:cs="宋体"/>
          <w:sz w:val="24"/>
        </w:rPr>
      </w:pPr>
      <w:r>
        <w:rPr>
          <w:rFonts w:ascii="宋体" w:hAnsi="宋体" w:cs="宋体"/>
          <w:sz w:val="24"/>
        </w:rPr>
        <w:t>5.2.</w:t>
      </w:r>
      <w:r>
        <w:rPr>
          <w:rFonts w:hint="eastAsia" w:ascii="宋体" w:hAnsi="宋体" w:cs="宋体"/>
          <w:sz w:val="24"/>
        </w:rPr>
        <w:t xml:space="preserve">18 </w:t>
      </w:r>
      <w:r>
        <w:rPr>
          <w:rFonts w:ascii="宋体" w:hAnsi="宋体" w:cs="宋体"/>
          <w:sz w:val="24"/>
        </w:rPr>
        <w:t>发生非计划性停电的，应当在事件发生后及时通知采购人，快速恢复或启用应急电源，并做好应急事件上报及处理工作。</w:t>
      </w:r>
    </w:p>
    <w:p w14:paraId="35925574">
      <w:pPr>
        <w:adjustRightInd w:val="0"/>
        <w:snapToGrid w:val="0"/>
        <w:spacing w:line="360" w:lineRule="auto"/>
        <w:ind w:firstLine="480" w:firstLineChars="200"/>
        <w:rPr>
          <w:rFonts w:ascii="宋体" w:hAnsi="宋体" w:cs="宋体"/>
          <w:sz w:val="24"/>
        </w:rPr>
      </w:pPr>
      <w:r>
        <w:rPr>
          <w:rFonts w:ascii="宋体" w:hAnsi="宋体" w:cs="宋体"/>
          <w:sz w:val="24"/>
        </w:rPr>
        <w:t>5.2.</w:t>
      </w:r>
      <w:r>
        <w:rPr>
          <w:rFonts w:hint="eastAsia" w:ascii="宋体" w:hAnsi="宋体" w:cs="宋体"/>
          <w:sz w:val="24"/>
        </w:rPr>
        <w:t>19 复杂故障涉及供电部门维修处置的及时与供电部门联系，并向采购人报告。</w:t>
      </w:r>
    </w:p>
    <w:p w14:paraId="2A7BD9BF">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0 安全防范系统维护保养符合《安全防范系统维护保养规范》（</w:t>
      </w:r>
      <w:r>
        <w:rPr>
          <w:rFonts w:ascii="宋体" w:hAnsi="宋体" w:cs="宋体"/>
          <w:sz w:val="24"/>
        </w:rPr>
        <w:t>GA/T 1081</w:t>
      </w:r>
      <w:r>
        <w:rPr>
          <w:rFonts w:hint="eastAsia" w:ascii="宋体" w:hAnsi="宋体" w:cs="宋体"/>
          <w:sz w:val="24"/>
        </w:rPr>
        <w:t>）的相关要求。</w:t>
      </w:r>
    </w:p>
    <w:p w14:paraId="421FCDBF">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1 保持监控系统、门禁系统、安全防范系统等运行正常，有故障及时排除。</w:t>
      </w:r>
    </w:p>
    <w:p w14:paraId="648E8666">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2 外观整洁无缺损、无松落。</w:t>
      </w:r>
    </w:p>
    <w:p w14:paraId="591395C9">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3 更换的照明灯具应当选用节能环保产品，亮度与更换前保持一致。</w:t>
      </w:r>
    </w:p>
    <w:p w14:paraId="69AA5CF8">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4 每周至少开展</w:t>
      </w:r>
      <w:r>
        <w:rPr>
          <w:rFonts w:ascii="宋体" w:hAnsi="宋体" w:cs="宋体"/>
          <w:sz w:val="24"/>
        </w:rPr>
        <w:t>1</w:t>
      </w:r>
      <w:r>
        <w:rPr>
          <w:rFonts w:hint="eastAsia" w:ascii="宋体" w:hAnsi="宋体" w:cs="宋体"/>
          <w:sz w:val="24"/>
        </w:rPr>
        <w:t>次公共区域照明设备巡视。</w:t>
      </w:r>
    </w:p>
    <w:p w14:paraId="467E2F30">
      <w:pPr>
        <w:adjustRightInd w:val="0"/>
        <w:snapToGrid w:val="0"/>
        <w:spacing w:line="360" w:lineRule="auto"/>
        <w:ind w:firstLine="482" w:firstLineChars="200"/>
        <w:rPr>
          <w:rFonts w:ascii="宋体" w:hAnsi="宋体" w:cs="宋体"/>
          <w:b/>
          <w:bCs/>
          <w:sz w:val="24"/>
        </w:rPr>
      </w:pPr>
      <w:r>
        <w:rPr>
          <w:rFonts w:ascii="宋体" w:hAnsi="宋体" w:cs="宋体"/>
          <w:b/>
          <w:bCs/>
          <w:sz w:val="24"/>
        </w:rPr>
        <w:t>6.消防系统运行维护管理服务</w:t>
      </w:r>
    </w:p>
    <w:p w14:paraId="69EF078C">
      <w:pPr>
        <w:adjustRightInd w:val="0"/>
        <w:snapToGrid w:val="0"/>
        <w:spacing w:line="360" w:lineRule="auto"/>
        <w:ind w:firstLine="482" w:firstLineChars="200"/>
        <w:rPr>
          <w:rFonts w:ascii="宋体" w:hAnsi="宋体" w:cs="宋体"/>
          <w:b/>
          <w:bCs/>
          <w:sz w:val="24"/>
        </w:rPr>
      </w:pPr>
      <w:r>
        <w:rPr>
          <w:rFonts w:ascii="宋体" w:hAnsi="宋体" w:cs="宋体"/>
          <w:b/>
          <w:bCs/>
          <w:sz w:val="24"/>
        </w:rPr>
        <w:t>6.1服务内容</w:t>
      </w:r>
    </w:p>
    <w:p w14:paraId="57DF2648">
      <w:pPr>
        <w:adjustRightInd w:val="0"/>
        <w:snapToGrid w:val="0"/>
        <w:spacing w:line="360" w:lineRule="auto"/>
        <w:ind w:firstLine="480" w:firstLineChars="200"/>
        <w:rPr>
          <w:rFonts w:ascii="宋体" w:hAnsi="宋体" w:cs="宋体"/>
          <w:sz w:val="24"/>
        </w:rPr>
      </w:pPr>
      <w:r>
        <w:rPr>
          <w:rFonts w:hint="eastAsia" w:ascii="宋体" w:hAnsi="宋体" w:cs="宋体"/>
          <w:sz w:val="24"/>
        </w:rPr>
        <w:t>对火灾自动报警系统、自动喷淋系统、室内灭火栓、排防烟系统、安全疏散、应急系统、防火门系统、二氧化碳等灭火系统进行日常管理和养护维修方案。</w:t>
      </w:r>
    </w:p>
    <w:p w14:paraId="3F9BCA99">
      <w:pPr>
        <w:adjustRightInd w:val="0"/>
        <w:snapToGrid w:val="0"/>
        <w:spacing w:line="360" w:lineRule="auto"/>
        <w:ind w:firstLine="482" w:firstLineChars="200"/>
        <w:rPr>
          <w:rFonts w:ascii="宋体" w:hAnsi="宋体" w:cs="宋体"/>
          <w:b/>
          <w:bCs/>
          <w:sz w:val="24"/>
        </w:rPr>
      </w:pPr>
      <w:r>
        <w:rPr>
          <w:rFonts w:ascii="宋体" w:hAnsi="宋体" w:cs="宋体"/>
          <w:b/>
          <w:bCs/>
          <w:sz w:val="24"/>
        </w:rPr>
        <w:t>6.2服务标准</w:t>
      </w:r>
    </w:p>
    <w:p w14:paraId="392F4C5E">
      <w:pPr>
        <w:adjustRightInd w:val="0"/>
        <w:snapToGrid w:val="0"/>
        <w:spacing w:line="360" w:lineRule="auto"/>
        <w:ind w:firstLine="480" w:firstLineChars="200"/>
        <w:rPr>
          <w:rFonts w:ascii="宋体" w:hAnsi="宋体" w:cs="宋体"/>
          <w:sz w:val="24"/>
        </w:rPr>
      </w:pPr>
      <w:r>
        <w:rPr>
          <w:rFonts w:ascii="宋体" w:hAnsi="宋体" w:cs="宋体"/>
          <w:sz w:val="24"/>
        </w:rPr>
        <w:t>6.2.1</w:t>
      </w:r>
      <w:r>
        <w:rPr>
          <w:rFonts w:hint="eastAsia" w:ascii="宋体" w:hAnsi="宋体" w:cs="宋体"/>
          <w:sz w:val="24"/>
        </w:rPr>
        <w:t xml:space="preserve"> </w:t>
      </w:r>
      <w:r>
        <w:rPr>
          <w:rFonts w:ascii="宋体" w:hAnsi="宋体" w:cs="宋体"/>
          <w:sz w:val="24"/>
        </w:rPr>
        <w:t>由取得消防设施设备维护经营许可的专业维修保养单位来保养。严格执行消防法规，建立消防安全管理制度，搞好消防管理工作，确保整个系统处于良好的状态</w:t>
      </w:r>
      <w:r>
        <w:rPr>
          <w:rFonts w:hint="eastAsia" w:ascii="宋体" w:hAnsi="宋体" w:cs="宋体"/>
          <w:sz w:val="24"/>
        </w:rPr>
        <w:t>。</w:t>
      </w:r>
    </w:p>
    <w:p w14:paraId="02F53BB2">
      <w:pPr>
        <w:adjustRightInd w:val="0"/>
        <w:snapToGrid w:val="0"/>
        <w:spacing w:line="360" w:lineRule="auto"/>
        <w:ind w:firstLine="480" w:firstLineChars="200"/>
        <w:rPr>
          <w:rFonts w:ascii="宋体" w:hAnsi="宋体" w:cs="宋体"/>
          <w:sz w:val="24"/>
        </w:rPr>
      </w:pPr>
      <w:r>
        <w:rPr>
          <w:rFonts w:ascii="宋体" w:hAnsi="宋体" w:cs="宋体"/>
          <w:sz w:val="24"/>
        </w:rPr>
        <w:t>6.2.2</w:t>
      </w:r>
      <w:r>
        <w:rPr>
          <w:rFonts w:hint="eastAsia" w:ascii="宋体" w:hAnsi="宋体" w:cs="宋体"/>
          <w:sz w:val="24"/>
        </w:rPr>
        <w:t xml:space="preserve"> </w:t>
      </w:r>
      <w:r>
        <w:rPr>
          <w:rFonts w:ascii="宋体" w:hAnsi="宋体" w:cs="宋体"/>
          <w:sz w:val="24"/>
        </w:rPr>
        <w:t>定期检查保养消防设备，维保质量达到消防要求，保证系统开通率及完好率。建立健全运行维护技术资料档案。接受相关部门的消防系统年度安全检测，提交系统年度运行维护、检测报告</w:t>
      </w:r>
      <w:r>
        <w:rPr>
          <w:rFonts w:hint="eastAsia" w:ascii="宋体" w:hAnsi="宋体" w:cs="宋体"/>
          <w:sz w:val="24"/>
        </w:rPr>
        <w:t>。</w:t>
      </w:r>
    </w:p>
    <w:p w14:paraId="5F4671F0">
      <w:pPr>
        <w:adjustRightInd w:val="0"/>
        <w:snapToGrid w:val="0"/>
        <w:spacing w:line="360" w:lineRule="auto"/>
        <w:ind w:firstLine="480" w:firstLineChars="200"/>
        <w:rPr>
          <w:rFonts w:ascii="宋体" w:hAnsi="宋体" w:cs="宋体"/>
          <w:sz w:val="24"/>
        </w:rPr>
      </w:pPr>
      <w:r>
        <w:rPr>
          <w:rFonts w:ascii="宋体" w:hAnsi="宋体" w:cs="宋体"/>
          <w:sz w:val="24"/>
        </w:rPr>
        <w:t>6.2.3</w:t>
      </w:r>
      <w:r>
        <w:rPr>
          <w:rFonts w:hint="eastAsia" w:ascii="宋体" w:hAnsi="宋体" w:cs="宋体"/>
          <w:sz w:val="24"/>
        </w:rPr>
        <w:t xml:space="preserve"> 消防监控系统运行良好，自动和手动报警设施启动正常。</w:t>
      </w:r>
      <w:r>
        <w:rPr>
          <w:rFonts w:ascii="宋体" w:hAnsi="宋体" w:cs="宋体"/>
          <w:sz w:val="24"/>
        </w:rPr>
        <w:t>保证楼宇消防自动报警系统、门禁系统、自控系统及闭路监控系统运行正常，各系统工作稳定。配备专业维护人员，设定双人24小时设备值班岗位，及时处理设备运行中的问题，维护人员须具备从业岗位有效期内证书，经过培训熟悉系统结构和设备性能、特点及操作规程</w:t>
      </w:r>
      <w:r>
        <w:rPr>
          <w:rFonts w:hint="eastAsia" w:ascii="宋体" w:hAnsi="宋体" w:cs="宋体"/>
          <w:sz w:val="24"/>
        </w:rPr>
        <w:t>。</w:t>
      </w:r>
    </w:p>
    <w:p w14:paraId="49A7A549">
      <w:pPr>
        <w:adjustRightInd w:val="0"/>
        <w:snapToGrid w:val="0"/>
        <w:spacing w:line="360" w:lineRule="auto"/>
        <w:ind w:firstLine="480" w:firstLineChars="200"/>
        <w:rPr>
          <w:rFonts w:ascii="宋体" w:hAnsi="宋体" w:cs="宋体"/>
          <w:sz w:val="24"/>
        </w:rPr>
      </w:pPr>
      <w:r>
        <w:rPr>
          <w:rFonts w:ascii="宋体" w:hAnsi="宋体" w:cs="宋体"/>
          <w:sz w:val="24"/>
        </w:rPr>
        <w:t>6.2.4</w:t>
      </w:r>
      <w:r>
        <w:rPr>
          <w:rFonts w:hint="eastAsia" w:ascii="宋体" w:hAnsi="宋体" w:cs="宋体"/>
          <w:sz w:val="24"/>
        </w:rPr>
        <w:t xml:space="preserve"> </w:t>
      </w:r>
      <w:r>
        <w:rPr>
          <w:rFonts w:ascii="宋体" w:hAnsi="宋体" w:cs="宋体"/>
          <w:sz w:val="24"/>
        </w:rPr>
        <w:t>保证消防自动报警设备、闭路监控设备灵敏可靠</w:t>
      </w:r>
      <w:r>
        <w:rPr>
          <w:rFonts w:hint="eastAsia" w:ascii="宋体" w:hAnsi="宋体" w:cs="宋体"/>
          <w:sz w:val="24"/>
        </w:rPr>
        <w:t>。</w:t>
      </w:r>
    </w:p>
    <w:p w14:paraId="43C33B6B">
      <w:pPr>
        <w:adjustRightInd w:val="0"/>
        <w:snapToGrid w:val="0"/>
        <w:spacing w:line="360" w:lineRule="auto"/>
        <w:ind w:firstLine="480" w:firstLineChars="200"/>
        <w:rPr>
          <w:rFonts w:ascii="宋体" w:hAnsi="宋体" w:cs="宋体"/>
          <w:sz w:val="24"/>
        </w:rPr>
      </w:pPr>
      <w:r>
        <w:rPr>
          <w:rFonts w:ascii="宋体" w:hAnsi="宋体" w:cs="宋体"/>
          <w:sz w:val="24"/>
        </w:rPr>
        <w:t>6.2.5</w:t>
      </w:r>
      <w:r>
        <w:rPr>
          <w:rFonts w:hint="eastAsia" w:ascii="宋体" w:hAnsi="宋体" w:cs="宋体"/>
          <w:sz w:val="24"/>
        </w:rPr>
        <w:t xml:space="preserve"> </w:t>
      </w:r>
      <w:r>
        <w:rPr>
          <w:rFonts w:ascii="宋体" w:hAnsi="宋体" w:cs="宋体"/>
          <w:sz w:val="24"/>
        </w:rPr>
        <w:t>每月对消防设备定期检查一次，重大节日、重要活动、节假日增加检查次数，有故障时，维修人员应及时到场</w:t>
      </w:r>
      <w:r>
        <w:rPr>
          <w:rFonts w:hint="eastAsia" w:ascii="宋体" w:hAnsi="宋体" w:cs="宋体"/>
          <w:sz w:val="24"/>
        </w:rPr>
        <w:t>。</w:t>
      </w:r>
    </w:p>
    <w:p w14:paraId="36E081BD">
      <w:pPr>
        <w:adjustRightInd w:val="0"/>
        <w:snapToGrid w:val="0"/>
        <w:spacing w:line="360" w:lineRule="auto"/>
        <w:ind w:firstLine="480" w:firstLineChars="200"/>
        <w:rPr>
          <w:rFonts w:ascii="宋体" w:hAnsi="宋体" w:cs="宋体"/>
          <w:sz w:val="24"/>
        </w:rPr>
      </w:pPr>
      <w:r>
        <w:rPr>
          <w:rFonts w:ascii="宋体" w:hAnsi="宋体" w:cs="宋体"/>
          <w:sz w:val="24"/>
        </w:rPr>
        <w:t>6.2.6</w:t>
      </w:r>
      <w:r>
        <w:rPr>
          <w:rFonts w:hint="eastAsia" w:ascii="宋体" w:hAnsi="宋体" w:cs="宋体"/>
          <w:sz w:val="24"/>
        </w:rPr>
        <w:t xml:space="preserve"> </w:t>
      </w:r>
      <w:r>
        <w:rPr>
          <w:rFonts w:ascii="宋体" w:hAnsi="宋体" w:cs="宋体"/>
          <w:sz w:val="24"/>
        </w:rPr>
        <w:t>经常组织义务消防员的培训和演习；确保整个消防系统通过消防部门的消防年检，取得年检合格证。</w:t>
      </w:r>
    </w:p>
    <w:p w14:paraId="39388FFC">
      <w:pPr>
        <w:adjustRightInd w:val="0"/>
        <w:snapToGrid w:val="0"/>
        <w:spacing w:line="360" w:lineRule="auto"/>
        <w:ind w:firstLine="480" w:firstLineChars="200"/>
        <w:rPr>
          <w:rFonts w:ascii="宋体" w:hAnsi="宋体" w:cs="宋体"/>
          <w:sz w:val="24"/>
        </w:rPr>
      </w:pPr>
      <w:r>
        <w:rPr>
          <w:rFonts w:ascii="宋体" w:hAnsi="宋体" w:cs="宋体"/>
          <w:sz w:val="24"/>
        </w:rPr>
        <w:t>6.2.7</w:t>
      </w:r>
      <w:r>
        <w:rPr>
          <w:rFonts w:hint="eastAsia" w:ascii="宋体" w:hAnsi="宋体" w:cs="宋体"/>
          <w:sz w:val="24"/>
        </w:rPr>
        <w:t xml:space="preserve"> 消防设施的维护管理符合《建筑消防设施的维护管理》（</w:t>
      </w:r>
      <w:r>
        <w:rPr>
          <w:rFonts w:ascii="宋体" w:hAnsi="宋体" w:cs="宋体"/>
          <w:sz w:val="24"/>
        </w:rPr>
        <w:t>GB25201</w:t>
      </w:r>
      <w:r>
        <w:rPr>
          <w:rFonts w:hint="eastAsia" w:ascii="宋体" w:hAnsi="宋体" w:cs="宋体"/>
          <w:sz w:val="24"/>
        </w:rPr>
        <w:t>）的相关要求。</w:t>
      </w:r>
    </w:p>
    <w:p w14:paraId="6767943A">
      <w:pPr>
        <w:adjustRightInd w:val="0"/>
        <w:snapToGrid w:val="0"/>
        <w:spacing w:line="360" w:lineRule="auto"/>
        <w:ind w:firstLine="480" w:firstLineChars="200"/>
        <w:rPr>
          <w:rFonts w:ascii="宋体" w:hAnsi="宋体" w:cs="宋体"/>
          <w:sz w:val="24"/>
        </w:rPr>
      </w:pPr>
      <w:r>
        <w:rPr>
          <w:rFonts w:ascii="宋体" w:hAnsi="宋体" w:cs="宋体"/>
          <w:sz w:val="24"/>
        </w:rPr>
        <w:t>6.2.8</w:t>
      </w:r>
      <w:r>
        <w:rPr>
          <w:rFonts w:hint="eastAsia" w:ascii="宋体" w:hAnsi="宋体" w:cs="宋体"/>
          <w:sz w:val="24"/>
        </w:rPr>
        <w:t xml:space="preserve"> 消防设备检测符合《建筑消防设施检测技术规程》（</w:t>
      </w:r>
      <w:r>
        <w:rPr>
          <w:rFonts w:ascii="宋体" w:hAnsi="宋体" w:cs="宋体"/>
          <w:sz w:val="24"/>
        </w:rPr>
        <w:t>GA503</w:t>
      </w:r>
      <w:r>
        <w:rPr>
          <w:rFonts w:hint="eastAsia" w:ascii="宋体" w:hAnsi="宋体" w:cs="宋体"/>
          <w:sz w:val="24"/>
        </w:rPr>
        <w:t>或</w:t>
      </w:r>
      <w:r>
        <w:rPr>
          <w:rFonts w:ascii="宋体" w:hAnsi="宋体" w:cs="宋体"/>
          <w:sz w:val="24"/>
        </w:rPr>
        <w:t>XF503</w:t>
      </w:r>
      <w:r>
        <w:rPr>
          <w:rFonts w:hint="eastAsia" w:ascii="宋体" w:hAnsi="宋体" w:cs="宋体"/>
          <w:sz w:val="24"/>
        </w:rPr>
        <w:t>）的相关要求。</w:t>
      </w:r>
    </w:p>
    <w:p w14:paraId="0C210EFC">
      <w:pPr>
        <w:adjustRightInd w:val="0"/>
        <w:snapToGrid w:val="0"/>
        <w:spacing w:line="360" w:lineRule="auto"/>
        <w:ind w:firstLine="480" w:firstLineChars="200"/>
        <w:rPr>
          <w:rFonts w:ascii="宋体" w:hAnsi="宋体" w:cs="宋体"/>
          <w:sz w:val="24"/>
        </w:rPr>
      </w:pPr>
      <w:r>
        <w:rPr>
          <w:rFonts w:ascii="宋体" w:hAnsi="宋体" w:cs="宋体"/>
          <w:sz w:val="24"/>
        </w:rPr>
        <w:t>6.2.9</w:t>
      </w:r>
      <w:r>
        <w:rPr>
          <w:rFonts w:hint="eastAsia" w:ascii="宋体" w:hAnsi="宋体" w:cs="宋体"/>
          <w:sz w:val="24"/>
        </w:rPr>
        <w:t xml:space="preserve"> 消防设施平面图、火警疏散示意图、防火分区图等按幢设置在楼层醒目位置。</w:t>
      </w:r>
    </w:p>
    <w:p w14:paraId="04328E62">
      <w:pPr>
        <w:adjustRightInd w:val="0"/>
        <w:snapToGrid w:val="0"/>
        <w:spacing w:line="360" w:lineRule="auto"/>
        <w:ind w:firstLine="480" w:firstLineChars="200"/>
        <w:rPr>
          <w:rFonts w:ascii="宋体" w:hAnsi="宋体" w:cs="宋体"/>
          <w:sz w:val="24"/>
        </w:rPr>
      </w:pPr>
      <w:r>
        <w:rPr>
          <w:rFonts w:ascii="宋体" w:hAnsi="宋体" w:cs="宋体"/>
          <w:sz w:val="24"/>
        </w:rPr>
        <w:t>6.2.10</w:t>
      </w:r>
      <w:r>
        <w:rPr>
          <w:rFonts w:hint="eastAsia" w:ascii="宋体" w:hAnsi="宋体" w:cs="宋体"/>
          <w:sz w:val="24"/>
        </w:rPr>
        <w:t xml:space="preserve"> 消防系统各设施设备使用说明清晰，宜图文结合。</w:t>
      </w:r>
    </w:p>
    <w:p w14:paraId="682D3E40">
      <w:pPr>
        <w:adjustRightInd w:val="0"/>
        <w:snapToGrid w:val="0"/>
        <w:spacing w:line="360" w:lineRule="auto"/>
        <w:ind w:firstLine="480" w:firstLineChars="200"/>
        <w:rPr>
          <w:rFonts w:ascii="宋体" w:hAnsi="宋体" w:cs="宋体"/>
          <w:sz w:val="24"/>
        </w:rPr>
      </w:pPr>
      <w:r>
        <w:rPr>
          <w:rFonts w:ascii="宋体" w:hAnsi="宋体" w:cs="宋体"/>
          <w:sz w:val="24"/>
        </w:rPr>
        <w:t>6.2.11</w:t>
      </w:r>
      <w:r>
        <w:rPr>
          <w:rFonts w:hint="eastAsia" w:ascii="宋体" w:hAnsi="宋体" w:cs="宋体"/>
          <w:sz w:val="24"/>
        </w:rPr>
        <w:t xml:space="preserve"> 自动喷水灭火系统启动正常。</w:t>
      </w:r>
    </w:p>
    <w:p w14:paraId="4C544131">
      <w:pPr>
        <w:adjustRightInd w:val="0"/>
        <w:snapToGrid w:val="0"/>
        <w:spacing w:line="360" w:lineRule="auto"/>
        <w:ind w:firstLine="480" w:firstLineChars="200"/>
        <w:rPr>
          <w:rFonts w:ascii="宋体" w:hAnsi="宋体" w:cs="宋体"/>
          <w:sz w:val="24"/>
        </w:rPr>
      </w:pPr>
      <w:r>
        <w:rPr>
          <w:rFonts w:ascii="宋体" w:hAnsi="宋体" w:cs="宋体"/>
          <w:sz w:val="24"/>
        </w:rPr>
        <w:t>6.2.12</w:t>
      </w:r>
      <w:r>
        <w:rPr>
          <w:rFonts w:hint="eastAsia" w:ascii="宋体" w:hAnsi="宋体" w:cs="宋体"/>
          <w:sz w:val="24"/>
        </w:rPr>
        <w:t xml:space="preserve"> 消火栓箱、防火门、灭火器、消防水泵、红外线报警器、应急照明、安全疏散等系统运行正常。</w:t>
      </w:r>
    </w:p>
    <w:p w14:paraId="2C299F95">
      <w:pPr>
        <w:adjustRightInd w:val="0"/>
        <w:snapToGrid w:val="0"/>
        <w:spacing w:line="360" w:lineRule="auto"/>
        <w:ind w:firstLine="480" w:firstLineChars="200"/>
        <w:rPr>
          <w:rFonts w:ascii="宋体" w:hAnsi="宋体" w:cs="宋体"/>
          <w:sz w:val="24"/>
        </w:rPr>
      </w:pPr>
      <w:r>
        <w:rPr>
          <w:rFonts w:ascii="宋体" w:hAnsi="宋体" w:cs="宋体"/>
          <w:sz w:val="24"/>
        </w:rPr>
        <w:t>6.2.1</w:t>
      </w:r>
      <w:r>
        <w:rPr>
          <w:rFonts w:hint="eastAsia" w:ascii="宋体" w:hAnsi="宋体" w:cs="宋体"/>
          <w:sz w:val="24"/>
        </w:rPr>
        <w:t>3 正压送风、防排烟系统运行正常。</w:t>
      </w:r>
    </w:p>
    <w:p w14:paraId="2DB3B605">
      <w:pPr>
        <w:adjustRightInd w:val="0"/>
        <w:snapToGrid w:val="0"/>
        <w:spacing w:line="360" w:lineRule="auto"/>
        <w:ind w:firstLine="482" w:firstLineChars="200"/>
        <w:rPr>
          <w:rFonts w:ascii="宋体" w:hAnsi="宋体" w:cs="宋体"/>
          <w:b/>
          <w:bCs/>
          <w:sz w:val="24"/>
        </w:rPr>
      </w:pPr>
      <w:r>
        <w:rPr>
          <w:rFonts w:ascii="宋体" w:hAnsi="宋体" w:cs="宋体"/>
          <w:b/>
          <w:bCs/>
          <w:sz w:val="24"/>
        </w:rPr>
        <w:t>7.空调系统管理服务</w:t>
      </w:r>
    </w:p>
    <w:p w14:paraId="5F923751">
      <w:pPr>
        <w:adjustRightInd w:val="0"/>
        <w:snapToGrid w:val="0"/>
        <w:spacing w:line="360" w:lineRule="auto"/>
        <w:ind w:firstLine="482" w:firstLineChars="200"/>
        <w:rPr>
          <w:rFonts w:ascii="宋体" w:hAnsi="宋体" w:cs="宋体"/>
          <w:b/>
          <w:bCs/>
          <w:sz w:val="24"/>
        </w:rPr>
      </w:pPr>
      <w:r>
        <w:rPr>
          <w:rFonts w:ascii="宋体" w:hAnsi="宋体" w:cs="宋体"/>
          <w:b/>
          <w:bCs/>
          <w:sz w:val="24"/>
        </w:rPr>
        <w:t>7.1服务内容</w:t>
      </w:r>
    </w:p>
    <w:p w14:paraId="658535A1">
      <w:pPr>
        <w:adjustRightInd w:val="0"/>
        <w:snapToGrid w:val="0"/>
        <w:spacing w:line="360" w:lineRule="auto"/>
        <w:ind w:firstLine="480" w:firstLineChars="200"/>
        <w:rPr>
          <w:rFonts w:ascii="宋体" w:hAnsi="宋体" w:cs="宋体"/>
          <w:sz w:val="24"/>
        </w:rPr>
      </w:pPr>
      <w:r>
        <w:rPr>
          <w:rFonts w:hint="eastAsia" w:ascii="宋体" w:hAnsi="宋体" w:cs="宋体"/>
          <w:sz w:val="24"/>
        </w:rPr>
        <w:t>空调系统的运行管理及冷水机组、新风机组、水泵、风机盘管、热交换器、管道系统、各种阀类、采气装置和各类风口、自动控制系统等设备的日常养护维修。</w:t>
      </w:r>
    </w:p>
    <w:p w14:paraId="3CAE1DAF">
      <w:pPr>
        <w:adjustRightInd w:val="0"/>
        <w:snapToGrid w:val="0"/>
        <w:spacing w:line="360" w:lineRule="auto"/>
        <w:ind w:firstLine="482" w:firstLineChars="200"/>
        <w:rPr>
          <w:rFonts w:ascii="宋体" w:hAnsi="宋体" w:cs="宋体"/>
          <w:b/>
          <w:bCs/>
          <w:sz w:val="24"/>
        </w:rPr>
      </w:pPr>
      <w:r>
        <w:rPr>
          <w:rFonts w:ascii="宋体" w:hAnsi="宋体" w:cs="宋体"/>
          <w:b/>
          <w:bCs/>
          <w:sz w:val="24"/>
        </w:rPr>
        <w:t>7.2服务标准</w:t>
      </w:r>
    </w:p>
    <w:p w14:paraId="7F3AA7A1">
      <w:pPr>
        <w:adjustRightInd w:val="0"/>
        <w:snapToGrid w:val="0"/>
        <w:spacing w:line="360" w:lineRule="auto"/>
        <w:ind w:firstLine="480" w:firstLineChars="200"/>
        <w:rPr>
          <w:rFonts w:ascii="宋体" w:hAnsi="宋体" w:cs="宋体"/>
          <w:sz w:val="24"/>
        </w:rPr>
      </w:pPr>
      <w:r>
        <w:rPr>
          <w:rFonts w:ascii="宋体" w:hAnsi="宋体" w:cs="宋体"/>
          <w:sz w:val="24"/>
        </w:rPr>
        <w:t>7.2.1建立空调运行管理制度和安全操作规程，保证空调系统安全运行和正常使用，运行中无超标噪音和严重滴漏水现象</w:t>
      </w:r>
      <w:r>
        <w:rPr>
          <w:rFonts w:hint="eastAsia" w:ascii="宋体" w:hAnsi="宋体" w:cs="宋体"/>
          <w:sz w:val="24"/>
        </w:rPr>
        <w:t>。</w:t>
      </w:r>
    </w:p>
    <w:p w14:paraId="29281979">
      <w:pPr>
        <w:adjustRightInd w:val="0"/>
        <w:snapToGrid w:val="0"/>
        <w:spacing w:line="360" w:lineRule="auto"/>
        <w:ind w:firstLine="480" w:firstLineChars="200"/>
        <w:rPr>
          <w:rFonts w:ascii="宋体" w:hAnsi="宋体" w:cs="宋体"/>
          <w:sz w:val="24"/>
        </w:rPr>
      </w:pPr>
      <w:r>
        <w:rPr>
          <w:rFonts w:ascii="宋体" w:hAnsi="宋体" w:cs="宋体"/>
          <w:sz w:val="24"/>
        </w:rPr>
        <w:t>7.2.2定期检修养护空调设备，保证空调设备、设施处于良好状态。物业服务单位根据国家或行业的有关标准负责每年具体检测、试验等事宜，确保检测、试验结果满足相关规定标准</w:t>
      </w:r>
      <w:r>
        <w:rPr>
          <w:rFonts w:hint="eastAsia" w:ascii="宋体" w:hAnsi="宋体" w:cs="宋体"/>
          <w:sz w:val="24"/>
        </w:rPr>
        <w:t>。</w:t>
      </w:r>
    </w:p>
    <w:p w14:paraId="2F9AB43A">
      <w:pPr>
        <w:adjustRightInd w:val="0"/>
        <w:snapToGrid w:val="0"/>
        <w:spacing w:line="360" w:lineRule="auto"/>
        <w:ind w:firstLine="480" w:firstLineChars="200"/>
        <w:rPr>
          <w:rFonts w:ascii="宋体" w:hAnsi="宋体" w:cs="宋体"/>
          <w:sz w:val="24"/>
        </w:rPr>
      </w:pPr>
      <w:r>
        <w:rPr>
          <w:rFonts w:ascii="宋体" w:hAnsi="宋体" w:cs="宋体"/>
          <w:sz w:val="24"/>
        </w:rPr>
        <w:t>7.2.3空调系统出现运行故障后，维修人员应及时到达现场维修，并做好记录，零维修合格率100%</w:t>
      </w:r>
      <w:r>
        <w:rPr>
          <w:rFonts w:hint="eastAsia" w:ascii="宋体" w:hAnsi="宋体" w:cs="宋体"/>
          <w:sz w:val="24"/>
        </w:rPr>
        <w:t>。</w:t>
      </w:r>
    </w:p>
    <w:p w14:paraId="066D05FC">
      <w:pPr>
        <w:adjustRightInd w:val="0"/>
        <w:snapToGrid w:val="0"/>
        <w:spacing w:line="360" w:lineRule="auto"/>
        <w:ind w:firstLine="480" w:firstLineChars="200"/>
        <w:rPr>
          <w:rFonts w:ascii="宋体" w:hAnsi="宋体" w:cs="宋体"/>
          <w:sz w:val="24"/>
        </w:rPr>
      </w:pPr>
      <w:r>
        <w:rPr>
          <w:rFonts w:ascii="宋体" w:hAnsi="宋体" w:cs="宋体"/>
          <w:sz w:val="24"/>
        </w:rPr>
        <w:t>7.2.4集中空调系统维保或专项作业需要生产厂家或专业公司进行，报经采购人同意后，由物业服务单位直接向生产厂家或专业公司进行委托、付费。具体的设备维保或专项作业活动由物业服务单位协助生产厂家或专业公司组织实施，采购人全过程进行监督，相关维保或作业资料由物业服务单位代采购人整理、存档；</w:t>
      </w:r>
    </w:p>
    <w:p w14:paraId="1F131188">
      <w:pPr>
        <w:adjustRightInd w:val="0"/>
        <w:snapToGrid w:val="0"/>
        <w:spacing w:line="360" w:lineRule="auto"/>
        <w:ind w:firstLine="480" w:firstLineChars="200"/>
        <w:rPr>
          <w:rFonts w:ascii="宋体" w:hAnsi="宋体" w:cs="宋体"/>
          <w:sz w:val="24"/>
        </w:rPr>
      </w:pPr>
      <w:r>
        <w:rPr>
          <w:rFonts w:ascii="宋体" w:hAnsi="宋体" w:cs="宋体"/>
          <w:sz w:val="24"/>
        </w:rPr>
        <w:t>7.2.5物业服务单位需综合、全面考虑集中空调系统要求和值守人员及综合维修人员的合理安排（要求设施、设备系统和值机人员及综合维修人员可根据实际情况进行必要的调整）；集中空调系统维修保障，需物业服务单位全年24小时值守（值守人员须具备相关集中空调系统维修专业资质，能即时处理简单故障，协助维保单位完成例行维护保养，能自行完成维保单位工作内容之外的日常检查、检修、清洁等工作）；物业服务单位在服务过程中应自行配备维修维护所需工具、仪器、耗材等，采购人不予提供</w:t>
      </w:r>
      <w:r>
        <w:rPr>
          <w:rFonts w:hint="eastAsia" w:ascii="宋体" w:hAnsi="宋体" w:cs="宋体"/>
          <w:sz w:val="24"/>
        </w:rPr>
        <w:t>。</w:t>
      </w:r>
    </w:p>
    <w:p w14:paraId="23AD635F">
      <w:pPr>
        <w:adjustRightInd w:val="0"/>
        <w:snapToGrid w:val="0"/>
        <w:spacing w:line="360" w:lineRule="auto"/>
        <w:ind w:firstLine="480" w:firstLineChars="200"/>
        <w:rPr>
          <w:rFonts w:ascii="宋体" w:hAnsi="宋体" w:cs="宋体"/>
          <w:sz w:val="24"/>
        </w:rPr>
      </w:pPr>
      <w:r>
        <w:rPr>
          <w:rFonts w:ascii="宋体" w:hAnsi="宋体" w:cs="宋体"/>
          <w:sz w:val="24"/>
        </w:rPr>
        <w:t>7.2.6集中空调系统夏季空调温度不低于26摄氏度（在符合政策要求的前提下</w:t>
      </w:r>
      <w:r>
        <w:rPr>
          <w:rFonts w:hint="eastAsia" w:ascii="宋体" w:hAnsi="宋体" w:cs="宋体"/>
          <w:sz w:val="24"/>
        </w:rPr>
        <w:t>可选），冬季空调温度不高于</w:t>
      </w:r>
      <w:r>
        <w:rPr>
          <w:rFonts w:ascii="宋体" w:hAnsi="宋体" w:cs="宋体"/>
          <w:sz w:val="24"/>
        </w:rPr>
        <w:t>20摄氏度（在符合政策要求的前提下</w:t>
      </w:r>
      <w:r>
        <w:rPr>
          <w:rFonts w:hint="eastAsia" w:ascii="宋体" w:hAnsi="宋体" w:cs="宋体"/>
          <w:sz w:val="24"/>
        </w:rPr>
        <w:t>可选），建立节电措施，分时调控、节约用电。</w:t>
      </w:r>
    </w:p>
    <w:p w14:paraId="16BCB7A2">
      <w:pPr>
        <w:adjustRightInd w:val="0"/>
        <w:snapToGrid w:val="0"/>
        <w:spacing w:line="360" w:lineRule="auto"/>
        <w:ind w:firstLine="480" w:firstLineChars="200"/>
        <w:rPr>
          <w:rFonts w:ascii="宋体" w:hAnsi="宋体" w:cs="宋体"/>
          <w:sz w:val="24"/>
        </w:rPr>
      </w:pPr>
      <w:r>
        <w:rPr>
          <w:rFonts w:ascii="宋体" w:hAnsi="宋体" w:cs="宋体"/>
          <w:sz w:val="24"/>
        </w:rPr>
        <w:t>7.2.7</w:t>
      </w:r>
      <w:r>
        <w:rPr>
          <w:rFonts w:hint="eastAsia" w:ascii="宋体" w:hAnsi="宋体" w:cs="宋体"/>
          <w:sz w:val="24"/>
        </w:rPr>
        <w:t>公共</w:t>
      </w:r>
      <w:r>
        <w:rPr>
          <w:rFonts w:ascii="宋体" w:hAnsi="宋体" w:cs="宋体"/>
          <w:sz w:val="24"/>
        </w:rPr>
        <w:t>场所</w:t>
      </w:r>
      <w:r>
        <w:rPr>
          <w:rFonts w:hint="eastAsia" w:ascii="宋体" w:hAnsi="宋体" w:cs="宋体"/>
          <w:sz w:val="24"/>
        </w:rPr>
        <w:t>室内</w:t>
      </w:r>
      <w:r>
        <w:rPr>
          <w:rFonts w:ascii="宋体" w:hAnsi="宋体" w:cs="宋体"/>
          <w:sz w:val="24"/>
        </w:rPr>
        <w:t>温度</w:t>
      </w:r>
      <w:r>
        <w:rPr>
          <w:rFonts w:hint="eastAsia" w:ascii="宋体" w:hAnsi="宋体" w:cs="宋体"/>
          <w:sz w:val="24"/>
        </w:rPr>
        <w:t>符合</w:t>
      </w:r>
      <w:r>
        <w:rPr>
          <w:rFonts w:ascii="宋体" w:hAnsi="宋体" w:cs="宋体"/>
          <w:sz w:val="24"/>
        </w:rPr>
        <w:t>《</w:t>
      </w:r>
      <w:r>
        <w:rPr>
          <w:rFonts w:hint="eastAsia" w:ascii="宋体" w:hAnsi="宋体" w:cs="宋体"/>
          <w:sz w:val="24"/>
        </w:rPr>
        <w:t>北京市公共场所室内温度控制导则（试行）</w:t>
      </w:r>
      <w:r>
        <w:rPr>
          <w:rFonts w:ascii="宋体" w:hAnsi="宋体" w:cs="宋体"/>
          <w:sz w:val="24"/>
        </w:rPr>
        <w:t>》</w:t>
      </w:r>
      <w:r>
        <w:rPr>
          <w:rFonts w:hint="eastAsia" w:ascii="宋体" w:hAnsi="宋体" w:cs="宋体"/>
          <w:sz w:val="24"/>
        </w:rPr>
        <w:t>（京发改〔</w:t>
      </w:r>
      <w:r>
        <w:rPr>
          <w:rFonts w:ascii="宋体" w:hAnsi="宋体" w:cs="宋体"/>
          <w:sz w:val="24"/>
        </w:rPr>
        <w:t>2022〕1673号）的要求。</w:t>
      </w:r>
    </w:p>
    <w:p w14:paraId="55009B4A">
      <w:pPr>
        <w:adjustRightInd w:val="0"/>
        <w:snapToGrid w:val="0"/>
        <w:spacing w:line="360" w:lineRule="auto"/>
        <w:ind w:firstLine="480" w:firstLineChars="200"/>
        <w:rPr>
          <w:rFonts w:ascii="宋体" w:hAnsi="宋体" w:cs="宋体"/>
          <w:sz w:val="24"/>
        </w:rPr>
      </w:pPr>
      <w:r>
        <w:rPr>
          <w:rFonts w:ascii="宋体" w:hAnsi="宋体" w:cs="宋体"/>
          <w:sz w:val="24"/>
        </w:rPr>
        <w:t>7.2.8空调通风系统运行管理符合《空调通风系统运行管理标准》（GB50365）的相关要求。</w:t>
      </w:r>
    </w:p>
    <w:p w14:paraId="1A8EFEA2">
      <w:pPr>
        <w:adjustRightInd w:val="0"/>
        <w:snapToGrid w:val="0"/>
        <w:spacing w:line="360" w:lineRule="auto"/>
        <w:ind w:firstLine="480" w:firstLineChars="200"/>
        <w:rPr>
          <w:rFonts w:ascii="宋体" w:hAnsi="宋体" w:cs="宋体"/>
          <w:sz w:val="24"/>
        </w:rPr>
      </w:pPr>
      <w:r>
        <w:rPr>
          <w:rFonts w:ascii="宋体" w:hAnsi="宋体" w:cs="宋体"/>
          <w:sz w:val="24"/>
        </w:rPr>
        <w:t>7.2.9办公楼内温湿度、空气质量等符合《室内空气质量标准》（GB/T18883）的相关要求。</w:t>
      </w:r>
    </w:p>
    <w:p w14:paraId="6F8274E3">
      <w:pPr>
        <w:adjustRightInd w:val="0"/>
        <w:snapToGrid w:val="0"/>
        <w:spacing w:line="360" w:lineRule="auto"/>
        <w:ind w:firstLine="480" w:firstLineChars="200"/>
        <w:rPr>
          <w:rFonts w:ascii="宋体" w:hAnsi="宋体" w:cs="宋体"/>
          <w:sz w:val="24"/>
        </w:rPr>
      </w:pPr>
      <w:r>
        <w:rPr>
          <w:rFonts w:ascii="宋体" w:hAnsi="宋体" w:cs="宋体"/>
          <w:sz w:val="24"/>
        </w:rPr>
        <w:t>7.2.10</w:t>
      </w:r>
      <w:r>
        <w:rPr>
          <w:rFonts w:hint="eastAsia" w:ascii="宋体" w:hAnsi="宋体" w:cs="宋体"/>
          <w:sz w:val="24"/>
        </w:rPr>
        <w:t>定期维保并做好记录，保证空调设施设备处于良好状态。</w:t>
      </w:r>
    </w:p>
    <w:p w14:paraId="701C9748">
      <w:pPr>
        <w:adjustRightInd w:val="0"/>
        <w:snapToGrid w:val="0"/>
        <w:spacing w:line="360" w:lineRule="auto"/>
        <w:ind w:firstLine="480" w:firstLineChars="200"/>
        <w:rPr>
          <w:rFonts w:ascii="宋体" w:hAnsi="宋体" w:cs="宋体"/>
          <w:sz w:val="24"/>
        </w:rPr>
      </w:pPr>
      <w:r>
        <w:rPr>
          <w:rFonts w:ascii="宋体" w:hAnsi="宋体" w:cs="宋体"/>
          <w:sz w:val="24"/>
        </w:rPr>
        <w:t>7.2.11</w:t>
      </w:r>
      <w:r>
        <w:rPr>
          <w:rFonts w:hint="eastAsia" w:ascii="宋体" w:hAnsi="宋体" w:cs="宋体"/>
          <w:sz w:val="24"/>
        </w:rPr>
        <w:t>中央空调运行前对冷水机组、循环水泵、冷却塔、风机等设施设备进行系统检查，运行期间每日至少开展</w:t>
      </w:r>
      <w:r>
        <w:rPr>
          <w:rFonts w:ascii="宋体" w:hAnsi="宋体" w:cs="宋体"/>
          <w:sz w:val="24"/>
        </w:rPr>
        <w:t>1次运行情况巡查。</w:t>
      </w:r>
    </w:p>
    <w:p w14:paraId="5A84FC22">
      <w:pPr>
        <w:adjustRightInd w:val="0"/>
        <w:snapToGrid w:val="0"/>
        <w:spacing w:line="360" w:lineRule="auto"/>
        <w:ind w:firstLine="480" w:firstLineChars="200"/>
        <w:rPr>
          <w:rFonts w:ascii="宋体" w:hAnsi="宋体" w:cs="宋体"/>
          <w:sz w:val="24"/>
        </w:rPr>
      </w:pPr>
      <w:r>
        <w:rPr>
          <w:rFonts w:ascii="宋体" w:hAnsi="宋体" w:cs="宋体"/>
          <w:sz w:val="24"/>
        </w:rPr>
        <w:t>7.2.12</w:t>
      </w:r>
      <w:r>
        <w:rPr>
          <w:rFonts w:hint="eastAsia" w:ascii="宋体" w:hAnsi="宋体" w:cs="宋体"/>
          <w:sz w:val="24"/>
        </w:rPr>
        <w:t>每半年至少开展</w:t>
      </w:r>
      <w:r>
        <w:rPr>
          <w:rFonts w:ascii="宋体" w:hAnsi="宋体" w:cs="宋体"/>
          <w:sz w:val="24"/>
        </w:rPr>
        <w:t>1次管道、阀门检查并除锈。</w:t>
      </w:r>
    </w:p>
    <w:p w14:paraId="6A00A483">
      <w:pPr>
        <w:adjustRightInd w:val="0"/>
        <w:snapToGrid w:val="0"/>
        <w:spacing w:line="360" w:lineRule="auto"/>
        <w:ind w:firstLine="480" w:firstLineChars="200"/>
        <w:rPr>
          <w:rFonts w:ascii="宋体" w:hAnsi="宋体" w:cs="宋体"/>
          <w:sz w:val="24"/>
        </w:rPr>
      </w:pPr>
      <w:r>
        <w:rPr>
          <w:rFonts w:ascii="宋体" w:hAnsi="宋体" w:cs="宋体"/>
          <w:sz w:val="24"/>
        </w:rPr>
        <w:t>7.2.13</w:t>
      </w:r>
      <w:r>
        <w:rPr>
          <w:rFonts w:hint="eastAsia" w:ascii="宋体" w:hAnsi="宋体" w:cs="宋体"/>
          <w:sz w:val="24"/>
        </w:rPr>
        <w:t>每年至少开展</w:t>
      </w:r>
      <w:r>
        <w:rPr>
          <w:rFonts w:ascii="宋体" w:hAnsi="宋体" w:cs="宋体"/>
          <w:sz w:val="24"/>
        </w:rPr>
        <w:t>1次系统整体性维修养护，检验1次压力容器、仪表及冷却塔噪声。</w:t>
      </w:r>
    </w:p>
    <w:p w14:paraId="478CB58A">
      <w:pPr>
        <w:adjustRightInd w:val="0"/>
        <w:snapToGrid w:val="0"/>
        <w:spacing w:line="360" w:lineRule="auto"/>
        <w:ind w:firstLine="480" w:firstLineChars="200"/>
        <w:rPr>
          <w:rFonts w:ascii="宋体" w:hAnsi="宋体" w:cs="宋体"/>
          <w:sz w:val="24"/>
        </w:rPr>
      </w:pPr>
      <w:r>
        <w:rPr>
          <w:rFonts w:ascii="宋体" w:hAnsi="宋体" w:cs="宋体"/>
          <w:sz w:val="24"/>
        </w:rPr>
        <w:t>7.2.14</w:t>
      </w:r>
      <w:r>
        <w:rPr>
          <w:rFonts w:hint="eastAsia" w:ascii="宋体" w:hAnsi="宋体" w:cs="宋体"/>
          <w:sz w:val="24"/>
        </w:rPr>
        <w:t>每年至少开展</w:t>
      </w:r>
      <w:r>
        <w:rPr>
          <w:rFonts w:ascii="宋体" w:hAnsi="宋体" w:cs="宋体"/>
          <w:sz w:val="24"/>
        </w:rPr>
        <w:t>1次新风机、空气处理机滤网等清洗消毒；每2年至少开展1次风管清洗消毒。</w:t>
      </w:r>
    </w:p>
    <w:p w14:paraId="7515C8A5">
      <w:pPr>
        <w:adjustRightInd w:val="0"/>
        <w:snapToGrid w:val="0"/>
        <w:spacing w:line="360" w:lineRule="auto"/>
        <w:ind w:firstLine="480" w:firstLineChars="200"/>
        <w:rPr>
          <w:rFonts w:ascii="宋体" w:hAnsi="宋体" w:cs="宋体"/>
          <w:sz w:val="24"/>
        </w:rPr>
      </w:pPr>
      <w:r>
        <w:rPr>
          <w:rFonts w:ascii="宋体" w:hAnsi="宋体" w:cs="宋体"/>
          <w:sz w:val="24"/>
        </w:rPr>
        <w:t>7.2.15</w:t>
      </w:r>
      <w:r>
        <w:rPr>
          <w:rFonts w:hint="eastAsia" w:ascii="宋体" w:hAnsi="宋体" w:cs="宋体"/>
          <w:sz w:val="24"/>
        </w:rPr>
        <w:t>每年至少开展</w:t>
      </w:r>
      <w:r>
        <w:rPr>
          <w:rFonts w:ascii="宋体" w:hAnsi="宋体" w:cs="宋体"/>
          <w:sz w:val="24"/>
        </w:rPr>
        <w:t>1次分体式空调主机（含空调过滤网）和室外机清洁。每月至少开展1次挂机和室外支架稳固性巡查。</w:t>
      </w:r>
    </w:p>
    <w:p w14:paraId="06D4C732">
      <w:pPr>
        <w:adjustRightInd w:val="0"/>
        <w:snapToGrid w:val="0"/>
        <w:spacing w:line="360" w:lineRule="auto"/>
        <w:ind w:firstLine="480" w:firstLineChars="200"/>
        <w:rPr>
          <w:rFonts w:ascii="宋体" w:hAnsi="宋体" w:cs="宋体"/>
          <w:sz w:val="24"/>
        </w:rPr>
      </w:pPr>
      <w:r>
        <w:rPr>
          <w:rFonts w:ascii="宋体" w:hAnsi="宋体" w:cs="宋体"/>
          <w:sz w:val="24"/>
        </w:rPr>
        <w:t>7.2.16</w:t>
      </w:r>
      <w:r>
        <w:rPr>
          <w:rFonts w:hint="eastAsia" w:ascii="宋体" w:hAnsi="宋体" w:cs="宋体"/>
          <w:sz w:val="24"/>
        </w:rPr>
        <w:t>制冷、供暖系统温度设定及启用时间符合节能要求。</w:t>
      </w:r>
    </w:p>
    <w:p w14:paraId="0529E60C">
      <w:pPr>
        <w:adjustRightInd w:val="0"/>
        <w:snapToGrid w:val="0"/>
        <w:spacing w:line="360" w:lineRule="auto"/>
        <w:ind w:firstLine="480" w:firstLineChars="200"/>
        <w:rPr>
          <w:rFonts w:ascii="宋体" w:hAnsi="宋体" w:cs="宋体"/>
          <w:sz w:val="24"/>
        </w:rPr>
      </w:pPr>
      <w:r>
        <w:rPr>
          <w:rFonts w:ascii="宋体" w:hAnsi="宋体" w:cs="宋体"/>
          <w:sz w:val="24"/>
        </w:rPr>
        <w:t>7.2.17</w:t>
      </w:r>
      <w:r>
        <w:rPr>
          <w:rFonts w:hint="eastAsia" w:ascii="宋体" w:hAnsi="宋体" w:cs="宋体"/>
          <w:sz w:val="24"/>
        </w:rPr>
        <w:t>发现故障或损坏应当在</w:t>
      </w:r>
      <w:r>
        <w:rPr>
          <w:rFonts w:ascii="宋体" w:hAnsi="宋体" w:cs="宋体"/>
          <w:sz w:val="24"/>
        </w:rPr>
        <w:t>30分钟内到场，紧急维修应当在15分钟内到达现场，在12小时内维修完毕。</w:t>
      </w:r>
    </w:p>
    <w:p w14:paraId="6088A42D">
      <w:pPr>
        <w:adjustRightInd w:val="0"/>
        <w:snapToGrid w:val="0"/>
        <w:spacing w:line="360" w:lineRule="auto"/>
        <w:ind w:firstLine="482" w:firstLineChars="200"/>
        <w:rPr>
          <w:rFonts w:ascii="宋体" w:hAnsi="宋体" w:cs="宋体"/>
          <w:b/>
          <w:sz w:val="24"/>
        </w:rPr>
      </w:pPr>
      <w:r>
        <w:rPr>
          <w:rFonts w:hint="eastAsia" w:ascii="宋体" w:hAnsi="宋体" w:cs="宋体"/>
          <w:b/>
          <w:sz w:val="24"/>
        </w:rPr>
        <w:t>8</w:t>
      </w:r>
      <w:r>
        <w:rPr>
          <w:rFonts w:ascii="宋体" w:hAnsi="宋体" w:cs="宋体"/>
          <w:b/>
          <w:sz w:val="24"/>
        </w:rPr>
        <w:t>.</w:t>
      </w:r>
      <w:r>
        <w:rPr>
          <w:rFonts w:hint="eastAsia" w:ascii="宋体" w:hAnsi="宋体" w:cs="宋体"/>
          <w:b/>
          <w:sz w:val="24"/>
        </w:rPr>
        <w:t>采暖系统</w:t>
      </w:r>
    </w:p>
    <w:p w14:paraId="7D1B3AD2">
      <w:pPr>
        <w:adjustRightInd w:val="0"/>
        <w:snapToGrid w:val="0"/>
        <w:spacing w:line="360" w:lineRule="auto"/>
        <w:ind w:firstLine="482" w:firstLineChars="200"/>
      </w:pPr>
      <w:r>
        <w:rPr>
          <w:rFonts w:hint="eastAsia" w:ascii="宋体" w:hAnsi="宋体" w:cs="宋体"/>
          <w:b/>
          <w:bCs/>
          <w:sz w:val="24"/>
        </w:rPr>
        <w:t>8</w:t>
      </w:r>
      <w:r>
        <w:rPr>
          <w:rFonts w:ascii="宋体" w:hAnsi="宋体" w:cs="宋体"/>
          <w:b/>
          <w:bCs/>
          <w:sz w:val="24"/>
        </w:rPr>
        <w:t>.1服务内容</w:t>
      </w:r>
    </w:p>
    <w:p w14:paraId="11DB58B9">
      <w:pPr>
        <w:adjustRightInd w:val="0"/>
        <w:snapToGrid w:val="0"/>
        <w:spacing w:line="360" w:lineRule="auto"/>
        <w:ind w:firstLine="480" w:firstLineChars="200"/>
        <w:rPr>
          <w:rFonts w:ascii="宋体" w:hAnsi="宋体" w:cs="宋体"/>
          <w:sz w:val="24"/>
        </w:rPr>
      </w:pPr>
      <w:r>
        <w:rPr>
          <w:rFonts w:hint="eastAsia" w:ascii="宋体" w:hAnsi="宋体" w:cs="宋体"/>
          <w:sz w:val="24"/>
        </w:rPr>
        <w:t>对供暖管道、阀门等进行维护保养，做好供暖期等相关工作。</w:t>
      </w:r>
    </w:p>
    <w:p w14:paraId="5F379A92">
      <w:pPr>
        <w:adjustRightInd w:val="0"/>
        <w:snapToGrid w:val="0"/>
        <w:spacing w:line="360" w:lineRule="auto"/>
        <w:ind w:firstLine="482" w:firstLineChars="200"/>
        <w:rPr>
          <w:rFonts w:ascii="宋体" w:hAnsi="宋体" w:cs="宋体"/>
          <w:b/>
          <w:sz w:val="24"/>
        </w:rPr>
      </w:pPr>
      <w:r>
        <w:rPr>
          <w:rFonts w:hint="eastAsia" w:ascii="宋体" w:hAnsi="宋体" w:cs="宋体"/>
          <w:b/>
          <w:sz w:val="24"/>
        </w:rPr>
        <w:t>8</w:t>
      </w:r>
      <w:r>
        <w:rPr>
          <w:rFonts w:ascii="宋体" w:hAnsi="宋体" w:cs="宋体"/>
          <w:b/>
          <w:sz w:val="24"/>
        </w:rPr>
        <w:t xml:space="preserve">.2 </w:t>
      </w:r>
      <w:r>
        <w:rPr>
          <w:rFonts w:hint="eastAsia" w:ascii="宋体" w:hAnsi="宋体" w:cs="宋体"/>
          <w:b/>
          <w:sz w:val="24"/>
        </w:rPr>
        <w:t>服务标准</w:t>
      </w:r>
    </w:p>
    <w:p w14:paraId="0F1C5673">
      <w:pPr>
        <w:adjustRightInd w:val="0"/>
        <w:snapToGrid w:val="0"/>
        <w:spacing w:line="360" w:lineRule="auto"/>
        <w:ind w:firstLine="480" w:firstLineChars="200"/>
        <w:rPr>
          <w:rFonts w:ascii="宋体" w:hAnsi="宋体" w:cs="宋体"/>
          <w:b/>
          <w:bCs/>
          <w:sz w:val="24"/>
        </w:rPr>
      </w:pPr>
      <w:r>
        <w:rPr>
          <w:rFonts w:hint="eastAsia" w:ascii="宋体" w:hAnsi="宋体" w:cs="宋体"/>
          <w:sz w:val="24"/>
        </w:rPr>
        <w:t>8</w:t>
      </w:r>
      <w:r>
        <w:rPr>
          <w:rFonts w:ascii="宋体" w:hAnsi="宋体" w:cs="宋体"/>
          <w:sz w:val="24"/>
        </w:rPr>
        <w:t>.</w:t>
      </w:r>
      <w:r>
        <w:rPr>
          <w:rFonts w:hint="eastAsia" w:ascii="宋体" w:hAnsi="宋体" w:cs="宋体"/>
          <w:sz w:val="24"/>
        </w:rPr>
        <w:t>2.</w:t>
      </w:r>
      <w:r>
        <w:rPr>
          <w:rFonts w:ascii="宋体" w:hAnsi="宋体" w:cs="宋体"/>
          <w:sz w:val="24"/>
        </w:rPr>
        <w:t>1</w:t>
      </w:r>
      <w:r>
        <w:rPr>
          <w:rFonts w:hint="eastAsia" w:ascii="宋体" w:hAnsi="宋体" w:cs="宋体"/>
          <w:sz w:val="24"/>
        </w:rPr>
        <w:t xml:space="preserve"> 定期检查供暖管道、阀门运行情况，确保正常无隐患。</w:t>
      </w:r>
    </w:p>
    <w:p w14:paraId="593C3ECF">
      <w:pPr>
        <w:adjustRightInd w:val="0"/>
        <w:snapToGrid w:val="0"/>
        <w:spacing w:line="360" w:lineRule="auto"/>
        <w:ind w:firstLine="480" w:firstLineChars="200"/>
        <w:rPr>
          <w:rFonts w:ascii="宋体" w:hAnsi="宋体" w:cs="宋体"/>
          <w:b/>
          <w:bCs/>
          <w:sz w:val="24"/>
        </w:rPr>
      </w:pPr>
      <w:r>
        <w:rPr>
          <w:rFonts w:hint="eastAsia" w:ascii="宋体" w:hAnsi="宋体" w:cs="宋体"/>
          <w:sz w:val="24"/>
        </w:rPr>
        <w:t>8</w:t>
      </w:r>
      <w:r>
        <w:rPr>
          <w:rFonts w:ascii="宋体" w:hAnsi="宋体" w:cs="宋体"/>
          <w:sz w:val="24"/>
        </w:rPr>
        <w:t>.</w:t>
      </w:r>
      <w:r>
        <w:rPr>
          <w:rFonts w:hint="eastAsia" w:ascii="宋体" w:hAnsi="宋体" w:cs="宋体"/>
          <w:sz w:val="24"/>
        </w:rPr>
        <w:t>2.</w:t>
      </w:r>
      <w:r>
        <w:rPr>
          <w:rFonts w:ascii="宋体" w:hAnsi="宋体" w:cs="宋体"/>
          <w:sz w:val="24"/>
        </w:rPr>
        <w:t>2</w:t>
      </w:r>
      <w:r>
        <w:rPr>
          <w:rFonts w:hint="eastAsia" w:ascii="宋体" w:hAnsi="宋体" w:cs="宋体"/>
          <w:sz w:val="24"/>
        </w:rPr>
        <w:t xml:space="preserve"> 负责阀门龙头等新装布置及旧装拆除、日常维修更换及管线的跑、冒、滴、漏的维修。</w:t>
      </w:r>
    </w:p>
    <w:p w14:paraId="26CC30F7">
      <w:pPr>
        <w:adjustRightInd w:val="0"/>
        <w:snapToGrid w:val="0"/>
        <w:spacing w:line="360" w:lineRule="auto"/>
        <w:ind w:firstLine="480" w:firstLineChars="200"/>
        <w:rPr>
          <w:rFonts w:ascii="宋体" w:hAnsi="宋体" w:cs="宋体"/>
          <w:b/>
          <w:bCs/>
          <w:sz w:val="24"/>
        </w:rPr>
      </w:pPr>
      <w:r>
        <w:rPr>
          <w:rFonts w:hint="eastAsia" w:ascii="宋体" w:hAnsi="宋体" w:cs="宋体"/>
          <w:sz w:val="24"/>
        </w:rPr>
        <w:t>8</w:t>
      </w:r>
      <w:r>
        <w:rPr>
          <w:rFonts w:ascii="宋体" w:hAnsi="宋体" w:cs="宋体"/>
          <w:sz w:val="24"/>
        </w:rPr>
        <w:t>.</w:t>
      </w:r>
      <w:r>
        <w:rPr>
          <w:rFonts w:hint="eastAsia" w:ascii="宋体" w:hAnsi="宋体" w:cs="宋体"/>
          <w:sz w:val="24"/>
        </w:rPr>
        <w:t>2.</w:t>
      </w:r>
      <w:r>
        <w:rPr>
          <w:rFonts w:ascii="宋体" w:hAnsi="宋体" w:cs="宋体"/>
          <w:sz w:val="24"/>
        </w:rPr>
        <w:t>3</w:t>
      </w:r>
      <w:r>
        <w:rPr>
          <w:rFonts w:hint="eastAsia" w:ascii="宋体" w:hAnsi="宋体" w:cs="宋体"/>
          <w:sz w:val="24"/>
        </w:rPr>
        <w:t xml:space="preserve"> 做好供暖前检查等相关准备工作。</w:t>
      </w:r>
    </w:p>
    <w:p w14:paraId="2EEFCAC7">
      <w:pPr>
        <w:adjustRightInd w:val="0"/>
        <w:snapToGrid w:val="0"/>
        <w:spacing w:line="360" w:lineRule="auto"/>
        <w:ind w:firstLine="480" w:firstLineChars="200"/>
        <w:rPr>
          <w:rFonts w:ascii="宋体" w:hAnsi="宋体" w:cs="宋体"/>
          <w:b/>
          <w:bCs/>
          <w:sz w:val="24"/>
        </w:rPr>
      </w:pPr>
      <w:r>
        <w:rPr>
          <w:rFonts w:hint="eastAsia" w:ascii="宋体" w:hAnsi="宋体" w:cs="宋体"/>
          <w:sz w:val="24"/>
        </w:rPr>
        <w:t>8</w:t>
      </w:r>
      <w:r>
        <w:rPr>
          <w:rFonts w:ascii="宋体" w:hAnsi="宋体" w:cs="宋体"/>
          <w:sz w:val="24"/>
        </w:rPr>
        <w:t>.</w:t>
      </w:r>
      <w:r>
        <w:rPr>
          <w:rFonts w:hint="eastAsia" w:ascii="宋体" w:hAnsi="宋体" w:cs="宋体"/>
          <w:sz w:val="24"/>
        </w:rPr>
        <w:t>2.4 供暖期间做好日常检查、维护、抢修、登记上报等工作。</w:t>
      </w:r>
    </w:p>
    <w:p w14:paraId="0C4596A2">
      <w:pPr>
        <w:adjustRightInd w:val="0"/>
        <w:snapToGrid w:val="0"/>
        <w:spacing w:line="360" w:lineRule="auto"/>
        <w:ind w:firstLine="480" w:firstLineChars="200"/>
        <w:rPr>
          <w:rFonts w:ascii="宋体" w:hAnsi="宋体" w:cs="宋体"/>
          <w:b/>
          <w:bCs/>
          <w:sz w:val="24"/>
        </w:rPr>
      </w:pPr>
      <w:r>
        <w:rPr>
          <w:rFonts w:hint="eastAsia" w:ascii="宋体" w:hAnsi="宋体" w:cs="宋体"/>
          <w:sz w:val="24"/>
        </w:rPr>
        <w:t>8</w:t>
      </w:r>
      <w:r>
        <w:rPr>
          <w:rFonts w:ascii="宋体" w:hAnsi="宋体" w:cs="宋体"/>
          <w:sz w:val="24"/>
        </w:rPr>
        <w:t>.</w:t>
      </w:r>
      <w:r>
        <w:rPr>
          <w:rFonts w:hint="eastAsia" w:ascii="宋体" w:hAnsi="宋体" w:cs="宋体"/>
          <w:sz w:val="24"/>
        </w:rPr>
        <w:t>2.5 根据天气情况适时调节供暖设备运行工况，节约能源。</w:t>
      </w:r>
    </w:p>
    <w:p w14:paraId="050DE65F">
      <w:pPr>
        <w:adjustRightInd w:val="0"/>
        <w:snapToGrid w:val="0"/>
        <w:spacing w:line="360" w:lineRule="auto"/>
        <w:ind w:firstLine="482" w:firstLineChars="200"/>
        <w:rPr>
          <w:rFonts w:ascii="宋体" w:hAnsi="宋体" w:cs="宋体"/>
          <w:b/>
          <w:sz w:val="24"/>
        </w:rPr>
      </w:pPr>
      <w:r>
        <w:rPr>
          <w:rFonts w:hint="eastAsia" w:ascii="宋体" w:hAnsi="宋体" w:cs="宋体"/>
          <w:b/>
          <w:sz w:val="24"/>
        </w:rPr>
        <w:t>9.</w:t>
      </w:r>
      <w:r>
        <w:rPr>
          <w:rFonts w:ascii="宋体" w:hAnsi="宋体" w:cs="宋体"/>
          <w:b/>
          <w:sz w:val="24"/>
        </w:rPr>
        <w:t>节能减排</w:t>
      </w:r>
    </w:p>
    <w:p w14:paraId="39FFA6FB">
      <w:pPr>
        <w:adjustRightInd w:val="0"/>
        <w:snapToGrid w:val="0"/>
        <w:spacing w:line="360" w:lineRule="auto"/>
        <w:ind w:firstLine="480" w:firstLineChars="200"/>
      </w:pPr>
      <w:r>
        <w:rPr>
          <w:rFonts w:hint="eastAsia" w:ascii="宋体" w:hAnsi="宋体" w:cs="宋体"/>
          <w:sz w:val="24"/>
        </w:rPr>
        <w:t>重点用能系统、设备操作岗位应当配备专业技术人员，制定有具体措施、有具体目标的节能减排方案。</w:t>
      </w:r>
    </w:p>
    <w:p w14:paraId="53826200">
      <w:pPr>
        <w:pStyle w:val="5"/>
        <w:snapToGrid w:val="0"/>
        <w:ind w:firstLine="482"/>
        <w:outlineLvl w:val="1"/>
        <w:rPr>
          <w:rFonts w:ascii="楷体" w:hAnsi="楷体" w:eastAsia="楷体" w:cs="宋体"/>
          <w:b/>
          <w:bCs/>
        </w:rPr>
      </w:pPr>
      <w:bookmarkStart w:id="87" w:name="_Toc172215547"/>
      <w:bookmarkStart w:id="88" w:name="_Toc15445"/>
      <w:bookmarkStart w:id="89" w:name="_Toc7362"/>
      <w:bookmarkStart w:id="90" w:name="_Toc6586"/>
      <w:bookmarkStart w:id="91" w:name="_Toc21057"/>
      <w:bookmarkStart w:id="92" w:name="_Toc20485"/>
      <w:bookmarkStart w:id="93" w:name="_Toc5618"/>
      <w:r>
        <w:rPr>
          <w:rFonts w:hint="eastAsia" w:ascii="楷体" w:hAnsi="楷体" w:eastAsia="楷体" w:cs="宋体"/>
          <w:b/>
        </w:rPr>
        <w:t>（四）</w:t>
      </w:r>
      <w:bookmarkEnd w:id="87"/>
      <w:r>
        <w:rPr>
          <w:rFonts w:hint="eastAsia" w:ascii="楷体" w:hAnsi="楷体" w:eastAsia="楷体" w:cs="宋体"/>
          <w:b/>
        </w:rPr>
        <w:t>保洁服务</w:t>
      </w:r>
      <w:bookmarkEnd w:id="88"/>
      <w:bookmarkEnd w:id="89"/>
      <w:bookmarkEnd w:id="90"/>
      <w:bookmarkEnd w:id="91"/>
      <w:bookmarkEnd w:id="92"/>
      <w:bookmarkEnd w:id="93"/>
    </w:p>
    <w:p w14:paraId="6868C823">
      <w:pPr>
        <w:adjustRightInd w:val="0"/>
        <w:snapToGrid w:val="0"/>
        <w:spacing w:line="360" w:lineRule="auto"/>
        <w:ind w:firstLine="482" w:firstLineChars="200"/>
        <w:rPr>
          <w:rFonts w:ascii="宋体" w:hAnsi="宋体" w:cs="宋体"/>
          <w:sz w:val="24"/>
        </w:rPr>
      </w:pPr>
      <w:r>
        <w:rPr>
          <w:rFonts w:ascii="宋体" w:hAnsi="宋体" w:cs="宋体"/>
          <w:b/>
          <w:bCs/>
          <w:sz w:val="24"/>
        </w:rPr>
        <w:t>1.服务内容</w:t>
      </w:r>
    </w:p>
    <w:p w14:paraId="500CA261">
      <w:pPr>
        <w:adjustRightInd w:val="0"/>
        <w:snapToGrid w:val="0"/>
        <w:spacing w:line="360" w:lineRule="auto"/>
        <w:ind w:firstLine="480" w:firstLineChars="200"/>
        <w:rPr>
          <w:rFonts w:ascii="宋体" w:hAnsi="宋体" w:cs="宋体"/>
          <w:sz w:val="24"/>
        </w:rPr>
      </w:pPr>
      <w:r>
        <w:rPr>
          <w:rFonts w:hint="eastAsia" w:ascii="宋体" w:hAnsi="宋体" w:cs="宋体"/>
          <w:sz w:val="24"/>
        </w:rPr>
        <w:t>办公用房区域保洁、公共场地区域保洁、垃圾处理、卫生消毒，如办公楼（区）内楼梯、大厅、走廊、天台、电梯间、卫生间、楼宇外墙等所有公共部位，办公区域道路、院落、停车场（库）等所有公共场地及“门前三包”区域的日常清洁、保洁及保养；垃圾等废弃物清理、生活水池清洗和化粪池清掏等；物业服务单位自行配备各类清洁机械设备，购置所需卫生清洁保洁、保养用品等。</w:t>
      </w:r>
    </w:p>
    <w:p w14:paraId="4F61B8BA">
      <w:pPr>
        <w:numPr>
          <w:ilvl w:val="0"/>
          <w:numId w:val="3"/>
        </w:numPr>
        <w:adjustRightInd w:val="0"/>
        <w:snapToGrid w:val="0"/>
        <w:spacing w:line="360" w:lineRule="auto"/>
        <w:ind w:firstLine="482" w:firstLineChars="200"/>
        <w:rPr>
          <w:rFonts w:ascii="宋体" w:hAnsi="宋体" w:cs="宋体"/>
          <w:b/>
          <w:bCs/>
          <w:sz w:val="24"/>
        </w:rPr>
      </w:pPr>
      <w:r>
        <w:rPr>
          <w:rFonts w:ascii="宋体" w:hAnsi="宋体" w:cs="宋体"/>
          <w:b/>
          <w:sz w:val="24"/>
        </w:rPr>
        <w:t>服务标准</w:t>
      </w:r>
    </w:p>
    <w:p w14:paraId="70A56700">
      <w:pPr>
        <w:adjustRightInd w:val="0"/>
        <w:snapToGrid w:val="0"/>
        <w:spacing w:line="360" w:lineRule="auto"/>
        <w:ind w:firstLine="480" w:firstLineChars="200"/>
        <w:rPr>
          <w:rFonts w:ascii="宋体" w:hAnsi="宋体" w:cs="宋体"/>
          <w:b/>
          <w:bCs/>
          <w:sz w:val="24"/>
        </w:rPr>
      </w:pPr>
      <w:r>
        <w:rPr>
          <w:rFonts w:hint="eastAsia" w:ascii="宋体" w:hAnsi="宋体" w:cs="宋体"/>
          <w:sz w:val="24"/>
        </w:rPr>
        <w:t>2.1</w:t>
      </w:r>
      <w:r>
        <w:rPr>
          <w:rFonts w:ascii="宋体" w:hAnsi="宋体" w:cs="宋体"/>
          <w:sz w:val="24"/>
        </w:rPr>
        <w:t>基本要求</w:t>
      </w:r>
    </w:p>
    <w:p w14:paraId="21B9E30E">
      <w:pPr>
        <w:adjustRightInd w:val="0"/>
        <w:snapToGrid w:val="0"/>
        <w:spacing w:line="360" w:lineRule="auto"/>
        <w:ind w:firstLine="480" w:firstLineChars="200"/>
        <w:rPr>
          <w:rFonts w:ascii="宋体" w:hAnsi="宋体" w:cs="宋体"/>
          <w:sz w:val="24"/>
        </w:rPr>
      </w:pPr>
      <w:r>
        <w:rPr>
          <w:rFonts w:hint="eastAsia" w:ascii="宋体" w:hAnsi="宋体" w:cs="宋体"/>
          <w:sz w:val="24"/>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采购人相关人员全程在场。</w:t>
      </w:r>
    </w:p>
    <w:p w14:paraId="384E8A9A">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2办公用房区域保洁</w:t>
      </w:r>
    </w:p>
    <w:p w14:paraId="64119A51">
      <w:pPr>
        <w:adjustRightInd w:val="0"/>
        <w:snapToGrid w:val="0"/>
        <w:spacing w:line="360" w:lineRule="auto"/>
        <w:ind w:firstLine="480" w:firstLineChars="200"/>
        <w:rPr>
          <w:rFonts w:ascii="宋体" w:hAnsi="宋体" w:cs="宋体"/>
          <w:sz w:val="24"/>
        </w:rPr>
      </w:pPr>
      <w:r>
        <w:rPr>
          <w:rFonts w:hint="eastAsia" w:ascii="宋体" w:hAnsi="宋体" w:cs="宋体"/>
          <w:sz w:val="24"/>
        </w:rPr>
        <w:t>2.2.1大厅、楼内公共通道</w:t>
      </w:r>
    </w:p>
    <w:p w14:paraId="5E897D3E">
      <w:pPr>
        <w:adjustRightInd w:val="0"/>
        <w:snapToGrid w:val="0"/>
        <w:spacing w:line="360" w:lineRule="auto"/>
        <w:ind w:firstLine="480" w:firstLineChars="200"/>
        <w:rPr>
          <w:rFonts w:ascii="宋体" w:hAnsi="宋体" w:cs="宋体"/>
          <w:sz w:val="24"/>
        </w:rPr>
      </w:pPr>
      <w:r>
        <w:rPr>
          <w:rFonts w:hint="eastAsia" w:ascii="宋体" w:hAnsi="宋体" w:cs="宋体"/>
          <w:sz w:val="24"/>
        </w:rPr>
        <w:t>（1）公共通道保持干净，无异味、无杂物、无积水，每日至少开展1次清洁作业。指示牌干净，无污渍，每日至少开展1次清洁作业。</w:t>
      </w:r>
    </w:p>
    <w:p w14:paraId="594C6266">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地面：各大厅地面</w:t>
      </w:r>
      <w:r>
        <w:rPr>
          <w:rFonts w:hint="eastAsia" w:ascii="宋体" w:hAnsi="宋体" w:cs="宋体"/>
          <w:sz w:val="24"/>
        </w:rPr>
        <w:t>每日</w:t>
      </w:r>
      <w:r>
        <w:rPr>
          <w:rFonts w:ascii="宋体" w:hAnsi="宋体" w:cs="宋体"/>
          <w:sz w:val="24"/>
        </w:rPr>
        <w:t>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14:paraId="61945257">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墙面及玻璃：</w:t>
      </w:r>
      <w:r>
        <w:rPr>
          <w:rFonts w:hint="eastAsia" w:ascii="宋体" w:hAnsi="宋体" w:cs="宋体"/>
          <w:sz w:val="24"/>
        </w:rPr>
        <w:t>每日</w:t>
      </w:r>
      <w:r>
        <w:rPr>
          <w:rFonts w:ascii="宋体" w:hAnsi="宋体" w:cs="宋体"/>
          <w:sz w:val="24"/>
        </w:rPr>
        <w:t>清洁、擦抹一次，做到光亮、目视无污渍；玻璃门、循环保洁，保持无印迹、无粘附物。</w:t>
      </w:r>
    </w:p>
    <w:p w14:paraId="62D796EA">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烟痰桶：</w:t>
      </w:r>
      <w:r>
        <w:rPr>
          <w:rFonts w:hint="eastAsia" w:ascii="宋体" w:hAnsi="宋体" w:cs="宋体"/>
          <w:sz w:val="24"/>
        </w:rPr>
        <w:t>每日</w:t>
      </w:r>
      <w:r>
        <w:rPr>
          <w:rFonts w:ascii="宋体" w:hAnsi="宋体" w:cs="宋体"/>
          <w:sz w:val="24"/>
        </w:rPr>
        <w:t>清洁、擦抹二次，</w:t>
      </w:r>
      <w:r>
        <w:rPr>
          <w:rFonts w:hint="eastAsia" w:ascii="宋体" w:hAnsi="宋体" w:cs="宋体"/>
          <w:sz w:val="24"/>
        </w:rPr>
        <w:t>每日</w:t>
      </w:r>
      <w:r>
        <w:rPr>
          <w:rFonts w:ascii="宋体" w:hAnsi="宋体" w:cs="宋体"/>
          <w:sz w:val="24"/>
        </w:rPr>
        <w:t>更换沙盘，循环保洁、清理烟头、痰迹，桶内垃圾日产日清，烟痰桶保持光亮、无污迹、无粘附物、无异味。</w:t>
      </w:r>
    </w:p>
    <w:p w14:paraId="4E96E9A5">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标识牌：</w:t>
      </w:r>
      <w:r>
        <w:rPr>
          <w:rFonts w:hint="eastAsia" w:ascii="宋体" w:hAnsi="宋体" w:cs="宋体"/>
          <w:sz w:val="24"/>
        </w:rPr>
        <w:t>每日</w:t>
      </w:r>
      <w:r>
        <w:rPr>
          <w:rFonts w:ascii="宋体" w:hAnsi="宋体" w:cs="宋体"/>
          <w:sz w:val="24"/>
        </w:rPr>
        <w:t>清洁、擦抹一次，做到无尘、无粘附物；</w:t>
      </w:r>
    </w:p>
    <w:p w14:paraId="08DE8667">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顶部玻璃、墙面等每季度清洗一次。</w:t>
      </w:r>
    </w:p>
    <w:p w14:paraId="41C6A08E">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休息区：</w:t>
      </w:r>
      <w:r>
        <w:rPr>
          <w:rFonts w:hint="eastAsia" w:ascii="宋体" w:hAnsi="宋体" w:cs="宋体"/>
          <w:sz w:val="24"/>
        </w:rPr>
        <w:t>每日</w:t>
      </w:r>
      <w:r>
        <w:rPr>
          <w:rFonts w:ascii="宋体" w:hAnsi="宋体" w:cs="宋体"/>
          <w:sz w:val="24"/>
        </w:rPr>
        <w:t>对沙发、茶几清洁、擦抹二次，随时保洁。</w:t>
      </w:r>
    </w:p>
    <w:p w14:paraId="180F5F64">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地垫的清洁：雨天设置“小心地滑”提示牌，每周清洗一次，保证无污渍。</w:t>
      </w:r>
    </w:p>
    <w:p w14:paraId="429FAD1A">
      <w:pPr>
        <w:adjustRightInd w:val="0"/>
        <w:snapToGrid w:val="0"/>
        <w:spacing w:line="360" w:lineRule="auto"/>
        <w:ind w:firstLine="480" w:firstLineChars="200"/>
        <w:rPr>
          <w:rFonts w:ascii="宋体" w:hAnsi="宋体" w:cs="宋体"/>
          <w:sz w:val="24"/>
        </w:rPr>
      </w:pPr>
      <w:r>
        <w:rPr>
          <w:rFonts w:hint="eastAsia" w:ascii="宋体" w:hAnsi="宋体" w:cs="宋体"/>
          <w:sz w:val="24"/>
        </w:rPr>
        <w:t>2.2.2电器、消防等设施设备</w:t>
      </w:r>
    </w:p>
    <w:p w14:paraId="40CF4C98">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配电箱、设备机房、会议室音视频设备、消防栓及开关插座等保持表面干净，无尘无污迹，每月至少开展1次清洁作业。</w:t>
      </w:r>
    </w:p>
    <w:p w14:paraId="26350A32">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监控摄像头、门禁系统等表面光亮，无尘、无斑点，每月至少开展1次清洁作业。</w:t>
      </w:r>
    </w:p>
    <w:p w14:paraId="6384A612">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消防栓（箱）、应急灯、灭火器、电源开关盒、提脚线、楼道梁肩等部位每周清洁、擦抹一次，做到整洁、无灰尘、标识清晰。</w:t>
      </w:r>
    </w:p>
    <w:p w14:paraId="0B1A0B49">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2.3</w:t>
      </w:r>
      <w:r>
        <w:rPr>
          <w:rFonts w:ascii="宋体" w:hAnsi="宋体" w:cs="宋体"/>
          <w:sz w:val="24"/>
        </w:rPr>
        <w:t>楼层保洁</w:t>
      </w:r>
    </w:p>
    <w:p w14:paraId="3198FFA7">
      <w:pPr>
        <w:adjustRightInd w:val="0"/>
        <w:snapToGrid w:val="0"/>
        <w:spacing w:line="360" w:lineRule="auto"/>
        <w:ind w:firstLine="480" w:firstLineChars="200"/>
        <w:rPr>
          <w:rFonts w:ascii="宋体" w:hAnsi="宋体" w:cs="宋体"/>
          <w:sz w:val="24"/>
        </w:rPr>
      </w:pPr>
      <w:r>
        <w:rPr>
          <w:rFonts w:hint="eastAsia" w:ascii="宋体" w:hAnsi="宋体" w:cs="宋体"/>
          <w:sz w:val="24"/>
        </w:rPr>
        <w:t>（1）楼梯及楼梯间保持干净、无异味、无杂物、无积水，每日至少开展1次清洁作业。</w:t>
      </w:r>
    </w:p>
    <w:p w14:paraId="0A319D1F">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开水间保持干净、无异味、无杂物、无积水，每日至少开展1次清洁作业。</w:t>
      </w:r>
    </w:p>
    <w:p w14:paraId="0ACA55B5">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作业工具间：保持干净，无异味、无杂物、无积水，每日至少开展1次清洁作业。</w:t>
      </w:r>
      <w:r>
        <w:rPr>
          <w:rFonts w:hint="eastAsia" w:cs="Calibri"/>
          <w:sz w:val="24"/>
        </w:rPr>
        <w:t>作业工具摆放整齐有序，表面干净无渍，每日消毒。</w:t>
      </w:r>
    </w:p>
    <w:p w14:paraId="24290C2B">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地面：</w:t>
      </w:r>
      <w:r>
        <w:rPr>
          <w:rFonts w:hint="eastAsia" w:ascii="宋体" w:hAnsi="宋体" w:cs="宋体"/>
          <w:sz w:val="24"/>
        </w:rPr>
        <w:t>每日</w:t>
      </w:r>
      <w:r>
        <w:rPr>
          <w:rFonts w:ascii="宋体" w:hAnsi="宋体" w:cs="宋体"/>
          <w:sz w:val="24"/>
        </w:rPr>
        <w:t>二次彻底清洁地面卫生；其余时间循环保洁，做到干净、整洁、光亮、无陈旧性垃圾。</w:t>
      </w:r>
    </w:p>
    <w:p w14:paraId="5ED68524">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天花顶：定期清洁除尘，保持无灰尘、无蜘蛛网</w:t>
      </w:r>
      <w:r>
        <w:rPr>
          <w:rFonts w:hint="eastAsia" w:ascii="宋体" w:hAnsi="宋体" w:cs="宋体"/>
          <w:sz w:val="24"/>
        </w:rPr>
        <w:t>。</w:t>
      </w:r>
    </w:p>
    <w:p w14:paraId="0565C510">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办公室门及公共区域玻璃：每周清洁、擦抹一次，做到光亮、目视无污渍；窗台</w:t>
      </w:r>
      <w:r>
        <w:rPr>
          <w:rFonts w:hint="eastAsia" w:ascii="宋体" w:hAnsi="宋体" w:cs="宋体"/>
          <w:sz w:val="24"/>
        </w:rPr>
        <w:t>每日</w:t>
      </w:r>
      <w:r>
        <w:rPr>
          <w:rFonts w:ascii="宋体" w:hAnsi="宋体" w:cs="宋体"/>
          <w:sz w:val="24"/>
        </w:rPr>
        <w:t>保洁，保持无灰尘、无污迹。</w:t>
      </w:r>
      <w:r>
        <w:rPr>
          <w:rFonts w:hint="eastAsia" w:cs="Calibri"/>
          <w:sz w:val="24"/>
        </w:rPr>
        <w:t>门窗玻璃干净无尘，透光性好，每周至少开展</w:t>
      </w:r>
      <w:r>
        <w:rPr>
          <w:rFonts w:cs="Calibri"/>
          <w:sz w:val="24"/>
        </w:rPr>
        <w:t>1</w:t>
      </w:r>
      <w:r>
        <w:rPr>
          <w:rFonts w:hint="eastAsia" w:cs="Calibri"/>
          <w:sz w:val="24"/>
        </w:rPr>
        <w:t>次清洁作业。</w:t>
      </w:r>
    </w:p>
    <w:p w14:paraId="57DDD3B9">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4公共卫生间</w:t>
      </w:r>
      <w:r>
        <w:rPr>
          <w:rFonts w:hint="eastAsia" w:ascii="宋体" w:hAnsi="宋体" w:cs="宋体"/>
          <w:sz w:val="24"/>
        </w:rPr>
        <w:t>：</w:t>
      </w:r>
    </w:p>
    <w:p w14:paraId="437E1700">
      <w:pPr>
        <w:adjustRightInd w:val="0"/>
        <w:snapToGrid w:val="0"/>
        <w:spacing w:line="360" w:lineRule="auto"/>
        <w:ind w:firstLine="480" w:firstLineChars="200"/>
        <w:rPr>
          <w:rFonts w:cs="Calibri"/>
          <w:sz w:val="24"/>
        </w:rPr>
      </w:pPr>
      <w:r>
        <w:rPr>
          <w:rFonts w:hint="eastAsia" w:ascii="宋体" w:hAnsi="宋体" w:cs="宋体"/>
          <w:sz w:val="24"/>
        </w:rPr>
        <w:t>（1）</w:t>
      </w:r>
      <w:r>
        <w:rPr>
          <w:rFonts w:ascii="宋体" w:hAnsi="宋体" w:cs="宋体"/>
          <w:sz w:val="24"/>
        </w:rPr>
        <w:t>保持干净，无异味，垃圾无溢出，每日至少开展1次清洁作业。</w:t>
      </w:r>
      <w:r>
        <w:rPr>
          <w:rFonts w:hint="eastAsia" w:cs="Calibri"/>
          <w:sz w:val="24"/>
        </w:rPr>
        <w:t>及时补充厕纸等必要用品。</w:t>
      </w:r>
    </w:p>
    <w:p w14:paraId="065D177B">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卫生间保洁时设置“工作进行中”提示牌人性化服务。</w:t>
      </w:r>
    </w:p>
    <w:p w14:paraId="594E02F8">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大（小）便器：每日清洁二次，循环保洁，做到干净、整洁、光亮、无污渍、无异味；</w:t>
      </w:r>
    </w:p>
    <w:p w14:paraId="3523AC7B">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洗手台盆及水龙头：用镜布</w:t>
      </w:r>
      <w:r>
        <w:rPr>
          <w:rFonts w:hint="eastAsia" w:ascii="宋体" w:hAnsi="宋体" w:cs="宋体"/>
          <w:sz w:val="24"/>
        </w:rPr>
        <w:t>每日</w:t>
      </w:r>
      <w:r>
        <w:rPr>
          <w:rFonts w:ascii="宋体" w:hAnsi="宋体" w:cs="宋体"/>
          <w:sz w:val="24"/>
        </w:rPr>
        <w:t>清洁二次，循环保洁，做到干净、明亮、无印迹物。</w:t>
      </w:r>
    </w:p>
    <w:p w14:paraId="481D94BC">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台盆面板及镜子：用镜布</w:t>
      </w:r>
      <w:r>
        <w:rPr>
          <w:rFonts w:hint="eastAsia" w:ascii="宋体" w:hAnsi="宋体" w:cs="宋体"/>
          <w:sz w:val="24"/>
        </w:rPr>
        <w:t>每日</w:t>
      </w:r>
      <w:r>
        <w:rPr>
          <w:rFonts w:ascii="宋体" w:hAnsi="宋体" w:cs="宋体"/>
          <w:sz w:val="24"/>
        </w:rPr>
        <w:t>清洁、循环保洁，保持台面整洁、卫生用品摆放整齐、无水迹，镜面光亮、印迹、无粘附物。</w:t>
      </w:r>
    </w:p>
    <w:p w14:paraId="0187D497">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地面：</w:t>
      </w:r>
      <w:r>
        <w:rPr>
          <w:rFonts w:hint="eastAsia" w:ascii="宋体" w:hAnsi="宋体" w:cs="宋体"/>
          <w:sz w:val="24"/>
        </w:rPr>
        <w:t>每日</w:t>
      </w:r>
      <w:r>
        <w:rPr>
          <w:rFonts w:ascii="宋体" w:hAnsi="宋体" w:cs="宋体"/>
          <w:sz w:val="24"/>
        </w:rPr>
        <w:t>定时清洁，循环保洁，保持无水迹、无脚印、无卫生死角。</w:t>
      </w:r>
    </w:p>
    <w:p w14:paraId="59B39F83">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墙面：每周清洁墙面一次，保持墙面光亮、无印迹。</w:t>
      </w:r>
    </w:p>
    <w:p w14:paraId="3C19FD9A">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5电</w:t>
      </w:r>
      <w:r>
        <w:rPr>
          <w:rFonts w:cs="Calibri"/>
          <w:sz w:val="24"/>
        </w:rPr>
        <w:t>梯</w:t>
      </w:r>
      <w:r>
        <w:rPr>
          <w:rFonts w:hint="eastAsia" w:cs="Calibri"/>
          <w:sz w:val="24"/>
        </w:rPr>
        <w:t>间</w:t>
      </w:r>
    </w:p>
    <w:p w14:paraId="60DB56B5">
      <w:pPr>
        <w:adjustRightInd w:val="0"/>
        <w:snapToGrid w:val="0"/>
        <w:spacing w:line="360" w:lineRule="auto"/>
        <w:ind w:firstLine="480" w:firstLineChars="200"/>
      </w:pPr>
      <w:r>
        <w:rPr>
          <w:rFonts w:hint="eastAsia" w:cs="Calibri"/>
          <w:sz w:val="24"/>
        </w:rPr>
        <w:t>（1）电梯轿厢：保持干净，无污渍、无粘贴物、无异味，每日至少开展</w:t>
      </w:r>
      <w:r>
        <w:rPr>
          <w:rFonts w:cs="Calibri"/>
          <w:sz w:val="24"/>
        </w:rPr>
        <w:t>1</w:t>
      </w:r>
      <w:r>
        <w:rPr>
          <w:rFonts w:hint="eastAsia" w:cs="Calibri"/>
          <w:sz w:val="24"/>
        </w:rPr>
        <w:t>次清洁作业。灯具、操作指示板明亮。</w:t>
      </w:r>
      <w:r>
        <w:rPr>
          <w:rFonts w:ascii="宋体" w:hAnsi="宋体" w:cs="宋体"/>
          <w:sz w:val="24"/>
        </w:rPr>
        <w:t>定期对轿厢内按键进行清洁和消毒。</w:t>
      </w:r>
    </w:p>
    <w:p w14:paraId="09C3941C">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cs="Calibri"/>
          <w:sz w:val="24"/>
        </w:rPr>
        <w:t>电梯轿厢</w:t>
      </w:r>
      <w:r>
        <w:rPr>
          <w:rFonts w:ascii="宋体" w:hAnsi="宋体" w:cs="宋体"/>
          <w:sz w:val="24"/>
        </w:rPr>
        <w:t>地面：</w:t>
      </w:r>
      <w:r>
        <w:rPr>
          <w:rFonts w:hint="eastAsia" w:ascii="宋体" w:hAnsi="宋体" w:cs="宋体"/>
          <w:sz w:val="24"/>
        </w:rPr>
        <w:t>每日</w:t>
      </w:r>
      <w:r>
        <w:rPr>
          <w:rFonts w:ascii="宋体" w:hAnsi="宋体" w:cs="宋体"/>
          <w:sz w:val="24"/>
        </w:rPr>
        <w:t>避开使用高峰期清洁地面，循环保洁，做到干净、无印迹、无陈旧性垃圾</w:t>
      </w:r>
      <w:r>
        <w:rPr>
          <w:rFonts w:hint="eastAsia" w:ascii="宋体" w:hAnsi="宋体" w:cs="宋体"/>
          <w:sz w:val="24"/>
        </w:rPr>
        <w:t>。</w:t>
      </w:r>
      <w:r>
        <w:rPr>
          <w:rFonts w:ascii="宋体" w:hAnsi="宋体" w:cs="宋体"/>
          <w:sz w:val="24"/>
        </w:rPr>
        <w:t>轿厢地毯</w:t>
      </w:r>
      <w:r>
        <w:rPr>
          <w:rFonts w:hint="eastAsia" w:ascii="宋体" w:hAnsi="宋体" w:cs="宋体"/>
          <w:sz w:val="24"/>
        </w:rPr>
        <w:t>每日</w:t>
      </w:r>
      <w:r>
        <w:rPr>
          <w:rFonts w:ascii="宋体" w:hAnsi="宋体" w:cs="宋体"/>
          <w:sz w:val="24"/>
        </w:rPr>
        <w:t>更换，</w:t>
      </w:r>
      <w:r>
        <w:rPr>
          <w:rFonts w:hint="eastAsia" w:ascii="宋体" w:hAnsi="宋体" w:cs="宋体"/>
          <w:sz w:val="24"/>
        </w:rPr>
        <w:t>每日</w:t>
      </w:r>
      <w:r>
        <w:rPr>
          <w:rFonts w:ascii="宋体" w:hAnsi="宋体" w:cs="宋体"/>
          <w:sz w:val="24"/>
        </w:rPr>
        <w:t>清洗。</w:t>
      </w:r>
    </w:p>
    <w:p w14:paraId="35457025">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电梯外门：随时保洁，做到光亮、整洁，无手印、无粘附物。</w:t>
      </w:r>
    </w:p>
    <w:p w14:paraId="76ABDA6F">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电梯门轨道沟槽：</w:t>
      </w:r>
      <w:r>
        <w:rPr>
          <w:rFonts w:hint="eastAsia" w:ascii="宋体" w:hAnsi="宋体" w:cs="宋体"/>
          <w:sz w:val="24"/>
        </w:rPr>
        <w:t>每日</w:t>
      </w:r>
      <w:r>
        <w:rPr>
          <w:rFonts w:ascii="宋体" w:hAnsi="宋体" w:cs="宋体"/>
          <w:sz w:val="24"/>
        </w:rPr>
        <w:t>用刷子、抹布去除沟槽中的杂物、泥沙保持干净。</w:t>
      </w:r>
    </w:p>
    <w:p w14:paraId="17CB3F2F">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2.6</w:t>
      </w:r>
      <w:r>
        <w:rPr>
          <w:rFonts w:ascii="宋体" w:hAnsi="宋体" w:cs="宋体"/>
          <w:sz w:val="24"/>
        </w:rPr>
        <w:t>平台、屋顶、天沟保持干净，有杂物及时清扫，每月至少开展1次清洁作业。</w:t>
      </w:r>
    </w:p>
    <w:p w14:paraId="039C6561">
      <w:pPr>
        <w:adjustRightInd w:val="0"/>
        <w:snapToGrid w:val="0"/>
        <w:spacing w:line="360" w:lineRule="auto"/>
        <w:ind w:firstLine="480" w:firstLineChars="200"/>
        <w:rPr>
          <w:rFonts w:ascii="宋体" w:hAnsi="宋体" w:cs="宋体"/>
          <w:sz w:val="24"/>
        </w:rPr>
      </w:pPr>
      <w:r>
        <w:rPr>
          <w:rFonts w:ascii="宋体" w:hAnsi="宋体" w:cs="宋体"/>
          <w:sz w:val="24"/>
        </w:rPr>
        <w:t>2.2.7</w:t>
      </w:r>
      <w:r>
        <w:rPr>
          <w:rFonts w:hint="eastAsia" w:ascii="宋体" w:hAnsi="宋体" w:cs="宋体"/>
          <w:sz w:val="24"/>
        </w:rPr>
        <w:t>石材地面、内墙做好养护工作，每季度开展</w:t>
      </w:r>
      <w:r>
        <w:rPr>
          <w:rFonts w:ascii="宋体" w:hAnsi="宋体" w:cs="宋体"/>
          <w:sz w:val="24"/>
        </w:rPr>
        <w:t>1</w:t>
      </w:r>
      <w:r>
        <w:rPr>
          <w:rFonts w:hint="eastAsia" w:ascii="宋体" w:hAnsi="宋体" w:cs="宋体"/>
          <w:sz w:val="24"/>
        </w:rPr>
        <w:t>次清洁作业。</w:t>
      </w:r>
    </w:p>
    <w:p w14:paraId="3ACF359E">
      <w:pPr>
        <w:adjustRightInd w:val="0"/>
        <w:snapToGrid w:val="0"/>
        <w:spacing w:line="360" w:lineRule="auto"/>
        <w:ind w:firstLine="480" w:firstLineChars="200"/>
        <w:rPr>
          <w:rFonts w:ascii="宋体" w:hAnsi="宋体" w:cs="宋体"/>
          <w:sz w:val="24"/>
        </w:rPr>
      </w:pPr>
      <w:r>
        <w:rPr>
          <w:rFonts w:ascii="宋体" w:hAnsi="宋体" w:cs="宋体"/>
          <w:sz w:val="24"/>
        </w:rPr>
        <w:t>2.2.8地毯干净、无油渍、无污渍、无褪色，每月至少开展1次清洁作业。</w:t>
      </w:r>
    </w:p>
    <w:p w14:paraId="365F5769">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sz w:val="24"/>
        </w:rPr>
        <w:t>公共场地区域保洁</w:t>
      </w:r>
    </w:p>
    <w:p w14:paraId="2A11024B">
      <w:pPr>
        <w:adjustRightInd w:val="0"/>
        <w:snapToGrid w:val="0"/>
        <w:spacing w:line="360" w:lineRule="auto"/>
        <w:ind w:firstLine="480" w:firstLineChars="200"/>
        <w:rPr>
          <w:rFonts w:ascii="宋体" w:hAnsi="宋体" w:cs="宋体"/>
          <w:sz w:val="24"/>
        </w:rPr>
      </w:pPr>
      <w:r>
        <w:rPr>
          <w:rFonts w:ascii="宋体" w:hAnsi="宋体" w:cs="宋体"/>
          <w:sz w:val="24"/>
        </w:rPr>
        <w:t>2.3.1每日清扫道路地面、停车场等公共区域2次，保持干净、无杂物、无积水。</w:t>
      </w:r>
    </w:p>
    <w:p w14:paraId="14421185">
      <w:pPr>
        <w:adjustRightInd w:val="0"/>
        <w:snapToGrid w:val="0"/>
        <w:spacing w:line="360" w:lineRule="auto"/>
        <w:ind w:firstLine="480" w:firstLineChars="200"/>
        <w:rPr>
          <w:rFonts w:ascii="宋体" w:hAnsi="宋体" w:cs="宋体"/>
          <w:sz w:val="24"/>
        </w:rPr>
      </w:pPr>
      <w:r>
        <w:rPr>
          <w:rFonts w:ascii="宋体" w:hAnsi="宋体" w:cs="宋体"/>
          <w:sz w:val="24"/>
        </w:rPr>
        <w:t>2.3.2雪、冰冻等恶劣天气时及时清扫积水、积雪，并采取安全防护措施。</w:t>
      </w:r>
    </w:p>
    <w:p w14:paraId="36A6C087">
      <w:pPr>
        <w:adjustRightInd w:val="0"/>
        <w:snapToGrid w:val="0"/>
        <w:spacing w:line="360" w:lineRule="auto"/>
        <w:ind w:firstLine="480" w:firstLineChars="200"/>
        <w:rPr>
          <w:rFonts w:ascii="宋体" w:hAnsi="宋体" w:cs="宋体"/>
          <w:sz w:val="24"/>
        </w:rPr>
      </w:pPr>
      <w:r>
        <w:rPr>
          <w:rFonts w:ascii="宋体" w:hAnsi="宋体" w:cs="宋体"/>
          <w:sz w:val="24"/>
        </w:rPr>
        <w:t>2.3.3各种路标、宣传栏等保持干净，每月至少开展1次清洁作业。</w:t>
      </w:r>
    </w:p>
    <w:p w14:paraId="255D7787">
      <w:pPr>
        <w:adjustRightInd w:val="0"/>
        <w:snapToGrid w:val="0"/>
        <w:spacing w:line="360" w:lineRule="auto"/>
        <w:ind w:firstLine="480" w:firstLineChars="200"/>
        <w:rPr>
          <w:rFonts w:ascii="宋体" w:hAnsi="宋体" w:cs="宋体"/>
          <w:sz w:val="24"/>
        </w:rPr>
      </w:pPr>
      <w:r>
        <w:rPr>
          <w:rFonts w:ascii="宋体" w:hAnsi="宋体" w:cs="宋体"/>
          <w:sz w:val="24"/>
        </w:rPr>
        <w:t>2.3.4清洁室外照明设备，每月至少开展1次清洁作业。</w:t>
      </w:r>
    </w:p>
    <w:p w14:paraId="0F85700A">
      <w:pPr>
        <w:adjustRightInd w:val="0"/>
        <w:snapToGrid w:val="0"/>
        <w:spacing w:line="360" w:lineRule="auto"/>
        <w:ind w:firstLine="480" w:firstLineChars="200"/>
        <w:rPr>
          <w:rFonts w:ascii="宋体" w:hAnsi="宋体" w:cs="宋体"/>
          <w:sz w:val="24"/>
        </w:rPr>
      </w:pPr>
      <w:r>
        <w:rPr>
          <w:rFonts w:ascii="宋体" w:hAnsi="宋体" w:cs="宋体"/>
          <w:sz w:val="24"/>
        </w:rPr>
        <w:t>2.3.5绿地内无杂物、无改变用途和破坏、践踏、占用现象，</w:t>
      </w:r>
      <w:r>
        <w:rPr>
          <w:rFonts w:hint="eastAsia" w:ascii="宋体" w:hAnsi="宋体" w:cs="宋体"/>
          <w:sz w:val="24"/>
        </w:rPr>
        <w:t>每日</w:t>
      </w:r>
      <w:r>
        <w:rPr>
          <w:rFonts w:ascii="宋体" w:hAnsi="宋体" w:cs="宋体"/>
          <w:sz w:val="24"/>
        </w:rPr>
        <w:t>至少开展1次巡查。</w:t>
      </w:r>
    </w:p>
    <w:p w14:paraId="55D73647">
      <w:pPr>
        <w:adjustRightInd w:val="0"/>
        <w:snapToGrid w:val="0"/>
        <w:spacing w:line="360" w:lineRule="auto"/>
        <w:ind w:firstLine="480" w:firstLineChars="200"/>
        <w:rPr>
          <w:rFonts w:ascii="宋体" w:hAnsi="宋体" w:cs="宋体"/>
          <w:sz w:val="24"/>
        </w:rPr>
      </w:pPr>
      <w:r>
        <w:rPr>
          <w:rFonts w:ascii="宋体" w:hAnsi="宋体" w:cs="宋体"/>
          <w:sz w:val="24"/>
        </w:rPr>
        <w:t>2.3.6办公区外立面定期清洗、2米以上外窗玻璃擦拭，每年至少开展1次清洗。（各类材质外立面服务标准详见</w:t>
      </w:r>
      <w:r>
        <w:rPr>
          <w:rFonts w:hint="eastAsia" w:ascii="宋体" w:hAnsi="宋体" w:cs="宋体"/>
          <w:sz w:val="24"/>
        </w:rPr>
        <w:t>“3.具体清洁要求”</w:t>
      </w:r>
      <w:r>
        <w:rPr>
          <w:rFonts w:ascii="宋体" w:hAnsi="宋体" w:cs="宋体"/>
          <w:sz w:val="24"/>
        </w:rPr>
        <w:t>）</w:t>
      </w:r>
    </w:p>
    <w:p w14:paraId="33C25EF0">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3.7</w:t>
      </w:r>
      <w:r>
        <w:rPr>
          <w:rFonts w:ascii="宋体" w:hAnsi="宋体" w:cs="宋体"/>
          <w:sz w:val="24"/>
        </w:rPr>
        <w:t>室外设施、标志：</w:t>
      </w:r>
      <w:r>
        <w:rPr>
          <w:rFonts w:hint="eastAsia" w:ascii="宋体" w:hAnsi="宋体" w:cs="宋体"/>
          <w:sz w:val="24"/>
        </w:rPr>
        <w:t>每日</w:t>
      </w:r>
      <w:r>
        <w:rPr>
          <w:rFonts w:ascii="宋体" w:hAnsi="宋体" w:cs="宋体"/>
          <w:sz w:val="24"/>
        </w:rPr>
        <w:t>清洁、擦抹一次，做到无灰尘、无污渍。</w:t>
      </w:r>
    </w:p>
    <w:p w14:paraId="29974E82">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3.8</w:t>
      </w:r>
      <w:r>
        <w:rPr>
          <w:rFonts w:ascii="宋体" w:hAnsi="宋体" w:cs="宋体"/>
          <w:sz w:val="24"/>
        </w:rPr>
        <w:t>下水道口：定期清理烟头、树叶等杂物，确保排水口通畅，防止堵塞。每月定期对污水排水沟渠进行消毒。</w:t>
      </w:r>
    </w:p>
    <w:p w14:paraId="703EABD4">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4垃圾处理</w:t>
      </w:r>
    </w:p>
    <w:p w14:paraId="23D69DB2">
      <w:pPr>
        <w:adjustRightInd w:val="0"/>
        <w:snapToGrid w:val="0"/>
        <w:spacing w:line="360" w:lineRule="auto"/>
        <w:ind w:firstLine="480" w:firstLineChars="200"/>
        <w:rPr>
          <w:rFonts w:ascii="宋体" w:hAnsi="宋体" w:cs="宋体"/>
          <w:sz w:val="24"/>
        </w:rPr>
      </w:pPr>
      <w:r>
        <w:rPr>
          <w:rFonts w:hint="eastAsia" w:ascii="宋体" w:hAnsi="宋体" w:cs="宋体"/>
          <w:sz w:val="24"/>
        </w:rPr>
        <w:t>2.4.1</w:t>
      </w:r>
      <w:r>
        <w:rPr>
          <w:rFonts w:ascii="宋体" w:hAnsi="宋体" w:cs="宋体"/>
          <w:sz w:val="24"/>
        </w:rPr>
        <w:t>在指定位置摆放分类垃圾桶，并在显著处张贴垃圾分类标识。分类垃圾桶和垃圾分类标识根据</w:t>
      </w:r>
      <w:r>
        <w:rPr>
          <w:rFonts w:hint="eastAsia" w:ascii="宋体" w:hAnsi="宋体" w:cs="宋体"/>
          <w:sz w:val="24"/>
        </w:rPr>
        <w:t>北京市</w:t>
      </w:r>
      <w:r>
        <w:rPr>
          <w:rFonts w:ascii="宋体" w:hAnsi="宋体" w:cs="宋体"/>
          <w:sz w:val="24"/>
        </w:rPr>
        <w:t>的要求设置。</w:t>
      </w:r>
    </w:p>
    <w:p w14:paraId="26651606">
      <w:pPr>
        <w:adjustRightInd w:val="0"/>
        <w:snapToGrid w:val="0"/>
        <w:spacing w:line="360" w:lineRule="auto"/>
        <w:ind w:firstLine="480" w:firstLineChars="200"/>
        <w:rPr>
          <w:rFonts w:ascii="宋体" w:hAnsi="宋体" w:cs="宋体"/>
          <w:sz w:val="24"/>
        </w:rPr>
      </w:pPr>
      <w:r>
        <w:rPr>
          <w:rFonts w:hint="eastAsia" w:ascii="宋体" w:hAnsi="宋体" w:cs="宋体"/>
          <w:sz w:val="24"/>
        </w:rPr>
        <w:t>2.4.2</w:t>
      </w:r>
      <w:r>
        <w:rPr>
          <w:rFonts w:ascii="宋体" w:hAnsi="宋体" w:cs="宋体"/>
          <w:sz w:val="24"/>
        </w:rPr>
        <w:t>桶身表面干净无污渍，每日开展至少1次清洁作业。定期进行消毒灭菌处理，保持垃圾桶无异味、无粘附物、无污迹、无陈旧性垃圾。</w:t>
      </w:r>
    </w:p>
    <w:p w14:paraId="54B8571D">
      <w:pPr>
        <w:adjustRightInd w:val="0"/>
        <w:snapToGrid w:val="0"/>
        <w:spacing w:line="360" w:lineRule="auto"/>
        <w:ind w:firstLine="480" w:firstLineChars="200"/>
        <w:rPr>
          <w:rFonts w:ascii="宋体" w:hAnsi="宋体" w:cs="宋体"/>
          <w:sz w:val="24"/>
        </w:rPr>
      </w:pPr>
      <w:r>
        <w:rPr>
          <w:rFonts w:hint="eastAsia" w:ascii="宋体" w:hAnsi="宋体" w:cs="宋体"/>
          <w:sz w:val="24"/>
        </w:rPr>
        <w:t>2.4.3</w:t>
      </w:r>
      <w:r>
        <w:rPr>
          <w:rFonts w:ascii="宋体" w:hAnsi="宋体" w:cs="宋体"/>
          <w:sz w:val="24"/>
        </w:rPr>
        <w:t>垃圾中转</w:t>
      </w:r>
      <w:r>
        <w:rPr>
          <w:rFonts w:hint="eastAsia" w:ascii="宋体" w:hAnsi="宋体" w:cs="宋体"/>
          <w:sz w:val="24"/>
        </w:rPr>
        <w:t>区</w:t>
      </w:r>
      <w:r>
        <w:rPr>
          <w:rFonts w:ascii="宋体" w:hAnsi="宋体" w:cs="宋体"/>
          <w:sz w:val="24"/>
        </w:rPr>
        <w:t>保持整洁，无明显异味，每日至少开展1次清洁作业。</w:t>
      </w:r>
    </w:p>
    <w:p w14:paraId="075BB4BF">
      <w:pPr>
        <w:adjustRightInd w:val="0"/>
        <w:snapToGrid w:val="0"/>
        <w:spacing w:line="360" w:lineRule="auto"/>
        <w:ind w:firstLine="480" w:firstLineChars="200"/>
      </w:pPr>
      <w:r>
        <w:rPr>
          <w:rFonts w:ascii="宋体" w:hAnsi="宋体" w:cs="宋体"/>
          <w:sz w:val="24"/>
        </w:rPr>
        <w:t>2.</w:t>
      </w:r>
      <w:r>
        <w:rPr>
          <w:rFonts w:hint="eastAsia" w:ascii="宋体" w:hAnsi="宋体" w:cs="宋体"/>
          <w:sz w:val="24"/>
        </w:rPr>
        <w:t>4.4</w:t>
      </w:r>
      <w:r>
        <w:rPr>
          <w:rFonts w:ascii="宋体" w:hAnsi="宋体" w:cs="宋体"/>
          <w:sz w:val="24"/>
        </w:rPr>
        <w:t>化粪池清掏消毒：</w:t>
      </w:r>
      <w:r>
        <w:rPr>
          <w:rFonts w:hint="eastAsia" w:ascii="宋体" w:hAnsi="宋体" w:cs="宋体"/>
          <w:sz w:val="24"/>
        </w:rPr>
        <w:t>化粪池清掏，无明显异味，每半年至少开展1次清洁作业。</w:t>
      </w:r>
      <w:r>
        <w:rPr>
          <w:rFonts w:ascii="宋体" w:hAnsi="宋体" w:cs="宋体"/>
          <w:sz w:val="24"/>
        </w:rPr>
        <w:t>定期对化粪池进行检查及时清淘，保持化粪池通畅，严禁化粪池外溢。每半年对化粪池进行消毒。</w:t>
      </w:r>
    </w:p>
    <w:p w14:paraId="2F2C06FA">
      <w:pPr>
        <w:adjustRightInd w:val="0"/>
        <w:snapToGrid w:val="0"/>
        <w:spacing w:line="360" w:lineRule="auto"/>
        <w:ind w:firstLine="480" w:firstLineChars="200"/>
        <w:rPr>
          <w:rFonts w:ascii="宋体" w:hAnsi="宋体" w:cs="宋体"/>
          <w:sz w:val="24"/>
        </w:rPr>
      </w:pPr>
      <w:r>
        <w:rPr>
          <w:rFonts w:hint="eastAsia" w:ascii="宋体" w:hAnsi="宋体" w:cs="宋体"/>
          <w:sz w:val="24"/>
        </w:rPr>
        <w:t>2.4.5</w:t>
      </w:r>
      <w:r>
        <w:rPr>
          <w:rFonts w:ascii="宋体" w:hAnsi="宋体" w:cs="宋体"/>
          <w:sz w:val="24"/>
        </w:rPr>
        <w:t>每个工作日内要对楼层产生的垃圾，进行清理分类，并运至垃圾集中堆放点。每周对垃圾收集点进行彻底清洁、消毒。</w:t>
      </w:r>
    </w:p>
    <w:p w14:paraId="5C99D79F">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6垃圾装袋，日产日清。</w:t>
      </w:r>
    </w:p>
    <w:p w14:paraId="7192AF63">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7建立垃圾清运台账，交由规范的渠道回收处理。</w:t>
      </w:r>
    </w:p>
    <w:p w14:paraId="36F5EDC6">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8做好垃圾分类管理的宣传工作，督促并引导全员参与垃圾分类投放。</w:t>
      </w:r>
    </w:p>
    <w:p w14:paraId="1C53FE58">
      <w:pPr>
        <w:adjustRightInd w:val="0"/>
        <w:snapToGrid w:val="0"/>
        <w:spacing w:line="360" w:lineRule="auto"/>
        <w:ind w:firstLine="480" w:firstLineChars="200"/>
      </w:pPr>
      <w:r>
        <w:rPr>
          <w:rFonts w:hint="eastAsia" w:ascii="宋体" w:hAnsi="宋体" w:cs="宋体"/>
          <w:sz w:val="24"/>
        </w:rPr>
        <w:t>2.4.</w:t>
      </w:r>
      <w:r>
        <w:rPr>
          <w:rFonts w:ascii="宋体" w:hAnsi="宋体" w:cs="宋体"/>
          <w:sz w:val="24"/>
        </w:rPr>
        <w:t>9垃圾分类投放管理工作的执行标准，按</w:t>
      </w:r>
      <w:r>
        <w:rPr>
          <w:rFonts w:hint="eastAsia" w:ascii="宋体" w:hAnsi="宋体" w:cs="宋体"/>
          <w:sz w:val="24"/>
        </w:rPr>
        <w:t>北京市</w:t>
      </w:r>
      <w:r>
        <w:rPr>
          <w:rFonts w:ascii="宋体" w:hAnsi="宋体" w:cs="宋体"/>
          <w:sz w:val="24"/>
        </w:rPr>
        <w:t>的要求执行。</w:t>
      </w:r>
    </w:p>
    <w:p w14:paraId="1E7B4978">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10禁止从楼上抛掷杂物、垃圾、烟蒂、泼洒污水，禁止在窗口、阳台晾晒拖把、抹布；禁止将废料、垃圾、饭渣、布条等投入厕所和下水道造成管道堵塞。</w:t>
      </w:r>
    </w:p>
    <w:p w14:paraId="16513EAB">
      <w:pPr>
        <w:adjustRightInd w:val="0"/>
        <w:snapToGrid w:val="0"/>
        <w:spacing w:line="360" w:lineRule="auto"/>
        <w:ind w:firstLine="480" w:firstLineChars="200"/>
        <w:rPr>
          <w:rFonts w:ascii="宋体" w:hAnsi="宋体" w:cs="宋体"/>
          <w:sz w:val="24"/>
        </w:rPr>
      </w:pPr>
      <w:r>
        <w:rPr>
          <w:rFonts w:hint="eastAsia" w:ascii="宋体" w:hAnsi="宋体" w:cs="宋体"/>
          <w:sz w:val="24"/>
        </w:rPr>
        <w:t>2.4.1</w:t>
      </w:r>
      <w:r>
        <w:rPr>
          <w:rFonts w:ascii="宋体" w:hAnsi="宋体" w:cs="宋体"/>
          <w:sz w:val="24"/>
        </w:rPr>
        <w:t>1门前三包</w:t>
      </w:r>
      <w:r>
        <w:rPr>
          <w:rFonts w:hint="eastAsia" w:ascii="宋体" w:hAnsi="宋体" w:cs="宋体"/>
          <w:sz w:val="24"/>
        </w:rPr>
        <w:t>：</w:t>
      </w:r>
      <w:r>
        <w:rPr>
          <w:rFonts w:ascii="宋体" w:hAnsi="宋体" w:cs="宋体"/>
          <w:sz w:val="24"/>
        </w:rPr>
        <w:t>对门前三包</w:t>
      </w:r>
      <w:r>
        <w:rPr>
          <w:rFonts w:hint="eastAsia" w:ascii="宋体" w:hAnsi="宋体" w:cs="宋体"/>
          <w:sz w:val="24"/>
        </w:rPr>
        <w:t>每日</w:t>
      </w:r>
      <w:r>
        <w:rPr>
          <w:rFonts w:ascii="宋体" w:hAnsi="宋体" w:cs="宋体"/>
          <w:sz w:val="24"/>
        </w:rPr>
        <w:t>巡查、发现问题及时与相关单位进行沟通协调解决。</w:t>
      </w:r>
    </w:p>
    <w:p w14:paraId="22BB79BC">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二次水箱清洗消杀</w:t>
      </w:r>
    </w:p>
    <w:p w14:paraId="6F504EFA">
      <w:pPr>
        <w:adjustRightInd w:val="0"/>
        <w:snapToGrid w:val="0"/>
        <w:spacing w:line="360" w:lineRule="auto"/>
        <w:ind w:firstLine="480" w:firstLineChars="200"/>
        <w:rPr>
          <w:rFonts w:ascii="宋体" w:hAnsi="宋体" w:cs="宋体"/>
          <w:sz w:val="24"/>
        </w:rPr>
      </w:pPr>
      <w:r>
        <w:rPr>
          <w:rFonts w:ascii="宋体" w:hAnsi="宋体" w:cs="宋体"/>
          <w:sz w:val="24"/>
        </w:rPr>
        <w:t>每半年请专业的自来水公司对生活用水水池进行一次清洗、消杀，保持生活用水安全合格。</w:t>
      </w:r>
    </w:p>
    <w:p w14:paraId="078AEE7D">
      <w:pPr>
        <w:adjustRightInd w:val="0"/>
        <w:snapToGrid w:val="0"/>
        <w:spacing w:line="360" w:lineRule="auto"/>
        <w:ind w:firstLine="480" w:firstLineChars="200"/>
        <w:rPr>
          <w:rFonts w:ascii="宋体" w:hAnsi="宋体"/>
          <w:sz w:val="24"/>
        </w:rPr>
      </w:pPr>
      <w:r>
        <w:rPr>
          <w:rFonts w:ascii="宋体" w:hAnsi="宋体" w:cs="宋体"/>
          <w:sz w:val="24"/>
        </w:rPr>
        <w:t>2.</w:t>
      </w:r>
      <w:r>
        <w:rPr>
          <w:rFonts w:hint="eastAsia" w:ascii="宋体" w:hAnsi="宋体" w:cs="宋体"/>
          <w:sz w:val="24"/>
        </w:rPr>
        <w:t>6</w:t>
      </w:r>
      <w:r>
        <w:rPr>
          <w:rFonts w:hint="eastAsia" w:ascii="宋体" w:hAnsi="宋体"/>
          <w:sz w:val="24"/>
        </w:rPr>
        <w:t>卫生消毒</w:t>
      </w:r>
    </w:p>
    <w:p w14:paraId="210BB122">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.1</w:t>
      </w:r>
      <w:r>
        <w:rPr>
          <w:rFonts w:hint="eastAsia" w:ascii="宋体" w:hAnsi="宋体"/>
          <w:sz w:val="24"/>
        </w:rPr>
        <w:t>办公用房区域、公共场所区域和周围环境预防性卫生消毒，消毒后及时通风，每周至少开展</w:t>
      </w:r>
      <w:r>
        <w:rPr>
          <w:rFonts w:ascii="宋体" w:hAnsi="宋体"/>
          <w:sz w:val="24"/>
        </w:rPr>
        <w:t>1</w:t>
      </w:r>
      <w:r>
        <w:rPr>
          <w:rFonts w:hint="eastAsia" w:ascii="宋体" w:hAnsi="宋体"/>
          <w:sz w:val="24"/>
        </w:rPr>
        <w:t>次作业。</w:t>
      </w:r>
    </w:p>
    <w:p w14:paraId="72578BBA">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.2</w:t>
      </w:r>
      <w:r>
        <w:rPr>
          <w:rFonts w:hint="eastAsia" w:ascii="宋体" w:hAnsi="宋体"/>
          <w:sz w:val="24"/>
        </w:rPr>
        <w:t>采取综合措施消灭老鼠、蟑螂，控制室内外蚊虫孳生，达到基本无蝇，每季度至少开展</w:t>
      </w:r>
      <w:r>
        <w:rPr>
          <w:rFonts w:ascii="宋体" w:hAnsi="宋体"/>
          <w:sz w:val="24"/>
        </w:rPr>
        <w:t>1</w:t>
      </w:r>
      <w:r>
        <w:rPr>
          <w:rFonts w:hint="eastAsia" w:ascii="宋体" w:hAnsi="宋体"/>
          <w:sz w:val="24"/>
        </w:rPr>
        <w:t>次作业。</w:t>
      </w:r>
    </w:p>
    <w:p w14:paraId="55292021">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实施范围：所有建筑、绿地、停车场、设备层等。</w:t>
      </w:r>
    </w:p>
    <w:p w14:paraId="7AFB4DA4">
      <w:pPr>
        <w:adjustRightInd w:val="0"/>
        <w:snapToGrid w:val="0"/>
        <w:spacing w:line="360" w:lineRule="auto"/>
        <w:ind w:firstLine="480" w:firstLineChars="200"/>
        <w:rPr>
          <w:rFonts w:ascii="宋体" w:hAnsi="宋体" w:cs="宋体"/>
          <w:sz w:val="24"/>
        </w:rPr>
      </w:pPr>
      <w:r>
        <w:rPr>
          <w:rFonts w:hint="eastAsia" w:ascii="宋体" w:hAnsi="宋体" w:cs="宋体"/>
          <w:sz w:val="24"/>
        </w:rPr>
        <w:t>（2）供应商</w:t>
      </w:r>
      <w:r>
        <w:rPr>
          <w:rFonts w:ascii="宋体" w:hAnsi="宋体" w:cs="宋体"/>
          <w:sz w:val="24"/>
        </w:rPr>
        <w:t>负责提供有害生物防治所需要的药品、设备。</w:t>
      </w:r>
    </w:p>
    <w:p w14:paraId="15FB8E58">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大规模灭蟑每季度一次，全年四次。局部消杀随时进行；</w:t>
      </w:r>
    </w:p>
    <w:p w14:paraId="46469047">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大规模灭鼠每季度一次，全年四次，局部捕杀随时进行；</w:t>
      </w:r>
    </w:p>
    <w:p w14:paraId="3B4D005E">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大规模灭蚊蝇每月一次，盛夏季节相应增加；</w:t>
      </w:r>
    </w:p>
    <w:p w14:paraId="5E1F991D">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营养食堂、职工食堂、大库等重点部门每周1-2次综合</w:t>
      </w:r>
      <w:r>
        <w:rPr>
          <w:rFonts w:hint="eastAsia" w:ascii="宋体" w:hAnsi="宋体" w:cs="宋体"/>
          <w:sz w:val="24"/>
        </w:rPr>
        <w:t>作业</w:t>
      </w:r>
      <w:r>
        <w:rPr>
          <w:rFonts w:ascii="宋体" w:hAnsi="宋体" w:cs="宋体"/>
          <w:sz w:val="24"/>
        </w:rPr>
        <w:t>；</w:t>
      </w:r>
    </w:p>
    <w:p w14:paraId="5C59133A">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每季度进行一次有害生物防治质量和施工满意度回访，及时调整作业方案；</w:t>
      </w:r>
    </w:p>
    <w:p w14:paraId="6AE7D7A1">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积极进行蜱、螨、蚤、虱、臭虫等有害生物的预防和相关咨询。</w:t>
      </w:r>
    </w:p>
    <w:p w14:paraId="13739FEF">
      <w:pPr>
        <w:adjustRightInd w:val="0"/>
        <w:snapToGrid w:val="0"/>
        <w:spacing w:line="360" w:lineRule="auto"/>
        <w:ind w:firstLine="480" w:firstLineChars="200"/>
        <w:rPr>
          <w:sz w:val="24"/>
        </w:rPr>
      </w:pPr>
      <w:r>
        <w:rPr>
          <w:rFonts w:ascii="宋体" w:hAnsi="宋体"/>
          <w:sz w:val="24"/>
        </w:rPr>
        <w:t>2.</w:t>
      </w:r>
      <w:r>
        <w:rPr>
          <w:rFonts w:hint="eastAsia" w:ascii="宋体" w:hAnsi="宋体"/>
          <w:sz w:val="24"/>
        </w:rPr>
        <w:t>6.2发生公共卫生事件时，邀</w:t>
      </w:r>
      <w:r>
        <w:rPr>
          <w:rFonts w:hint="eastAsia"/>
          <w:sz w:val="24"/>
        </w:rPr>
        <w:t>请专业单位开展消毒、检测等工作。</w:t>
      </w:r>
    </w:p>
    <w:p w14:paraId="5343A387">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专业石材养护</w:t>
      </w:r>
    </w:p>
    <w:p w14:paraId="47888074">
      <w:pPr>
        <w:adjustRightInd w:val="0"/>
        <w:snapToGrid w:val="0"/>
        <w:spacing w:line="360" w:lineRule="auto"/>
        <w:ind w:firstLine="480" w:firstLineChars="200"/>
        <w:rPr>
          <w:rFonts w:ascii="宋体" w:hAnsi="宋体" w:cs="宋体"/>
          <w:sz w:val="24"/>
        </w:rPr>
      </w:pPr>
      <w:r>
        <w:rPr>
          <w:rFonts w:hint="eastAsia" w:ascii="宋体" w:hAnsi="宋体" w:cs="宋体"/>
          <w:sz w:val="24"/>
        </w:rPr>
        <w:t>针对装饰石材的材质、养护特性、使用要求，提供专业的石材养护方法，对石材进行专业养护处理，保证石材天然本色及光亮的同时，起到保护石材、防止污染、增强抗磨损的作用，延长石材使用寿命。</w:t>
      </w:r>
    </w:p>
    <w:p w14:paraId="6F83541F">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8</w:t>
      </w:r>
      <w:r>
        <w:rPr>
          <w:rFonts w:ascii="宋体" w:hAnsi="宋体" w:cs="宋体"/>
          <w:sz w:val="24"/>
        </w:rPr>
        <w:t>绿地</w:t>
      </w:r>
    </w:p>
    <w:p w14:paraId="38842777">
      <w:pPr>
        <w:adjustRightInd w:val="0"/>
        <w:snapToGrid w:val="0"/>
        <w:spacing w:line="360" w:lineRule="auto"/>
        <w:ind w:firstLine="480" w:firstLineChars="200"/>
        <w:rPr>
          <w:rFonts w:ascii="宋体" w:hAnsi="宋体" w:cs="宋体"/>
          <w:sz w:val="24"/>
        </w:rPr>
      </w:pPr>
      <w:r>
        <w:rPr>
          <w:rFonts w:ascii="宋体" w:hAnsi="宋体" w:cs="宋体"/>
          <w:sz w:val="24"/>
        </w:rPr>
        <w:t>无杂物、无改变用途和破坏、践踏、占用现象，</w:t>
      </w:r>
      <w:r>
        <w:rPr>
          <w:rFonts w:hint="eastAsia" w:ascii="宋体" w:hAnsi="宋体" w:cs="宋体"/>
          <w:sz w:val="24"/>
        </w:rPr>
        <w:t>每日</w:t>
      </w:r>
      <w:r>
        <w:rPr>
          <w:rFonts w:ascii="宋体" w:hAnsi="宋体" w:cs="宋体"/>
          <w:sz w:val="24"/>
        </w:rPr>
        <w:t>至少开展1次巡查。</w:t>
      </w:r>
    </w:p>
    <w:p w14:paraId="4B72F83D">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9集中空调通风系统检查</w:t>
      </w:r>
    </w:p>
    <w:p w14:paraId="30BB19CB">
      <w:pPr>
        <w:adjustRightInd w:val="0"/>
        <w:snapToGrid w:val="0"/>
        <w:spacing w:line="360" w:lineRule="auto"/>
        <w:ind w:firstLine="480" w:firstLineChars="200"/>
        <w:rPr>
          <w:rFonts w:ascii="宋体" w:hAnsi="宋体" w:cs="宋体"/>
          <w:sz w:val="24"/>
        </w:rPr>
      </w:pPr>
      <w:r>
        <w:rPr>
          <w:rFonts w:ascii="宋体" w:hAnsi="宋体" w:cs="宋体"/>
          <w:sz w:val="24"/>
        </w:rPr>
        <w:t>集中空调通风系统的管理责任人应建立卫生档案、卫生管理制度和应急预案。</w:t>
      </w:r>
    </w:p>
    <w:p w14:paraId="54A8D3C1">
      <w:pPr>
        <w:adjustRightInd w:val="0"/>
        <w:snapToGrid w:val="0"/>
        <w:spacing w:line="360" w:lineRule="auto"/>
        <w:ind w:firstLine="480" w:firstLineChars="200"/>
        <w:rPr>
          <w:rFonts w:ascii="宋体" w:hAnsi="宋体" w:cs="宋体"/>
          <w:sz w:val="24"/>
        </w:rPr>
      </w:pPr>
      <w:r>
        <w:rPr>
          <w:rFonts w:ascii="宋体" w:hAnsi="宋体" w:cs="宋体"/>
          <w:sz w:val="24"/>
        </w:rPr>
        <w:t>集中空调通风系统运行期间，管理责任人应定期进行检查并做记录，对存在问题及时整改。</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86"/>
        <w:gridCol w:w="1764"/>
        <w:gridCol w:w="1754"/>
        <w:gridCol w:w="1664"/>
      </w:tblGrid>
      <w:tr w14:paraId="1776D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250" w:type="dxa"/>
            <w:gridSpan w:val="2"/>
            <w:tcBorders>
              <w:top w:val="single" w:color="000000" w:sz="6" w:space="0"/>
              <w:left w:val="single" w:color="000000" w:sz="6" w:space="0"/>
              <w:bottom w:val="single" w:color="000000" w:sz="6" w:space="0"/>
              <w:right w:val="single" w:color="000000" w:sz="6" w:space="0"/>
            </w:tcBorders>
            <w:noWrap w:val="0"/>
            <w:vAlign w:val="center"/>
          </w:tcPr>
          <w:p w14:paraId="4BDAB8B3">
            <w:pPr>
              <w:adjustRightInd w:val="0"/>
              <w:snapToGrid w:val="0"/>
              <w:spacing w:line="360" w:lineRule="auto"/>
              <w:rPr>
                <w:rFonts w:ascii="宋体" w:hAnsi="宋体" w:cs="宋体"/>
                <w:kern w:val="0"/>
                <w:sz w:val="24"/>
              </w:rPr>
            </w:pPr>
            <w:r>
              <w:rPr>
                <w:rFonts w:ascii="宋体" w:hAnsi="宋体" w:cs="宋体"/>
                <w:color w:val="000000"/>
                <w:kern w:val="0"/>
                <w:sz w:val="24"/>
              </w:rPr>
              <w:t>部 位</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476CDE74">
            <w:pPr>
              <w:adjustRightInd w:val="0"/>
              <w:snapToGrid w:val="0"/>
              <w:spacing w:line="360" w:lineRule="auto"/>
              <w:rPr>
                <w:rFonts w:ascii="宋体" w:hAnsi="宋体" w:cs="宋体"/>
                <w:kern w:val="0"/>
                <w:sz w:val="24"/>
              </w:rPr>
            </w:pPr>
            <w:r>
              <w:rPr>
                <w:rFonts w:ascii="宋体" w:hAnsi="宋体" w:cs="宋体"/>
                <w:color w:val="000000"/>
                <w:kern w:val="0"/>
                <w:sz w:val="24"/>
              </w:rPr>
              <w:t>检查内容</w:t>
            </w:r>
          </w:p>
        </w:tc>
        <w:tc>
          <w:tcPr>
            <w:tcW w:w="1664" w:type="dxa"/>
            <w:tcBorders>
              <w:top w:val="single" w:color="000000" w:sz="6" w:space="0"/>
              <w:left w:val="single" w:color="000000" w:sz="6" w:space="0"/>
              <w:bottom w:val="single" w:color="000000" w:sz="6" w:space="0"/>
              <w:right w:val="single" w:color="000000" w:sz="6" w:space="0"/>
            </w:tcBorders>
            <w:noWrap w:val="0"/>
            <w:vAlign w:val="top"/>
          </w:tcPr>
          <w:p w14:paraId="3A0BC73D">
            <w:pPr>
              <w:adjustRightInd w:val="0"/>
              <w:snapToGrid w:val="0"/>
              <w:spacing w:line="360" w:lineRule="auto"/>
              <w:rPr>
                <w:rFonts w:ascii="宋体" w:hAnsi="宋体" w:cs="宋体"/>
                <w:kern w:val="0"/>
                <w:sz w:val="24"/>
              </w:rPr>
            </w:pPr>
            <w:r>
              <w:rPr>
                <w:rFonts w:ascii="宋体" w:hAnsi="宋体" w:cs="宋体"/>
                <w:color w:val="000000"/>
                <w:kern w:val="0"/>
                <w:sz w:val="24"/>
              </w:rPr>
              <w:t>检查频次</w:t>
            </w:r>
          </w:p>
        </w:tc>
      </w:tr>
      <w:tr w14:paraId="5739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2486" w:type="dxa"/>
            <w:vMerge w:val="restart"/>
            <w:tcBorders>
              <w:top w:val="single" w:color="000000" w:sz="6" w:space="0"/>
              <w:left w:val="single" w:color="000000" w:sz="6" w:space="0"/>
              <w:right w:val="single" w:color="000000" w:sz="6" w:space="0"/>
            </w:tcBorders>
            <w:noWrap w:val="0"/>
            <w:vAlign w:val="center"/>
          </w:tcPr>
          <w:p w14:paraId="22697C98">
            <w:pPr>
              <w:adjustRightInd w:val="0"/>
              <w:snapToGrid w:val="0"/>
              <w:spacing w:line="360" w:lineRule="auto"/>
              <w:rPr>
                <w:rFonts w:ascii="宋体" w:hAnsi="宋体" w:cs="宋体"/>
                <w:color w:val="000000"/>
                <w:kern w:val="0"/>
                <w:sz w:val="24"/>
              </w:rPr>
            </w:pPr>
            <w:r>
              <w:rPr>
                <w:rFonts w:ascii="宋体" w:hAnsi="宋体" w:cs="宋体"/>
                <w:color w:val="000000"/>
                <w:kern w:val="0"/>
                <w:sz w:val="24"/>
              </w:rPr>
              <w:t>空调机组</w:t>
            </w:r>
          </w:p>
        </w:tc>
        <w:tc>
          <w:tcPr>
            <w:tcW w:w="1764" w:type="dxa"/>
            <w:tcBorders>
              <w:top w:val="single" w:color="000000" w:sz="6" w:space="0"/>
              <w:left w:val="single" w:color="000000" w:sz="6" w:space="0"/>
              <w:bottom w:val="single" w:color="000000" w:sz="6" w:space="0"/>
              <w:right w:val="single" w:color="000000" w:sz="6" w:space="0"/>
            </w:tcBorders>
            <w:noWrap w:val="0"/>
            <w:vAlign w:val="center"/>
          </w:tcPr>
          <w:p w14:paraId="0F9C9178">
            <w:pPr>
              <w:adjustRightInd w:val="0"/>
              <w:snapToGrid w:val="0"/>
              <w:spacing w:line="360" w:lineRule="auto"/>
              <w:ind w:firstLine="480" w:firstLineChars="200"/>
              <w:rPr>
                <w:rFonts w:ascii="宋体" w:hAnsi="宋体" w:cs="宋体"/>
                <w:color w:val="000000"/>
                <w:kern w:val="0"/>
                <w:sz w:val="24"/>
              </w:rPr>
            </w:pPr>
            <w:r>
              <w:rPr>
                <w:rFonts w:ascii="宋体" w:hAnsi="宋体" w:cs="宋体"/>
                <w:color w:val="000000"/>
                <w:kern w:val="0"/>
                <w:sz w:val="24"/>
              </w:rPr>
              <w:t>过滤器</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7ADFB949">
            <w:pPr>
              <w:adjustRightInd w:val="0"/>
              <w:snapToGrid w:val="0"/>
              <w:spacing w:line="360" w:lineRule="auto"/>
              <w:rPr>
                <w:rFonts w:ascii="宋体" w:hAnsi="宋体" w:cs="宋体"/>
                <w:color w:val="000000"/>
                <w:kern w:val="0"/>
                <w:sz w:val="24"/>
              </w:rPr>
            </w:pPr>
            <w:r>
              <w:rPr>
                <w:rFonts w:ascii="宋体" w:hAnsi="宋体" w:cs="宋体"/>
                <w:color w:val="000000"/>
                <w:kern w:val="0"/>
                <w:sz w:val="24"/>
              </w:rPr>
              <w:t>积尘</w:t>
            </w:r>
          </w:p>
        </w:tc>
        <w:tc>
          <w:tcPr>
            <w:tcW w:w="1664" w:type="dxa"/>
            <w:tcBorders>
              <w:top w:val="single" w:color="000000" w:sz="6" w:space="0"/>
              <w:left w:val="single" w:color="000000" w:sz="6" w:space="0"/>
              <w:bottom w:val="single" w:color="000000" w:sz="6" w:space="0"/>
              <w:right w:val="single" w:color="000000" w:sz="6" w:space="0"/>
            </w:tcBorders>
            <w:noWrap w:val="0"/>
            <w:vAlign w:val="top"/>
          </w:tcPr>
          <w:p w14:paraId="61CFF906">
            <w:pPr>
              <w:adjustRightInd w:val="0"/>
              <w:snapToGrid w:val="0"/>
              <w:spacing w:line="360" w:lineRule="auto"/>
              <w:rPr>
                <w:rFonts w:ascii="宋体" w:hAnsi="宋体" w:cs="宋体"/>
                <w:color w:val="000000"/>
                <w:kern w:val="0"/>
                <w:sz w:val="24"/>
              </w:rPr>
            </w:pPr>
            <w:r>
              <w:rPr>
                <w:rFonts w:ascii="宋体" w:hAnsi="宋体" w:cs="宋体"/>
                <w:color w:val="000000"/>
                <w:kern w:val="0"/>
                <w:sz w:val="24"/>
              </w:rPr>
              <w:t>1次/月</w:t>
            </w:r>
          </w:p>
        </w:tc>
      </w:tr>
      <w:tr w14:paraId="5D02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2486" w:type="dxa"/>
            <w:vMerge w:val="continue"/>
            <w:tcBorders>
              <w:left w:val="single" w:color="000000" w:sz="6" w:space="0"/>
              <w:bottom w:val="single" w:color="000000" w:sz="6" w:space="0"/>
              <w:right w:val="single" w:color="000000" w:sz="6" w:space="0"/>
            </w:tcBorders>
            <w:noWrap w:val="0"/>
            <w:vAlign w:val="center"/>
          </w:tcPr>
          <w:p w14:paraId="3DE5E1BF">
            <w:pPr>
              <w:adjustRightInd w:val="0"/>
              <w:snapToGrid w:val="0"/>
              <w:spacing w:line="360" w:lineRule="auto"/>
              <w:ind w:firstLine="480" w:firstLineChars="200"/>
              <w:rPr>
                <w:rFonts w:ascii="宋体" w:hAnsi="宋体" w:cs="宋体"/>
                <w:kern w:val="0"/>
                <w:sz w:val="24"/>
              </w:rPr>
            </w:pPr>
          </w:p>
        </w:tc>
        <w:tc>
          <w:tcPr>
            <w:tcW w:w="1764" w:type="dxa"/>
            <w:tcBorders>
              <w:top w:val="single" w:color="000000" w:sz="6" w:space="0"/>
              <w:left w:val="single" w:color="000000" w:sz="6" w:space="0"/>
              <w:bottom w:val="single" w:color="000000" w:sz="6" w:space="0"/>
              <w:right w:val="single" w:color="000000" w:sz="6" w:space="0"/>
            </w:tcBorders>
            <w:noWrap w:val="0"/>
            <w:vAlign w:val="center"/>
          </w:tcPr>
          <w:p w14:paraId="02AB304F">
            <w:pPr>
              <w:adjustRightInd w:val="0"/>
              <w:snapToGrid w:val="0"/>
              <w:spacing w:line="360" w:lineRule="auto"/>
              <w:ind w:firstLine="480" w:firstLineChars="200"/>
              <w:rPr>
                <w:rFonts w:ascii="宋体" w:hAnsi="宋体" w:cs="宋体"/>
                <w:kern w:val="0"/>
                <w:sz w:val="24"/>
              </w:rPr>
            </w:pPr>
            <w:r>
              <w:rPr>
                <w:rFonts w:ascii="宋体" w:hAnsi="宋体" w:cs="宋体"/>
                <w:color w:val="000000"/>
                <w:kern w:val="0"/>
                <w:sz w:val="24"/>
              </w:rPr>
              <w:t>底 盘</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7B3DC1D8">
            <w:pPr>
              <w:adjustRightInd w:val="0"/>
              <w:snapToGrid w:val="0"/>
              <w:spacing w:line="360" w:lineRule="auto"/>
              <w:rPr>
                <w:rFonts w:ascii="宋体" w:hAnsi="宋体" w:cs="宋体"/>
                <w:kern w:val="0"/>
                <w:sz w:val="24"/>
              </w:rPr>
            </w:pPr>
            <w:r>
              <w:rPr>
                <w:rFonts w:ascii="宋体" w:hAnsi="宋体" w:cs="宋体"/>
                <w:color w:val="000000"/>
                <w:kern w:val="0"/>
                <w:sz w:val="24"/>
              </w:rPr>
              <w:t>积水、积尘</w:t>
            </w:r>
          </w:p>
        </w:tc>
        <w:tc>
          <w:tcPr>
            <w:tcW w:w="1664" w:type="dxa"/>
            <w:noWrap w:val="0"/>
            <w:vAlign w:val="top"/>
          </w:tcPr>
          <w:p w14:paraId="5E726163">
            <w:pPr>
              <w:adjustRightInd w:val="0"/>
              <w:snapToGrid w:val="0"/>
              <w:spacing w:line="360" w:lineRule="auto"/>
              <w:rPr>
                <w:rFonts w:ascii="宋体" w:hAnsi="宋体" w:cs="宋体"/>
                <w:color w:val="000000"/>
                <w:kern w:val="0"/>
                <w:sz w:val="24"/>
              </w:rPr>
            </w:pPr>
            <w:r>
              <w:rPr>
                <w:rFonts w:ascii="宋体" w:hAnsi="宋体" w:cs="宋体"/>
                <w:color w:val="000000"/>
                <w:kern w:val="0"/>
                <w:sz w:val="24"/>
              </w:rPr>
              <w:t>1次/月</w:t>
            </w:r>
          </w:p>
        </w:tc>
      </w:tr>
      <w:tr w14:paraId="742D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250" w:type="dxa"/>
            <w:gridSpan w:val="2"/>
            <w:tcBorders>
              <w:top w:val="single" w:color="000000" w:sz="6" w:space="0"/>
              <w:left w:val="single" w:color="000000" w:sz="6" w:space="0"/>
              <w:bottom w:val="single" w:color="000000" w:sz="6" w:space="0"/>
              <w:right w:val="single" w:color="000000" w:sz="6" w:space="0"/>
            </w:tcBorders>
            <w:noWrap w:val="0"/>
            <w:vAlign w:val="center"/>
          </w:tcPr>
          <w:p w14:paraId="2CD3C28F">
            <w:pPr>
              <w:adjustRightInd w:val="0"/>
              <w:snapToGrid w:val="0"/>
              <w:spacing w:line="360" w:lineRule="auto"/>
              <w:rPr>
                <w:rFonts w:ascii="宋体" w:hAnsi="宋体" w:cs="宋体"/>
                <w:kern w:val="0"/>
                <w:sz w:val="24"/>
              </w:rPr>
            </w:pPr>
            <w:r>
              <w:rPr>
                <w:rFonts w:ascii="宋体" w:hAnsi="宋体" w:cs="宋体"/>
                <w:color w:val="000000"/>
                <w:kern w:val="0"/>
                <w:sz w:val="24"/>
              </w:rPr>
              <w:t xml:space="preserve">风管（道） </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2CCB3E21">
            <w:pPr>
              <w:adjustRightInd w:val="0"/>
              <w:snapToGrid w:val="0"/>
              <w:spacing w:line="360" w:lineRule="auto"/>
              <w:rPr>
                <w:rFonts w:ascii="宋体" w:hAnsi="宋体" w:cs="宋体"/>
                <w:kern w:val="0"/>
                <w:sz w:val="24"/>
              </w:rPr>
            </w:pPr>
            <w:r>
              <w:rPr>
                <w:rFonts w:ascii="宋体" w:hAnsi="宋体" w:cs="宋体"/>
                <w:color w:val="000000"/>
                <w:kern w:val="0"/>
                <w:sz w:val="24"/>
              </w:rPr>
              <w:t>积尘</w:t>
            </w:r>
          </w:p>
        </w:tc>
        <w:tc>
          <w:tcPr>
            <w:tcW w:w="1664" w:type="dxa"/>
            <w:noWrap w:val="0"/>
            <w:vAlign w:val="top"/>
          </w:tcPr>
          <w:p w14:paraId="59ADFCC0">
            <w:pPr>
              <w:adjustRightInd w:val="0"/>
              <w:snapToGrid w:val="0"/>
              <w:spacing w:line="360" w:lineRule="auto"/>
              <w:rPr>
                <w:rFonts w:ascii="宋体" w:hAnsi="宋体" w:cs="宋体"/>
                <w:color w:val="000000"/>
                <w:kern w:val="0"/>
                <w:sz w:val="24"/>
              </w:rPr>
            </w:pPr>
            <w:r>
              <w:rPr>
                <w:rFonts w:ascii="宋体" w:hAnsi="宋体" w:cs="宋体"/>
                <w:color w:val="000000"/>
                <w:kern w:val="0"/>
                <w:sz w:val="24"/>
              </w:rPr>
              <w:t>1次/年</w:t>
            </w:r>
          </w:p>
        </w:tc>
      </w:tr>
      <w:tr w14:paraId="5AA86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4250" w:type="dxa"/>
            <w:gridSpan w:val="2"/>
            <w:tcBorders>
              <w:top w:val="single" w:color="000000" w:sz="6" w:space="0"/>
              <w:left w:val="single" w:color="000000" w:sz="6" w:space="0"/>
              <w:bottom w:val="single" w:color="000000" w:sz="6" w:space="0"/>
              <w:right w:val="single" w:color="000000" w:sz="6" w:space="0"/>
            </w:tcBorders>
            <w:noWrap w:val="0"/>
            <w:vAlign w:val="center"/>
          </w:tcPr>
          <w:p w14:paraId="63D1FADD">
            <w:pPr>
              <w:adjustRightInd w:val="0"/>
              <w:snapToGrid w:val="0"/>
              <w:spacing w:line="360" w:lineRule="auto"/>
              <w:rPr>
                <w:rFonts w:ascii="宋体" w:hAnsi="宋体" w:cs="宋体"/>
                <w:kern w:val="0"/>
                <w:sz w:val="24"/>
              </w:rPr>
            </w:pPr>
            <w:r>
              <w:rPr>
                <w:rFonts w:ascii="宋体" w:hAnsi="宋体" w:cs="宋体"/>
                <w:color w:val="000000"/>
                <w:kern w:val="0"/>
                <w:sz w:val="24"/>
              </w:rPr>
              <w:t xml:space="preserve">盘管过滤网、翅片和托水盘 </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213E8902">
            <w:pPr>
              <w:adjustRightInd w:val="0"/>
              <w:snapToGrid w:val="0"/>
              <w:spacing w:line="360" w:lineRule="auto"/>
              <w:rPr>
                <w:rFonts w:ascii="宋体" w:hAnsi="宋体" w:cs="宋体"/>
                <w:kern w:val="0"/>
                <w:sz w:val="24"/>
              </w:rPr>
            </w:pPr>
            <w:r>
              <w:rPr>
                <w:rFonts w:ascii="宋体" w:hAnsi="宋体" w:cs="宋体"/>
                <w:color w:val="000000"/>
                <w:kern w:val="0"/>
                <w:sz w:val="24"/>
              </w:rPr>
              <w:t xml:space="preserve">积尘、积水 </w:t>
            </w:r>
          </w:p>
        </w:tc>
        <w:tc>
          <w:tcPr>
            <w:tcW w:w="1664" w:type="dxa"/>
            <w:noWrap w:val="0"/>
            <w:vAlign w:val="top"/>
          </w:tcPr>
          <w:p w14:paraId="4590BD14">
            <w:pPr>
              <w:adjustRightInd w:val="0"/>
              <w:snapToGrid w:val="0"/>
              <w:spacing w:line="360" w:lineRule="auto"/>
              <w:rPr>
                <w:rFonts w:ascii="宋体" w:hAnsi="宋体" w:cs="宋体"/>
                <w:color w:val="000000"/>
                <w:kern w:val="0"/>
                <w:sz w:val="24"/>
              </w:rPr>
            </w:pPr>
            <w:r>
              <w:rPr>
                <w:rFonts w:ascii="宋体" w:hAnsi="宋体" w:cs="宋体"/>
                <w:color w:val="000000"/>
                <w:kern w:val="0"/>
                <w:sz w:val="24"/>
              </w:rPr>
              <w:t>1-2次/年</w:t>
            </w:r>
          </w:p>
        </w:tc>
      </w:tr>
      <w:tr w14:paraId="3AFA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4250" w:type="dxa"/>
            <w:gridSpan w:val="2"/>
            <w:tcBorders>
              <w:top w:val="single" w:color="000000" w:sz="6" w:space="0"/>
              <w:left w:val="single" w:color="000000" w:sz="6" w:space="0"/>
              <w:bottom w:val="single" w:color="000000" w:sz="6" w:space="0"/>
              <w:right w:val="single" w:color="000000" w:sz="6" w:space="0"/>
            </w:tcBorders>
            <w:noWrap w:val="0"/>
            <w:vAlign w:val="center"/>
          </w:tcPr>
          <w:p w14:paraId="49A369B7">
            <w:pPr>
              <w:adjustRightInd w:val="0"/>
              <w:snapToGrid w:val="0"/>
              <w:spacing w:line="360" w:lineRule="auto"/>
              <w:rPr>
                <w:rFonts w:ascii="宋体" w:hAnsi="宋体" w:cs="宋体"/>
                <w:kern w:val="0"/>
                <w:sz w:val="24"/>
              </w:rPr>
            </w:pPr>
            <w:r>
              <w:rPr>
                <w:rFonts w:ascii="宋体" w:hAnsi="宋体" w:cs="宋体"/>
                <w:color w:val="000000"/>
                <w:kern w:val="0"/>
                <w:sz w:val="24"/>
              </w:rPr>
              <w:t xml:space="preserve">能量回收装置（转轮、板式、板翅式） </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157A111B">
            <w:pPr>
              <w:adjustRightInd w:val="0"/>
              <w:snapToGrid w:val="0"/>
              <w:spacing w:line="360" w:lineRule="auto"/>
              <w:rPr>
                <w:rFonts w:ascii="宋体" w:hAnsi="宋体" w:cs="宋体"/>
                <w:kern w:val="0"/>
                <w:sz w:val="24"/>
              </w:rPr>
            </w:pPr>
            <w:r>
              <w:rPr>
                <w:rFonts w:ascii="宋体" w:hAnsi="宋体" w:cs="宋体"/>
                <w:color w:val="000000"/>
                <w:kern w:val="0"/>
                <w:sz w:val="24"/>
              </w:rPr>
              <w:t xml:space="preserve">积尘、材料破损 </w:t>
            </w:r>
          </w:p>
        </w:tc>
        <w:tc>
          <w:tcPr>
            <w:tcW w:w="1664" w:type="dxa"/>
            <w:noWrap w:val="0"/>
            <w:vAlign w:val="top"/>
          </w:tcPr>
          <w:p w14:paraId="68DDDDE1">
            <w:pPr>
              <w:adjustRightInd w:val="0"/>
              <w:snapToGrid w:val="0"/>
              <w:spacing w:line="360" w:lineRule="auto"/>
              <w:rPr>
                <w:rFonts w:ascii="宋体" w:hAnsi="宋体" w:cs="宋体"/>
                <w:color w:val="000000"/>
                <w:kern w:val="0"/>
                <w:sz w:val="24"/>
              </w:rPr>
            </w:pPr>
            <w:r>
              <w:rPr>
                <w:rFonts w:ascii="宋体" w:hAnsi="宋体" w:cs="宋体"/>
                <w:color w:val="000000"/>
                <w:kern w:val="0"/>
                <w:sz w:val="24"/>
              </w:rPr>
              <w:t>1次/年</w:t>
            </w:r>
          </w:p>
        </w:tc>
      </w:tr>
      <w:tr w14:paraId="5871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4250" w:type="dxa"/>
            <w:gridSpan w:val="2"/>
            <w:tcBorders>
              <w:top w:val="single" w:color="000000" w:sz="6" w:space="0"/>
              <w:left w:val="single" w:color="000000" w:sz="6" w:space="0"/>
              <w:bottom w:val="single" w:color="000000" w:sz="6" w:space="0"/>
              <w:right w:val="single" w:color="000000" w:sz="6" w:space="0"/>
            </w:tcBorders>
            <w:noWrap w:val="0"/>
            <w:vAlign w:val="center"/>
          </w:tcPr>
          <w:p w14:paraId="77EA57E6">
            <w:pPr>
              <w:adjustRightInd w:val="0"/>
              <w:snapToGrid w:val="0"/>
              <w:spacing w:line="360" w:lineRule="auto"/>
              <w:rPr>
                <w:rFonts w:ascii="宋体" w:hAnsi="宋体" w:cs="宋体"/>
                <w:kern w:val="0"/>
                <w:sz w:val="24"/>
              </w:rPr>
            </w:pPr>
            <w:r>
              <w:rPr>
                <w:rFonts w:ascii="宋体" w:hAnsi="宋体" w:cs="宋体"/>
                <w:color w:val="000000"/>
                <w:kern w:val="0"/>
                <w:sz w:val="24"/>
              </w:rPr>
              <w:t xml:space="preserve">冷却塔 </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746BF226">
            <w:pPr>
              <w:adjustRightInd w:val="0"/>
              <w:snapToGrid w:val="0"/>
              <w:spacing w:line="360" w:lineRule="auto"/>
              <w:rPr>
                <w:rFonts w:ascii="宋体" w:hAnsi="宋体" w:cs="宋体"/>
                <w:kern w:val="0"/>
                <w:sz w:val="24"/>
              </w:rPr>
            </w:pPr>
            <w:r>
              <w:rPr>
                <w:rFonts w:ascii="宋体" w:hAnsi="宋体" w:cs="宋体"/>
                <w:color w:val="000000"/>
                <w:kern w:val="0"/>
                <w:sz w:val="24"/>
              </w:rPr>
              <w:t xml:space="preserve">消毒剂使用和记录 </w:t>
            </w:r>
          </w:p>
        </w:tc>
        <w:tc>
          <w:tcPr>
            <w:tcW w:w="1664" w:type="dxa"/>
            <w:noWrap w:val="0"/>
            <w:vAlign w:val="top"/>
          </w:tcPr>
          <w:p w14:paraId="6DB05117">
            <w:pPr>
              <w:adjustRightInd w:val="0"/>
              <w:snapToGrid w:val="0"/>
              <w:spacing w:line="360" w:lineRule="auto"/>
              <w:rPr>
                <w:rFonts w:ascii="宋体" w:hAnsi="宋体" w:cs="宋体"/>
                <w:color w:val="000000"/>
                <w:kern w:val="0"/>
                <w:sz w:val="24"/>
              </w:rPr>
            </w:pPr>
            <w:r>
              <w:rPr>
                <w:rFonts w:ascii="宋体" w:hAnsi="宋体" w:cs="宋体"/>
                <w:color w:val="000000"/>
                <w:kern w:val="0"/>
                <w:sz w:val="24"/>
              </w:rPr>
              <w:t>1-2次/周</w:t>
            </w:r>
          </w:p>
        </w:tc>
      </w:tr>
    </w:tbl>
    <w:p w14:paraId="156F1B15">
      <w:pPr>
        <w:adjustRightInd w:val="0"/>
        <w:snapToGrid w:val="0"/>
        <w:spacing w:line="360" w:lineRule="auto"/>
        <w:ind w:firstLine="482" w:firstLineChars="200"/>
        <w:outlineLvl w:val="1"/>
        <w:rPr>
          <w:rFonts w:ascii="楷体" w:hAnsi="楷体" w:eastAsia="楷体" w:cs="宋体"/>
          <w:b/>
          <w:bCs/>
          <w:sz w:val="24"/>
        </w:rPr>
      </w:pPr>
      <w:bookmarkStart w:id="94" w:name="_Toc172215549"/>
      <w:bookmarkStart w:id="95" w:name="_Toc12122"/>
      <w:bookmarkStart w:id="96" w:name="_Toc31544"/>
      <w:bookmarkStart w:id="97" w:name="_Toc29723"/>
      <w:bookmarkStart w:id="98" w:name="_Toc31792"/>
      <w:bookmarkStart w:id="99" w:name="_Toc19582"/>
      <w:bookmarkStart w:id="100" w:name="_Toc13563"/>
      <w:r>
        <w:rPr>
          <w:rFonts w:hint="eastAsia" w:ascii="楷体" w:hAnsi="楷体" w:eastAsia="楷体" w:cs="宋体"/>
          <w:b/>
          <w:bCs/>
          <w:sz w:val="24"/>
        </w:rPr>
        <w:t>（五）</w:t>
      </w:r>
      <w:bookmarkEnd w:id="94"/>
      <w:r>
        <w:rPr>
          <w:rFonts w:hint="eastAsia" w:ascii="楷体" w:hAnsi="楷体" w:eastAsia="楷体" w:cs="宋体"/>
          <w:b/>
          <w:bCs/>
          <w:sz w:val="24"/>
        </w:rPr>
        <w:t>安全服务</w:t>
      </w:r>
      <w:bookmarkEnd w:id="95"/>
      <w:bookmarkEnd w:id="96"/>
      <w:bookmarkEnd w:id="97"/>
      <w:bookmarkEnd w:id="98"/>
      <w:bookmarkEnd w:id="99"/>
      <w:bookmarkEnd w:id="100"/>
    </w:p>
    <w:p w14:paraId="23108DB7">
      <w:pPr>
        <w:adjustRightInd w:val="0"/>
        <w:snapToGrid w:val="0"/>
        <w:spacing w:line="360" w:lineRule="auto"/>
        <w:ind w:firstLine="482" w:firstLineChars="200"/>
        <w:rPr>
          <w:rFonts w:ascii="宋体" w:hAnsi="宋体" w:cs="宋体"/>
          <w:sz w:val="24"/>
        </w:rPr>
      </w:pPr>
      <w:r>
        <w:rPr>
          <w:rFonts w:ascii="宋体" w:hAnsi="宋体" w:cs="宋体"/>
          <w:b/>
          <w:bCs/>
          <w:sz w:val="24"/>
        </w:rPr>
        <w:t>1.服务内容</w:t>
      </w:r>
    </w:p>
    <w:p w14:paraId="6A3A588B">
      <w:pPr>
        <w:adjustRightInd w:val="0"/>
        <w:snapToGrid w:val="0"/>
        <w:spacing w:line="360" w:lineRule="auto"/>
        <w:ind w:firstLine="480" w:firstLineChars="200"/>
        <w:rPr>
          <w:rFonts w:ascii="宋体" w:hAnsi="宋体" w:cs="宋体"/>
          <w:sz w:val="24"/>
        </w:rPr>
      </w:pPr>
      <w:r>
        <w:rPr>
          <w:rFonts w:hint="eastAsia" w:ascii="宋体" w:hAnsi="宋体" w:cs="宋体"/>
          <w:sz w:val="24"/>
        </w:rPr>
        <w:t>停车管理、消防安全管理等。</w:t>
      </w:r>
    </w:p>
    <w:p w14:paraId="10981314">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14:paraId="0096BF92">
      <w:pPr>
        <w:adjustRightInd w:val="0"/>
        <w:snapToGrid w:val="0"/>
        <w:spacing w:line="360" w:lineRule="auto"/>
        <w:ind w:firstLine="480" w:firstLineChars="200"/>
        <w:rPr>
          <w:rFonts w:ascii="宋体" w:hAnsi="宋体" w:cs="宋体"/>
          <w:sz w:val="24"/>
        </w:rPr>
      </w:pPr>
      <w:r>
        <w:rPr>
          <w:rFonts w:hint="eastAsia" w:ascii="宋体" w:hAnsi="宋体" w:cs="宋体"/>
          <w:sz w:val="24"/>
        </w:rPr>
        <w:t>2.1基本要求</w:t>
      </w:r>
    </w:p>
    <w:p w14:paraId="5FC5BA6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建立安全服务相关制度，并按照执行。</w:t>
      </w:r>
    </w:p>
    <w:p w14:paraId="5DEC9532">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2车辆停放</w:t>
      </w:r>
    </w:p>
    <w:p w14:paraId="724F6085">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.1车辆行驶路线设置合理、规范，导向标志完整、清晰。</w:t>
      </w:r>
    </w:p>
    <w:p w14:paraId="4A671EA0">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.2</w:t>
      </w:r>
      <w:r>
        <w:rPr>
          <w:rFonts w:hint="eastAsia" w:ascii="宋体" w:hAnsi="宋体" w:cs="宋体"/>
          <w:sz w:val="24"/>
        </w:rPr>
        <w:t>合理规划车辆停放区域，张贴车辆引导标识，对车辆及停放区域实行规范管理。</w:t>
      </w:r>
    </w:p>
    <w:p w14:paraId="5891A785">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.3</w:t>
      </w:r>
      <w:r>
        <w:rPr>
          <w:rFonts w:hint="eastAsia" w:ascii="宋体" w:hAnsi="宋体" w:cs="宋体"/>
          <w:sz w:val="24"/>
        </w:rPr>
        <w:t>严禁在办公楼的公用走道、楼梯间、安全出口处等公共区域停放车辆或充电。</w:t>
      </w:r>
    </w:p>
    <w:p w14:paraId="1842AE9C">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.4</w:t>
      </w:r>
      <w:r>
        <w:rPr>
          <w:rFonts w:hint="eastAsia" w:ascii="宋体" w:hAnsi="宋体" w:cs="宋体"/>
          <w:sz w:val="24"/>
        </w:rPr>
        <w:t>非机动车定点有序停放。</w:t>
      </w:r>
    </w:p>
    <w:p w14:paraId="1057D487">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.5</w:t>
      </w:r>
      <w:r>
        <w:rPr>
          <w:rFonts w:hint="eastAsia" w:ascii="宋体" w:hAnsi="宋体" w:cs="宋体"/>
          <w:sz w:val="24"/>
        </w:rPr>
        <w:t>发现车辆异常情况及时通知车主，并做好登记；发生交通事故、自然灾害等意外事故时及时赶赴现场疏导和协助处理，响应时间不超过</w:t>
      </w:r>
      <w:r>
        <w:rPr>
          <w:rFonts w:ascii="宋体" w:hAnsi="宋体" w:cs="宋体"/>
          <w:sz w:val="24"/>
        </w:rPr>
        <w:t>3分钟。</w:t>
      </w:r>
    </w:p>
    <w:p w14:paraId="10738512">
      <w:pPr>
        <w:widowControl/>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.6</w:t>
      </w:r>
      <w:r>
        <w:rPr>
          <w:rFonts w:hint="eastAsia" w:ascii="宋体" w:hAnsi="宋体" w:cs="宋体"/>
          <w:sz w:val="24"/>
        </w:rPr>
        <w:t>制定停车场使用条例，停车管理规定。或执行采购人制定的外来车辆管理规定。在停车场区域使用显著的标志指引进出车辆，标志的设置符合</w:t>
      </w:r>
      <w:r>
        <w:rPr>
          <w:rFonts w:ascii="宋体" w:hAnsi="宋体" w:cs="宋体"/>
          <w:sz w:val="24"/>
        </w:rPr>
        <w:t xml:space="preserve"> GB 5768.2 </w:t>
      </w:r>
      <w:r>
        <w:rPr>
          <w:rFonts w:hint="eastAsia" w:ascii="宋体" w:hAnsi="宋体" w:cs="宋体"/>
          <w:sz w:val="24"/>
        </w:rPr>
        <w:t>及</w:t>
      </w:r>
      <w:r>
        <w:rPr>
          <w:rFonts w:ascii="宋体" w:hAnsi="宋体" w:cs="宋体"/>
          <w:sz w:val="24"/>
        </w:rPr>
        <w:t xml:space="preserve">GB/T 10001.1 </w:t>
      </w:r>
      <w:r>
        <w:rPr>
          <w:rFonts w:hint="eastAsia" w:ascii="宋体" w:hAnsi="宋体" w:cs="宋体"/>
          <w:sz w:val="24"/>
        </w:rPr>
        <w:t>的规范。</w:t>
      </w:r>
      <w:r>
        <w:rPr>
          <w:rFonts w:ascii="宋体" w:hAnsi="宋体" w:cs="宋体"/>
          <w:sz w:val="24"/>
        </w:rPr>
        <w:t>车辆停放有引导,停放有序。停车场、停车位标识规范、清晰,车辆行驶路线设置合理。</w:t>
      </w:r>
    </w:p>
    <w:p w14:paraId="5C96BD4F">
      <w:pPr>
        <w:pStyle w:val="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2.7停车场车位平面图、管理规定、紧急联系电话等公示于显著位置，对行车、停车秩序进行引导</w:t>
      </w:r>
      <w:r>
        <w:rPr>
          <w:kern w:val="2"/>
        </w:rPr>
        <w:t>,发生交通堵塞及时疏导,发生交通事故及时报告有关部门。非机动车充电管理规范,无私拉、乱扯充电现象，非机动车辆摆放整齐,无乱停乱放现象。</w:t>
      </w:r>
    </w:p>
    <w:p w14:paraId="7FAFDB8F">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3消防安全管理</w:t>
      </w:r>
    </w:p>
    <w:p w14:paraId="624F805C">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.1建立消防安全责任制，确定各级消防安全责任人及其职责。</w:t>
      </w:r>
    </w:p>
    <w:p w14:paraId="7D8D6A29">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2</w:t>
      </w:r>
      <w:r>
        <w:rPr>
          <w:rFonts w:ascii="宋体" w:hAnsi="宋体" w:cs="宋体"/>
          <w:sz w:val="24"/>
        </w:rPr>
        <w:t>消火栓、应急照明、应急物资、消防及人员逃生通道、消防车通道可随时正常使用。</w:t>
      </w:r>
    </w:p>
    <w:p w14:paraId="0AA54C1C">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3</w:t>
      </w:r>
      <w:r>
        <w:rPr>
          <w:rFonts w:ascii="宋体" w:hAnsi="宋体" w:cs="宋体"/>
          <w:sz w:val="24"/>
        </w:rPr>
        <w:t>易燃易爆品设专区专人管理，做好相关记录。</w:t>
      </w:r>
    </w:p>
    <w:p w14:paraId="5C172ECF">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4</w:t>
      </w:r>
      <w:r>
        <w:rPr>
          <w:rFonts w:ascii="宋体" w:hAnsi="宋体" w:cs="宋体"/>
          <w:sz w:val="24"/>
        </w:rPr>
        <w:t>定期组织消防安全宣传，每半年至少开展1次消防演练。</w:t>
      </w:r>
    </w:p>
    <w:p w14:paraId="7BECC5F4">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4突发事件处理</w:t>
      </w:r>
    </w:p>
    <w:p w14:paraId="5D48E2A0">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.1制定突发事件安全责任书，明确突发事件责任人及应承担的安全责任。</w:t>
      </w:r>
    </w:p>
    <w:p w14:paraId="7A0A230E">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.2建立应急突发事件处置队伍，明确各自的职责。能正确使用消防、物防、技防等器械和设备。</w:t>
      </w:r>
    </w:p>
    <w:p w14:paraId="6F721DEE">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.3识别、分析各种潜在风险，针对不同风险类型制定相应解决方案，并配备应急物资。</w:t>
      </w:r>
    </w:p>
    <w:p w14:paraId="0CEA9EDF">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.4每半年至少开展1次突发事件应急演练，并有相应记录。</w:t>
      </w:r>
    </w:p>
    <w:p w14:paraId="293C64A2">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.5发生意外事件时，及时采取应急措施，维护办公区域物业服务正常进行，保护人身财产安全。</w:t>
      </w:r>
    </w:p>
    <w:p w14:paraId="6089D4CB">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.6办公区域物业服务应急预案终止实施后，积极采取措施，在尽可能短的时间内，消除事故带来的不良影响，妥善安置和慰问受害及受影响的人员和部门。</w:t>
      </w:r>
    </w:p>
    <w:p w14:paraId="3F5E1CA6">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w:t>
      </w:r>
      <w:r>
        <w:rPr>
          <w:rFonts w:ascii="宋体" w:hAnsi="宋体" w:cs="宋体"/>
          <w:sz w:val="24"/>
        </w:rPr>
        <w:t>.7事故处理后，及时形成事故应急总结报告，完善应急救援工作方案。</w:t>
      </w:r>
    </w:p>
    <w:p w14:paraId="133E7AC0">
      <w:pPr>
        <w:adjustRightInd w:val="0"/>
        <w:snapToGrid w:val="0"/>
        <w:spacing w:line="360" w:lineRule="auto"/>
        <w:ind w:firstLine="480" w:firstLineChars="200"/>
      </w:pPr>
      <w:r>
        <w:rPr>
          <w:rFonts w:ascii="宋体" w:hAnsi="宋体" w:cs="宋体"/>
          <w:sz w:val="24"/>
        </w:rPr>
        <w:t>2.</w:t>
      </w:r>
      <w:r>
        <w:rPr>
          <w:rFonts w:hint="eastAsia" w:ascii="宋体" w:hAnsi="宋体" w:cs="宋体"/>
          <w:sz w:val="24"/>
        </w:rPr>
        <w:t>4</w:t>
      </w:r>
      <w:r>
        <w:rPr>
          <w:rFonts w:ascii="宋体" w:hAnsi="宋体" w:cs="宋体"/>
          <w:sz w:val="24"/>
        </w:rPr>
        <w:t>.8在遇到异常情况、突发事件、重大社会事件时</w:t>
      </w:r>
      <w:r>
        <w:rPr>
          <w:rFonts w:hint="eastAsia" w:ascii="宋体" w:hAnsi="宋体" w:cs="宋体"/>
          <w:sz w:val="24"/>
        </w:rPr>
        <w:t>,采取积极应对措施,并及时汇报上级和相关部门。</w:t>
      </w:r>
    </w:p>
    <w:p w14:paraId="72B447D3">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5大型活动秩序</w:t>
      </w:r>
    </w:p>
    <w:p w14:paraId="773962DC">
      <w:pPr>
        <w:adjustRightInd w:val="0"/>
        <w:snapToGrid w:val="0"/>
        <w:spacing w:line="360" w:lineRule="auto"/>
        <w:ind w:firstLine="480" w:firstLineChars="200"/>
        <w:rPr>
          <w:sz w:val="24"/>
        </w:rPr>
      </w:pPr>
      <w:r>
        <w:rPr>
          <w:rFonts w:ascii="宋体" w:hAnsi="宋体" w:cs="宋体"/>
          <w:sz w:val="24"/>
        </w:rPr>
        <w:t>2.</w:t>
      </w:r>
      <w:r>
        <w:rPr>
          <w:rFonts w:hint="eastAsia" w:ascii="宋体" w:hAnsi="宋体" w:cs="宋体"/>
          <w:sz w:val="24"/>
        </w:rPr>
        <w:t>5</w:t>
      </w:r>
      <w:r>
        <w:rPr>
          <w:rFonts w:ascii="宋体" w:hAnsi="宋体" w:cs="宋体"/>
          <w:sz w:val="24"/>
        </w:rPr>
        <w:t>.1</w:t>
      </w:r>
      <w:r>
        <w:rPr>
          <w:rFonts w:hint="eastAsia"/>
          <w:sz w:val="24"/>
        </w:rPr>
        <w:t>制定相应的活动秩序维护方案，合理安排人员，并对场所的安全隐患进行排查。</w:t>
      </w:r>
    </w:p>
    <w:p w14:paraId="313F0B3D">
      <w:pPr>
        <w:adjustRightInd w:val="0"/>
        <w:snapToGrid w:val="0"/>
        <w:spacing w:line="360" w:lineRule="auto"/>
        <w:ind w:firstLine="480" w:firstLineChars="200"/>
        <w:rPr>
          <w:sz w:val="24"/>
        </w:rPr>
      </w:pPr>
      <w:r>
        <w:rPr>
          <w:rFonts w:ascii="宋体" w:hAnsi="宋体" w:cs="宋体"/>
          <w:sz w:val="24"/>
        </w:rPr>
        <w:t>2.</w:t>
      </w:r>
      <w:r>
        <w:rPr>
          <w:rFonts w:hint="eastAsia" w:ascii="宋体" w:hAnsi="宋体" w:cs="宋体"/>
          <w:sz w:val="24"/>
        </w:rPr>
        <w:t>5</w:t>
      </w:r>
      <w:r>
        <w:rPr>
          <w:rFonts w:ascii="宋体" w:hAnsi="宋体" w:cs="宋体"/>
          <w:sz w:val="24"/>
        </w:rPr>
        <w:t>.2</w:t>
      </w:r>
      <w:r>
        <w:rPr>
          <w:rFonts w:hint="eastAsia"/>
          <w:sz w:val="24"/>
        </w:rPr>
        <w:t>应当保障通道、出入口、停车场等区域畅通。</w:t>
      </w:r>
    </w:p>
    <w:p w14:paraId="3F3B32F1">
      <w:pPr>
        <w:adjustRightInd w:val="0"/>
        <w:snapToGrid w:val="0"/>
        <w:spacing w:line="360" w:lineRule="auto"/>
        <w:ind w:firstLine="480" w:firstLineChars="200"/>
        <w:rPr>
          <w:sz w:val="24"/>
        </w:rPr>
      </w:pPr>
      <w:r>
        <w:rPr>
          <w:rFonts w:ascii="宋体" w:hAnsi="宋体" w:cs="宋体"/>
          <w:sz w:val="24"/>
        </w:rPr>
        <w:t>2.</w:t>
      </w:r>
      <w:r>
        <w:rPr>
          <w:rFonts w:hint="eastAsia" w:ascii="宋体" w:hAnsi="宋体" w:cs="宋体"/>
          <w:sz w:val="24"/>
        </w:rPr>
        <w:t>5.</w:t>
      </w:r>
      <w:r>
        <w:rPr>
          <w:rFonts w:ascii="宋体" w:hAnsi="宋体" w:cs="宋体"/>
          <w:sz w:val="24"/>
        </w:rPr>
        <w:t>3</w:t>
      </w:r>
      <w:r>
        <w:rPr>
          <w:rFonts w:hint="eastAsia"/>
          <w:sz w:val="24"/>
        </w:rPr>
        <w:t>活动举办过程中，做好现场秩序的维护和突发事故的处置工作，确保活动正常进行。</w:t>
      </w:r>
    </w:p>
    <w:p w14:paraId="1B6249E1">
      <w:pPr>
        <w:pStyle w:val="4"/>
        <w:snapToGrid w:val="0"/>
        <w:spacing w:line="360" w:lineRule="auto"/>
        <w:ind w:firstLine="482" w:firstLineChars="200"/>
        <w:jc w:val="both"/>
        <w:rPr>
          <w:rFonts w:ascii="楷体" w:hAnsi="楷体" w:eastAsia="楷体"/>
          <w:sz w:val="24"/>
          <w:szCs w:val="24"/>
        </w:rPr>
      </w:pPr>
      <w:bookmarkStart w:id="101" w:name="_Toc32662"/>
      <w:bookmarkStart w:id="102" w:name="_Toc19434"/>
      <w:bookmarkStart w:id="103" w:name="_Toc16625"/>
      <w:bookmarkStart w:id="104" w:name="_Toc172215554"/>
      <w:bookmarkStart w:id="105" w:name="_Toc11209"/>
      <w:bookmarkStart w:id="106" w:name="_Toc16526"/>
      <w:bookmarkStart w:id="107" w:name="_Toc21418"/>
      <w:r>
        <w:rPr>
          <w:rFonts w:hint="eastAsia" w:ascii="楷体" w:hAnsi="楷体" w:eastAsia="楷体" w:cs="宋体"/>
          <w:sz w:val="24"/>
          <w:szCs w:val="24"/>
        </w:rPr>
        <w:t>（六）承接查验</w:t>
      </w:r>
      <w:bookmarkEnd w:id="101"/>
      <w:bookmarkEnd w:id="102"/>
      <w:bookmarkEnd w:id="103"/>
      <w:bookmarkEnd w:id="104"/>
      <w:bookmarkEnd w:id="105"/>
      <w:bookmarkEnd w:id="106"/>
      <w:bookmarkEnd w:id="107"/>
    </w:p>
    <w:p w14:paraId="0133D637">
      <w:pPr>
        <w:adjustRightInd w:val="0"/>
        <w:snapToGrid w:val="0"/>
        <w:spacing w:line="360" w:lineRule="auto"/>
        <w:ind w:firstLine="480" w:firstLineChars="200"/>
        <w:rPr>
          <w:rFonts w:ascii="宋体" w:hAnsi="宋体" w:cs="宋体"/>
          <w:sz w:val="24"/>
        </w:rPr>
      </w:pPr>
      <w:r>
        <w:rPr>
          <w:rFonts w:hint="eastAsia" w:ascii="宋体" w:hAnsi="宋体" w:cs="宋体"/>
          <w:sz w:val="24"/>
        </w:rPr>
        <w:t>承接物业前，采购人委托查验单位，与建设单位按照国家有关规定和物业服务合同的约定，共同对物业房屋部位、设施设备、隐蔽工程、室内装修、室外装修、变配电设备、电梯、通风与空调系统、给排水系统、消防设备、楼宇自控设备、绿化工程、物业项目的资料移交、钥匙、中修、大修等进行检查和验收的活动。</w:t>
      </w:r>
    </w:p>
    <w:p w14:paraId="39289E4E">
      <w:pPr>
        <w:numPr>
          <w:ilvl w:val="0"/>
          <w:numId w:val="1"/>
        </w:numPr>
        <w:adjustRightInd w:val="0"/>
        <w:snapToGrid w:val="0"/>
        <w:spacing w:line="360" w:lineRule="auto"/>
        <w:ind w:firstLine="482" w:firstLineChars="200"/>
        <w:outlineLvl w:val="0"/>
        <w:rPr>
          <w:rFonts w:ascii="黑体" w:hAnsi="黑体" w:eastAsia="黑体"/>
          <w:sz w:val="24"/>
        </w:rPr>
      </w:pPr>
      <w:bookmarkStart w:id="108" w:name="_Toc21588"/>
      <w:bookmarkStart w:id="109" w:name="_Toc30977"/>
      <w:bookmarkStart w:id="110" w:name="_Toc14863"/>
      <w:bookmarkStart w:id="111" w:name="_Toc8132"/>
      <w:bookmarkStart w:id="112" w:name="_Toc31074"/>
      <w:bookmarkStart w:id="113" w:name="_Toc6408"/>
      <w:bookmarkStart w:id="114" w:name="_Toc172215559"/>
      <w:r>
        <w:rPr>
          <w:rFonts w:hint="eastAsia" w:ascii="黑体" w:hAnsi="黑体" w:eastAsia="黑体" w:cs="宋体"/>
          <w:b/>
          <w:bCs/>
          <w:sz w:val="24"/>
        </w:rPr>
        <w:t>物业管理服务人员需求</w:t>
      </w:r>
      <w:bookmarkEnd w:id="108"/>
      <w:bookmarkEnd w:id="109"/>
      <w:bookmarkEnd w:id="110"/>
      <w:bookmarkEnd w:id="111"/>
      <w:bookmarkEnd w:id="112"/>
      <w:bookmarkEnd w:id="113"/>
      <w:bookmarkEnd w:id="114"/>
    </w:p>
    <w:p w14:paraId="5D0246D8">
      <w:pPr>
        <w:adjustRightInd w:val="0"/>
        <w:snapToGrid w:val="0"/>
        <w:spacing w:line="360" w:lineRule="auto"/>
        <w:ind w:firstLine="482" w:firstLineChars="200"/>
        <w:outlineLvl w:val="1"/>
        <w:rPr>
          <w:rFonts w:hint="eastAsia" w:ascii="楷体" w:hAnsi="楷体" w:eastAsia="楷体" w:cs="宋体"/>
          <w:b/>
          <w:bCs/>
          <w:sz w:val="24"/>
        </w:rPr>
      </w:pPr>
      <w:bookmarkStart w:id="115" w:name="_Toc172215560"/>
      <w:bookmarkStart w:id="116" w:name="_Toc26660"/>
      <w:bookmarkStart w:id="117" w:name="_Toc31146"/>
      <w:bookmarkStart w:id="118" w:name="_Toc31672"/>
      <w:bookmarkStart w:id="119" w:name="_Toc12592"/>
      <w:bookmarkStart w:id="120" w:name="_Toc32720"/>
      <w:bookmarkStart w:id="121" w:name="_Toc7809"/>
      <w:r>
        <w:rPr>
          <w:rFonts w:hint="eastAsia" w:ascii="楷体" w:hAnsi="楷体" w:eastAsia="楷体" w:cs="宋体"/>
          <w:b/>
          <w:bCs/>
          <w:sz w:val="24"/>
        </w:rPr>
        <w:t>（一）进驻人员要求</w:t>
      </w:r>
      <w:bookmarkEnd w:id="115"/>
      <w:bookmarkEnd w:id="116"/>
      <w:bookmarkEnd w:id="117"/>
      <w:bookmarkEnd w:id="118"/>
      <w:bookmarkEnd w:id="119"/>
      <w:bookmarkEnd w:id="120"/>
      <w:bookmarkEnd w:id="121"/>
    </w:p>
    <w:p w14:paraId="58C7A933">
      <w:pPr>
        <w:pStyle w:val="7"/>
        <w:adjustRightInd w:val="0"/>
        <w:snapToGrid w:val="0"/>
        <w:spacing w:line="360" w:lineRule="auto"/>
        <w:ind w:firstLine="482" w:firstLineChars="200"/>
        <w:rPr>
          <w:rFonts w:hAnsi="宋体" w:cs="宋体"/>
          <w:b/>
          <w:bCs/>
          <w:sz w:val="24"/>
          <w:szCs w:val="24"/>
        </w:rPr>
      </w:pPr>
      <w:r>
        <w:rPr>
          <w:rFonts w:hAnsi="宋体" w:cs="宋体"/>
          <w:b/>
          <w:bCs/>
          <w:sz w:val="24"/>
          <w:szCs w:val="24"/>
        </w:rPr>
        <w:t>1.服务内容</w:t>
      </w:r>
    </w:p>
    <w:p w14:paraId="337B1300">
      <w:pPr>
        <w:pStyle w:val="7"/>
        <w:adjustRightInd w:val="0"/>
        <w:snapToGrid w:val="0"/>
        <w:spacing w:line="360" w:lineRule="auto"/>
        <w:ind w:firstLine="480" w:firstLineChars="200"/>
        <w:rPr>
          <w:rFonts w:hAnsi="宋体" w:cs="宋体"/>
          <w:sz w:val="24"/>
          <w:szCs w:val="24"/>
        </w:rPr>
      </w:pPr>
      <w:r>
        <w:rPr>
          <w:rFonts w:hAnsi="宋体" w:cs="宋体"/>
          <w:sz w:val="24"/>
          <w:szCs w:val="24"/>
        </w:rPr>
        <w:t>1.1项目经理、保洁员、工程人员。</w:t>
      </w:r>
    </w:p>
    <w:p w14:paraId="2201E378">
      <w:pPr>
        <w:pStyle w:val="7"/>
        <w:adjustRightInd w:val="0"/>
        <w:snapToGrid w:val="0"/>
        <w:spacing w:line="360" w:lineRule="auto"/>
        <w:ind w:firstLine="480" w:firstLineChars="200"/>
        <w:rPr>
          <w:rFonts w:hAnsi="宋体" w:cs="宋体"/>
          <w:sz w:val="24"/>
          <w:szCs w:val="24"/>
        </w:rPr>
      </w:pPr>
      <w:r>
        <w:rPr>
          <w:rFonts w:hAnsi="宋体" w:cs="宋体"/>
          <w:sz w:val="24"/>
          <w:szCs w:val="24"/>
        </w:rPr>
        <w:t>1.2进驻管理、节能管理、一般易耗品、消耗品配置要求、其他服务等.。</w:t>
      </w:r>
    </w:p>
    <w:p w14:paraId="5F805521">
      <w:pPr>
        <w:pStyle w:val="7"/>
        <w:adjustRightInd w:val="0"/>
        <w:snapToGrid w:val="0"/>
        <w:spacing w:line="360" w:lineRule="auto"/>
        <w:ind w:firstLine="482" w:firstLineChars="200"/>
        <w:rPr>
          <w:rFonts w:hAnsi="宋体" w:cs="宋体"/>
          <w:b/>
          <w:bCs/>
          <w:sz w:val="24"/>
          <w:szCs w:val="24"/>
        </w:rPr>
      </w:pPr>
      <w:r>
        <w:rPr>
          <w:rFonts w:hAnsi="宋体" w:cs="宋体"/>
          <w:b/>
          <w:bCs/>
          <w:sz w:val="24"/>
          <w:szCs w:val="24"/>
        </w:rPr>
        <w:t>2.服务标准</w:t>
      </w:r>
    </w:p>
    <w:p w14:paraId="34ED1ED0">
      <w:pPr>
        <w:pStyle w:val="7"/>
        <w:adjustRightInd w:val="0"/>
        <w:snapToGrid w:val="0"/>
        <w:spacing w:line="360" w:lineRule="auto"/>
        <w:ind w:firstLine="480" w:firstLineChars="200"/>
        <w:rPr>
          <w:rFonts w:hAnsi="宋体" w:cs="宋体"/>
          <w:sz w:val="24"/>
          <w:szCs w:val="24"/>
        </w:rPr>
      </w:pPr>
      <w:r>
        <w:rPr>
          <w:rFonts w:hAnsi="宋体" w:cs="宋体"/>
          <w:sz w:val="24"/>
          <w:szCs w:val="24"/>
        </w:rPr>
        <w:t>2.1项目经理职责要求</w:t>
      </w:r>
    </w:p>
    <w:p w14:paraId="47B867FC">
      <w:pPr>
        <w:pStyle w:val="7"/>
        <w:adjustRightInd w:val="0"/>
        <w:snapToGrid w:val="0"/>
        <w:spacing w:line="360" w:lineRule="auto"/>
        <w:ind w:firstLine="480" w:firstLineChars="200"/>
        <w:rPr>
          <w:rFonts w:hAnsi="宋体" w:cs="宋体"/>
          <w:sz w:val="24"/>
          <w:szCs w:val="24"/>
        </w:rPr>
      </w:pPr>
      <w:r>
        <w:rPr>
          <w:rFonts w:hAnsi="宋体" w:cs="宋体"/>
          <w:sz w:val="24"/>
          <w:szCs w:val="24"/>
        </w:rPr>
        <w:t>2.1.1对本项目安全生产、物业服务安全正常运营负第一责任。</w:t>
      </w:r>
    </w:p>
    <w:p w14:paraId="4D551E25">
      <w:pPr>
        <w:pStyle w:val="7"/>
        <w:adjustRightInd w:val="0"/>
        <w:snapToGrid w:val="0"/>
        <w:spacing w:line="360" w:lineRule="auto"/>
        <w:ind w:firstLine="480" w:firstLineChars="200"/>
        <w:rPr>
          <w:rFonts w:hAnsi="宋体" w:cs="宋体"/>
          <w:sz w:val="24"/>
          <w:szCs w:val="24"/>
        </w:rPr>
      </w:pPr>
      <w:r>
        <w:rPr>
          <w:rFonts w:hAnsi="宋体" w:cs="宋体"/>
          <w:sz w:val="24"/>
          <w:szCs w:val="24"/>
        </w:rPr>
        <w:t>2.1.2代表供应商与采购人就各相关部分进行沟通，确保服务合同约定的各服务方案按标准执行到位。</w:t>
      </w:r>
    </w:p>
    <w:p w14:paraId="2D8859FC">
      <w:pPr>
        <w:pStyle w:val="7"/>
        <w:adjustRightInd w:val="0"/>
        <w:snapToGrid w:val="0"/>
        <w:spacing w:line="360" w:lineRule="auto"/>
        <w:ind w:firstLine="480" w:firstLineChars="200"/>
        <w:rPr>
          <w:rFonts w:hAnsi="宋体" w:cs="宋体"/>
          <w:sz w:val="24"/>
          <w:szCs w:val="24"/>
        </w:rPr>
      </w:pPr>
      <w:r>
        <w:rPr>
          <w:rFonts w:hAnsi="宋体" w:cs="宋体"/>
          <w:sz w:val="24"/>
          <w:szCs w:val="24"/>
        </w:rPr>
        <w:t>2.1.3对项目各岗位人员按计划进行培训、考核，确保采购人满意度达到98%以上。</w:t>
      </w:r>
    </w:p>
    <w:p w14:paraId="7721B241">
      <w:pPr>
        <w:pStyle w:val="7"/>
        <w:adjustRightInd w:val="0"/>
        <w:snapToGrid w:val="0"/>
        <w:spacing w:line="360" w:lineRule="auto"/>
        <w:ind w:firstLine="480" w:firstLineChars="200"/>
        <w:rPr>
          <w:rFonts w:hAnsi="宋体" w:cs="宋体"/>
          <w:sz w:val="24"/>
          <w:szCs w:val="24"/>
        </w:rPr>
      </w:pPr>
      <w:r>
        <w:rPr>
          <w:rFonts w:hAnsi="宋体" w:cs="宋体"/>
          <w:sz w:val="24"/>
          <w:szCs w:val="24"/>
        </w:rPr>
        <w:t>2.1.4保质保量认真落实采购人安排的其他工作。</w:t>
      </w:r>
    </w:p>
    <w:p w14:paraId="037A9930">
      <w:pPr>
        <w:pStyle w:val="7"/>
        <w:adjustRightInd w:val="0"/>
        <w:snapToGrid w:val="0"/>
        <w:spacing w:line="360" w:lineRule="auto"/>
        <w:ind w:firstLine="480" w:firstLineChars="200"/>
        <w:rPr>
          <w:rFonts w:hAnsi="宋体" w:cs="宋体"/>
          <w:sz w:val="24"/>
          <w:szCs w:val="24"/>
        </w:rPr>
      </w:pPr>
      <w:r>
        <w:rPr>
          <w:rFonts w:hAnsi="宋体" w:cs="宋体"/>
          <w:sz w:val="24"/>
          <w:szCs w:val="24"/>
        </w:rPr>
        <w:t>2.2保洁员职责要求</w:t>
      </w:r>
    </w:p>
    <w:p w14:paraId="7CCEB8E3">
      <w:pPr>
        <w:pStyle w:val="7"/>
        <w:adjustRightInd w:val="0"/>
        <w:snapToGrid w:val="0"/>
        <w:spacing w:line="360" w:lineRule="auto"/>
        <w:ind w:firstLine="480" w:firstLineChars="200"/>
        <w:rPr>
          <w:rFonts w:hAnsi="宋体" w:cs="宋体"/>
          <w:sz w:val="24"/>
          <w:szCs w:val="24"/>
        </w:rPr>
      </w:pPr>
      <w:r>
        <w:rPr>
          <w:rFonts w:hAnsi="宋体" w:cs="宋体"/>
          <w:sz w:val="24"/>
          <w:szCs w:val="24"/>
        </w:rPr>
        <w:t>2.2.1办公用房区域保洁</w:t>
      </w:r>
    </w:p>
    <w:p w14:paraId="70A2DB77">
      <w:pPr>
        <w:pStyle w:val="7"/>
        <w:adjustRightInd w:val="0"/>
        <w:snapToGrid w:val="0"/>
        <w:spacing w:line="360" w:lineRule="auto"/>
        <w:ind w:firstLine="480" w:firstLineChars="200"/>
        <w:rPr>
          <w:rFonts w:hAnsi="宋体" w:cs="宋体"/>
          <w:sz w:val="24"/>
          <w:szCs w:val="24"/>
        </w:rPr>
      </w:pPr>
      <w:r>
        <w:rPr>
          <w:rFonts w:hAnsi="宋体" w:cs="宋体"/>
          <w:sz w:val="24"/>
          <w:szCs w:val="24"/>
        </w:rPr>
        <w:t>按照预定的时间表和清洁计划，进行各个区域的清洁工作，包括大厅楼内公共通道、电器、消防等设施设备、开水间、作业工具间等的清洁和维护。</w:t>
      </w:r>
    </w:p>
    <w:p w14:paraId="42C0680E">
      <w:pPr>
        <w:pStyle w:val="7"/>
        <w:adjustRightInd w:val="0"/>
        <w:snapToGrid w:val="0"/>
        <w:spacing w:line="360" w:lineRule="auto"/>
        <w:ind w:firstLine="480" w:firstLineChars="200"/>
        <w:rPr>
          <w:rFonts w:hAnsi="宋体" w:cs="宋体"/>
          <w:sz w:val="24"/>
          <w:szCs w:val="24"/>
        </w:rPr>
      </w:pPr>
      <w:r>
        <w:rPr>
          <w:rFonts w:hAnsi="宋体" w:cs="宋体"/>
          <w:sz w:val="24"/>
          <w:szCs w:val="24"/>
        </w:rPr>
        <w:t>2.2.2垃圾处理</w:t>
      </w:r>
    </w:p>
    <w:p w14:paraId="7EA92405">
      <w:pPr>
        <w:pStyle w:val="7"/>
        <w:adjustRightInd w:val="0"/>
        <w:snapToGrid w:val="0"/>
        <w:spacing w:line="360" w:lineRule="auto"/>
        <w:ind w:firstLine="480" w:firstLineChars="200"/>
        <w:rPr>
          <w:rFonts w:hAnsi="宋体" w:cs="宋体"/>
          <w:sz w:val="24"/>
          <w:szCs w:val="24"/>
        </w:rPr>
      </w:pPr>
      <w:r>
        <w:rPr>
          <w:rFonts w:hAnsi="宋体" w:cs="宋体"/>
          <w:sz w:val="24"/>
          <w:szCs w:val="24"/>
        </w:rPr>
        <w:t>负责垃圾的收集和处理，确保符合环保要求。</w:t>
      </w:r>
    </w:p>
    <w:p w14:paraId="568D88CE">
      <w:pPr>
        <w:pStyle w:val="7"/>
        <w:adjustRightInd w:val="0"/>
        <w:snapToGrid w:val="0"/>
        <w:spacing w:line="360" w:lineRule="auto"/>
        <w:ind w:firstLine="480" w:firstLineChars="200"/>
        <w:rPr>
          <w:rFonts w:hAnsi="宋体" w:cs="宋体"/>
          <w:sz w:val="24"/>
          <w:szCs w:val="24"/>
        </w:rPr>
      </w:pPr>
      <w:r>
        <w:rPr>
          <w:rFonts w:hAnsi="宋体" w:cs="宋体"/>
          <w:sz w:val="24"/>
          <w:szCs w:val="24"/>
        </w:rPr>
        <w:t>2.2.3公共场地区域保洁</w:t>
      </w:r>
    </w:p>
    <w:p w14:paraId="0EE6305B">
      <w:pPr>
        <w:pStyle w:val="7"/>
        <w:adjustRightInd w:val="0"/>
        <w:snapToGrid w:val="0"/>
        <w:spacing w:line="360" w:lineRule="auto"/>
        <w:ind w:firstLine="480" w:firstLineChars="200"/>
        <w:rPr>
          <w:rFonts w:hAnsi="宋体" w:cs="宋体"/>
          <w:sz w:val="24"/>
          <w:szCs w:val="24"/>
        </w:rPr>
      </w:pPr>
      <w:r>
        <w:rPr>
          <w:rFonts w:hAnsi="宋体" w:cs="宋体"/>
          <w:sz w:val="24"/>
          <w:szCs w:val="24"/>
        </w:rPr>
        <w:t>负责道路地面、停车场、路标、宣传栏、室外照明设备等所有公共区域的清扫、擦拭和维护。</w:t>
      </w:r>
    </w:p>
    <w:p w14:paraId="09E6E788">
      <w:pPr>
        <w:pStyle w:val="7"/>
        <w:adjustRightInd w:val="0"/>
        <w:snapToGrid w:val="0"/>
        <w:spacing w:line="360" w:lineRule="auto"/>
        <w:ind w:firstLine="480" w:firstLineChars="200"/>
        <w:rPr>
          <w:rFonts w:hAnsi="宋体" w:cs="宋体"/>
          <w:sz w:val="24"/>
          <w:szCs w:val="24"/>
        </w:rPr>
      </w:pPr>
      <w:r>
        <w:rPr>
          <w:rFonts w:hAnsi="宋体" w:cs="宋体"/>
          <w:sz w:val="24"/>
          <w:szCs w:val="24"/>
        </w:rPr>
        <w:t>2.2.4协助管理人员</w:t>
      </w:r>
    </w:p>
    <w:p w14:paraId="57F48D62">
      <w:pPr>
        <w:pStyle w:val="7"/>
        <w:adjustRightInd w:val="0"/>
        <w:snapToGrid w:val="0"/>
        <w:spacing w:line="360" w:lineRule="auto"/>
        <w:ind w:firstLine="480" w:firstLineChars="200"/>
        <w:rPr>
          <w:rFonts w:hAnsi="宋体" w:cs="宋体"/>
          <w:sz w:val="24"/>
          <w:szCs w:val="24"/>
        </w:rPr>
      </w:pPr>
      <w:r>
        <w:rPr>
          <w:rFonts w:hAnsi="宋体" w:cs="宋体"/>
          <w:sz w:val="24"/>
          <w:szCs w:val="24"/>
        </w:rPr>
        <w:t>配合采购人的工作，协助紧急清洁、突发事件处理等工作。</w:t>
      </w:r>
    </w:p>
    <w:p w14:paraId="6B19536E">
      <w:pPr>
        <w:pStyle w:val="7"/>
        <w:adjustRightInd w:val="0"/>
        <w:snapToGrid w:val="0"/>
        <w:spacing w:line="360" w:lineRule="auto"/>
        <w:ind w:firstLine="480" w:firstLineChars="200"/>
        <w:rPr>
          <w:rFonts w:hAnsi="宋体" w:cs="宋体"/>
          <w:sz w:val="24"/>
          <w:szCs w:val="24"/>
        </w:rPr>
      </w:pPr>
      <w:r>
        <w:rPr>
          <w:rFonts w:hAnsi="宋体" w:cs="宋体"/>
          <w:sz w:val="24"/>
          <w:szCs w:val="24"/>
        </w:rPr>
        <w:t>2.3工程人员职责要求</w:t>
      </w:r>
    </w:p>
    <w:p w14:paraId="0E747CE4">
      <w:pPr>
        <w:pStyle w:val="7"/>
        <w:adjustRightInd w:val="0"/>
        <w:snapToGrid w:val="0"/>
        <w:spacing w:line="360" w:lineRule="auto"/>
        <w:ind w:firstLine="480" w:firstLineChars="200"/>
        <w:rPr>
          <w:rFonts w:hAnsi="宋体" w:cs="宋体"/>
          <w:sz w:val="24"/>
          <w:szCs w:val="24"/>
        </w:rPr>
      </w:pPr>
      <w:r>
        <w:rPr>
          <w:rFonts w:hAnsi="宋体" w:cs="宋体"/>
          <w:sz w:val="24"/>
          <w:szCs w:val="24"/>
        </w:rPr>
        <w:t>2.3.1熟悉高、低压供、配电设备的控制区域。掌握高、低压电气设备的原理、运行特性，参与排除设备的疑难故障，负责有关的技术问题。</w:t>
      </w:r>
    </w:p>
    <w:p w14:paraId="47881B3E">
      <w:pPr>
        <w:pStyle w:val="7"/>
        <w:adjustRightInd w:val="0"/>
        <w:snapToGrid w:val="0"/>
        <w:spacing w:line="360" w:lineRule="auto"/>
        <w:ind w:firstLine="480" w:firstLineChars="200"/>
        <w:rPr>
          <w:rFonts w:hAnsi="宋体" w:cs="宋体"/>
          <w:sz w:val="24"/>
          <w:szCs w:val="24"/>
        </w:rPr>
      </w:pPr>
      <w:r>
        <w:rPr>
          <w:rFonts w:hAnsi="宋体" w:cs="宋体"/>
          <w:sz w:val="24"/>
          <w:szCs w:val="24"/>
        </w:rPr>
        <w:t>2.3.2严格执行各项安全、技术规范，保证人身及设备安全。</w:t>
      </w:r>
    </w:p>
    <w:p w14:paraId="6C7DDDEB">
      <w:pPr>
        <w:pStyle w:val="7"/>
        <w:adjustRightInd w:val="0"/>
        <w:snapToGrid w:val="0"/>
        <w:spacing w:line="360" w:lineRule="auto"/>
        <w:ind w:firstLine="480" w:firstLineChars="200"/>
        <w:rPr>
          <w:rFonts w:hAnsi="宋体" w:cs="宋体"/>
          <w:sz w:val="24"/>
          <w:szCs w:val="24"/>
        </w:rPr>
      </w:pPr>
      <w:r>
        <w:rPr>
          <w:rFonts w:hAnsi="宋体" w:cs="宋体"/>
          <w:sz w:val="24"/>
          <w:szCs w:val="24"/>
        </w:rPr>
        <w:t>2.3.3组织处理设备突发事件的应急处理工作。</w:t>
      </w:r>
    </w:p>
    <w:p w14:paraId="506A9099">
      <w:pPr>
        <w:pStyle w:val="7"/>
        <w:adjustRightInd w:val="0"/>
        <w:snapToGrid w:val="0"/>
        <w:spacing w:line="360" w:lineRule="auto"/>
        <w:ind w:firstLine="480" w:firstLineChars="200"/>
        <w:rPr>
          <w:rFonts w:hAnsi="宋体" w:cs="宋体"/>
          <w:sz w:val="24"/>
          <w:szCs w:val="24"/>
        </w:rPr>
      </w:pPr>
      <w:r>
        <w:rPr>
          <w:rFonts w:hAnsi="宋体" w:cs="宋体"/>
          <w:sz w:val="24"/>
          <w:szCs w:val="24"/>
        </w:rPr>
        <w:t>2.3.4在“安全、可靠、经济、合理”的原则下，提出节能措施，并组织实施。</w:t>
      </w:r>
    </w:p>
    <w:p w14:paraId="4279542E">
      <w:pPr>
        <w:pStyle w:val="7"/>
        <w:adjustRightInd w:val="0"/>
        <w:snapToGrid w:val="0"/>
        <w:spacing w:line="360" w:lineRule="auto"/>
        <w:ind w:firstLine="480" w:firstLineChars="200"/>
        <w:rPr>
          <w:rFonts w:hAnsi="宋体" w:cs="宋体"/>
          <w:sz w:val="24"/>
          <w:szCs w:val="24"/>
        </w:rPr>
      </w:pPr>
      <w:r>
        <w:rPr>
          <w:rFonts w:hAnsi="宋体" w:cs="宋体"/>
          <w:sz w:val="24"/>
          <w:szCs w:val="24"/>
        </w:rPr>
        <w:t>2.3.5及时妥善处理职责范围内发生的人员、设备等问题。</w:t>
      </w:r>
    </w:p>
    <w:p w14:paraId="2E9CB21D">
      <w:pPr>
        <w:adjustRightInd w:val="0"/>
        <w:snapToGrid w:val="0"/>
        <w:spacing w:line="360" w:lineRule="auto"/>
        <w:ind w:firstLine="482" w:firstLineChars="200"/>
        <w:outlineLvl w:val="1"/>
        <w:rPr>
          <w:rFonts w:ascii="楷体" w:hAnsi="楷体" w:eastAsia="楷体" w:cs="宋体"/>
          <w:b/>
          <w:bCs/>
          <w:sz w:val="24"/>
        </w:rPr>
      </w:pPr>
      <w:bookmarkStart w:id="122" w:name="_Toc15120"/>
      <w:bookmarkStart w:id="123" w:name="_Toc8143"/>
      <w:bookmarkStart w:id="124" w:name="_Toc8720"/>
      <w:bookmarkStart w:id="125" w:name="_Toc15971"/>
      <w:bookmarkStart w:id="126" w:name="_Toc861"/>
      <w:bookmarkStart w:id="127" w:name="_Toc10411"/>
      <w:bookmarkStart w:id="128" w:name="_Toc172215561"/>
      <w:r>
        <w:rPr>
          <w:rFonts w:hint="eastAsia" w:ascii="楷体" w:hAnsi="楷体" w:eastAsia="楷体" w:cs="宋体"/>
          <w:b/>
          <w:bCs/>
          <w:sz w:val="24"/>
        </w:rPr>
        <w:t>（二）人员稳定性</w:t>
      </w:r>
      <w:bookmarkEnd w:id="122"/>
      <w:bookmarkEnd w:id="123"/>
      <w:bookmarkEnd w:id="124"/>
      <w:bookmarkEnd w:id="125"/>
      <w:bookmarkEnd w:id="126"/>
      <w:bookmarkEnd w:id="127"/>
      <w:bookmarkEnd w:id="128"/>
    </w:p>
    <w:p w14:paraId="5E1F1774">
      <w:pPr>
        <w:adjustRightInd w:val="0"/>
        <w:snapToGrid w:val="0"/>
        <w:spacing w:line="360" w:lineRule="auto"/>
        <w:ind w:firstLine="480" w:firstLineChars="200"/>
        <w:rPr>
          <w:rFonts w:ascii="宋体" w:hAnsi="宋体" w:cs="宋体"/>
          <w:sz w:val="24"/>
        </w:rPr>
      </w:pPr>
      <w:r>
        <w:rPr>
          <w:rFonts w:ascii="宋体" w:hAnsi="宋体" w:cs="宋体"/>
          <w:sz w:val="24"/>
        </w:rPr>
        <w:t>1.人员招收、招聘来源情况及人员稳定性保障措施。</w:t>
      </w:r>
    </w:p>
    <w:p w14:paraId="2E6C5FBD">
      <w:pPr>
        <w:adjustRightInd w:val="0"/>
        <w:snapToGrid w:val="0"/>
        <w:spacing w:line="360" w:lineRule="auto"/>
        <w:ind w:firstLine="480" w:firstLineChars="200"/>
        <w:rPr>
          <w:rFonts w:ascii="宋体" w:hAnsi="宋体" w:cs="宋体"/>
          <w:sz w:val="24"/>
        </w:rPr>
      </w:pPr>
      <w:r>
        <w:rPr>
          <w:rFonts w:ascii="宋体" w:hAnsi="宋体" w:cs="宋体"/>
          <w:sz w:val="24"/>
        </w:rPr>
        <w:t>2.保证拟派人员专职为本项目提供服务。</w:t>
      </w:r>
    </w:p>
    <w:p w14:paraId="4583C71E">
      <w:pPr>
        <w:adjustRightInd w:val="0"/>
        <w:snapToGrid w:val="0"/>
        <w:spacing w:line="360" w:lineRule="auto"/>
        <w:ind w:firstLine="482" w:firstLineChars="200"/>
        <w:outlineLvl w:val="1"/>
        <w:rPr>
          <w:rFonts w:hint="eastAsia" w:ascii="楷体" w:hAnsi="楷体" w:eastAsia="楷体" w:cs="宋体"/>
          <w:b/>
          <w:bCs/>
          <w:sz w:val="24"/>
        </w:rPr>
      </w:pPr>
      <w:bookmarkStart w:id="129" w:name="_Toc5643"/>
      <w:r>
        <w:rPr>
          <w:rFonts w:hint="eastAsia" w:ascii="楷体" w:hAnsi="楷体" w:eastAsia="楷体" w:cs="宋体"/>
          <w:b/>
          <w:bCs/>
          <w:sz w:val="24"/>
        </w:rPr>
        <w:t>（三）人员配备情况</w:t>
      </w:r>
      <w:bookmarkEnd w:id="129"/>
    </w:p>
    <w:tbl>
      <w:tblPr>
        <w:tblStyle w:val="10"/>
        <w:tblpPr w:leftFromText="180" w:rightFromText="180" w:vertAnchor="text" w:horzAnchor="page" w:tblpX="2950" w:tblpY="294"/>
        <w:tblOverlap w:val="never"/>
        <w:tblW w:w="0" w:type="auto"/>
        <w:tblInd w:w="0" w:type="dxa"/>
        <w:tblLayout w:type="fixed"/>
        <w:tblCellMar>
          <w:top w:w="0" w:type="dxa"/>
          <w:left w:w="10" w:type="dxa"/>
          <w:bottom w:w="0" w:type="dxa"/>
          <w:right w:w="10" w:type="dxa"/>
        </w:tblCellMar>
      </w:tblPr>
      <w:tblGrid>
        <w:gridCol w:w="1686"/>
        <w:gridCol w:w="2339"/>
        <w:gridCol w:w="4274"/>
      </w:tblGrid>
      <w:tr w14:paraId="1F9150D5">
        <w:tblPrEx>
          <w:tblCellMar>
            <w:top w:w="0" w:type="dxa"/>
            <w:left w:w="10" w:type="dxa"/>
            <w:bottom w:w="0" w:type="dxa"/>
            <w:right w:w="10" w:type="dxa"/>
          </w:tblCellMar>
        </w:tblPrEx>
        <w:trPr>
          <w:trHeight w:val="464" w:hRule="atLeast"/>
        </w:trPr>
        <w:tc>
          <w:tcPr>
            <w:tcW w:w="168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3FA4F55">
            <w:pPr>
              <w:jc w:val="center"/>
              <w:rPr>
                <w:rFonts w:ascii="宋体" w:hAnsi="宋体" w:cs="仿宋"/>
                <w:szCs w:val="21"/>
              </w:rPr>
            </w:pPr>
            <w:r>
              <w:rPr>
                <w:rFonts w:ascii="宋体" w:hAnsi="宋体" w:cs="仿宋"/>
                <w:b/>
                <w:szCs w:val="21"/>
              </w:rPr>
              <w:t>项  目</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A6BDDFD">
            <w:pPr>
              <w:jc w:val="center"/>
              <w:rPr>
                <w:rFonts w:ascii="宋体" w:hAnsi="宋体" w:cs="仿宋"/>
                <w:szCs w:val="21"/>
              </w:rPr>
            </w:pPr>
            <w:r>
              <w:rPr>
                <w:rFonts w:ascii="宋体" w:hAnsi="宋体" w:cs="仿宋"/>
                <w:b/>
                <w:szCs w:val="21"/>
              </w:rPr>
              <w:t>数量</w:t>
            </w:r>
          </w:p>
        </w:tc>
        <w:tc>
          <w:tcPr>
            <w:tcW w:w="427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FC2F803">
            <w:pPr>
              <w:jc w:val="center"/>
              <w:rPr>
                <w:rFonts w:ascii="宋体" w:hAnsi="宋体" w:cs="仿宋"/>
                <w:szCs w:val="21"/>
              </w:rPr>
            </w:pPr>
            <w:r>
              <w:rPr>
                <w:rFonts w:ascii="宋体" w:hAnsi="宋体" w:cs="仿宋"/>
                <w:b/>
                <w:szCs w:val="21"/>
              </w:rPr>
              <w:t>备注</w:t>
            </w:r>
          </w:p>
        </w:tc>
      </w:tr>
      <w:tr w14:paraId="52B7409C">
        <w:tblPrEx>
          <w:tblCellMar>
            <w:top w:w="0" w:type="dxa"/>
            <w:left w:w="10" w:type="dxa"/>
            <w:bottom w:w="0" w:type="dxa"/>
            <w:right w:w="10" w:type="dxa"/>
          </w:tblCellMar>
        </w:tblPrEx>
        <w:trPr>
          <w:trHeight w:val="676" w:hRule="atLeast"/>
        </w:trPr>
        <w:tc>
          <w:tcPr>
            <w:tcW w:w="168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ACEDABE">
            <w:pPr>
              <w:rPr>
                <w:rFonts w:hint="eastAsia" w:ascii="宋体" w:hAnsi="宋体" w:cs="仿宋"/>
                <w:szCs w:val="21"/>
              </w:rPr>
            </w:pPr>
            <w:r>
              <w:rPr>
                <w:rFonts w:hint="eastAsia" w:ascii="宋体" w:hAnsi="宋体" w:cs="仿宋"/>
                <w:szCs w:val="21"/>
              </w:rPr>
              <w:t>物业经理</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C276743">
            <w:pPr>
              <w:jc w:val="center"/>
              <w:rPr>
                <w:rFonts w:ascii="宋体" w:hAnsi="宋体" w:cs="仿宋"/>
                <w:szCs w:val="21"/>
              </w:rPr>
            </w:pPr>
            <w:r>
              <w:rPr>
                <w:rFonts w:ascii="宋体" w:hAnsi="宋体" w:cs="仿宋"/>
                <w:szCs w:val="21"/>
              </w:rPr>
              <w:t>1</w:t>
            </w:r>
          </w:p>
        </w:tc>
        <w:tc>
          <w:tcPr>
            <w:tcW w:w="4274" w:type="dxa"/>
            <w:vMerge w:val="restart"/>
            <w:tcBorders>
              <w:top w:val="single" w:color="000000" w:sz="4" w:space="0"/>
              <w:left w:val="single" w:color="000000" w:sz="4" w:space="0"/>
              <w:right w:val="single" w:color="000000" w:sz="4" w:space="0"/>
            </w:tcBorders>
            <w:shd w:val="clear" w:color="000000" w:fill="FFFFFF"/>
            <w:noWrap w:val="0"/>
            <w:tcMar>
              <w:left w:w="108" w:type="dxa"/>
              <w:right w:w="108" w:type="dxa"/>
            </w:tcMar>
            <w:vAlign w:val="top"/>
          </w:tcPr>
          <w:p w14:paraId="6EB6AC3B">
            <w:pPr>
              <w:rPr>
                <w:rFonts w:ascii="宋体" w:hAnsi="宋体" w:cs="仿宋"/>
                <w:szCs w:val="21"/>
              </w:rPr>
            </w:pPr>
            <w:r>
              <w:rPr>
                <w:rFonts w:ascii="宋体" w:hAnsi="宋体" w:cs="仿宋"/>
                <w:szCs w:val="21"/>
              </w:rPr>
              <w:t>物业人工费用含工资、资金、福利、社保、工作服、税费等全部费用</w:t>
            </w:r>
          </w:p>
        </w:tc>
      </w:tr>
      <w:tr w14:paraId="1A226029">
        <w:tblPrEx>
          <w:tblCellMar>
            <w:top w:w="0" w:type="dxa"/>
            <w:left w:w="10" w:type="dxa"/>
            <w:bottom w:w="0" w:type="dxa"/>
            <w:right w:w="10" w:type="dxa"/>
          </w:tblCellMar>
        </w:tblPrEx>
        <w:trPr>
          <w:trHeight w:val="597" w:hRule="atLeast"/>
        </w:trPr>
        <w:tc>
          <w:tcPr>
            <w:tcW w:w="168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096ABA5">
            <w:pPr>
              <w:rPr>
                <w:rFonts w:ascii="宋体" w:hAnsi="宋体" w:cs="仿宋"/>
                <w:szCs w:val="21"/>
              </w:rPr>
            </w:pPr>
            <w:r>
              <w:rPr>
                <w:rFonts w:ascii="宋体" w:hAnsi="宋体" w:cs="仿宋"/>
                <w:szCs w:val="21"/>
              </w:rPr>
              <w:t>电  工</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4F2617D">
            <w:pPr>
              <w:jc w:val="center"/>
              <w:rPr>
                <w:rFonts w:ascii="宋体" w:hAnsi="宋体" w:cs="仿宋"/>
                <w:szCs w:val="21"/>
              </w:rPr>
            </w:pPr>
            <w:r>
              <w:rPr>
                <w:rFonts w:ascii="宋体" w:hAnsi="宋体" w:cs="仿宋"/>
                <w:szCs w:val="21"/>
              </w:rPr>
              <w:t>1</w:t>
            </w:r>
          </w:p>
        </w:tc>
        <w:tc>
          <w:tcPr>
            <w:tcW w:w="4274" w:type="dxa"/>
            <w:vMerge w:val="continue"/>
            <w:tcBorders>
              <w:left w:val="single" w:color="000000" w:sz="4" w:space="0"/>
              <w:right w:val="single" w:color="000000" w:sz="4" w:space="0"/>
            </w:tcBorders>
            <w:shd w:val="clear" w:color="000000" w:fill="FFFFFF"/>
            <w:noWrap w:val="0"/>
            <w:tcMar>
              <w:left w:w="108" w:type="dxa"/>
              <w:right w:w="108" w:type="dxa"/>
            </w:tcMar>
            <w:vAlign w:val="top"/>
          </w:tcPr>
          <w:p w14:paraId="77CE80F1">
            <w:pPr>
              <w:rPr>
                <w:rFonts w:ascii="宋体" w:hAnsi="宋体" w:cs="仿宋"/>
                <w:szCs w:val="21"/>
              </w:rPr>
            </w:pPr>
          </w:p>
        </w:tc>
      </w:tr>
      <w:tr w14:paraId="553BBB90">
        <w:tblPrEx>
          <w:tblCellMar>
            <w:top w:w="0" w:type="dxa"/>
            <w:left w:w="10" w:type="dxa"/>
            <w:bottom w:w="0" w:type="dxa"/>
            <w:right w:w="10" w:type="dxa"/>
          </w:tblCellMar>
        </w:tblPrEx>
        <w:trPr>
          <w:trHeight w:val="605" w:hRule="atLeast"/>
        </w:trPr>
        <w:tc>
          <w:tcPr>
            <w:tcW w:w="168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5862724">
            <w:pPr>
              <w:rPr>
                <w:rFonts w:hint="eastAsia" w:ascii="宋体" w:hAnsi="宋体" w:cs="仿宋"/>
                <w:szCs w:val="21"/>
              </w:rPr>
            </w:pPr>
            <w:r>
              <w:rPr>
                <w:rFonts w:hint="eastAsia" w:ascii="宋体" w:hAnsi="宋体" w:cs="仿宋"/>
                <w:szCs w:val="21"/>
              </w:rPr>
              <w:t>维修工</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1DC9650">
            <w:pPr>
              <w:jc w:val="center"/>
              <w:rPr>
                <w:rFonts w:hint="eastAsia" w:ascii="宋体" w:hAnsi="宋体" w:cs="仿宋"/>
                <w:szCs w:val="21"/>
              </w:rPr>
            </w:pPr>
            <w:r>
              <w:rPr>
                <w:rFonts w:hint="eastAsia" w:ascii="宋体" w:hAnsi="宋体" w:cs="仿宋"/>
                <w:szCs w:val="21"/>
              </w:rPr>
              <w:t>1</w:t>
            </w:r>
          </w:p>
        </w:tc>
        <w:tc>
          <w:tcPr>
            <w:tcW w:w="4274" w:type="dxa"/>
            <w:vMerge w:val="continue"/>
            <w:tcBorders>
              <w:left w:val="single" w:color="000000" w:sz="4" w:space="0"/>
              <w:right w:val="single" w:color="000000" w:sz="4" w:space="0"/>
            </w:tcBorders>
            <w:shd w:val="clear" w:color="000000" w:fill="FFFFFF"/>
            <w:noWrap w:val="0"/>
            <w:tcMar>
              <w:left w:w="108" w:type="dxa"/>
              <w:right w:w="108" w:type="dxa"/>
            </w:tcMar>
            <w:vAlign w:val="top"/>
          </w:tcPr>
          <w:p w14:paraId="62ABD45C">
            <w:pPr>
              <w:rPr>
                <w:rFonts w:ascii="宋体" w:hAnsi="宋体" w:cs="仿宋"/>
                <w:szCs w:val="21"/>
              </w:rPr>
            </w:pPr>
          </w:p>
        </w:tc>
      </w:tr>
      <w:tr w14:paraId="404A6790">
        <w:tblPrEx>
          <w:tblCellMar>
            <w:top w:w="0" w:type="dxa"/>
            <w:left w:w="10" w:type="dxa"/>
            <w:bottom w:w="0" w:type="dxa"/>
            <w:right w:w="10" w:type="dxa"/>
          </w:tblCellMar>
        </w:tblPrEx>
        <w:trPr>
          <w:trHeight w:val="626" w:hRule="atLeast"/>
        </w:trPr>
        <w:tc>
          <w:tcPr>
            <w:tcW w:w="168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36F751F">
            <w:pPr>
              <w:rPr>
                <w:rFonts w:hint="eastAsia" w:ascii="宋体" w:hAnsi="宋体" w:cs="仿宋"/>
                <w:szCs w:val="21"/>
              </w:rPr>
            </w:pPr>
            <w:r>
              <w:rPr>
                <w:rFonts w:hint="eastAsia" w:ascii="宋体" w:hAnsi="宋体" w:cs="仿宋"/>
                <w:szCs w:val="21"/>
              </w:rPr>
              <w:t>保洁员</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119CFD6">
            <w:pPr>
              <w:jc w:val="center"/>
              <w:rPr>
                <w:rFonts w:ascii="宋体" w:hAnsi="宋体" w:cs="仿宋"/>
                <w:szCs w:val="21"/>
              </w:rPr>
            </w:pPr>
            <w:r>
              <w:rPr>
                <w:rFonts w:hint="eastAsia" w:ascii="宋体" w:hAnsi="宋体" w:cs="仿宋"/>
                <w:szCs w:val="21"/>
              </w:rPr>
              <w:t>10</w:t>
            </w:r>
          </w:p>
        </w:tc>
        <w:tc>
          <w:tcPr>
            <w:tcW w:w="4274" w:type="dxa"/>
            <w:vMerge w:val="continue"/>
            <w:tcBorders>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87F7411">
            <w:pPr>
              <w:rPr>
                <w:rFonts w:ascii="宋体" w:hAnsi="宋体" w:cs="仿宋"/>
                <w:szCs w:val="21"/>
              </w:rPr>
            </w:pPr>
          </w:p>
        </w:tc>
      </w:tr>
    </w:tbl>
    <w:p w14:paraId="3C5409A6">
      <w:pPr>
        <w:pStyle w:val="6"/>
        <w:adjustRightInd w:val="0"/>
        <w:snapToGrid w:val="0"/>
        <w:spacing w:line="360" w:lineRule="auto"/>
        <w:ind w:firstLine="422" w:firstLineChars="200"/>
        <w:rPr>
          <w:rFonts w:hint="eastAsia" w:ascii="楷体" w:hAnsi="楷体" w:eastAsia="楷体" w:cs="宋体"/>
          <w:b/>
          <w:bCs/>
          <w:szCs w:val="21"/>
        </w:rPr>
      </w:pPr>
    </w:p>
    <w:p w14:paraId="54D8ED38">
      <w:pPr>
        <w:pStyle w:val="6"/>
        <w:adjustRightInd w:val="0"/>
        <w:snapToGrid w:val="0"/>
        <w:spacing w:line="360" w:lineRule="auto"/>
        <w:ind w:firstLine="422" w:firstLineChars="200"/>
        <w:rPr>
          <w:rFonts w:hint="eastAsia" w:ascii="楷体" w:hAnsi="楷体" w:eastAsia="楷体" w:cs="宋体"/>
          <w:b/>
          <w:bCs/>
          <w:szCs w:val="21"/>
        </w:rPr>
      </w:pPr>
    </w:p>
    <w:p w14:paraId="0AFF67C7">
      <w:pPr>
        <w:pStyle w:val="6"/>
        <w:adjustRightInd w:val="0"/>
        <w:snapToGrid w:val="0"/>
        <w:spacing w:line="360" w:lineRule="auto"/>
        <w:ind w:firstLine="422" w:firstLineChars="200"/>
        <w:rPr>
          <w:rFonts w:hint="eastAsia" w:ascii="楷体" w:hAnsi="楷体" w:eastAsia="楷体" w:cs="宋体"/>
          <w:b/>
          <w:bCs/>
          <w:szCs w:val="21"/>
        </w:rPr>
      </w:pPr>
    </w:p>
    <w:p w14:paraId="76D82834">
      <w:pPr>
        <w:pStyle w:val="6"/>
        <w:adjustRightInd w:val="0"/>
        <w:snapToGrid w:val="0"/>
        <w:spacing w:line="360" w:lineRule="auto"/>
        <w:ind w:firstLine="422" w:firstLineChars="200"/>
        <w:rPr>
          <w:rFonts w:hint="eastAsia" w:ascii="楷体" w:hAnsi="楷体" w:eastAsia="楷体" w:cs="宋体"/>
          <w:b/>
          <w:bCs/>
          <w:szCs w:val="21"/>
        </w:rPr>
      </w:pPr>
    </w:p>
    <w:p w14:paraId="0B0C3D09">
      <w:pPr>
        <w:pStyle w:val="6"/>
        <w:adjustRightInd w:val="0"/>
        <w:snapToGrid w:val="0"/>
        <w:spacing w:line="360" w:lineRule="auto"/>
        <w:ind w:firstLine="422" w:firstLineChars="200"/>
        <w:rPr>
          <w:rFonts w:hint="eastAsia" w:ascii="楷体" w:hAnsi="楷体" w:eastAsia="楷体" w:cs="宋体"/>
          <w:b/>
          <w:bCs/>
          <w:szCs w:val="21"/>
        </w:rPr>
      </w:pPr>
    </w:p>
    <w:p w14:paraId="3864C981">
      <w:pPr>
        <w:pStyle w:val="6"/>
        <w:adjustRightInd w:val="0"/>
        <w:snapToGrid w:val="0"/>
        <w:spacing w:line="360" w:lineRule="auto"/>
        <w:ind w:firstLine="422" w:firstLineChars="200"/>
        <w:rPr>
          <w:rFonts w:hint="eastAsia" w:ascii="楷体" w:hAnsi="楷体" w:eastAsia="楷体" w:cs="宋体"/>
          <w:b/>
          <w:bCs/>
          <w:szCs w:val="21"/>
        </w:rPr>
      </w:pPr>
    </w:p>
    <w:p w14:paraId="372B506A">
      <w:pPr>
        <w:pStyle w:val="6"/>
        <w:adjustRightInd w:val="0"/>
        <w:snapToGrid w:val="0"/>
        <w:spacing w:line="360" w:lineRule="auto"/>
        <w:ind w:firstLine="422" w:firstLineChars="200"/>
        <w:rPr>
          <w:rFonts w:hint="eastAsia" w:ascii="楷体" w:hAnsi="楷体" w:eastAsia="楷体" w:cs="宋体"/>
          <w:b/>
          <w:bCs/>
          <w:szCs w:val="21"/>
        </w:rPr>
      </w:pPr>
    </w:p>
    <w:p w14:paraId="57084F55">
      <w:pPr>
        <w:pStyle w:val="6"/>
        <w:adjustRightInd w:val="0"/>
        <w:snapToGrid w:val="0"/>
        <w:spacing w:line="360" w:lineRule="auto"/>
        <w:ind w:firstLine="422" w:firstLineChars="200"/>
        <w:rPr>
          <w:rFonts w:hint="eastAsia" w:ascii="楷体" w:hAnsi="楷体" w:eastAsia="楷体" w:cs="宋体"/>
          <w:b/>
          <w:bCs/>
          <w:szCs w:val="21"/>
        </w:rPr>
      </w:pPr>
    </w:p>
    <w:p w14:paraId="49CFD96C">
      <w:pPr>
        <w:adjustRightInd w:val="0"/>
        <w:snapToGrid w:val="0"/>
        <w:spacing w:line="360" w:lineRule="auto"/>
        <w:ind w:firstLine="480" w:firstLineChars="200"/>
        <w:rPr>
          <w:sz w:val="24"/>
        </w:rPr>
      </w:pPr>
    </w:p>
    <w:p w14:paraId="4A971386">
      <w:pPr>
        <w:numPr>
          <w:ilvl w:val="0"/>
          <w:numId w:val="1"/>
        </w:numPr>
        <w:adjustRightInd w:val="0"/>
        <w:snapToGrid w:val="0"/>
        <w:spacing w:line="360" w:lineRule="auto"/>
        <w:ind w:firstLine="482" w:firstLineChars="200"/>
        <w:outlineLvl w:val="0"/>
        <w:rPr>
          <w:sz w:val="24"/>
        </w:rPr>
      </w:pPr>
      <w:bookmarkStart w:id="130" w:name="_Toc28975"/>
      <w:bookmarkStart w:id="131" w:name="_Toc5463"/>
      <w:bookmarkStart w:id="132" w:name="_Toc20046"/>
      <w:bookmarkStart w:id="133" w:name="_Toc241"/>
      <w:bookmarkStart w:id="134" w:name="_Toc4004"/>
      <w:bookmarkStart w:id="135" w:name="_Toc172215563"/>
      <w:bookmarkStart w:id="136" w:name="_Toc23902"/>
      <w:r>
        <w:rPr>
          <w:rFonts w:hint="eastAsia" w:ascii="黑体" w:hAnsi="黑体" w:eastAsia="黑体" w:cs="宋体"/>
          <w:b/>
          <w:bCs/>
          <w:sz w:val="24"/>
        </w:rPr>
        <w:t>商务要求</w:t>
      </w:r>
      <w:bookmarkEnd w:id="130"/>
      <w:bookmarkEnd w:id="131"/>
      <w:bookmarkEnd w:id="132"/>
      <w:bookmarkEnd w:id="133"/>
      <w:bookmarkEnd w:id="134"/>
      <w:bookmarkEnd w:id="135"/>
      <w:bookmarkEnd w:id="136"/>
    </w:p>
    <w:p w14:paraId="7A5B6BD8">
      <w:pPr>
        <w:numPr>
          <w:ilvl w:val="0"/>
          <w:numId w:val="4"/>
        </w:numPr>
        <w:adjustRightInd w:val="0"/>
        <w:snapToGrid w:val="0"/>
        <w:spacing w:line="360" w:lineRule="auto"/>
        <w:ind w:firstLine="482" w:firstLineChars="200"/>
        <w:outlineLvl w:val="1"/>
        <w:rPr>
          <w:rFonts w:ascii="楷体" w:hAnsi="楷体" w:eastAsia="楷体" w:cs="楷体"/>
          <w:b/>
          <w:bCs/>
          <w:sz w:val="24"/>
        </w:rPr>
      </w:pPr>
      <w:bookmarkStart w:id="137" w:name="_Toc152"/>
      <w:bookmarkStart w:id="138" w:name="_Toc27046"/>
      <w:bookmarkStart w:id="139" w:name="_Toc172215564"/>
      <w:bookmarkStart w:id="140" w:name="_Toc30884"/>
      <w:bookmarkStart w:id="141" w:name="_Toc26787"/>
      <w:bookmarkStart w:id="142" w:name="_Toc6981"/>
      <w:bookmarkStart w:id="143" w:name="_Toc18782"/>
      <w:r>
        <w:rPr>
          <w:rFonts w:hint="eastAsia" w:ascii="楷体" w:hAnsi="楷体" w:eastAsia="楷体" w:cs="楷体"/>
          <w:b/>
          <w:bCs/>
          <w:sz w:val="24"/>
        </w:rPr>
        <w:t>实施期限、实施地点</w:t>
      </w:r>
      <w:bookmarkEnd w:id="137"/>
      <w:bookmarkEnd w:id="138"/>
      <w:bookmarkEnd w:id="139"/>
      <w:bookmarkEnd w:id="140"/>
      <w:bookmarkEnd w:id="141"/>
      <w:bookmarkEnd w:id="142"/>
      <w:bookmarkEnd w:id="143"/>
    </w:p>
    <w:p w14:paraId="62C69005">
      <w:pPr>
        <w:pStyle w:val="14"/>
        <w:adjustRightInd w:val="0"/>
        <w:snapToGrid w:val="0"/>
        <w:spacing w:line="360" w:lineRule="auto"/>
        <w:ind w:firstLine="480"/>
        <w:rPr>
          <w:rFonts w:ascii="宋体" w:hAnsi="宋体" w:cs="宋体"/>
          <w:sz w:val="24"/>
          <w:szCs w:val="24"/>
        </w:rPr>
      </w:pPr>
      <w:r>
        <w:rPr>
          <w:rFonts w:hint="eastAsia" w:ascii="宋体" w:hAnsi="宋体" w:cs="宋体"/>
          <w:sz w:val="24"/>
          <w:szCs w:val="24"/>
        </w:rPr>
        <w:t>实施期限：</w:t>
      </w:r>
      <w:r>
        <w:rPr>
          <w:rFonts w:hint="eastAsia" w:ascii="宋体" w:hAnsi="宋体" w:cs="宋体"/>
          <w:sz w:val="24"/>
          <w:szCs w:val="24"/>
          <w:lang w:val="en-US" w:eastAsia="zh-CN"/>
        </w:rPr>
        <w:t>2025年3月1日</w:t>
      </w:r>
      <w:r>
        <w:rPr>
          <w:rFonts w:ascii="宋体" w:hAnsi="宋体" w:cs="宋体"/>
          <w:sz w:val="24"/>
          <w:szCs w:val="24"/>
        </w:rPr>
        <w:t>-</w:t>
      </w:r>
      <w:r>
        <w:rPr>
          <w:rFonts w:hint="eastAsia" w:ascii="宋体" w:hAnsi="宋体" w:cs="宋体"/>
          <w:sz w:val="24"/>
          <w:szCs w:val="24"/>
        </w:rPr>
        <w:t>2025</w:t>
      </w:r>
      <w:r>
        <w:rPr>
          <w:rFonts w:ascii="宋体" w:hAnsi="宋体" w:cs="宋体"/>
          <w:sz w:val="24"/>
          <w:szCs w:val="24"/>
        </w:rPr>
        <w:t>年</w:t>
      </w:r>
      <w:r>
        <w:rPr>
          <w:rFonts w:hint="eastAsia" w:ascii="宋体" w:hAnsi="宋体" w:cs="宋体"/>
          <w:sz w:val="24"/>
          <w:szCs w:val="24"/>
        </w:rPr>
        <w:t>12</w:t>
      </w:r>
      <w:r>
        <w:rPr>
          <w:rFonts w:ascii="宋体" w:hAnsi="宋体" w:cs="宋体"/>
          <w:sz w:val="24"/>
          <w:szCs w:val="24"/>
        </w:rPr>
        <w:t>月</w:t>
      </w:r>
      <w:r>
        <w:rPr>
          <w:rFonts w:hint="eastAsia" w:ascii="宋体" w:hAnsi="宋体" w:cs="宋体"/>
          <w:sz w:val="24"/>
          <w:szCs w:val="24"/>
        </w:rPr>
        <w:t>31</w:t>
      </w:r>
      <w:r>
        <w:rPr>
          <w:rFonts w:ascii="宋体" w:hAnsi="宋体" w:cs="宋体"/>
          <w:sz w:val="24"/>
          <w:szCs w:val="24"/>
        </w:rPr>
        <w:t>日</w:t>
      </w:r>
    </w:p>
    <w:p w14:paraId="3EAA4482">
      <w:pPr>
        <w:pStyle w:val="14"/>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实施地点：北京市顺义区北京市共青林场管理处</w:t>
      </w:r>
    </w:p>
    <w:p w14:paraId="6ADE6D9F">
      <w:pPr>
        <w:numPr>
          <w:ilvl w:val="0"/>
          <w:numId w:val="4"/>
        </w:numPr>
        <w:adjustRightInd w:val="0"/>
        <w:snapToGrid w:val="0"/>
        <w:spacing w:line="360" w:lineRule="auto"/>
        <w:ind w:firstLine="482" w:firstLineChars="200"/>
        <w:outlineLvl w:val="1"/>
        <w:rPr>
          <w:rFonts w:ascii="楷体" w:hAnsi="楷体" w:eastAsia="楷体" w:cs="宋体"/>
          <w:b/>
          <w:bCs/>
          <w:sz w:val="24"/>
        </w:rPr>
      </w:pPr>
      <w:bookmarkStart w:id="144" w:name="_Toc3218"/>
      <w:bookmarkStart w:id="145" w:name="_Toc172215565"/>
      <w:bookmarkStart w:id="146" w:name="_Toc21574"/>
      <w:bookmarkStart w:id="147" w:name="_Toc6667"/>
      <w:bookmarkStart w:id="148" w:name="_Toc1804"/>
      <w:bookmarkStart w:id="149" w:name="_Toc15625"/>
      <w:bookmarkStart w:id="150" w:name="_Toc29768"/>
      <w:r>
        <w:rPr>
          <w:rFonts w:hint="eastAsia" w:ascii="楷体" w:hAnsi="楷体" w:eastAsia="楷体" w:cs="宋体"/>
          <w:b/>
          <w:bCs/>
          <w:sz w:val="24"/>
        </w:rPr>
        <w:t>付款方式</w:t>
      </w:r>
      <w:bookmarkEnd w:id="144"/>
      <w:bookmarkEnd w:id="145"/>
      <w:bookmarkEnd w:id="146"/>
      <w:bookmarkEnd w:id="147"/>
      <w:bookmarkEnd w:id="148"/>
      <w:bookmarkEnd w:id="149"/>
      <w:bookmarkEnd w:id="150"/>
    </w:p>
    <w:p w14:paraId="387DEE07">
      <w:pPr>
        <w:adjustRightInd w:val="0"/>
        <w:snapToGrid w:val="0"/>
        <w:spacing w:line="360" w:lineRule="auto"/>
        <w:ind w:firstLine="480" w:firstLineChars="200"/>
        <w:rPr>
          <w:rFonts w:hint="eastAsia" w:ascii="宋体" w:hAnsi="宋体" w:cs="宋体"/>
          <w:sz w:val="24"/>
        </w:rPr>
      </w:pPr>
      <w:bookmarkStart w:id="151" w:name="_Toc14351"/>
      <w:bookmarkStart w:id="152" w:name="_Toc13412"/>
      <w:bookmarkStart w:id="153" w:name="_Toc925"/>
      <w:bookmarkStart w:id="154" w:name="_Toc696"/>
      <w:bookmarkStart w:id="155" w:name="_Toc8294"/>
      <w:r>
        <w:rPr>
          <w:rFonts w:hint="eastAsia" w:ascii="宋体" w:hAnsi="宋体" w:cs="宋体"/>
          <w:sz w:val="24"/>
        </w:rPr>
        <w:t>采购人按当月实际发生费用据实向中标人支付物业管理费用，支付时间为下月初（如遇法定节假日自行顺延）。采购人自收到中标人发票后10日内将资金支付到合同约定的中标人账户。采购人和中标人对资金支付产生争议的，按照法律规定和合同约定及时解决，保证资金支付效率。</w:t>
      </w:r>
    </w:p>
    <w:p w14:paraId="7C014898">
      <w:pPr>
        <w:numPr>
          <w:ilvl w:val="0"/>
          <w:numId w:val="4"/>
        </w:numPr>
        <w:adjustRightInd w:val="0"/>
        <w:snapToGrid w:val="0"/>
        <w:spacing w:line="360" w:lineRule="auto"/>
        <w:ind w:firstLine="482" w:firstLineChars="200"/>
        <w:outlineLvl w:val="1"/>
        <w:rPr>
          <w:rFonts w:hint="eastAsia" w:ascii="楷体" w:hAnsi="楷体" w:eastAsia="楷体" w:cs="宋体"/>
          <w:b/>
          <w:bCs/>
          <w:sz w:val="24"/>
        </w:rPr>
      </w:pPr>
      <w:bookmarkStart w:id="156" w:name="_Toc26172"/>
      <w:r>
        <w:rPr>
          <w:rFonts w:hint="eastAsia" w:ascii="楷体" w:hAnsi="楷体" w:eastAsia="楷体" w:cs="宋体"/>
          <w:b/>
          <w:bCs/>
          <w:sz w:val="24"/>
        </w:rPr>
        <w:t>验收标准与要求（填写具体验收标准与要求）</w:t>
      </w:r>
      <w:bookmarkEnd w:id="151"/>
      <w:bookmarkEnd w:id="152"/>
      <w:bookmarkEnd w:id="153"/>
      <w:bookmarkEnd w:id="154"/>
      <w:bookmarkEnd w:id="155"/>
      <w:bookmarkEnd w:id="156"/>
    </w:p>
    <w:p w14:paraId="7B125E54">
      <w:pPr>
        <w:adjustRightInd w:val="0"/>
        <w:snapToGrid w:val="0"/>
        <w:spacing w:line="360" w:lineRule="auto"/>
        <w:ind w:firstLine="480" w:firstLineChars="200"/>
        <w:rPr>
          <w:rFonts w:ascii="宋体" w:hAnsi="宋体" w:cs="宋体"/>
          <w:sz w:val="24"/>
        </w:rPr>
      </w:pPr>
      <w:r>
        <w:rPr>
          <w:rFonts w:hint="eastAsia" w:ascii="宋体" w:hAnsi="宋体" w:cs="宋体"/>
          <w:sz w:val="24"/>
        </w:rPr>
        <w:t>参考国家标准《机关办公区域物业服务监管和评价规范》</w:t>
      </w:r>
      <w:r>
        <w:rPr>
          <w:rFonts w:ascii="宋体" w:hAnsi="宋体" w:cs="宋体"/>
          <w:sz w:val="24"/>
        </w:rPr>
        <w:t>GB</w:t>
      </w:r>
      <w:r>
        <w:rPr>
          <w:rFonts w:hint="eastAsia" w:ascii="宋体" w:hAnsi="宋体" w:cs="宋体"/>
          <w:sz w:val="24"/>
        </w:rPr>
        <w:t>/</w:t>
      </w:r>
      <w:r>
        <w:rPr>
          <w:rFonts w:ascii="宋体" w:hAnsi="宋体" w:cs="宋体"/>
          <w:sz w:val="24"/>
        </w:rPr>
        <w:t>T 43542-2023</w:t>
      </w:r>
    </w:p>
    <w:p w14:paraId="748C880B">
      <w:pPr>
        <w:adjustRightInd w:val="0"/>
        <w:snapToGrid w:val="0"/>
        <w:spacing w:line="360" w:lineRule="auto"/>
        <w:ind w:firstLine="420" w:firstLineChars="200"/>
        <w:rPr>
          <w:rFonts w:ascii="宋体" w:hAnsi="宋体" w:cs="宋体"/>
          <w:sz w:val="24"/>
        </w:rPr>
      </w:pPr>
      <w:r>
        <w:fldChar w:fldCharType="begin"/>
      </w:r>
      <w:r>
        <w:instrText xml:space="preserve"> HYPERLINK "https://openstd.samr.gov.cn/bzgk/gb/newGbInfo?hcno=C070412AB307DB0D625E3DADB25B9704" </w:instrText>
      </w:r>
      <w:r>
        <w:fldChar w:fldCharType="separate"/>
      </w:r>
      <w:r>
        <w:rPr>
          <w:rStyle w:val="12"/>
          <w:rFonts w:ascii="宋体" w:hAnsi="宋体" w:cs="宋体"/>
          <w:sz w:val="24"/>
        </w:rPr>
        <w:t>https://openstd.samr.gov.cn/bzgk/gb/newGbInfo?hcno=C070412AB307DB0D625E3DADB25B9704</w:t>
      </w:r>
      <w:r>
        <w:rPr>
          <w:rStyle w:val="13"/>
          <w:rFonts w:ascii="宋体" w:hAnsi="宋体" w:cs="宋体"/>
          <w:sz w:val="24"/>
        </w:rPr>
        <w:fldChar w:fldCharType="end"/>
      </w:r>
    </w:p>
    <w:p w14:paraId="75E45620">
      <w:pPr>
        <w:numPr>
          <w:ilvl w:val="0"/>
          <w:numId w:val="4"/>
        </w:numPr>
        <w:adjustRightInd w:val="0"/>
        <w:snapToGrid w:val="0"/>
        <w:spacing w:line="360" w:lineRule="auto"/>
        <w:ind w:firstLine="482" w:firstLineChars="200"/>
        <w:outlineLvl w:val="1"/>
        <w:rPr>
          <w:rFonts w:hint="eastAsia" w:ascii="楷体" w:hAnsi="楷体" w:eastAsia="楷体" w:cs="宋体"/>
          <w:b/>
          <w:bCs/>
          <w:sz w:val="24"/>
        </w:rPr>
      </w:pPr>
      <w:bookmarkStart w:id="157" w:name="_Toc31368"/>
      <w:r>
        <w:rPr>
          <w:rFonts w:hint="eastAsia" w:ascii="楷体" w:hAnsi="楷体" w:eastAsia="楷体" w:cs="宋体"/>
          <w:b/>
          <w:bCs/>
          <w:sz w:val="24"/>
        </w:rPr>
        <w:t>其他有关合同要求</w:t>
      </w:r>
      <w:bookmarkEnd w:id="157"/>
    </w:p>
    <w:p w14:paraId="183C879E">
      <w:pPr>
        <w:adjustRightInd w:val="0"/>
        <w:snapToGrid w:val="0"/>
        <w:spacing w:line="360" w:lineRule="auto"/>
        <w:ind w:firstLine="480" w:firstLineChars="200"/>
        <w:rPr>
          <w:rFonts w:ascii="宋体" w:hAnsi="宋体" w:cs="宋体"/>
          <w:bCs/>
          <w:sz w:val="24"/>
        </w:rPr>
      </w:pPr>
      <w:r>
        <w:rPr>
          <w:rFonts w:ascii="宋体" w:hAnsi="宋体" w:cs="宋体"/>
          <w:bCs/>
          <w:sz w:val="24"/>
        </w:rPr>
        <w:t>1.《北京市物业管理条例》</w:t>
      </w:r>
      <w:r>
        <w:rPr>
          <w:rFonts w:hint="eastAsia" w:ascii="宋体" w:hAnsi="宋体" w:cs="宋体"/>
          <w:bCs/>
          <w:sz w:val="24"/>
        </w:rPr>
        <w:t>第</w:t>
      </w:r>
      <w:r>
        <w:rPr>
          <w:rFonts w:ascii="宋体" w:hAnsi="宋体" w:cs="宋体"/>
          <w:bCs/>
          <w:sz w:val="24"/>
        </w:rPr>
        <w:t>六十一条：</w:t>
      </w:r>
      <w:r>
        <w:rPr>
          <w:rFonts w:hint="eastAsia" w:ascii="宋体" w:hAnsi="宋体" w:cs="宋体"/>
          <w:bCs/>
          <w:sz w:val="24"/>
        </w:rPr>
        <w:t>一个物业管理区域应当选定一个物业服务企业提供物业服务。电梯、消防等具有专业技术要求的设施设备的维修和养护，应当由符合资质的专业机构或者人员实施。</w:t>
      </w:r>
    </w:p>
    <w:p w14:paraId="442ECA21">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北京市物业管理条例》第六十五条：物业服务人应当按照物业服务合同的约定提供物业服务，并且遵守下列规定：提供物业服务符合国家和本市规定的标准、规范；及时向业主、物业使用人告知安全、合理使用物业的注意事项；定期听取业主的意见和建议，接受业主监督，改进和完善服务；对违法建设、违规出租房屋、私拉电线、占用消防通道等行为进行劝阻、制止，劝阻、制止无效的，及时报告行政执法机关；发现有安全风险隐患的，及时设置警示标志，采取措施排除隐患或者向有关专业机构报告；对物业使用人违反临时管理规约、管理规约的行为进行劝阻、制止，并及时报告业主；不得泄露在物业服务活动中获取的业主信息；履行生活垃圾分类管理责任人责任，指导、监督业主和物业使用人进行生活垃圾分类；配合街道办事处、乡镇人民政府、行政执法机关和居民委员会、村民委员会做好物业管理相关工作。</w:t>
      </w:r>
    </w:p>
    <w:p w14:paraId="54CB1327">
      <w:pPr>
        <w:adjustRightInd w:val="0"/>
        <w:snapToGrid w:val="0"/>
        <w:spacing w:line="360" w:lineRule="auto"/>
        <w:ind w:firstLine="480" w:firstLineChars="200"/>
        <w:rPr>
          <w:rFonts w:ascii="宋体" w:hAnsi="宋体" w:cs="宋体"/>
          <w:bCs/>
          <w:sz w:val="24"/>
        </w:rPr>
      </w:pPr>
      <w:r>
        <w:rPr>
          <w:rFonts w:ascii="宋体" w:hAnsi="宋体" w:cs="宋体"/>
          <w:bCs/>
          <w:sz w:val="24"/>
        </w:rPr>
        <w:t>3.</w:t>
      </w:r>
      <w:r>
        <w:rPr>
          <w:rFonts w:hint="eastAsia" w:ascii="宋体" w:hAnsi="宋体" w:cs="宋体"/>
          <w:bCs/>
          <w:sz w:val="24"/>
        </w:rPr>
        <w:t>京机管发〔</w:t>
      </w:r>
      <w:r>
        <w:rPr>
          <w:rFonts w:ascii="宋体" w:hAnsi="宋体" w:cs="宋体"/>
          <w:bCs/>
          <w:sz w:val="24"/>
        </w:rPr>
        <w:t>2020〕15号节约型机关创建评价细则：在物业管理合同中提出节能、节水、反食品浪费、生活垃圾分类管理目标和服务要求。</w:t>
      </w:r>
    </w:p>
    <w:p w14:paraId="1386A695">
      <w:pPr>
        <w:numPr>
          <w:ilvl w:val="0"/>
          <w:numId w:val="1"/>
        </w:numPr>
        <w:adjustRightInd w:val="0"/>
        <w:snapToGrid w:val="0"/>
        <w:spacing w:line="360" w:lineRule="auto"/>
        <w:ind w:firstLine="482" w:firstLineChars="200"/>
        <w:outlineLvl w:val="0"/>
        <w:rPr>
          <w:rFonts w:ascii="黑体" w:hAnsi="黑体" w:eastAsia="黑体" w:cs="宋体"/>
          <w:b/>
          <w:bCs/>
          <w:sz w:val="24"/>
        </w:rPr>
      </w:pPr>
      <w:bookmarkStart w:id="158" w:name="_Toc29229"/>
      <w:bookmarkStart w:id="159" w:name="_Toc17775"/>
      <w:bookmarkStart w:id="160" w:name="_Toc12632"/>
      <w:bookmarkStart w:id="161" w:name="_Toc25654"/>
      <w:bookmarkStart w:id="162" w:name="_Toc23934"/>
      <w:bookmarkStart w:id="163" w:name="_Toc19356"/>
      <w:r>
        <w:rPr>
          <w:rFonts w:hint="eastAsia" w:ascii="黑体" w:hAnsi="黑体" w:eastAsia="黑体" w:cs="宋体"/>
          <w:b/>
          <w:bCs/>
          <w:sz w:val="24"/>
        </w:rPr>
        <w:t>需要说明的其他事项</w:t>
      </w:r>
      <w:bookmarkEnd w:id="158"/>
      <w:bookmarkEnd w:id="159"/>
      <w:bookmarkEnd w:id="160"/>
      <w:bookmarkEnd w:id="161"/>
      <w:bookmarkEnd w:id="162"/>
      <w:bookmarkEnd w:id="163"/>
    </w:p>
    <w:p w14:paraId="441E724B">
      <w:pPr>
        <w:adjustRightInd w:val="0"/>
        <w:snapToGrid w:val="0"/>
        <w:spacing w:line="360" w:lineRule="auto"/>
        <w:ind w:firstLine="482" w:firstLineChars="200"/>
        <w:outlineLvl w:val="1"/>
        <w:rPr>
          <w:rFonts w:ascii="楷体" w:hAnsi="楷体" w:eastAsia="楷体" w:cs="楷体"/>
          <w:b/>
          <w:sz w:val="24"/>
        </w:rPr>
      </w:pPr>
      <w:bookmarkStart w:id="164" w:name="_Toc2345"/>
      <w:bookmarkStart w:id="165" w:name="_Toc172215566"/>
      <w:r>
        <w:rPr>
          <w:rFonts w:hint="eastAsia" w:ascii="楷体" w:hAnsi="楷体" w:eastAsia="楷体" w:cs="楷体"/>
          <w:b/>
          <w:sz w:val="24"/>
        </w:rPr>
        <w:t>（一）零星维修材料费用</w:t>
      </w:r>
      <w:bookmarkEnd w:id="164"/>
    </w:p>
    <w:p w14:paraId="706EF11B">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零星维修材料费用包含在物业管理服务采购合同金额之内，由供应商承担。</w:t>
      </w:r>
    </w:p>
    <w:p w14:paraId="6C4D0466">
      <w:pPr>
        <w:adjustRightInd w:val="0"/>
        <w:snapToGrid w:val="0"/>
        <w:spacing w:line="360" w:lineRule="auto"/>
        <w:ind w:firstLine="482" w:firstLineChars="200"/>
        <w:outlineLvl w:val="1"/>
        <w:rPr>
          <w:rFonts w:ascii="楷体" w:hAnsi="楷体" w:eastAsia="楷体" w:cs="楷体"/>
          <w:b/>
          <w:sz w:val="24"/>
        </w:rPr>
      </w:pPr>
      <w:bookmarkStart w:id="166" w:name="_Toc28178"/>
      <w:r>
        <w:rPr>
          <w:rFonts w:hint="eastAsia" w:ascii="楷体" w:hAnsi="楷体" w:eastAsia="楷体" w:cs="楷体"/>
          <w:b/>
          <w:sz w:val="24"/>
        </w:rPr>
        <w:t>（二）低值易耗品费用</w:t>
      </w:r>
      <w:bookmarkEnd w:id="166"/>
    </w:p>
    <w:p w14:paraId="499C0907">
      <w:pPr>
        <w:adjustRightInd w:val="0"/>
        <w:snapToGrid w:val="0"/>
        <w:spacing w:line="360" w:lineRule="auto"/>
        <w:ind w:firstLine="480" w:firstLineChars="200"/>
        <w:rPr>
          <w:rFonts w:ascii="宋体" w:hAnsi="宋体" w:cs="宋体"/>
          <w:b/>
          <w:bCs/>
          <w:kern w:val="0"/>
          <w:sz w:val="24"/>
        </w:rPr>
      </w:pPr>
      <w:r>
        <w:rPr>
          <w:rFonts w:hint="eastAsia" w:ascii="宋体" w:hAnsi="宋体" w:cs="宋体"/>
          <w:bCs/>
          <w:kern w:val="0"/>
          <w:sz w:val="24"/>
        </w:rPr>
        <w:t>低值易耗品</w:t>
      </w:r>
      <w:r>
        <w:rPr>
          <w:rFonts w:hint="eastAsia" w:ascii="宋体" w:hAnsi="宋体" w:cs="宋体"/>
          <w:bCs/>
          <w:sz w:val="24"/>
        </w:rPr>
        <w:t>费用包含在物业管理服务采购合同金额之内，由供应商承担</w:t>
      </w:r>
      <w:r>
        <w:rPr>
          <w:rFonts w:hint="eastAsia" w:ascii="宋体" w:hAnsi="宋体" w:cs="宋体"/>
          <w:bCs/>
          <w:kern w:val="0"/>
          <w:sz w:val="24"/>
        </w:rPr>
        <w:t>。</w:t>
      </w:r>
    </w:p>
    <w:p w14:paraId="459F6690">
      <w:pPr>
        <w:adjustRightInd w:val="0"/>
        <w:snapToGrid w:val="0"/>
        <w:spacing w:line="360" w:lineRule="auto"/>
        <w:ind w:firstLine="422" w:firstLineChars="200"/>
        <w:rPr>
          <w:rFonts w:ascii="楷体" w:hAnsi="楷体" w:eastAsia="楷体" w:cs="楷体"/>
          <w:b/>
          <w:kern w:val="0"/>
          <w:szCs w:val="21"/>
          <w:lang w:bidi="ar"/>
        </w:rPr>
      </w:pPr>
      <w:r>
        <w:rPr>
          <w:rFonts w:hint="eastAsia" w:ascii="楷体" w:hAnsi="楷体" w:eastAsia="楷体" w:cs="楷体"/>
          <w:b/>
          <w:kern w:val="0"/>
          <w:szCs w:val="21"/>
          <w:lang w:bidi="ar"/>
        </w:rPr>
        <w:t>注：本款涉及的零星维修材料、低值易耗品等费用，不论是由供应商，还是采购人承担，涉及的相关服务由供应商承担，服务费用包含在物业服务项目合同金额之内。</w:t>
      </w:r>
    </w:p>
    <w:bookmarkEnd w:id="165"/>
    <w:p w14:paraId="148EE0E1">
      <w:pPr>
        <w:numPr>
          <w:ilvl w:val="0"/>
          <w:numId w:val="1"/>
        </w:numPr>
        <w:adjustRightInd w:val="0"/>
        <w:snapToGrid w:val="0"/>
        <w:spacing w:line="360" w:lineRule="auto"/>
        <w:ind w:firstLine="482" w:firstLineChars="200"/>
        <w:outlineLvl w:val="0"/>
        <w:rPr>
          <w:rFonts w:hint="eastAsia" w:ascii="黑体" w:hAnsi="黑体" w:eastAsia="黑体" w:cs="宋体"/>
          <w:b/>
          <w:bCs/>
          <w:sz w:val="24"/>
        </w:rPr>
      </w:pPr>
      <w:bookmarkStart w:id="167" w:name="_Toc172186318"/>
      <w:bookmarkEnd w:id="167"/>
      <w:bookmarkStart w:id="168" w:name="_Toc172186315"/>
      <w:bookmarkEnd w:id="168"/>
      <w:bookmarkStart w:id="169" w:name="_Toc172186500"/>
      <w:bookmarkEnd w:id="169"/>
      <w:bookmarkStart w:id="170" w:name="_Toc172186488"/>
      <w:bookmarkEnd w:id="170"/>
      <w:bookmarkStart w:id="171" w:name="_Toc172186308"/>
      <w:bookmarkEnd w:id="171"/>
      <w:bookmarkStart w:id="172" w:name="_Toc172186489"/>
      <w:bookmarkEnd w:id="172"/>
      <w:bookmarkStart w:id="173" w:name="_Toc172186316"/>
      <w:bookmarkEnd w:id="173"/>
      <w:bookmarkStart w:id="174" w:name="_Toc172186311"/>
      <w:bookmarkEnd w:id="174"/>
      <w:bookmarkStart w:id="175" w:name="_Toc172186430"/>
      <w:bookmarkEnd w:id="175"/>
      <w:bookmarkStart w:id="176" w:name="_Toc172186376"/>
      <w:bookmarkEnd w:id="176"/>
      <w:bookmarkStart w:id="177" w:name="_Toc172186370"/>
      <w:bookmarkEnd w:id="177"/>
      <w:bookmarkStart w:id="178" w:name="_Toc172186502"/>
      <w:bookmarkEnd w:id="178"/>
      <w:bookmarkStart w:id="179" w:name="_Toc172186306"/>
      <w:bookmarkEnd w:id="179"/>
      <w:bookmarkStart w:id="180" w:name="_Toc172186368"/>
      <w:bookmarkEnd w:id="180"/>
      <w:bookmarkStart w:id="181" w:name="_Toc172186309"/>
      <w:bookmarkEnd w:id="181"/>
      <w:bookmarkStart w:id="182" w:name="_Toc172186369"/>
      <w:bookmarkEnd w:id="182"/>
      <w:bookmarkStart w:id="183" w:name="_Toc172186492"/>
      <w:bookmarkEnd w:id="183"/>
      <w:bookmarkStart w:id="184" w:name="_Toc172186371"/>
      <w:bookmarkEnd w:id="184"/>
      <w:bookmarkStart w:id="185" w:name="_Toc172186429"/>
      <w:bookmarkEnd w:id="185"/>
      <w:bookmarkStart w:id="186" w:name="_Toc172186490"/>
      <w:bookmarkEnd w:id="186"/>
      <w:bookmarkStart w:id="187" w:name="_Toc172186440"/>
      <w:bookmarkEnd w:id="187"/>
      <w:bookmarkStart w:id="188" w:name="_Toc172186378"/>
      <w:bookmarkEnd w:id="188"/>
      <w:bookmarkStart w:id="189" w:name="_Toc172186364"/>
      <w:bookmarkEnd w:id="189"/>
      <w:bookmarkStart w:id="190" w:name="_Toc172186439"/>
      <w:bookmarkEnd w:id="190"/>
      <w:bookmarkStart w:id="191" w:name="_Toc172186436"/>
      <w:bookmarkEnd w:id="191"/>
      <w:bookmarkStart w:id="192" w:name="_Toc172186372"/>
      <w:bookmarkEnd w:id="192"/>
      <w:bookmarkStart w:id="193" w:name="_Toc172186312"/>
      <w:bookmarkEnd w:id="193"/>
      <w:bookmarkStart w:id="194" w:name="_Toc172186435"/>
      <w:bookmarkEnd w:id="194"/>
      <w:bookmarkStart w:id="195" w:name="_Toc172186365"/>
      <w:bookmarkEnd w:id="195"/>
      <w:bookmarkStart w:id="196" w:name="_Toc172186314"/>
      <w:bookmarkEnd w:id="196"/>
      <w:bookmarkStart w:id="197" w:name="_Toc172186493"/>
      <w:bookmarkEnd w:id="197"/>
      <w:bookmarkStart w:id="198" w:name="_Toc172186494"/>
      <w:bookmarkEnd w:id="198"/>
      <w:bookmarkStart w:id="199" w:name="_Toc172186433"/>
      <w:bookmarkEnd w:id="199"/>
      <w:bookmarkStart w:id="200" w:name="_Toc172186442"/>
      <w:bookmarkEnd w:id="200"/>
      <w:bookmarkStart w:id="201" w:name="_Toc172186427"/>
      <w:bookmarkEnd w:id="201"/>
      <w:bookmarkStart w:id="202" w:name="_Toc172186303"/>
      <w:bookmarkEnd w:id="202"/>
      <w:bookmarkStart w:id="203" w:name="_Toc172186375"/>
      <w:bookmarkEnd w:id="203"/>
      <w:bookmarkStart w:id="204" w:name="_Toc172186495"/>
      <w:bookmarkEnd w:id="204"/>
      <w:bookmarkStart w:id="205" w:name="_Toc172186432"/>
      <w:bookmarkEnd w:id="205"/>
      <w:bookmarkStart w:id="206" w:name="_Toc172186310"/>
      <w:bookmarkEnd w:id="206"/>
      <w:bookmarkStart w:id="207" w:name="_Toc172186497"/>
      <w:bookmarkEnd w:id="207"/>
      <w:bookmarkStart w:id="208" w:name="_Toc172186366"/>
      <w:bookmarkEnd w:id="208"/>
      <w:bookmarkStart w:id="209" w:name="_Toc172186304"/>
      <w:bookmarkEnd w:id="209"/>
      <w:bookmarkStart w:id="210" w:name="_Toc172186491"/>
      <w:bookmarkEnd w:id="210"/>
      <w:bookmarkStart w:id="211" w:name="_Toc172186499"/>
      <w:bookmarkEnd w:id="211"/>
      <w:bookmarkStart w:id="212" w:name="_Toc172186363"/>
      <w:bookmarkEnd w:id="212"/>
      <w:bookmarkStart w:id="213" w:name="_Toc172186373"/>
      <w:bookmarkEnd w:id="213"/>
      <w:bookmarkStart w:id="214" w:name="_Toc172186367"/>
      <w:bookmarkEnd w:id="214"/>
      <w:bookmarkStart w:id="215" w:name="_Toc172186431"/>
      <w:bookmarkEnd w:id="215"/>
      <w:bookmarkStart w:id="216" w:name="_Toc172186374"/>
      <w:bookmarkEnd w:id="216"/>
      <w:bookmarkStart w:id="217" w:name="_Toc172186498"/>
      <w:bookmarkEnd w:id="217"/>
      <w:bookmarkStart w:id="218" w:name="_Toc172186487"/>
      <w:bookmarkEnd w:id="218"/>
      <w:bookmarkStart w:id="219" w:name="_Toc172186438"/>
      <w:bookmarkEnd w:id="219"/>
      <w:bookmarkStart w:id="220" w:name="_Toc172186496"/>
      <w:bookmarkEnd w:id="220"/>
      <w:bookmarkStart w:id="221" w:name="_Toc172186307"/>
      <w:bookmarkEnd w:id="221"/>
      <w:bookmarkStart w:id="222" w:name="_Toc172186434"/>
      <w:bookmarkEnd w:id="222"/>
      <w:bookmarkStart w:id="223" w:name="_Toc172186428"/>
      <w:bookmarkEnd w:id="223"/>
      <w:bookmarkStart w:id="224" w:name="_Toc172186305"/>
      <w:bookmarkEnd w:id="224"/>
      <w:bookmarkStart w:id="225" w:name="_Toc172186313"/>
      <w:bookmarkEnd w:id="225"/>
      <w:bookmarkStart w:id="226" w:name="_Toc172186437"/>
      <w:bookmarkEnd w:id="226"/>
      <w:r>
        <w:rPr>
          <w:rFonts w:hint="eastAsia" w:ascii="黑体" w:hAnsi="黑体" w:eastAsia="黑体" w:cs="宋体"/>
          <w:b/>
          <w:bCs/>
          <w:sz w:val="24"/>
        </w:rPr>
        <w:t>本项目具体服务要求</w:t>
      </w:r>
    </w:p>
    <w:p w14:paraId="138CD955">
      <w:pPr>
        <w:snapToGrid w:val="0"/>
        <w:spacing w:line="360" w:lineRule="exact"/>
        <w:rPr>
          <w:rFonts w:hint="eastAsia" w:ascii="宋体" w:hAnsi="宋体"/>
          <w:b/>
          <w:bCs/>
          <w:szCs w:val="21"/>
        </w:rPr>
      </w:pPr>
      <w:r>
        <w:rPr>
          <w:rFonts w:hint="eastAsia" w:ascii="宋体" w:hAnsi="宋体"/>
          <w:b/>
          <w:bCs/>
          <w:szCs w:val="21"/>
        </w:rPr>
        <w:t>1、房屋本体定期维修养护计划及实施方案</w:t>
      </w:r>
    </w:p>
    <w:tbl>
      <w:tblPr>
        <w:tblStyle w:val="10"/>
        <w:tblpPr w:leftFromText="180" w:rightFromText="180" w:vertAnchor="text" w:horzAnchor="page" w:tblpX="1856" w:tblpY="827"/>
        <w:tblOverlap w:val="never"/>
        <w:tblW w:w="0" w:type="auto"/>
        <w:tblInd w:w="0" w:type="dxa"/>
        <w:tblLayout w:type="fixed"/>
        <w:tblCellMar>
          <w:top w:w="0" w:type="dxa"/>
          <w:left w:w="0" w:type="dxa"/>
          <w:bottom w:w="0" w:type="dxa"/>
          <w:right w:w="0" w:type="dxa"/>
        </w:tblCellMar>
      </w:tblPr>
      <w:tblGrid>
        <w:gridCol w:w="567"/>
        <w:gridCol w:w="709"/>
        <w:gridCol w:w="1505"/>
        <w:gridCol w:w="1965"/>
        <w:gridCol w:w="1350"/>
        <w:gridCol w:w="1530"/>
        <w:gridCol w:w="1163"/>
      </w:tblGrid>
      <w:tr w14:paraId="3054ED29">
        <w:tblPrEx>
          <w:tblCellMar>
            <w:top w:w="0" w:type="dxa"/>
            <w:left w:w="0" w:type="dxa"/>
            <w:bottom w:w="0" w:type="dxa"/>
            <w:right w:w="0" w:type="dxa"/>
          </w:tblCellMar>
        </w:tblPrEx>
        <w:tc>
          <w:tcPr>
            <w:tcW w:w="567" w:type="dxa"/>
            <w:vMerge w:val="restar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top"/>
          </w:tcPr>
          <w:p w14:paraId="1E632A00">
            <w:pPr>
              <w:spacing w:line="360" w:lineRule="exact"/>
              <w:rPr>
                <w:rFonts w:hint="eastAsia" w:ascii="宋体" w:hAnsi="宋体"/>
                <w:b/>
                <w:bCs/>
                <w:szCs w:val="21"/>
              </w:rPr>
            </w:pPr>
            <w:r>
              <w:rPr>
                <w:rFonts w:hint="eastAsia" w:ascii="宋体" w:hAnsi="宋体"/>
                <w:b/>
                <w:bCs/>
                <w:szCs w:val="21"/>
              </w:rPr>
              <w:t>序号</w:t>
            </w:r>
          </w:p>
        </w:tc>
        <w:tc>
          <w:tcPr>
            <w:tcW w:w="709" w:type="dxa"/>
            <w:vMerge w:val="restar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67CFF8">
            <w:pPr>
              <w:spacing w:line="360" w:lineRule="exact"/>
              <w:jc w:val="center"/>
              <w:rPr>
                <w:rFonts w:hint="eastAsia" w:ascii="宋体" w:hAnsi="宋体"/>
                <w:b/>
                <w:bCs/>
                <w:szCs w:val="21"/>
              </w:rPr>
            </w:pPr>
            <w:r>
              <w:rPr>
                <w:rFonts w:hint="eastAsia" w:ascii="宋体" w:hAnsi="宋体"/>
                <w:b/>
                <w:bCs/>
                <w:szCs w:val="21"/>
              </w:rPr>
              <w:t>项目</w:t>
            </w:r>
          </w:p>
        </w:tc>
        <w:tc>
          <w:tcPr>
            <w:tcW w:w="1505" w:type="dxa"/>
            <w:vMerge w:val="restar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F3AA73">
            <w:pPr>
              <w:spacing w:line="360" w:lineRule="exact"/>
              <w:jc w:val="center"/>
              <w:rPr>
                <w:rFonts w:hint="eastAsia" w:ascii="宋体" w:hAnsi="宋体"/>
                <w:b/>
                <w:bCs/>
                <w:szCs w:val="21"/>
              </w:rPr>
            </w:pPr>
            <w:r>
              <w:rPr>
                <w:rFonts w:hint="eastAsia" w:ascii="宋体" w:hAnsi="宋体"/>
                <w:b/>
                <w:bCs/>
                <w:szCs w:val="21"/>
              </w:rPr>
              <w:t>维修类别</w:t>
            </w:r>
          </w:p>
        </w:tc>
        <w:tc>
          <w:tcPr>
            <w:tcW w:w="6008" w:type="dxa"/>
            <w:gridSpan w:val="4"/>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top"/>
          </w:tcPr>
          <w:p w14:paraId="6BEE665B">
            <w:pPr>
              <w:spacing w:line="360" w:lineRule="exact"/>
              <w:jc w:val="center"/>
              <w:rPr>
                <w:rFonts w:hint="eastAsia" w:ascii="宋体" w:hAnsi="宋体"/>
                <w:b/>
                <w:bCs/>
                <w:szCs w:val="21"/>
              </w:rPr>
            </w:pPr>
            <w:r>
              <w:rPr>
                <w:rFonts w:hint="eastAsia" w:ascii="宋体" w:hAnsi="宋体"/>
                <w:b/>
                <w:bCs/>
                <w:szCs w:val="21"/>
              </w:rPr>
              <w:t>日常维修</w:t>
            </w:r>
          </w:p>
        </w:tc>
      </w:tr>
      <w:tr w14:paraId="4EDA9C7B">
        <w:tblPrEx>
          <w:tblCellMar>
            <w:top w:w="0" w:type="dxa"/>
            <w:left w:w="0" w:type="dxa"/>
            <w:bottom w:w="0" w:type="dxa"/>
            <w:right w:w="0" w:type="dxa"/>
          </w:tblCellMar>
        </w:tblPrEx>
        <w:tc>
          <w:tcPr>
            <w:tcW w:w="567" w:type="dxa"/>
            <w:vMerge w:val="continue"/>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top"/>
          </w:tcPr>
          <w:p w14:paraId="46A1DBB3">
            <w:pPr>
              <w:spacing w:line="360" w:lineRule="exact"/>
              <w:jc w:val="center"/>
              <w:rPr>
                <w:rFonts w:hint="eastAsia" w:ascii="宋体" w:hAnsi="宋体"/>
                <w:b/>
                <w:bCs/>
                <w:szCs w:val="21"/>
              </w:rPr>
            </w:pPr>
          </w:p>
        </w:tc>
        <w:tc>
          <w:tcPr>
            <w:tcW w:w="709" w:type="dxa"/>
            <w:vMerge w:val="continue"/>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624C52">
            <w:pPr>
              <w:spacing w:line="360" w:lineRule="exact"/>
              <w:jc w:val="center"/>
              <w:rPr>
                <w:rFonts w:hint="eastAsia" w:ascii="宋体" w:hAnsi="宋体"/>
                <w:b/>
                <w:bCs/>
                <w:szCs w:val="21"/>
              </w:rPr>
            </w:pPr>
          </w:p>
        </w:tc>
        <w:tc>
          <w:tcPr>
            <w:tcW w:w="1505" w:type="dxa"/>
            <w:vMerge w:val="continue"/>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D99D6D">
            <w:pPr>
              <w:spacing w:line="360" w:lineRule="exact"/>
              <w:jc w:val="center"/>
              <w:rPr>
                <w:rFonts w:hint="eastAsia" w:ascii="宋体" w:hAnsi="宋体"/>
                <w:b/>
                <w:bCs/>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6050F15">
            <w:pPr>
              <w:spacing w:line="360" w:lineRule="exact"/>
              <w:jc w:val="center"/>
              <w:rPr>
                <w:rFonts w:hint="eastAsia" w:ascii="宋体" w:hAnsi="宋体"/>
                <w:b/>
                <w:bCs/>
                <w:szCs w:val="21"/>
              </w:rPr>
            </w:pPr>
            <w:r>
              <w:rPr>
                <w:rFonts w:hint="eastAsia" w:ascii="宋体" w:hAnsi="宋体"/>
                <w:b/>
                <w:bCs/>
                <w:szCs w:val="21"/>
              </w:rPr>
              <w:t>计划</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5D4358">
            <w:pPr>
              <w:spacing w:line="360" w:lineRule="exact"/>
              <w:jc w:val="center"/>
              <w:rPr>
                <w:rFonts w:hint="eastAsia" w:ascii="宋体" w:hAnsi="宋体"/>
                <w:b/>
                <w:bCs/>
                <w:szCs w:val="21"/>
              </w:rPr>
            </w:pPr>
            <w:r>
              <w:rPr>
                <w:rFonts w:hint="eastAsia" w:ascii="宋体" w:hAnsi="宋体"/>
                <w:b/>
                <w:bCs/>
                <w:szCs w:val="21"/>
              </w:rPr>
              <w:t>方案</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A311BF">
            <w:pPr>
              <w:spacing w:line="360" w:lineRule="exact"/>
              <w:jc w:val="center"/>
              <w:rPr>
                <w:rFonts w:hint="eastAsia" w:ascii="宋体" w:hAnsi="宋体"/>
                <w:b/>
                <w:bCs/>
                <w:szCs w:val="21"/>
              </w:rPr>
            </w:pPr>
            <w:r>
              <w:rPr>
                <w:rFonts w:hint="eastAsia" w:ascii="宋体" w:hAnsi="宋体"/>
                <w:b/>
                <w:bCs/>
                <w:szCs w:val="21"/>
              </w:rPr>
              <w:t>标准</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top"/>
          </w:tcPr>
          <w:p w14:paraId="23D210D4">
            <w:pPr>
              <w:spacing w:line="360" w:lineRule="exact"/>
              <w:jc w:val="center"/>
              <w:rPr>
                <w:rFonts w:hint="eastAsia" w:ascii="宋体" w:hAnsi="宋体"/>
                <w:b/>
                <w:bCs/>
                <w:szCs w:val="21"/>
              </w:rPr>
            </w:pPr>
            <w:r>
              <w:rPr>
                <w:rFonts w:hint="eastAsia" w:ascii="宋体" w:hAnsi="宋体"/>
                <w:b/>
                <w:bCs/>
                <w:szCs w:val="21"/>
              </w:rPr>
              <w:t>实施效果</w:t>
            </w:r>
          </w:p>
        </w:tc>
      </w:tr>
      <w:tr w14:paraId="5B5DA743">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228E74B">
            <w:pPr>
              <w:spacing w:line="360" w:lineRule="exact"/>
              <w:jc w:val="left"/>
              <w:rPr>
                <w:rFonts w:hint="eastAsia" w:ascii="宋体" w:hAnsi="宋体"/>
                <w:b/>
                <w:bCs/>
                <w:szCs w:val="21"/>
              </w:rPr>
            </w:pPr>
            <w:r>
              <w:rPr>
                <w:rFonts w:hint="eastAsia" w:ascii="宋体" w:hAnsi="宋体"/>
                <w:b/>
                <w:bCs/>
                <w:szCs w:val="21"/>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F73AB7">
            <w:pPr>
              <w:spacing w:line="360" w:lineRule="exact"/>
              <w:jc w:val="left"/>
              <w:rPr>
                <w:rFonts w:hint="eastAsia" w:ascii="宋体" w:hAnsi="宋体"/>
                <w:b/>
                <w:bCs/>
                <w:szCs w:val="21"/>
              </w:rPr>
            </w:pPr>
            <w:r>
              <w:rPr>
                <w:rFonts w:hint="eastAsia" w:ascii="宋体" w:hAnsi="宋体"/>
                <w:b/>
                <w:bCs/>
                <w:szCs w:val="21"/>
              </w:rPr>
              <w:t>房屋承重结构部位</w:t>
            </w: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CDFB05">
            <w:pPr>
              <w:spacing w:line="360" w:lineRule="exact"/>
              <w:jc w:val="left"/>
              <w:rPr>
                <w:rFonts w:hint="eastAsia" w:ascii="宋体" w:hAnsi="宋体"/>
                <w:b/>
                <w:bCs/>
                <w:szCs w:val="21"/>
              </w:rPr>
            </w:pPr>
            <w:r>
              <w:rPr>
                <w:rFonts w:hint="eastAsia" w:ascii="宋体" w:hAnsi="宋体"/>
                <w:b/>
                <w:bCs/>
                <w:szCs w:val="21"/>
              </w:rPr>
              <w:t>1、局部受损；2、施工质量原因造成的结构问题。</w:t>
            </w: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DECD6">
            <w:pPr>
              <w:spacing w:line="360" w:lineRule="exact"/>
              <w:jc w:val="left"/>
              <w:rPr>
                <w:rFonts w:hint="eastAsia" w:ascii="宋体" w:hAnsi="宋体"/>
                <w:b/>
                <w:bCs/>
                <w:szCs w:val="21"/>
              </w:rPr>
            </w:pPr>
            <w:r>
              <w:rPr>
                <w:rFonts w:hint="eastAsia" w:ascii="宋体" w:hAnsi="宋体"/>
                <w:b/>
                <w:bCs/>
                <w:szCs w:val="21"/>
              </w:rPr>
              <w:t>1、每年对房屋基础进行一次检查；</w:t>
            </w:r>
          </w:p>
          <w:p w14:paraId="22D0ED3E">
            <w:pPr>
              <w:spacing w:line="360" w:lineRule="exact"/>
              <w:jc w:val="left"/>
              <w:rPr>
                <w:rFonts w:hint="eastAsia" w:ascii="宋体" w:hAnsi="宋体"/>
                <w:b/>
                <w:bCs/>
                <w:szCs w:val="21"/>
              </w:rPr>
            </w:pPr>
            <w:r>
              <w:rPr>
                <w:rFonts w:hint="eastAsia" w:ascii="宋体" w:hAnsi="宋体"/>
                <w:b/>
                <w:bCs/>
                <w:szCs w:val="21"/>
              </w:rPr>
              <w:t>2、及时了解房屋结构性能做到早发现早处理。</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2E3CFE">
            <w:pPr>
              <w:spacing w:line="360" w:lineRule="exact"/>
              <w:jc w:val="left"/>
              <w:rPr>
                <w:rFonts w:hint="eastAsia" w:ascii="宋体" w:hAnsi="宋体"/>
                <w:b/>
                <w:bCs/>
                <w:szCs w:val="21"/>
              </w:rPr>
            </w:pPr>
            <w:r>
              <w:rPr>
                <w:rFonts w:hint="eastAsia" w:ascii="宋体" w:hAnsi="宋体"/>
                <w:b/>
                <w:bCs/>
                <w:szCs w:val="21"/>
              </w:rPr>
              <w:t>由工程技术负责实施。</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B4CA9B">
            <w:pPr>
              <w:spacing w:line="360" w:lineRule="exact"/>
              <w:jc w:val="left"/>
              <w:rPr>
                <w:rFonts w:hint="eastAsia" w:ascii="宋体" w:hAnsi="宋体"/>
                <w:b/>
                <w:bCs/>
                <w:szCs w:val="21"/>
              </w:rPr>
            </w:pPr>
            <w:r>
              <w:rPr>
                <w:rFonts w:hint="eastAsia" w:ascii="宋体" w:hAnsi="宋体"/>
                <w:b/>
                <w:bCs/>
                <w:szCs w:val="21"/>
              </w:rPr>
              <w:t>1、建筑物白蚁防治标准；</w:t>
            </w:r>
          </w:p>
          <w:p w14:paraId="6E6E4229">
            <w:pPr>
              <w:spacing w:line="360" w:lineRule="exact"/>
              <w:jc w:val="left"/>
              <w:rPr>
                <w:rFonts w:hint="eastAsia" w:ascii="宋体" w:hAnsi="宋体"/>
                <w:b/>
                <w:bCs/>
                <w:szCs w:val="21"/>
              </w:rPr>
            </w:pPr>
            <w:r>
              <w:rPr>
                <w:rFonts w:hint="eastAsia" w:ascii="宋体" w:hAnsi="宋体"/>
                <w:b/>
                <w:bCs/>
                <w:szCs w:val="21"/>
              </w:rPr>
              <w:t>2、建筑物完好等级标准。</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321A83B">
            <w:pPr>
              <w:spacing w:line="360" w:lineRule="exact"/>
              <w:jc w:val="left"/>
              <w:rPr>
                <w:rFonts w:hint="eastAsia" w:ascii="宋体" w:hAnsi="宋体"/>
                <w:b/>
                <w:bCs/>
                <w:szCs w:val="21"/>
              </w:rPr>
            </w:pPr>
            <w:r>
              <w:rPr>
                <w:rFonts w:hint="eastAsia" w:ascii="宋体" w:hAnsi="宋体"/>
                <w:b/>
                <w:bCs/>
                <w:szCs w:val="21"/>
              </w:rPr>
              <w:t>1、结构安全正常使用；2、结构性能完好。</w:t>
            </w:r>
          </w:p>
        </w:tc>
      </w:tr>
      <w:tr w14:paraId="5D768B7A">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46354FF">
            <w:pPr>
              <w:spacing w:line="360" w:lineRule="exact"/>
              <w:jc w:val="left"/>
              <w:rPr>
                <w:rFonts w:hint="eastAsia" w:ascii="宋体" w:hAnsi="宋体"/>
                <w:b/>
                <w:bCs/>
                <w:szCs w:val="21"/>
              </w:rPr>
            </w:pPr>
            <w:r>
              <w:rPr>
                <w:rFonts w:hint="eastAsia" w:ascii="宋体" w:hAnsi="宋体"/>
                <w:b/>
                <w:bCs/>
                <w:szCs w:val="21"/>
              </w:rPr>
              <w:t>2</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206F3F">
            <w:pPr>
              <w:spacing w:line="360" w:lineRule="exact"/>
              <w:jc w:val="left"/>
              <w:rPr>
                <w:rFonts w:hint="eastAsia" w:ascii="宋体" w:hAnsi="宋体"/>
                <w:b/>
                <w:bCs/>
                <w:szCs w:val="21"/>
              </w:rPr>
            </w:pPr>
            <w:r>
              <w:rPr>
                <w:rFonts w:hint="eastAsia" w:ascii="宋体" w:hAnsi="宋体"/>
                <w:b/>
                <w:bCs/>
                <w:szCs w:val="21"/>
              </w:rPr>
              <w:t>外墙面</w:t>
            </w: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2789B2">
            <w:pPr>
              <w:spacing w:line="360" w:lineRule="exact"/>
              <w:jc w:val="left"/>
              <w:rPr>
                <w:rFonts w:hint="eastAsia" w:ascii="宋体" w:hAnsi="宋体"/>
                <w:b/>
                <w:bCs/>
                <w:szCs w:val="21"/>
              </w:rPr>
            </w:pPr>
            <w:r>
              <w:rPr>
                <w:rFonts w:hint="eastAsia" w:ascii="宋体" w:hAnsi="宋体"/>
                <w:b/>
                <w:bCs/>
                <w:szCs w:val="21"/>
              </w:rPr>
              <w:t>1、外墙面起鼓脱落的修补。</w:t>
            </w: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5485B">
            <w:pPr>
              <w:spacing w:line="360" w:lineRule="exact"/>
              <w:jc w:val="left"/>
              <w:rPr>
                <w:rFonts w:hint="eastAsia" w:ascii="宋体" w:hAnsi="宋体"/>
                <w:b/>
                <w:bCs/>
                <w:szCs w:val="21"/>
              </w:rPr>
            </w:pPr>
            <w:r>
              <w:rPr>
                <w:rFonts w:hint="eastAsia" w:ascii="宋体" w:hAnsi="宋体"/>
                <w:b/>
                <w:bCs/>
                <w:szCs w:val="21"/>
              </w:rPr>
              <w:t>每年雨季前对业主外窗台进行一次密封维护检查杜绝雨水侵入。</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240D1">
            <w:pPr>
              <w:spacing w:line="360" w:lineRule="exact"/>
              <w:jc w:val="left"/>
              <w:rPr>
                <w:rFonts w:hint="eastAsia" w:ascii="宋体" w:hAnsi="宋体"/>
                <w:b/>
                <w:bCs/>
                <w:szCs w:val="21"/>
              </w:rPr>
            </w:pPr>
            <w:r>
              <w:rPr>
                <w:rFonts w:hint="eastAsia" w:ascii="宋体" w:hAnsi="宋体"/>
                <w:b/>
                <w:bCs/>
                <w:szCs w:val="21"/>
              </w:rPr>
              <w:t>由工程技术负责实施。</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65A22D">
            <w:pPr>
              <w:spacing w:line="360" w:lineRule="exact"/>
              <w:jc w:val="left"/>
              <w:rPr>
                <w:rFonts w:hint="eastAsia" w:ascii="宋体" w:hAnsi="宋体"/>
                <w:b/>
                <w:bCs/>
                <w:szCs w:val="21"/>
              </w:rPr>
            </w:pPr>
            <w:r>
              <w:rPr>
                <w:rFonts w:hint="eastAsia" w:ascii="宋体" w:hAnsi="宋体"/>
                <w:b/>
                <w:bCs/>
                <w:szCs w:val="21"/>
              </w:rPr>
              <w:t>1、房屋修缮标准；</w:t>
            </w:r>
          </w:p>
          <w:p w14:paraId="292EAA26">
            <w:pPr>
              <w:spacing w:line="360" w:lineRule="exact"/>
              <w:jc w:val="left"/>
              <w:rPr>
                <w:rFonts w:hint="eastAsia" w:ascii="宋体" w:hAnsi="宋体"/>
                <w:b/>
                <w:bCs/>
                <w:szCs w:val="21"/>
              </w:rPr>
            </w:pPr>
            <w:r>
              <w:rPr>
                <w:rFonts w:hint="eastAsia" w:ascii="宋体" w:hAnsi="宋体"/>
                <w:b/>
                <w:bCs/>
                <w:szCs w:val="21"/>
              </w:rPr>
              <w:t>2、外墙面修缮作业规程。</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154A9AF">
            <w:pPr>
              <w:spacing w:line="360" w:lineRule="exact"/>
              <w:jc w:val="left"/>
              <w:rPr>
                <w:rFonts w:hint="eastAsia" w:ascii="宋体" w:hAnsi="宋体"/>
                <w:b/>
                <w:bCs/>
                <w:szCs w:val="21"/>
              </w:rPr>
            </w:pPr>
            <w:r>
              <w:rPr>
                <w:rFonts w:hint="eastAsia" w:ascii="宋体" w:hAnsi="宋体"/>
                <w:b/>
                <w:bCs/>
                <w:szCs w:val="21"/>
              </w:rPr>
              <w:t>1、个墙平整无渗水；</w:t>
            </w:r>
          </w:p>
          <w:p w14:paraId="077A4945">
            <w:pPr>
              <w:spacing w:line="360" w:lineRule="exact"/>
              <w:jc w:val="left"/>
              <w:rPr>
                <w:rFonts w:hint="eastAsia" w:ascii="宋体" w:hAnsi="宋体"/>
                <w:b/>
                <w:bCs/>
                <w:szCs w:val="21"/>
              </w:rPr>
            </w:pPr>
            <w:r>
              <w:rPr>
                <w:rFonts w:hint="eastAsia" w:ascii="宋体" w:hAnsi="宋体"/>
                <w:b/>
                <w:bCs/>
                <w:szCs w:val="21"/>
              </w:rPr>
              <w:t>2、整洁统一。</w:t>
            </w:r>
          </w:p>
        </w:tc>
      </w:tr>
      <w:tr w14:paraId="0F047175">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6785E53">
            <w:pPr>
              <w:spacing w:line="360" w:lineRule="exact"/>
              <w:jc w:val="left"/>
              <w:rPr>
                <w:rFonts w:hint="eastAsia" w:ascii="宋体" w:hAnsi="宋体"/>
                <w:b/>
                <w:bCs/>
                <w:szCs w:val="21"/>
              </w:rPr>
            </w:pPr>
            <w:r>
              <w:rPr>
                <w:rFonts w:hint="eastAsia" w:ascii="宋体" w:hAnsi="宋体"/>
                <w:b/>
                <w:bCs/>
                <w:szCs w:val="21"/>
              </w:rPr>
              <w:t>3</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3C099">
            <w:pPr>
              <w:spacing w:line="360" w:lineRule="exact"/>
              <w:jc w:val="left"/>
              <w:rPr>
                <w:rFonts w:hint="eastAsia" w:ascii="宋体" w:hAnsi="宋体"/>
                <w:b/>
                <w:bCs/>
                <w:szCs w:val="21"/>
              </w:rPr>
            </w:pPr>
            <w:r>
              <w:rPr>
                <w:rFonts w:hint="eastAsia" w:ascii="宋体" w:hAnsi="宋体"/>
                <w:b/>
                <w:bCs/>
                <w:szCs w:val="21"/>
              </w:rPr>
              <w:t>屋面</w:t>
            </w: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E8F7A">
            <w:pPr>
              <w:spacing w:line="360" w:lineRule="exact"/>
              <w:jc w:val="left"/>
              <w:rPr>
                <w:rFonts w:hint="eastAsia" w:ascii="宋体" w:hAnsi="宋体"/>
                <w:b/>
                <w:bCs/>
                <w:szCs w:val="21"/>
              </w:rPr>
            </w:pPr>
            <w:r>
              <w:rPr>
                <w:rFonts w:hint="eastAsia" w:ascii="宋体" w:hAnsi="宋体"/>
                <w:b/>
                <w:bCs/>
                <w:szCs w:val="21"/>
              </w:rPr>
              <w:t>1、隔热层破损；</w:t>
            </w:r>
          </w:p>
          <w:p w14:paraId="68C823EB">
            <w:pPr>
              <w:spacing w:line="360" w:lineRule="exact"/>
              <w:jc w:val="left"/>
              <w:rPr>
                <w:rFonts w:hint="eastAsia" w:ascii="宋体" w:hAnsi="宋体"/>
                <w:b/>
                <w:bCs/>
                <w:szCs w:val="21"/>
              </w:rPr>
            </w:pPr>
            <w:r>
              <w:rPr>
                <w:rFonts w:hint="eastAsia" w:ascii="宋体" w:hAnsi="宋体"/>
                <w:b/>
                <w:bCs/>
                <w:szCs w:val="21"/>
              </w:rPr>
              <w:t>2、防水层破损造成屋面渗漏；</w:t>
            </w:r>
          </w:p>
          <w:p w14:paraId="511B1AFB">
            <w:pPr>
              <w:spacing w:line="360" w:lineRule="exact"/>
              <w:jc w:val="left"/>
              <w:rPr>
                <w:rFonts w:hint="eastAsia" w:ascii="宋体" w:hAnsi="宋体"/>
                <w:b/>
                <w:bCs/>
                <w:szCs w:val="21"/>
              </w:rPr>
            </w:pPr>
            <w:r>
              <w:rPr>
                <w:rFonts w:hint="eastAsia" w:ascii="宋体" w:hAnsi="宋体"/>
                <w:b/>
                <w:bCs/>
                <w:szCs w:val="21"/>
              </w:rPr>
              <w:t>3、屋面积水。</w:t>
            </w: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0C52EE">
            <w:pPr>
              <w:spacing w:line="360" w:lineRule="exact"/>
              <w:jc w:val="left"/>
              <w:rPr>
                <w:rFonts w:hint="eastAsia" w:ascii="宋体" w:hAnsi="宋体"/>
                <w:b/>
                <w:bCs/>
                <w:szCs w:val="21"/>
              </w:rPr>
            </w:pPr>
            <w:r>
              <w:rPr>
                <w:rFonts w:hint="eastAsia" w:ascii="宋体" w:hAnsi="宋体"/>
                <w:b/>
                <w:bCs/>
                <w:szCs w:val="21"/>
              </w:rPr>
              <w:t>1、避雷器每2年刷一次油漆防止锈蚀；</w:t>
            </w:r>
          </w:p>
          <w:p w14:paraId="3A9E3730">
            <w:pPr>
              <w:spacing w:line="360" w:lineRule="exact"/>
              <w:jc w:val="left"/>
              <w:rPr>
                <w:rFonts w:hint="eastAsia" w:ascii="宋体" w:hAnsi="宋体"/>
                <w:b/>
                <w:bCs/>
                <w:szCs w:val="21"/>
              </w:rPr>
            </w:pPr>
            <w:r>
              <w:rPr>
                <w:rFonts w:hint="eastAsia" w:ascii="宋体" w:hAnsi="宋体"/>
                <w:b/>
                <w:bCs/>
                <w:szCs w:val="21"/>
              </w:rPr>
              <w:t>2、每半年全面修补一次屋面隔热层板、重新勾缝、修补；</w:t>
            </w:r>
          </w:p>
          <w:p w14:paraId="64AB421F">
            <w:pPr>
              <w:spacing w:line="360" w:lineRule="exact"/>
              <w:jc w:val="left"/>
              <w:rPr>
                <w:rFonts w:hint="eastAsia" w:ascii="宋体" w:hAnsi="宋体"/>
                <w:b/>
                <w:bCs/>
                <w:szCs w:val="21"/>
              </w:rPr>
            </w:pPr>
            <w:r>
              <w:rPr>
                <w:rFonts w:hint="eastAsia" w:ascii="宋体" w:hAnsi="宋体"/>
                <w:b/>
                <w:bCs/>
                <w:szCs w:val="21"/>
              </w:rPr>
              <w:t>3、每半年疏通一次屋面雨水口；</w:t>
            </w:r>
          </w:p>
          <w:p w14:paraId="6887ED87">
            <w:pPr>
              <w:spacing w:line="360" w:lineRule="exact"/>
              <w:jc w:val="left"/>
              <w:rPr>
                <w:rFonts w:hint="eastAsia" w:ascii="宋体" w:hAnsi="宋体"/>
                <w:b/>
                <w:bCs/>
                <w:szCs w:val="21"/>
              </w:rPr>
            </w:pPr>
            <w:r>
              <w:rPr>
                <w:rFonts w:hint="eastAsia" w:ascii="宋体" w:hAnsi="宋体"/>
                <w:b/>
                <w:bCs/>
                <w:szCs w:val="21"/>
              </w:rPr>
              <w:t>4、每年对屋面防水层检修一次</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BD4DF">
            <w:pPr>
              <w:spacing w:line="360" w:lineRule="exact"/>
              <w:jc w:val="left"/>
              <w:rPr>
                <w:rFonts w:hint="eastAsia" w:ascii="宋体" w:hAnsi="宋体"/>
                <w:b/>
                <w:bCs/>
                <w:szCs w:val="21"/>
              </w:rPr>
            </w:pPr>
            <w:r>
              <w:rPr>
                <w:rFonts w:hint="eastAsia" w:ascii="宋体" w:hAnsi="宋体"/>
                <w:b/>
                <w:bCs/>
                <w:szCs w:val="21"/>
              </w:rPr>
              <w:t>由工程技术负责实施。</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7E517">
            <w:pPr>
              <w:spacing w:line="360" w:lineRule="exact"/>
              <w:jc w:val="left"/>
              <w:rPr>
                <w:rFonts w:hint="eastAsia" w:ascii="宋体" w:hAnsi="宋体"/>
                <w:b/>
                <w:bCs/>
                <w:szCs w:val="21"/>
              </w:rPr>
            </w:pPr>
            <w:r>
              <w:rPr>
                <w:rFonts w:hint="eastAsia" w:ascii="宋体" w:hAnsi="宋体"/>
                <w:b/>
                <w:bCs/>
                <w:szCs w:val="21"/>
              </w:rPr>
              <w:t>1、房屋修缮标准；</w:t>
            </w:r>
          </w:p>
          <w:p w14:paraId="7922F443">
            <w:pPr>
              <w:spacing w:line="360" w:lineRule="exact"/>
              <w:jc w:val="left"/>
              <w:rPr>
                <w:rFonts w:hint="eastAsia" w:ascii="宋体" w:hAnsi="宋体"/>
                <w:b/>
                <w:bCs/>
                <w:szCs w:val="21"/>
              </w:rPr>
            </w:pPr>
            <w:r>
              <w:rPr>
                <w:rFonts w:hint="eastAsia" w:ascii="宋体" w:hAnsi="宋体"/>
                <w:b/>
                <w:bCs/>
                <w:szCs w:val="21"/>
              </w:rPr>
              <w:t>2、相应修缮作业 规程。</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48BB4E3">
            <w:pPr>
              <w:spacing w:line="360" w:lineRule="exact"/>
              <w:jc w:val="left"/>
              <w:rPr>
                <w:rFonts w:hint="eastAsia" w:ascii="宋体" w:hAnsi="宋体"/>
                <w:b/>
                <w:bCs/>
                <w:szCs w:val="21"/>
              </w:rPr>
            </w:pPr>
            <w:r>
              <w:rPr>
                <w:rFonts w:hint="eastAsia" w:ascii="宋体" w:hAnsi="宋体"/>
                <w:b/>
                <w:bCs/>
                <w:szCs w:val="21"/>
              </w:rPr>
              <w:t>1、无积水，防水层正常有效发挥功用，无渗漏；2、隔热层完好。</w:t>
            </w:r>
          </w:p>
        </w:tc>
      </w:tr>
      <w:tr w14:paraId="5C8C8DFC">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44A6753">
            <w:pPr>
              <w:spacing w:line="360" w:lineRule="exact"/>
              <w:jc w:val="left"/>
              <w:rPr>
                <w:rFonts w:hint="eastAsia" w:ascii="宋体" w:hAnsi="宋体"/>
                <w:b/>
                <w:bCs/>
                <w:szCs w:val="21"/>
              </w:rPr>
            </w:pPr>
            <w:r>
              <w:rPr>
                <w:rFonts w:hint="eastAsia" w:ascii="宋体" w:hAnsi="宋体"/>
                <w:b/>
                <w:bCs/>
                <w:szCs w:val="21"/>
              </w:rPr>
              <w:t>4</w:t>
            </w:r>
          </w:p>
          <w:p w14:paraId="7A68ABDE">
            <w:pPr>
              <w:spacing w:line="360" w:lineRule="exact"/>
              <w:jc w:val="left"/>
              <w:rPr>
                <w:rFonts w:hint="eastAsia" w:ascii="宋体" w:hAnsi="宋体"/>
                <w:b/>
                <w:bCs/>
                <w:szCs w:val="21"/>
              </w:rPr>
            </w:pPr>
          </w:p>
          <w:p w14:paraId="47426911">
            <w:pPr>
              <w:spacing w:line="360" w:lineRule="exact"/>
              <w:jc w:val="left"/>
              <w:rPr>
                <w:rFonts w:hint="eastAsia" w:ascii="宋体" w:hAnsi="宋体"/>
                <w:b/>
                <w:bCs/>
                <w:szCs w:val="21"/>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497D1">
            <w:pPr>
              <w:spacing w:line="360" w:lineRule="exact"/>
              <w:jc w:val="left"/>
              <w:rPr>
                <w:rFonts w:hint="eastAsia" w:ascii="宋体" w:hAnsi="宋体"/>
                <w:b/>
                <w:bCs/>
                <w:szCs w:val="21"/>
              </w:rPr>
            </w:pPr>
          </w:p>
          <w:p w14:paraId="7CF298D4">
            <w:pPr>
              <w:spacing w:line="360" w:lineRule="exact"/>
              <w:jc w:val="left"/>
              <w:rPr>
                <w:rFonts w:hint="eastAsia" w:ascii="宋体" w:hAnsi="宋体"/>
                <w:b/>
                <w:bCs/>
                <w:szCs w:val="21"/>
              </w:rPr>
            </w:pPr>
            <w:r>
              <w:rPr>
                <w:rFonts w:hint="eastAsia" w:ascii="宋体" w:hAnsi="宋体"/>
                <w:b/>
                <w:bCs/>
                <w:szCs w:val="21"/>
              </w:rPr>
              <w:t>公用照明</w:t>
            </w:r>
          </w:p>
          <w:p w14:paraId="66624E44">
            <w:pPr>
              <w:spacing w:line="360" w:lineRule="exact"/>
              <w:jc w:val="left"/>
              <w:rPr>
                <w:rFonts w:hint="eastAsia" w:ascii="宋体" w:hAnsi="宋体"/>
                <w:b/>
                <w:bCs/>
                <w:szCs w:val="21"/>
              </w:rPr>
            </w:pPr>
          </w:p>
          <w:p w14:paraId="7258FBC1">
            <w:pPr>
              <w:spacing w:line="360" w:lineRule="exact"/>
              <w:jc w:val="left"/>
              <w:rPr>
                <w:rFonts w:hint="eastAsia" w:ascii="宋体" w:hAnsi="宋体"/>
                <w:b/>
                <w:bCs/>
                <w:szCs w:val="21"/>
              </w:rPr>
            </w:pP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BD722B">
            <w:pPr>
              <w:spacing w:line="360" w:lineRule="exact"/>
              <w:jc w:val="left"/>
              <w:rPr>
                <w:rFonts w:hint="eastAsia" w:ascii="宋体" w:hAnsi="宋体"/>
                <w:b/>
                <w:bCs/>
                <w:szCs w:val="21"/>
              </w:rPr>
            </w:pPr>
            <w:r>
              <w:rPr>
                <w:rFonts w:hint="eastAsia" w:ascii="宋体" w:hAnsi="宋体"/>
                <w:b/>
                <w:bCs/>
                <w:szCs w:val="21"/>
              </w:rPr>
              <w:t>1、线路的检修、维护；</w:t>
            </w:r>
          </w:p>
          <w:p w14:paraId="4320828F">
            <w:pPr>
              <w:spacing w:line="360" w:lineRule="exact"/>
              <w:jc w:val="left"/>
              <w:rPr>
                <w:rFonts w:hint="eastAsia" w:ascii="宋体" w:hAnsi="宋体"/>
                <w:b/>
                <w:bCs/>
                <w:szCs w:val="21"/>
              </w:rPr>
            </w:pPr>
            <w:r>
              <w:rPr>
                <w:rFonts w:hint="eastAsia" w:ascii="宋体" w:hAnsi="宋体"/>
                <w:b/>
                <w:bCs/>
                <w:szCs w:val="21"/>
              </w:rPr>
              <w:t>2、灯具的维修及更新。</w:t>
            </w:r>
          </w:p>
          <w:p w14:paraId="4E2081C9">
            <w:pPr>
              <w:spacing w:line="360" w:lineRule="exact"/>
              <w:jc w:val="left"/>
              <w:rPr>
                <w:rFonts w:hint="eastAsia" w:ascii="宋体" w:hAnsi="宋体"/>
                <w:b/>
                <w:bCs/>
                <w:szCs w:val="21"/>
              </w:rPr>
            </w:pPr>
          </w:p>
          <w:p w14:paraId="46AACA2D">
            <w:pPr>
              <w:spacing w:line="360" w:lineRule="exact"/>
              <w:jc w:val="left"/>
              <w:rPr>
                <w:rFonts w:hint="eastAsia" w:ascii="宋体" w:hAnsi="宋体"/>
                <w:b/>
                <w:bCs/>
                <w:szCs w:val="21"/>
              </w:rPr>
            </w:pP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EEBFFB">
            <w:pPr>
              <w:spacing w:line="360" w:lineRule="exact"/>
              <w:jc w:val="left"/>
              <w:rPr>
                <w:rFonts w:hint="eastAsia" w:ascii="宋体" w:hAnsi="宋体"/>
                <w:b/>
                <w:bCs/>
                <w:szCs w:val="21"/>
              </w:rPr>
            </w:pPr>
            <w:r>
              <w:rPr>
                <w:rFonts w:hint="eastAsia" w:ascii="宋体" w:hAnsi="宋体"/>
                <w:b/>
                <w:bCs/>
                <w:szCs w:val="21"/>
              </w:rPr>
              <w:t>每周检修一次线路和灯具，更换老化线路和损坏灯具。</w:t>
            </w:r>
          </w:p>
          <w:p w14:paraId="729B4A71">
            <w:pPr>
              <w:spacing w:line="360" w:lineRule="exact"/>
              <w:jc w:val="left"/>
              <w:rPr>
                <w:rFonts w:hint="eastAsia" w:ascii="宋体" w:hAnsi="宋体"/>
                <w:b/>
                <w:bCs/>
                <w:szCs w:val="21"/>
              </w:rPr>
            </w:pPr>
          </w:p>
          <w:p w14:paraId="2D0319C5">
            <w:pPr>
              <w:spacing w:line="360" w:lineRule="exact"/>
              <w:jc w:val="left"/>
              <w:rPr>
                <w:rFonts w:hint="eastAsia" w:ascii="宋体" w:hAnsi="宋体"/>
                <w:b/>
                <w:bCs/>
                <w:szCs w:val="21"/>
              </w:rPr>
            </w:pP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BF1A44">
            <w:pPr>
              <w:spacing w:line="360" w:lineRule="exact"/>
              <w:jc w:val="left"/>
              <w:rPr>
                <w:rFonts w:hint="eastAsia" w:ascii="宋体" w:hAnsi="宋体"/>
                <w:b/>
                <w:bCs/>
                <w:szCs w:val="21"/>
              </w:rPr>
            </w:pPr>
            <w:r>
              <w:rPr>
                <w:rFonts w:hint="eastAsia" w:ascii="宋体" w:hAnsi="宋体"/>
                <w:b/>
                <w:bCs/>
                <w:szCs w:val="21"/>
              </w:rPr>
              <w:t>由工程技术按相应保养规程实施。</w:t>
            </w:r>
          </w:p>
          <w:p w14:paraId="1E6C52CF">
            <w:pPr>
              <w:spacing w:line="360" w:lineRule="exact"/>
              <w:jc w:val="left"/>
              <w:rPr>
                <w:rFonts w:hint="eastAsia" w:ascii="宋体" w:hAnsi="宋体"/>
                <w:b/>
                <w:bCs/>
                <w:szCs w:val="21"/>
              </w:rPr>
            </w:pPr>
          </w:p>
          <w:p w14:paraId="2023FDAF">
            <w:pPr>
              <w:spacing w:line="360" w:lineRule="exact"/>
              <w:jc w:val="left"/>
              <w:rPr>
                <w:rFonts w:hint="eastAsia" w:ascii="宋体" w:hAnsi="宋体"/>
                <w:b/>
                <w:bCs/>
                <w:szCs w:val="21"/>
              </w:rPr>
            </w:pP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4826F">
            <w:pPr>
              <w:spacing w:line="360" w:lineRule="exact"/>
              <w:jc w:val="left"/>
              <w:rPr>
                <w:rFonts w:hint="eastAsia" w:ascii="宋体" w:hAnsi="宋体"/>
                <w:b/>
                <w:bCs/>
                <w:szCs w:val="21"/>
              </w:rPr>
            </w:pPr>
          </w:p>
          <w:p w14:paraId="6656FECD">
            <w:pPr>
              <w:spacing w:line="360" w:lineRule="exact"/>
              <w:jc w:val="left"/>
              <w:rPr>
                <w:rFonts w:hint="eastAsia" w:ascii="宋体" w:hAnsi="宋体"/>
                <w:b/>
                <w:bCs/>
                <w:szCs w:val="21"/>
              </w:rPr>
            </w:pPr>
          </w:p>
          <w:p w14:paraId="1CDD52C8">
            <w:pPr>
              <w:spacing w:line="360" w:lineRule="exact"/>
              <w:jc w:val="left"/>
              <w:rPr>
                <w:rFonts w:hint="eastAsia" w:ascii="宋体" w:hAnsi="宋体"/>
                <w:b/>
                <w:bCs/>
                <w:szCs w:val="21"/>
              </w:rPr>
            </w:pP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1FF1B18">
            <w:pPr>
              <w:spacing w:line="360" w:lineRule="exact"/>
              <w:jc w:val="left"/>
              <w:rPr>
                <w:rFonts w:hint="eastAsia" w:ascii="宋体" w:hAnsi="宋体"/>
                <w:b/>
                <w:bCs/>
                <w:szCs w:val="21"/>
              </w:rPr>
            </w:pPr>
            <w:r>
              <w:rPr>
                <w:rFonts w:hint="eastAsia" w:ascii="宋体" w:hAnsi="宋体"/>
                <w:b/>
                <w:bCs/>
                <w:szCs w:val="21"/>
              </w:rPr>
              <w:t>1线路无老化；</w:t>
            </w:r>
          </w:p>
          <w:p w14:paraId="6B20EF07">
            <w:pPr>
              <w:spacing w:line="360" w:lineRule="exact"/>
              <w:jc w:val="left"/>
              <w:rPr>
                <w:rFonts w:hint="eastAsia" w:ascii="宋体" w:hAnsi="宋体"/>
                <w:b/>
                <w:bCs/>
                <w:szCs w:val="21"/>
              </w:rPr>
            </w:pPr>
            <w:r>
              <w:rPr>
                <w:rFonts w:hint="eastAsia" w:ascii="宋体" w:hAnsi="宋体"/>
                <w:b/>
                <w:bCs/>
                <w:szCs w:val="21"/>
              </w:rPr>
              <w:t>2、灯具正常使用照明完好。</w:t>
            </w:r>
          </w:p>
        </w:tc>
      </w:tr>
      <w:tr w14:paraId="0A186BF8">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8622253">
            <w:pPr>
              <w:spacing w:line="360" w:lineRule="exact"/>
              <w:jc w:val="left"/>
              <w:rPr>
                <w:rFonts w:hint="eastAsia" w:ascii="宋体" w:hAnsi="宋体"/>
                <w:b/>
                <w:bCs/>
                <w:szCs w:val="21"/>
              </w:rPr>
            </w:pPr>
            <w:r>
              <w:rPr>
                <w:rFonts w:hint="eastAsia" w:ascii="宋体" w:hAnsi="宋体"/>
                <w:b/>
                <w:bCs/>
                <w:szCs w:val="21"/>
              </w:rPr>
              <w:t>5</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A8F00">
            <w:pPr>
              <w:spacing w:line="360" w:lineRule="exact"/>
              <w:jc w:val="left"/>
              <w:rPr>
                <w:rFonts w:hint="eastAsia" w:ascii="宋体" w:hAnsi="宋体"/>
                <w:b/>
                <w:bCs/>
                <w:szCs w:val="21"/>
              </w:rPr>
            </w:pPr>
            <w:r>
              <w:rPr>
                <w:rFonts w:hint="eastAsia" w:ascii="宋体" w:hAnsi="宋体"/>
                <w:b/>
                <w:bCs/>
                <w:szCs w:val="21"/>
              </w:rPr>
              <w:t>消防设备</w:t>
            </w: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573EF">
            <w:pPr>
              <w:spacing w:line="360" w:lineRule="exact"/>
              <w:jc w:val="left"/>
              <w:rPr>
                <w:rFonts w:hint="eastAsia" w:ascii="宋体" w:hAnsi="宋体"/>
                <w:b/>
                <w:bCs/>
                <w:szCs w:val="21"/>
              </w:rPr>
            </w:pPr>
            <w:r>
              <w:rPr>
                <w:rFonts w:hint="eastAsia" w:ascii="宋体" w:hAnsi="宋体"/>
                <w:b/>
                <w:bCs/>
                <w:szCs w:val="21"/>
              </w:rPr>
              <w:t>1、疏散标志的维修及维护；2、室内消火栓（箱）的有效维护及检修。</w:t>
            </w: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816B1E">
            <w:pPr>
              <w:spacing w:line="360" w:lineRule="exact"/>
              <w:jc w:val="left"/>
              <w:rPr>
                <w:rFonts w:hint="eastAsia" w:ascii="宋体" w:hAnsi="宋体"/>
                <w:b/>
                <w:bCs/>
                <w:szCs w:val="21"/>
              </w:rPr>
            </w:pPr>
            <w:r>
              <w:rPr>
                <w:rFonts w:hint="eastAsia" w:ascii="宋体" w:hAnsi="宋体"/>
                <w:b/>
                <w:bCs/>
                <w:szCs w:val="21"/>
              </w:rPr>
              <w:t>1、每半年对消防箱油漆一遍并将消防带凉晒一次以防发霉；</w:t>
            </w:r>
          </w:p>
          <w:p w14:paraId="3E9875C1">
            <w:pPr>
              <w:spacing w:line="360" w:lineRule="exact"/>
              <w:jc w:val="left"/>
              <w:rPr>
                <w:rFonts w:hint="eastAsia" w:ascii="宋体" w:hAnsi="宋体"/>
                <w:b/>
                <w:bCs/>
                <w:szCs w:val="21"/>
              </w:rPr>
            </w:pPr>
            <w:r>
              <w:rPr>
                <w:rFonts w:hint="eastAsia" w:ascii="宋体" w:hAnsi="宋体"/>
                <w:b/>
                <w:bCs/>
                <w:szCs w:val="21"/>
              </w:rPr>
              <w:t>2、每年对消防疏散标志进行一次维护。</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387EC">
            <w:pPr>
              <w:spacing w:line="360" w:lineRule="exact"/>
              <w:jc w:val="left"/>
              <w:rPr>
                <w:rFonts w:hint="eastAsia" w:ascii="宋体" w:hAnsi="宋体"/>
                <w:b/>
                <w:bCs/>
                <w:szCs w:val="21"/>
              </w:rPr>
            </w:pPr>
            <w:r>
              <w:rPr>
                <w:rFonts w:hint="eastAsia" w:ascii="宋体" w:hAnsi="宋体"/>
                <w:b/>
                <w:bCs/>
                <w:szCs w:val="21"/>
              </w:rPr>
              <w:t>由消防、机电、维修专业人员应负责实施。</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681EFB">
            <w:pPr>
              <w:spacing w:line="360" w:lineRule="exact"/>
              <w:jc w:val="left"/>
              <w:rPr>
                <w:rFonts w:hint="eastAsia" w:ascii="宋体" w:hAnsi="宋体"/>
                <w:b/>
                <w:bCs/>
                <w:szCs w:val="21"/>
              </w:rPr>
            </w:pPr>
            <w:r>
              <w:rPr>
                <w:rFonts w:hint="eastAsia" w:ascii="宋体" w:hAnsi="宋体"/>
                <w:b/>
                <w:bCs/>
                <w:szCs w:val="21"/>
              </w:rPr>
              <w:t>消防设施保养规程</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C68EB19">
            <w:pPr>
              <w:spacing w:line="360" w:lineRule="exact"/>
              <w:jc w:val="left"/>
              <w:rPr>
                <w:rFonts w:hint="eastAsia" w:ascii="宋体" w:hAnsi="宋体"/>
                <w:b/>
                <w:bCs/>
                <w:szCs w:val="21"/>
              </w:rPr>
            </w:pPr>
            <w:r>
              <w:rPr>
                <w:rFonts w:hint="eastAsia" w:ascii="宋体" w:hAnsi="宋体"/>
                <w:b/>
                <w:bCs/>
                <w:szCs w:val="21"/>
              </w:rPr>
              <w:t>设施完好率100%。</w:t>
            </w:r>
          </w:p>
        </w:tc>
      </w:tr>
      <w:tr w14:paraId="7881ABE6">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E0F43A3">
            <w:pPr>
              <w:spacing w:line="360" w:lineRule="exact"/>
              <w:jc w:val="left"/>
              <w:rPr>
                <w:rFonts w:hint="eastAsia" w:ascii="宋体" w:hAnsi="宋体"/>
                <w:b/>
                <w:bCs/>
                <w:szCs w:val="21"/>
              </w:rPr>
            </w:pPr>
            <w:r>
              <w:rPr>
                <w:rFonts w:hint="eastAsia" w:ascii="宋体" w:hAnsi="宋体"/>
                <w:b/>
                <w:bCs/>
                <w:szCs w:val="21"/>
              </w:rPr>
              <w:t>6</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FCD8CB">
            <w:pPr>
              <w:spacing w:line="360" w:lineRule="exact"/>
              <w:jc w:val="left"/>
              <w:rPr>
                <w:rFonts w:hint="eastAsia" w:ascii="宋体" w:hAnsi="宋体"/>
                <w:b/>
                <w:bCs/>
                <w:szCs w:val="21"/>
              </w:rPr>
            </w:pPr>
            <w:r>
              <w:rPr>
                <w:rFonts w:hint="eastAsia" w:ascii="宋体" w:hAnsi="宋体"/>
                <w:b/>
                <w:bCs/>
                <w:szCs w:val="21"/>
              </w:rPr>
              <w:t>楼梯间公共通道门</w:t>
            </w: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C6F54">
            <w:pPr>
              <w:spacing w:line="360" w:lineRule="exact"/>
              <w:jc w:val="left"/>
              <w:rPr>
                <w:rFonts w:hint="eastAsia" w:ascii="宋体" w:hAnsi="宋体"/>
                <w:b/>
                <w:bCs/>
                <w:szCs w:val="21"/>
              </w:rPr>
            </w:pPr>
            <w:r>
              <w:rPr>
                <w:rFonts w:hint="eastAsia" w:ascii="宋体" w:hAnsi="宋体"/>
                <w:b/>
                <w:bCs/>
                <w:szCs w:val="21"/>
              </w:rPr>
              <w:t>1、公用地面的维修改造；</w:t>
            </w:r>
          </w:p>
          <w:p w14:paraId="661A1B12">
            <w:pPr>
              <w:spacing w:line="360" w:lineRule="exact"/>
              <w:jc w:val="left"/>
              <w:rPr>
                <w:rFonts w:hint="eastAsia" w:ascii="宋体" w:hAnsi="宋体"/>
                <w:b/>
                <w:bCs/>
                <w:szCs w:val="21"/>
              </w:rPr>
            </w:pPr>
            <w:r>
              <w:rPr>
                <w:rFonts w:hint="eastAsia" w:ascii="宋体" w:hAnsi="宋体"/>
                <w:b/>
                <w:bCs/>
                <w:szCs w:val="21"/>
              </w:rPr>
              <w:t>2、公共通道、门厅的墙、天棚维护；</w:t>
            </w:r>
          </w:p>
          <w:p w14:paraId="44EAC55F">
            <w:pPr>
              <w:spacing w:line="360" w:lineRule="exact"/>
              <w:jc w:val="left"/>
              <w:rPr>
                <w:rFonts w:hint="eastAsia" w:ascii="宋体" w:hAnsi="宋体"/>
                <w:b/>
                <w:bCs/>
                <w:szCs w:val="21"/>
              </w:rPr>
            </w:pPr>
            <w:r>
              <w:rPr>
                <w:rFonts w:hint="eastAsia" w:ascii="宋体" w:hAnsi="宋体"/>
                <w:b/>
                <w:bCs/>
                <w:szCs w:val="21"/>
              </w:rPr>
              <w:t>3、楼间墙面、扶手、踏步的维护。</w:t>
            </w: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0DB5A2">
            <w:pPr>
              <w:spacing w:line="360" w:lineRule="exact"/>
              <w:jc w:val="left"/>
              <w:rPr>
                <w:rFonts w:hint="eastAsia" w:ascii="宋体" w:hAnsi="宋体"/>
                <w:b/>
                <w:bCs/>
                <w:szCs w:val="21"/>
              </w:rPr>
            </w:pPr>
            <w:r>
              <w:rPr>
                <w:rFonts w:hint="eastAsia" w:ascii="宋体" w:hAnsi="宋体"/>
                <w:b/>
                <w:bCs/>
                <w:szCs w:val="21"/>
              </w:rPr>
              <w:t>1、每半年对公共地面进行维护一次；补换损坏或空鼓地砖；</w:t>
            </w:r>
          </w:p>
          <w:p w14:paraId="3B6B4041">
            <w:pPr>
              <w:spacing w:line="360" w:lineRule="exact"/>
              <w:jc w:val="left"/>
              <w:rPr>
                <w:rFonts w:hint="eastAsia" w:ascii="宋体" w:hAnsi="宋体"/>
                <w:b/>
                <w:bCs/>
                <w:szCs w:val="21"/>
              </w:rPr>
            </w:pPr>
            <w:r>
              <w:rPr>
                <w:rFonts w:hint="eastAsia" w:ascii="宋体" w:hAnsi="宋体"/>
                <w:b/>
                <w:bCs/>
                <w:szCs w:val="21"/>
              </w:rPr>
              <w:t>2、每二年刷新一次通道门厅及梯间墙壁天棚、护手及栏杆。</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43D71B">
            <w:pPr>
              <w:spacing w:line="360" w:lineRule="exact"/>
              <w:jc w:val="left"/>
              <w:rPr>
                <w:rFonts w:hint="eastAsia" w:ascii="宋体" w:hAnsi="宋体"/>
                <w:b/>
                <w:bCs/>
                <w:szCs w:val="21"/>
              </w:rPr>
            </w:pPr>
            <w:r>
              <w:rPr>
                <w:rFonts w:hint="eastAsia" w:ascii="宋体" w:hAnsi="宋体"/>
                <w:b/>
                <w:bCs/>
                <w:szCs w:val="21"/>
              </w:rPr>
              <w:t>由工程技术按相关作业规范实施。</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43417">
            <w:pPr>
              <w:spacing w:line="360" w:lineRule="exact"/>
              <w:jc w:val="left"/>
              <w:rPr>
                <w:rFonts w:hint="eastAsia" w:ascii="宋体" w:hAnsi="宋体"/>
                <w:b/>
                <w:bCs/>
                <w:szCs w:val="21"/>
              </w:rPr>
            </w:pPr>
            <w:r>
              <w:rPr>
                <w:rFonts w:hint="eastAsia" w:ascii="宋体" w:hAnsi="宋体"/>
                <w:b/>
                <w:bCs/>
                <w:szCs w:val="21"/>
              </w:rPr>
              <w:t>1、房屋修缮标准；</w:t>
            </w:r>
          </w:p>
          <w:p w14:paraId="21A46A05">
            <w:pPr>
              <w:spacing w:line="360" w:lineRule="exact"/>
              <w:jc w:val="left"/>
              <w:rPr>
                <w:rFonts w:hint="eastAsia" w:ascii="宋体" w:hAnsi="宋体"/>
                <w:b/>
                <w:bCs/>
                <w:szCs w:val="21"/>
              </w:rPr>
            </w:pPr>
            <w:r>
              <w:rPr>
                <w:rFonts w:hint="eastAsia" w:ascii="宋体" w:hAnsi="宋体"/>
                <w:b/>
                <w:bCs/>
                <w:szCs w:val="21"/>
              </w:rPr>
              <w:t>2、相关建筑部分修缮技术远程。</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825AFE5">
            <w:pPr>
              <w:spacing w:line="360" w:lineRule="exact"/>
              <w:jc w:val="left"/>
              <w:rPr>
                <w:rFonts w:hint="eastAsia" w:ascii="宋体" w:hAnsi="宋体"/>
                <w:b/>
                <w:bCs/>
                <w:szCs w:val="21"/>
              </w:rPr>
            </w:pPr>
            <w:r>
              <w:rPr>
                <w:rFonts w:hint="eastAsia" w:ascii="宋体" w:hAnsi="宋体"/>
                <w:b/>
                <w:bCs/>
                <w:szCs w:val="21"/>
              </w:rPr>
              <w:t>美观完好、整洁、清爽。</w:t>
            </w:r>
          </w:p>
        </w:tc>
      </w:tr>
      <w:tr w14:paraId="6907080C">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C3FD85D">
            <w:pPr>
              <w:spacing w:line="360" w:lineRule="exact"/>
              <w:jc w:val="left"/>
              <w:rPr>
                <w:rFonts w:hint="eastAsia" w:ascii="宋体" w:hAnsi="宋体"/>
                <w:b/>
                <w:bCs/>
                <w:szCs w:val="21"/>
              </w:rPr>
            </w:pPr>
            <w:r>
              <w:rPr>
                <w:rFonts w:hint="eastAsia" w:ascii="宋体" w:hAnsi="宋体"/>
                <w:b/>
                <w:bCs/>
                <w:szCs w:val="21"/>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B2A91">
            <w:pPr>
              <w:spacing w:line="360" w:lineRule="exact"/>
              <w:jc w:val="left"/>
              <w:rPr>
                <w:rFonts w:hint="eastAsia" w:ascii="宋体" w:hAnsi="宋体"/>
                <w:b/>
                <w:bCs/>
                <w:szCs w:val="21"/>
              </w:rPr>
            </w:pPr>
            <w:r>
              <w:rPr>
                <w:rFonts w:hint="eastAsia" w:ascii="宋体" w:hAnsi="宋体"/>
                <w:b/>
                <w:bCs/>
                <w:szCs w:val="21"/>
              </w:rPr>
              <w:t>烟道共用</w:t>
            </w:r>
          </w:p>
        </w:tc>
        <w:tc>
          <w:tcPr>
            <w:tcW w:w="15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B9CA4">
            <w:pPr>
              <w:spacing w:line="360" w:lineRule="exact"/>
              <w:jc w:val="left"/>
              <w:rPr>
                <w:rFonts w:hint="eastAsia" w:ascii="宋体" w:hAnsi="宋体"/>
                <w:b/>
                <w:bCs/>
                <w:szCs w:val="21"/>
              </w:rPr>
            </w:pPr>
            <w:r>
              <w:rPr>
                <w:rFonts w:hint="eastAsia" w:ascii="宋体" w:hAnsi="宋体"/>
                <w:b/>
                <w:bCs/>
                <w:szCs w:val="21"/>
              </w:rPr>
              <w:t>1、由烟道内横隔板损坏造成的回串烟；</w:t>
            </w:r>
          </w:p>
          <w:p w14:paraId="614D8E65">
            <w:pPr>
              <w:spacing w:line="360" w:lineRule="exact"/>
              <w:jc w:val="left"/>
              <w:rPr>
                <w:rFonts w:hint="eastAsia" w:ascii="宋体" w:hAnsi="宋体"/>
                <w:b/>
                <w:bCs/>
                <w:szCs w:val="21"/>
              </w:rPr>
            </w:pPr>
            <w:r>
              <w:rPr>
                <w:rFonts w:hint="eastAsia" w:ascii="宋体" w:hAnsi="宋体"/>
                <w:b/>
                <w:bCs/>
                <w:szCs w:val="21"/>
              </w:rPr>
              <w:t>2、排烟口封闭不当造成漏烟。</w:t>
            </w:r>
          </w:p>
        </w:tc>
        <w:tc>
          <w:tcPr>
            <w:tcW w:w="19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1EC22">
            <w:pPr>
              <w:spacing w:line="360" w:lineRule="exact"/>
              <w:jc w:val="left"/>
              <w:rPr>
                <w:rFonts w:hint="eastAsia" w:ascii="宋体" w:hAnsi="宋体"/>
                <w:b/>
                <w:bCs/>
                <w:szCs w:val="21"/>
              </w:rPr>
            </w:pPr>
            <w:r>
              <w:rPr>
                <w:rFonts w:hint="eastAsia" w:ascii="宋体" w:hAnsi="宋体"/>
                <w:b/>
                <w:bCs/>
                <w:szCs w:val="21"/>
              </w:rPr>
              <w:t>每年结屋面出烟口盖板及防护罩进行一次维护。</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4FE395">
            <w:pPr>
              <w:spacing w:line="360" w:lineRule="exact"/>
              <w:jc w:val="left"/>
              <w:rPr>
                <w:rFonts w:hint="eastAsia" w:ascii="宋体" w:hAnsi="宋体"/>
                <w:b/>
                <w:bCs/>
                <w:szCs w:val="21"/>
              </w:rPr>
            </w:pPr>
            <w:r>
              <w:rPr>
                <w:rFonts w:hint="eastAsia" w:ascii="宋体" w:hAnsi="宋体"/>
                <w:b/>
                <w:bCs/>
                <w:szCs w:val="21"/>
              </w:rPr>
              <w:t>由工程技术按相关作业规范实施。</w:t>
            </w:r>
          </w:p>
        </w:tc>
        <w:tc>
          <w:tcPr>
            <w:tcW w:w="15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DD9035">
            <w:pPr>
              <w:spacing w:line="360" w:lineRule="exact"/>
              <w:jc w:val="left"/>
              <w:rPr>
                <w:rFonts w:hint="eastAsia" w:ascii="宋体" w:hAnsi="宋体"/>
                <w:b/>
                <w:bCs/>
                <w:szCs w:val="21"/>
              </w:rPr>
            </w:pPr>
            <w:r>
              <w:rPr>
                <w:rFonts w:hint="eastAsia" w:ascii="宋体" w:hAnsi="宋体"/>
                <w:b/>
                <w:bCs/>
                <w:szCs w:val="21"/>
              </w:rPr>
              <w:t>排烟管道技术不规范。</w:t>
            </w:r>
          </w:p>
        </w:tc>
        <w:tc>
          <w:tcPr>
            <w:tcW w:w="1163"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4F5008E">
            <w:pPr>
              <w:spacing w:line="360" w:lineRule="exact"/>
              <w:jc w:val="left"/>
              <w:rPr>
                <w:rFonts w:hint="eastAsia" w:ascii="宋体" w:hAnsi="宋体"/>
                <w:b/>
                <w:bCs/>
                <w:szCs w:val="21"/>
              </w:rPr>
            </w:pPr>
            <w:r>
              <w:rPr>
                <w:rFonts w:hint="eastAsia" w:ascii="宋体" w:hAnsi="宋体"/>
                <w:b/>
                <w:bCs/>
                <w:szCs w:val="21"/>
              </w:rPr>
              <w:t>排烟通畅正常使用。</w:t>
            </w:r>
          </w:p>
        </w:tc>
      </w:tr>
      <w:tr w14:paraId="3370E881">
        <w:tblPrEx>
          <w:tblCellMar>
            <w:top w:w="0" w:type="dxa"/>
            <w:left w:w="0" w:type="dxa"/>
            <w:bottom w:w="0" w:type="dxa"/>
            <w:right w:w="0" w:type="dxa"/>
          </w:tblCellMar>
        </w:tblPrEx>
        <w:tc>
          <w:tcPr>
            <w:tcW w:w="567" w:type="dxa"/>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3DBB5D1">
            <w:pPr>
              <w:spacing w:line="360" w:lineRule="exact"/>
              <w:jc w:val="left"/>
              <w:rPr>
                <w:rFonts w:hint="eastAsia" w:ascii="宋体" w:hAnsi="宋体"/>
                <w:b/>
                <w:bCs/>
                <w:szCs w:val="21"/>
              </w:rPr>
            </w:pPr>
            <w:r>
              <w:rPr>
                <w:rFonts w:hint="eastAsia" w:ascii="宋体" w:hAnsi="宋体"/>
                <w:b/>
                <w:bCs/>
                <w:szCs w:val="21"/>
              </w:rPr>
              <w:t>8</w:t>
            </w:r>
          </w:p>
        </w:tc>
        <w:tc>
          <w:tcPr>
            <w:tcW w:w="709"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5EB733A5">
            <w:pPr>
              <w:spacing w:line="360" w:lineRule="exact"/>
              <w:jc w:val="left"/>
              <w:rPr>
                <w:rFonts w:hint="eastAsia" w:ascii="宋体" w:hAnsi="宋体"/>
                <w:b/>
                <w:bCs/>
                <w:szCs w:val="21"/>
              </w:rPr>
            </w:pPr>
            <w:r>
              <w:rPr>
                <w:rFonts w:hint="eastAsia" w:ascii="宋体" w:hAnsi="宋体"/>
                <w:b/>
                <w:bCs/>
                <w:szCs w:val="21"/>
              </w:rPr>
              <w:t>上下水主管</w:t>
            </w:r>
          </w:p>
        </w:tc>
        <w:tc>
          <w:tcPr>
            <w:tcW w:w="1505"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094A4512">
            <w:pPr>
              <w:spacing w:line="360" w:lineRule="exact"/>
              <w:jc w:val="left"/>
              <w:rPr>
                <w:rFonts w:hint="eastAsia" w:ascii="宋体" w:hAnsi="宋体"/>
                <w:b/>
                <w:bCs/>
                <w:szCs w:val="21"/>
              </w:rPr>
            </w:pPr>
            <w:r>
              <w:rPr>
                <w:rFonts w:hint="eastAsia" w:ascii="宋体" w:hAnsi="宋体"/>
                <w:b/>
                <w:bCs/>
                <w:szCs w:val="21"/>
              </w:rPr>
              <w:t>1、接口及砂眼漏水；</w:t>
            </w:r>
          </w:p>
          <w:p w14:paraId="77A6E9C9">
            <w:pPr>
              <w:spacing w:line="360" w:lineRule="exact"/>
              <w:jc w:val="left"/>
              <w:rPr>
                <w:rFonts w:hint="eastAsia" w:ascii="宋体" w:hAnsi="宋体"/>
                <w:b/>
                <w:bCs/>
                <w:szCs w:val="21"/>
              </w:rPr>
            </w:pPr>
            <w:r>
              <w:rPr>
                <w:rFonts w:hint="eastAsia" w:ascii="宋体" w:hAnsi="宋体"/>
                <w:b/>
                <w:bCs/>
                <w:szCs w:val="21"/>
              </w:rPr>
              <w:t>2、管道堵塞、破裂；</w:t>
            </w:r>
          </w:p>
          <w:p w14:paraId="00482FBB">
            <w:pPr>
              <w:spacing w:line="360" w:lineRule="exact"/>
              <w:jc w:val="left"/>
              <w:rPr>
                <w:rFonts w:hint="eastAsia" w:ascii="宋体" w:hAnsi="宋体"/>
                <w:b/>
                <w:bCs/>
                <w:szCs w:val="21"/>
              </w:rPr>
            </w:pPr>
            <w:r>
              <w:rPr>
                <w:rFonts w:hint="eastAsia" w:ascii="宋体" w:hAnsi="宋体"/>
                <w:b/>
                <w:bCs/>
                <w:szCs w:val="21"/>
              </w:rPr>
              <w:t>3、固定码松脱。</w:t>
            </w:r>
          </w:p>
        </w:tc>
        <w:tc>
          <w:tcPr>
            <w:tcW w:w="1965"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3DBEF69B">
            <w:pPr>
              <w:spacing w:line="360" w:lineRule="exact"/>
              <w:jc w:val="left"/>
              <w:rPr>
                <w:rFonts w:hint="eastAsia" w:ascii="宋体" w:hAnsi="宋体"/>
                <w:b/>
                <w:bCs/>
                <w:szCs w:val="21"/>
              </w:rPr>
            </w:pPr>
            <w:r>
              <w:rPr>
                <w:rFonts w:hint="eastAsia" w:ascii="宋体" w:hAnsi="宋体"/>
                <w:b/>
                <w:bCs/>
                <w:szCs w:val="21"/>
              </w:rPr>
              <w:t>1、每年检修一次并紧固管道固定码；2、每年雨季前检查一次雨水口；更换不合格部分。</w:t>
            </w:r>
          </w:p>
        </w:tc>
        <w:tc>
          <w:tcPr>
            <w:tcW w:w="1350"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3092CDE0">
            <w:pPr>
              <w:spacing w:line="360" w:lineRule="exact"/>
              <w:jc w:val="left"/>
              <w:rPr>
                <w:rFonts w:hint="eastAsia" w:ascii="宋体" w:hAnsi="宋体"/>
                <w:b/>
                <w:bCs/>
                <w:szCs w:val="21"/>
              </w:rPr>
            </w:pPr>
            <w:r>
              <w:rPr>
                <w:rFonts w:hint="eastAsia" w:ascii="宋体" w:hAnsi="宋体"/>
                <w:b/>
                <w:bCs/>
                <w:szCs w:val="21"/>
              </w:rPr>
              <w:t>由工程技术按相关作业 规范实施。</w:t>
            </w:r>
          </w:p>
        </w:tc>
        <w:tc>
          <w:tcPr>
            <w:tcW w:w="1530"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28C1F540">
            <w:pPr>
              <w:spacing w:line="360" w:lineRule="exact"/>
              <w:jc w:val="left"/>
              <w:rPr>
                <w:rFonts w:hint="eastAsia" w:ascii="宋体" w:hAnsi="宋体"/>
                <w:b/>
                <w:bCs/>
                <w:szCs w:val="21"/>
              </w:rPr>
            </w:pPr>
            <w:r>
              <w:rPr>
                <w:rFonts w:hint="eastAsia" w:ascii="宋体" w:hAnsi="宋体"/>
                <w:b/>
                <w:bCs/>
                <w:szCs w:val="21"/>
              </w:rPr>
              <w:t>1、排水管维护修缮标准；</w:t>
            </w:r>
          </w:p>
          <w:p w14:paraId="11219B62">
            <w:pPr>
              <w:spacing w:line="360" w:lineRule="exact"/>
              <w:jc w:val="left"/>
              <w:rPr>
                <w:rFonts w:hint="eastAsia" w:ascii="宋体" w:hAnsi="宋体"/>
                <w:b/>
                <w:bCs/>
                <w:szCs w:val="21"/>
              </w:rPr>
            </w:pPr>
            <w:r>
              <w:rPr>
                <w:rFonts w:hint="eastAsia" w:ascii="宋体" w:hAnsi="宋体"/>
                <w:b/>
                <w:bCs/>
                <w:szCs w:val="21"/>
              </w:rPr>
              <w:t>2、给水管维护修缮标准。</w:t>
            </w:r>
          </w:p>
        </w:tc>
        <w:tc>
          <w:tcPr>
            <w:tcW w:w="1163" w:type="dxa"/>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2CF8D10F">
            <w:pPr>
              <w:spacing w:line="360" w:lineRule="exact"/>
              <w:jc w:val="left"/>
              <w:rPr>
                <w:rFonts w:hint="eastAsia" w:ascii="宋体" w:hAnsi="宋体"/>
                <w:b/>
                <w:bCs/>
                <w:szCs w:val="21"/>
              </w:rPr>
            </w:pPr>
            <w:r>
              <w:rPr>
                <w:rFonts w:hint="eastAsia" w:ascii="宋体" w:hAnsi="宋体"/>
                <w:b/>
                <w:bCs/>
                <w:szCs w:val="21"/>
              </w:rPr>
              <w:t>1、美观完好；</w:t>
            </w:r>
          </w:p>
          <w:p w14:paraId="7E9323EC">
            <w:pPr>
              <w:spacing w:line="360" w:lineRule="exact"/>
              <w:jc w:val="left"/>
              <w:rPr>
                <w:rFonts w:hint="eastAsia" w:ascii="宋体" w:hAnsi="宋体"/>
                <w:b/>
                <w:bCs/>
                <w:szCs w:val="21"/>
              </w:rPr>
            </w:pPr>
            <w:r>
              <w:rPr>
                <w:rFonts w:hint="eastAsia" w:ascii="宋体" w:hAnsi="宋体"/>
                <w:b/>
                <w:bCs/>
                <w:szCs w:val="21"/>
              </w:rPr>
              <w:t>2、上、下水通畅；</w:t>
            </w:r>
          </w:p>
          <w:p w14:paraId="463DBEE7">
            <w:pPr>
              <w:numPr>
                <w:ilvl w:val="0"/>
                <w:numId w:val="5"/>
              </w:numPr>
              <w:spacing w:line="360" w:lineRule="exact"/>
              <w:jc w:val="left"/>
              <w:rPr>
                <w:rFonts w:hint="eastAsia" w:ascii="宋体" w:hAnsi="宋体"/>
                <w:b/>
                <w:bCs/>
                <w:szCs w:val="21"/>
              </w:rPr>
            </w:pPr>
            <w:r>
              <w:rPr>
                <w:rFonts w:hint="eastAsia" w:ascii="宋体" w:hAnsi="宋体"/>
                <w:b/>
                <w:bCs/>
                <w:szCs w:val="21"/>
              </w:rPr>
              <w:t>无渗漏。</w:t>
            </w:r>
          </w:p>
        </w:tc>
      </w:tr>
    </w:tbl>
    <w:p w14:paraId="710EF62C">
      <w:pPr>
        <w:spacing w:line="360" w:lineRule="exact"/>
        <w:rPr>
          <w:rFonts w:hint="eastAsia" w:ascii="宋体" w:hAnsi="宋体"/>
          <w:b/>
          <w:bCs/>
          <w:szCs w:val="21"/>
        </w:rPr>
      </w:pPr>
    </w:p>
    <w:p w14:paraId="15C38487">
      <w:pPr>
        <w:spacing w:line="360" w:lineRule="exact"/>
        <w:rPr>
          <w:rFonts w:hint="eastAsia" w:ascii="宋体" w:hAnsi="宋体"/>
          <w:b/>
          <w:bCs/>
          <w:szCs w:val="21"/>
        </w:rPr>
      </w:pPr>
    </w:p>
    <w:p w14:paraId="06F825B2">
      <w:pPr>
        <w:spacing w:line="360" w:lineRule="exact"/>
        <w:rPr>
          <w:rFonts w:hint="eastAsia" w:ascii="宋体" w:hAnsi="宋体"/>
          <w:b/>
          <w:bCs/>
          <w:szCs w:val="21"/>
        </w:rPr>
      </w:pPr>
    </w:p>
    <w:p w14:paraId="7D32ED5B">
      <w:pPr>
        <w:spacing w:line="360" w:lineRule="exact"/>
        <w:rPr>
          <w:rFonts w:hint="eastAsia" w:ascii="宋体" w:hAnsi="宋体"/>
          <w:b/>
          <w:bCs/>
          <w:szCs w:val="21"/>
        </w:rPr>
      </w:pPr>
      <w:r>
        <w:rPr>
          <w:rFonts w:hint="eastAsia" w:ascii="宋体" w:hAnsi="宋体"/>
          <w:b/>
          <w:bCs/>
          <w:szCs w:val="21"/>
        </w:rPr>
        <w:t>2、保洁服务方案</w:t>
      </w:r>
    </w:p>
    <w:tbl>
      <w:tblPr>
        <w:tblStyle w:val="10"/>
        <w:tblpPr w:leftFromText="180" w:rightFromText="180" w:vertAnchor="text" w:horzAnchor="page" w:tblpX="1815" w:tblpY="1820"/>
        <w:tblOverlap w:val="never"/>
        <w:tblW w:w="0" w:type="auto"/>
        <w:tblInd w:w="0" w:type="dxa"/>
        <w:tblLayout w:type="fixed"/>
        <w:tblCellMar>
          <w:top w:w="0" w:type="dxa"/>
          <w:left w:w="0" w:type="dxa"/>
          <w:bottom w:w="0" w:type="dxa"/>
          <w:right w:w="0" w:type="dxa"/>
        </w:tblCellMar>
      </w:tblPr>
      <w:tblGrid>
        <w:gridCol w:w="606"/>
        <w:gridCol w:w="1380"/>
        <w:gridCol w:w="3980"/>
        <w:gridCol w:w="1440"/>
        <w:gridCol w:w="1406"/>
      </w:tblGrid>
      <w:tr w14:paraId="6EF619C9">
        <w:tblPrEx>
          <w:tblCellMar>
            <w:top w:w="0" w:type="dxa"/>
            <w:left w:w="0" w:type="dxa"/>
            <w:bottom w:w="0" w:type="dxa"/>
            <w:right w:w="0" w:type="dxa"/>
          </w:tblCellMar>
        </w:tblPrEx>
        <w:trPr>
          <w:trHeight w:val="624" w:hRule="atLeast"/>
        </w:trPr>
        <w:tc>
          <w:tcPr>
            <w:tcW w:w="1986" w:type="dxa"/>
            <w:gridSpan w:val="2"/>
            <w:tcBorders>
              <w:top w:val="single" w:color="000000" w:sz="12" w:space="0"/>
              <w:left w:val="single" w:color="000000" w:sz="12" w:space="0"/>
              <w:bottom w:val="single" w:color="000000" w:sz="4" w:space="0"/>
              <w:right w:val="single" w:color="000000" w:sz="4" w:space="0"/>
            </w:tcBorders>
            <w:shd w:val="clear" w:color="auto" w:fill="D9D9D9"/>
            <w:noWrap w:val="0"/>
            <w:tcMar>
              <w:top w:w="0" w:type="dxa"/>
              <w:left w:w="108" w:type="dxa"/>
              <w:bottom w:w="0" w:type="dxa"/>
              <w:right w:w="108" w:type="dxa"/>
            </w:tcMar>
            <w:vAlign w:val="center"/>
          </w:tcPr>
          <w:p w14:paraId="12792866">
            <w:pPr>
              <w:widowControl/>
              <w:spacing w:line="360" w:lineRule="exact"/>
              <w:jc w:val="center"/>
              <w:rPr>
                <w:rFonts w:hint="eastAsia" w:ascii="宋体" w:hAnsi="宋体"/>
                <w:b/>
                <w:bCs/>
                <w:szCs w:val="21"/>
              </w:rPr>
            </w:pPr>
            <w:r>
              <w:rPr>
                <w:rFonts w:hint="eastAsia" w:ascii="宋体" w:hAnsi="宋体"/>
                <w:b/>
                <w:bCs/>
                <w:szCs w:val="21"/>
              </w:rPr>
              <w:t>服务内容</w:t>
            </w:r>
          </w:p>
        </w:tc>
        <w:tc>
          <w:tcPr>
            <w:tcW w:w="3980" w:type="dxa"/>
            <w:tcBorders>
              <w:top w:val="single" w:color="000000" w:sz="12" w:space="0"/>
              <w:left w:val="single" w:color="000000" w:sz="4" w:space="0"/>
              <w:bottom w:val="single" w:color="000000" w:sz="4" w:space="0"/>
              <w:right w:val="single" w:color="000000" w:sz="4" w:space="0"/>
            </w:tcBorders>
            <w:shd w:val="clear" w:color="auto" w:fill="D9D9D9"/>
            <w:noWrap w:val="0"/>
            <w:tcMar>
              <w:top w:w="0" w:type="dxa"/>
              <w:left w:w="108" w:type="dxa"/>
              <w:bottom w:w="0" w:type="dxa"/>
              <w:right w:w="108" w:type="dxa"/>
            </w:tcMar>
            <w:vAlign w:val="center"/>
          </w:tcPr>
          <w:p w14:paraId="3BE588D5">
            <w:pPr>
              <w:widowControl/>
              <w:spacing w:line="360" w:lineRule="exact"/>
              <w:jc w:val="center"/>
              <w:rPr>
                <w:rFonts w:hint="eastAsia" w:ascii="宋体" w:hAnsi="宋体"/>
                <w:b/>
                <w:bCs/>
                <w:szCs w:val="21"/>
              </w:rPr>
            </w:pPr>
            <w:r>
              <w:rPr>
                <w:rFonts w:hint="eastAsia" w:ascii="宋体" w:hAnsi="宋体"/>
                <w:b/>
                <w:bCs/>
                <w:szCs w:val="21"/>
              </w:rPr>
              <w:t>服务标准</w:t>
            </w:r>
          </w:p>
        </w:tc>
        <w:tc>
          <w:tcPr>
            <w:tcW w:w="1440" w:type="dxa"/>
            <w:tcBorders>
              <w:top w:val="single" w:color="000000" w:sz="12" w:space="0"/>
              <w:left w:val="single" w:color="000000" w:sz="4" w:space="0"/>
              <w:bottom w:val="single" w:color="000000" w:sz="4" w:space="0"/>
              <w:right w:val="single" w:color="000000" w:sz="4" w:space="0"/>
            </w:tcBorders>
            <w:shd w:val="clear" w:color="auto" w:fill="D9D9D9"/>
            <w:noWrap w:val="0"/>
            <w:tcMar>
              <w:top w:w="0" w:type="dxa"/>
              <w:left w:w="108" w:type="dxa"/>
              <w:bottom w:w="0" w:type="dxa"/>
              <w:right w:w="108" w:type="dxa"/>
            </w:tcMar>
            <w:vAlign w:val="center"/>
          </w:tcPr>
          <w:p w14:paraId="5AB22657">
            <w:pPr>
              <w:widowControl/>
              <w:spacing w:line="360" w:lineRule="exact"/>
              <w:jc w:val="center"/>
              <w:rPr>
                <w:rFonts w:hint="eastAsia" w:ascii="宋体" w:hAnsi="宋体"/>
                <w:b/>
                <w:bCs/>
                <w:szCs w:val="21"/>
              </w:rPr>
            </w:pPr>
            <w:r>
              <w:rPr>
                <w:rFonts w:hint="eastAsia" w:ascii="宋体" w:hAnsi="宋体"/>
                <w:b/>
                <w:bCs/>
                <w:szCs w:val="21"/>
              </w:rPr>
              <w:t>服务频次</w:t>
            </w:r>
          </w:p>
        </w:tc>
        <w:tc>
          <w:tcPr>
            <w:tcW w:w="1406" w:type="dxa"/>
            <w:tcBorders>
              <w:top w:val="single" w:color="000000" w:sz="12" w:space="0"/>
              <w:left w:val="single" w:color="000000" w:sz="4" w:space="0"/>
              <w:bottom w:val="single" w:color="000000" w:sz="4" w:space="0"/>
              <w:right w:val="single" w:color="000000" w:sz="12" w:space="0"/>
            </w:tcBorders>
            <w:shd w:val="clear" w:color="auto" w:fill="D9D9D9"/>
            <w:noWrap w:val="0"/>
            <w:tcMar>
              <w:top w:w="0" w:type="dxa"/>
              <w:left w:w="108" w:type="dxa"/>
              <w:bottom w:w="0" w:type="dxa"/>
              <w:right w:w="108" w:type="dxa"/>
            </w:tcMar>
            <w:vAlign w:val="center"/>
          </w:tcPr>
          <w:p w14:paraId="3976006D">
            <w:pPr>
              <w:widowControl/>
              <w:spacing w:line="360" w:lineRule="exact"/>
              <w:jc w:val="center"/>
              <w:rPr>
                <w:rFonts w:hint="eastAsia" w:ascii="宋体" w:hAnsi="宋体"/>
                <w:b/>
                <w:bCs/>
                <w:szCs w:val="21"/>
              </w:rPr>
            </w:pPr>
            <w:r>
              <w:rPr>
                <w:rFonts w:hint="eastAsia" w:ascii="宋体" w:hAnsi="宋体"/>
                <w:b/>
                <w:bCs/>
                <w:szCs w:val="21"/>
              </w:rPr>
              <w:t>备注</w:t>
            </w:r>
          </w:p>
        </w:tc>
      </w:tr>
      <w:tr w14:paraId="13DC1114">
        <w:tblPrEx>
          <w:tblCellMar>
            <w:top w:w="0" w:type="dxa"/>
            <w:left w:w="0" w:type="dxa"/>
            <w:bottom w:w="0" w:type="dxa"/>
            <w:right w:w="0" w:type="dxa"/>
          </w:tblCellMar>
        </w:tblPrEx>
        <w:trPr>
          <w:trHeight w:val="450" w:hRule="atLeast"/>
        </w:trPr>
        <w:tc>
          <w:tcPr>
            <w:tcW w:w="606" w:type="dxa"/>
            <w:vMerge w:val="restar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B988FA2">
            <w:pPr>
              <w:widowControl/>
              <w:spacing w:line="360" w:lineRule="exact"/>
              <w:jc w:val="center"/>
              <w:rPr>
                <w:rFonts w:hint="eastAsia" w:ascii="宋体" w:hAnsi="宋体"/>
                <w:b/>
                <w:bCs/>
                <w:szCs w:val="21"/>
              </w:rPr>
            </w:pPr>
            <w:r>
              <w:rPr>
                <w:rFonts w:hint="eastAsia" w:ascii="宋体" w:hAnsi="宋体"/>
                <w:b/>
                <w:bCs/>
                <w:szCs w:val="21"/>
              </w:rPr>
              <w:t>庭院环境</w:t>
            </w:r>
          </w:p>
          <w:p w14:paraId="2EE2EC2E">
            <w:pPr>
              <w:widowControl/>
              <w:spacing w:line="360" w:lineRule="exact"/>
              <w:jc w:val="center"/>
              <w:rPr>
                <w:rFonts w:hint="eastAsia" w:ascii="宋体" w:hAnsi="宋体"/>
                <w:b/>
                <w:bCs/>
                <w:szCs w:val="21"/>
              </w:rPr>
            </w:pPr>
          </w:p>
          <w:p w14:paraId="16EE4FBD">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5F5C49">
            <w:pPr>
              <w:tabs>
                <w:tab w:val="left" w:pos="5760"/>
              </w:tabs>
              <w:spacing w:line="360" w:lineRule="exact"/>
              <w:jc w:val="left"/>
              <w:rPr>
                <w:rFonts w:hint="eastAsia" w:ascii="宋体" w:hAnsi="宋体"/>
                <w:b/>
                <w:bCs/>
                <w:szCs w:val="21"/>
              </w:rPr>
            </w:pPr>
            <w:r>
              <w:rPr>
                <w:rFonts w:hint="eastAsia" w:ascii="宋体" w:hAnsi="宋体"/>
                <w:b/>
                <w:bCs/>
                <w:szCs w:val="21"/>
              </w:rPr>
              <w:t>大厅前</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9E92A">
            <w:pPr>
              <w:tabs>
                <w:tab w:val="left" w:pos="5760"/>
              </w:tabs>
              <w:spacing w:line="360" w:lineRule="exact"/>
              <w:rPr>
                <w:rFonts w:hint="eastAsia" w:ascii="宋体" w:hAnsi="宋体"/>
                <w:b/>
                <w:bCs/>
                <w:szCs w:val="21"/>
              </w:rPr>
            </w:pPr>
            <w:r>
              <w:rPr>
                <w:rFonts w:hint="eastAsia" w:ascii="宋体" w:hAnsi="宋体"/>
                <w:b/>
                <w:bCs/>
                <w:szCs w:val="21"/>
              </w:rPr>
              <w:t>整洁美观，垃圾杂物及时清除</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631DB8">
            <w:pPr>
              <w:tabs>
                <w:tab w:val="left" w:pos="5760"/>
              </w:tabs>
              <w:spacing w:line="360" w:lineRule="exact"/>
              <w:jc w:val="left"/>
              <w:rPr>
                <w:rFonts w:hint="eastAsia" w:ascii="宋体" w:hAnsi="宋体"/>
                <w:b/>
                <w:bCs/>
                <w:szCs w:val="21"/>
              </w:rPr>
            </w:pPr>
            <w:r>
              <w:rPr>
                <w:rFonts w:hint="eastAsia" w:ascii="宋体" w:hAnsi="宋体"/>
                <w:b/>
                <w:bCs/>
                <w:szCs w:val="21"/>
              </w:rPr>
              <w:t>1次/每日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D953D32">
            <w:pPr>
              <w:widowControl/>
              <w:spacing w:line="360" w:lineRule="exact"/>
              <w:jc w:val="center"/>
              <w:rPr>
                <w:rFonts w:hint="eastAsia" w:ascii="宋体" w:hAnsi="宋体"/>
                <w:b/>
                <w:bCs/>
                <w:szCs w:val="21"/>
              </w:rPr>
            </w:pPr>
          </w:p>
        </w:tc>
      </w:tr>
      <w:tr w14:paraId="306B202B">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5A160E6">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F5B78B">
            <w:pPr>
              <w:tabs>
                <w:tab w:val="left" w:pos="5760"/>
              </w:tabs>
              <w:spacing w:line="360" w:lineRule="exact"/>
              <w:jc w:val="left"/>
              <w:rPr>
                <w:rFonts w:hint="eastAsia" w:ascii="宋体" w:hAnsi="宋体"/>
                <w:b/>
                <w:bCs/>
                <w:szCs w:val="21"/>
              </w:rPr>
            </w:pPr>
            <w:r>
              <w:rPr>
                <w:rFonts w:hint="eastAsia" w:ascii="宋体" w:hAnsi="宋体"/>
                <w:b/>
                <w:bCs/>
                <w:szCs w:val="21"/>
              </w:rPr>
              <w:t>楼梯四周通道收拾垃圾、清扫地面</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81338">
            <w:pPr>
              <w:tabs>
                <w:tab w:val="left" w:pos="5760"/>
              </w:tabs>
              <w:spacing w:line="360" w:lineRule="exact"/>
              <w:rPr>
                <w:rFonts w:hint="eastAsia" w:ascii="宋体" w:hAnsi="宋体"/>
                <w:b/>
                <w:bCs/>
                <w:szCs w:val="21"/>
              </w:rPr>
            </w:pPr>
            <w:r>
              <w:rPr>
                <w:rFonts w:hint="eastAsia" w:ascii="宋体" w:hAnsi="宋体"/>
                <w:b/>
                <w:bCs/>
                <w:szCs w:val="21"/>
              </w:rPr>
              <w:t>整洁美观，垃圾杂物及时清除</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6F000">
            <w:pPr>
              <w:tabs>
                <w:tab w:val="left" w:pos="5760"/>
              </w:tabs>
              <w:spacing w:line="360" w:lineRule="exact"/>
              <w:jc w:val="left"/>
              <w:rPr>
                <w:rFonts w:hint="eastAsia" w:ascii="宋体" w:hAnsi="宋体"/>
                <w:b/>
                <w:bCs/>
                <w:szCs w:val="21"/>
              </w:rPr>
            </w:pPr>
            <w:r>
              <w:rPr>
                <w:rFonts w:hint="eastAsia" w:ascii="宋体" w:hAnsi="宋体"/>
                <w:b/>
                <w:bCs/>
                <w:szCs w:val="21"/>
              </w:rPr>
              <w:t>1次/每日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5FD6439">
            <w:pPr>
              <w:widowControl/>
              <w:spacing w:line="360" w:lineRule="exact"/>
              <w:jc w:val="center"/>
              <w:rPr>
                <w:rFonts w:hint="eastAsia" w:ascii="宋体" w:hAnsi="宋体"/>
                <w:b/>
                <w:bCs/>
                <w:szCs w:val="21"/>
              </w:rPr>
            </w:pPr>
          </w:p>
        </w:tc>
      </w:tr>
      <w:tr w14:paraId="12F42A76">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526DC21">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D851A7">
            <w:pPr>
              <w:tabs>
                <w:tab w:val="left" w:pos="5760"/>
              </w:tabs>
              <w:spacing w:line="360" w:lineRule="exact"/>
              <w:jc w:val="left"/>
              <w:rPr>
                <w:rFonts w:hint="eastAsia" w:ascii="宋体" w:hAnsi="宋体"/>
                <w:b/>
                <w:bCs/>
                <w:szCs w:val="21"/>
              </w:rPr>
            </w:pPr>
            <w:r>
              <w:rPr>
                <w:rFonts w:hint="eastAsia" w:ascii="宋体" w:hAnsi="宋体"/>
                <w:b/>
                <w:bCs/>
                <w:szCs w:val="21"/>
              </w:rPr>
              <w:t>绿地范围垃圾清理</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E0C0F0">
            <w:pPr>
              <w:tabs>
                <w:tab w:val="left" w:pos="5760"/>
              </w:tabs>
              <w:spacing w:line="360" w:lineRule="exact"/>
              <w:rPr>
                <w:rFonts w:hint="eastAsia" w:ascii="宋体" w:hAnsi="宋体"/>
                <w:b/>
                <w:bCs/>
                <w:szCs w:val="21"/>
              </w:rPr>
            </w:pPr>
            <w:r>
              <w:rPr>
                <w:rFonts w:hint="eastAsia" w:ascii="宋体" w:hAnsi="宋体"/>
                <w:b/>
                <w:bCs/>
                <w:szCs w:val="21"/>
              </w:rPr>
              <w:t>整洁美观，垃圾杂物及时清除</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E47751">
            <w:pPr>
              <w:tabs>
                <w:tab w:val="left" w:pos="5760"/>
              </w:tabs>
              <w:spacing w:line="360" w:lineRule="exact"/>
              <w:jc w:val="left"/>
              <w:rPr>
                <w:rFonts w:hint="eastAsia" w:ascii="宋体" w:hAnsi="宋体"/>
                <w:b/>
                <w:bCs/>
                <w:szCs w:val="21"/>
              </w:rPr>
            </w:pPr>
            <w:r>
              <w:rPr>
                <w:rFonts w:hint="eastAsia" w:ascii="宋体" w:hAnsi="宋体"/>
                <w:b/>
                <w:bCs/>
                <w:szCs w:val="21"/>
              </w:rPr>
              <w:t>不断巡视</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BF13C6D">
            <w:pPr>
              <w:widowControl/>
              <w:spacing w:line="360" w:lineRule="exact"/>
              <w:jc w:val="center"/>
              <w:rPr>
                <w:rFonts w:hint="eastAsia" w:ascii="宋体" w:hAnsi="宋体"/>
                <w:b/>
                <w:bCs/>
                <w:szCs w:val="21"/>
              </w:rPr>
            </w:pPr>
          </w:p>
        </w:tc>
      </w:tr>
      <w:tr w14:paraId="143D6868">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5B9EADA">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07009">
            <w:pPr>
              <w:tabs>
                <w:tab w:val="left" w:pos="5760"/>
              </w:tabs>
              <w:spacing w:line="360" w:lineRule="exact"/>
              <w:jc w:val="left"/>
              <w:rPr>
                <w:rFonts w:hint="eastAsia" w:ascii="宋体" w:hAnsi="宋体"/>
                <w:b/>
                <w:bCs/>
                <w:szCs w:val="21"/>
              </w:rPr>
            </w:pPr>
            <w:r>
              <w:rPr>
                <w:rFonts w:hint="eastAsia" w:ascii="宋体" w:hAnsi="宋体"/>
                <w:b/>
                <w:bCs/>
                <w:szCs w:val="21"/>
              </w:rPr>
              <w:t>清洁垃圾桶</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04E110">
            <w:pPr>
              <w:tabs>
                <w:tab w:val="left" w:pos="5760"/>
              </w:tabs>
              <w:spacing w:line="360" w:lineRule="exact"/>
              <w:rPr>
                <w:rFonts w:hint="eastAsia" w:ascii="宋体" w:hAnsi="宋体"/>
                <w:b/>
                <w:bCs/>
                <w:szCs w:val="21"/>
              </w:rPr>
            </w:pPr>
            <w:r>
              <w:rPr>
                <w:rFonts w:hint="eastAsia" w:ascii="宋体" w:hAnsi="宋体"/>
                <w:b/>
                <w:bCs/>
                <w:szCs w:val="21"/>
              </w:rPr>
              <w:t>桶身洁净、正常使用</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0410A7">
            <w:pPr>
              <w:tabs>
                <w:tab w:val="left" w:pos="5760"/>
              </w:tabs>
              <w:spacing w:line="360" w:lineRule="exact"/>
              <w:jc w:val="left"/>
              <w:rPr>
                <w:rFonts w:hint="eastAsia" w:ascii="宋体" w:hAnsi="宋体"/>
                <w:b/>
                <w:bCs/>
                <w:szCs w:val="21"/>
              </w:rPr>
            </w:pPr>
            <w:r>
              <w:rPr>
                <w:rFonts w:hint="eastAsia" w:ascii="宋体" w:hAnsi="宋体"/>
                <w:b/>
                <w:bCs/>
                <w:szCs w:val="21"/>
              </w:rPr>
              <w:t>不断巡视</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E246306">
            <w:pPr>
              <w:widowControl/>
              <w:spacing w:line="360" w:lineRule="exact"/>
              <w:jc w:val="center"/>
              <w:rPr>
                <w:rFonts w:hint="eastAsia" w:ascii="宋体" w:hAnsi="宋体"/>
                <w:b/>
                <w:bCs/>
                <w:szCs w:val="21"/>
              </w:rPr>
            </w:pPr>
          </w:p>
        </w:tc>
      </w:tr>
      <w:tr w14:paraId="0944199F">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8364C8E">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C86AE">
            <w:pPr>
              <w:tabs>
                <w:tab w:val="left" w:pos="5760"/>
              </w:tabs>
              <w:spacing w:line="360" w:lineRule="exact"/>
              <w:jc w:val="left"/>
              <w:rPr>
                <w:rFonts w:hint="eastAsia" w:ascii="宋体" w:hAnsi="宋体"/>
                <w:b/>
                <w:bCs/>
                <w:szCs w:val="21"/>
              </w:rPr>
            </w:pPr>
            <w:r>
              <w:rPr>
                <w:rFonts w:hint="eastAsia" w:ascii="宋体" w:hAnsi="宋体"/>
                <w:b/>
                <w:bCs/>
                <w:szCs w:val="21"/>
              </w:rPr>
              <w:t>平台</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DDF3E">
            <w:pPr>
              <w:tabs>
                <w:tab w:val="left" w:pos="5760"/>
              </w:tabs>
              <w:spacing w:line="360" w:lineRule="exact"/>
              <w:rPr>
                <w:rFonts w:hint="eastAsia" w:ascii="宋体" w:hAnsi="宋体"/>
                <w:b/>
                <w:bCs/>
                <w:szCs w:val="21"/>
              </w:rPr>
            </w:pPr>
            <w:r>
              <w:rPr>
                <w:rFonts w:hint="eastAsia" w:ascii="宋体" w:hAnsi="宋体"/>
                <w:b/>
                <w:bCs/>
                <w:szCs w:val="21"/>
              </w:rPr>
              <w:t>整洁美观，垃圾杂物及时清除</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7FA6FF">
            <w:pPr>
              <w:tabs>
                <w:tab w:val="left" w:pos="5760"/>
              </w:tabs>
              <w:spacing w:line="360" w:lineRule="exact"/>
              <w:jc w:val="left"/>
              <w:rPr>
                <w:rFonts w:hint="eastAsia" w:ascii="宋体" w:hAnsi="宋体"/>
                <w:b/>
                <w:bCs/>
                <w:szCs w:val="21"/>
              </w:rPr>
            </w:pPr>
            <w:r>
              <w:rPr>
                <w:rFonts w:hint="eastAsia" w:ascii="宋体" w:hAnsi="宋体"/>
                <w:b/>
                <w:bCs/>
                <w:szCs w:val="21"/>
              </w:rPr>
              <w:t>1次/周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A1E81F8">
            <w:pPr>
              <w:widowControl/>
              <w:spacing w:line="360" w:lineRule="exact"/>
              <w:jc w:val="center"/>
              <w:rPr>
                <w:rFonts w:hint="eastAsia" w:ascii="宋体" w:hAnsi="宋体"/>
                <w:b/>
                <w:bCs/>
                <w:szCs w:val="21"/>
              </w:rPr>
            </w:pPr>
          </w:p>
        </w:tc>
      </w:tr>
      <w:tr w14:paraId="0C20CCEE">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B213D29">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296E00">
            <w:pPr>
              <w:tabs>
                <w:tab w:val="left" w:pos="5760"/>
              </w:tabs>
              <w:spacing w:line="360" w:lineRule="exact"/>
              <w:jc w:val="left"/>
              <w:rPr>
                <w:rFonts w:hint="eastAsia" w:ascii="宋体" w:hAnsi="宋体"/>
                <w:b/>
                <w:bCs/>
                <w:szCs w:val="21"/>
              </w:rPr>
            </w:pPr>
            <w:r>
              <w:rPr>
                <w:rFonts w:hint="eastAsia" w:ascii="宋体" w:hAnsi="宋体"/>
                <w:b/>
                <w:bCs/>
                <w:szCs w:val="21"/>
              </w:rPr>
              <w:t>消防设施</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A146D">
            <w:pPr>
              <w:tabs>
                <w:tab w:val="left" w:pos="5760"/>
              </w:tabs>
              <w:spacing w:line="360" w:lineRule="exact"/>
              <w:rPr>
                <w:rFonts w:hint="eastAsia" w:ascii="宋体" w:hAnsi="宋体"/>
                <w:b/>
                <w:bCs/>
                <w:szCs w:val="21"/>
              </w:rPr>
            </w:pPr>
            <w:r>
              <w:rPr>
                <w:rFonts w:hint="eastAsia" w:ascii="宋体" w:hAnsi="宋体"/>
                <w:b/>
                <w:bCs/>
                <w:szCs w:val="21"/>
              </w:rPr>
              <w:t>擦拭、无尘土</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2FD8AB">
            <w:pPr>
              <w:tabs>
                <w:tab w:val="left" w:pos="5760"/>
              </w:tabs>
              <w:spacing w:line="360" w:lineRule="exact"/>
              <w:jc w:val="left"/>
              <w:rPr>
                <w:rFonts w:hint="eastAsia" w:ascii="宋体" w:hAnsi="宋体"/>
                <w:b/>
                <w:bCs/>
                <w:szCs w:val="21"/>
              </w:rPr>
            </w:pPr>
            <w:r>
              <w:rPr>
                <w:rFonts w:hint="eastAsia" w:ascii="宋体" w:hAnsi="宋体"/>
                <w:b/>
                <w:bCs/>
                <w:szCs w:val="21"/>
              </w:rPr>
              <w:t>1次/每周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97BF3D9">
            <w:pPr>
              <w:widowControl/>
              <w:spacing w:line="360" w:lineRule="exact"/>
              <w:jc w:val="center"/>
              <w:rPr>
                <w:rFonts w:hint="eastAsia" w:ascii="宋体" w:hAnsi="宋体"/>
                <w:b/>
                <w:bCs/>
                <w:szCs w:val="21"/>
              </w:rPr>
            </w:pPr>
          </w:p>
        </w:tc>
      </w:tr>
      <w:tr w14:paraId="04C960A0">
        <w:tblPrEx>
          <w:tblCellMar>
            <w:top w:w="0" w:type="dxa"/>
            <w:left w:w="0" w:type="dxa"/>
            <w:bottom w:w="0" w:type="dxa"/>
            <w:right w:w="0" w:type="dxa"/>
          </w:tblCellMar>
        </w:tblPrEx>
        <w:trPr>
          <w:trHeight w:val="450" w:hRule="atLeast"/>
        </w:trPr>
        <w:tc>
          <w:tcPr>
            <w:tcW w:w="606" w:type="dxa"/>
            <w:vMerge w:val="restar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0F340C7">
            <w:pPr>
              <w:widowControl/>
              <w:spacing w:line="360" w:lineRule="exact"/>
              <w:jc w:val="center"/>
              <w:rPr>
                <w:rFonts w:hint="eastAsia" w:ascii="宋体" w:hAnsi="宋体"/>
                <w:b/>
                <w:bCs/>
                <w:szCs w:val="21"/>
              </w:rPr>
            </w:pPr>
            <w:r>
              <w:rPr>
                <w:rFonts w:hint="eastAsia" w:ascii="宋体" w:hAnsi="宋体"/>
                <w:b/>
                <w:bCs/>
                <w:szCs w:val="21"/>
              </w:rPr>
              <w:t>办公间</w:t>
            </w:r>
          </w:p>
          <w:p w14:paraId="247706B7">
            <w:pPr>
              <w:widowControl/>
              <w:spacing w:line="360" w:lineRule="exact"/>
              <w:jc w:val="center"/>
              <w:rPr>
                <w:rFonts w:hint="eastAsia" w:ascii="宋体" w:hAnsi="宋体"/>
                <w:b/>
                <w:bCs/>
                <w:szCs w:val="21"/>
              </w:rPr>
            </w:pPr>
            <w:r>
              <w:rPr>
                <w:rFonts w:hint="eastAsia" w:ascii="宋体" w:hAnsi="宋体"/>
                <w:b/>
                <w:bCs/>
                <w:szCs w:val="21"/>
              </w:rPr>
              <w:t>/</w:t>
            </w:r>
          </w:p>
          <w:p w14:paraId="600031CD">
            <w:pPr>
              <w:widowControl/>
              <w:spacing w:line="360" w:lineRule="exact"/>
              <w:jc w:val="center"/>
              <w:rPr>
                <w:rFonts w:hint="eastAsia" w:ascii="宋体" w:hAnsi="宋体"/>
                <w:b/>
                <w:bCs/>
                <w:szCs w:val="21"/>
              </w:rPr>
            </w:pPr>
            <w:r>
              <w:rPr>
                <w:rFonts w:hint="eastAsia" w:ascii="宋体" w:hAnsi="宋体"/>
                <w:b/>
                <w:bCs/>
                <w:szCs w:val="21"/>
              </w:rPr>
              <w:t>会议室</w:t>
            </w: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895AD">
            <w:pPr>
              <w:autoSpaceDE w:val="0"/>
              <w:autoSpaceDN w:val="0"/>
              <w:spacing w:line="360" w:lineRule="exact"/>
              <w:jc w:val="left"/>
              <w:rPr>
                <w:rFonts w:hint="eastAsia" w:ascii="宋体" w:hAnsi="宋体"/>
                <w:b/>
                <w:bCs/>
                <w:szCs w:val="21"/>
              </w:rPr>
            </w:pPr>
            <w:r>
              <w:rPr>
                <w:rFonts w:hint="eastAsia" w:ascii="宋体" w:hAnsi="宋体"/>
                <w:b/>
                <w:bCs/>
                <w:szCs w:val="21"/>
              </w:rPr>
              <w:t>地面（扫擦）</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E64D0">
            <w:pPr>
              <w:autoSpaceDE w:val="0"/>
              <w:autoSpaceDN w:val="0"/>
              <w:spacing w:line="360" w:lineRule="exact"/>
              <w:rPr>
                <w:rFonts w:hint="eastAsia" w:ascii="宋体" w:hAnsi="宋体"/>
                <w:b/>
                <w:bCs/>
                <w:szCs w:val="21"/>
              </w:rPr>
            </w:pPr>
            <w:r>
              <w:rPr>
                <w:rFonts w:hint="eastAsia" w:ascii="宋体" w:hAnsi="宋体"/>
                <w:b/>
                <w:bCs/>
                <w:szCs w:val="21"/>
              </w:rPr>
              <w:t>无杂物、污迹、整洁干净。</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BE255C">
            <w:pPr>
              <w:autoSpaceDE w:val="0"/>
              <w:autoSpaceDN w:val="0"/>
              <w:spacing w:line="360" w:lineRule="exact"/>
              <w:jc w:val="left"/>
              <w:rPr>
                <w:rFonts w:hint="eastAsia" w:ascii="宋体" w:hAnsi="宋体"/>
                <w:b/>
                <w:bCs/>
                <w:szCs w:val="21"/>
              </w:rPr>
            </w:pPr>
            <w:r>
              <w:rPr>
                <w:rFonts w:hint="eastAsia" w:ascii="宋体" w:hAnsi="宋体"/>
                <w:b/>
                <w:bCs/>
                <w:szCs w:val="21"/>
              </w:rPr>
              <w:t>2次/日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732A831">
            <w:pPr>
              <w:widowControl/>
              <w:spacing w:line="360" w:lineRule="exact"/>
              <w:jc w:val="center"/>
              <w:rPr>
                <w:rFonts w:hint="eastAsia" w:ascii="宋体" w:hAnsi="宋体"/>
                <w:b/>
                <w:bCs/>
                <w:szCs w:val="21"/>
              </w:rPr>
            </w:pPr>
          </w:p>
        </w:tc>
      </w:tr>
      <w:tr w14:paraId="44ED49AD">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6B8227D">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C0DDE3">
            <w:pPr>
              <w:autoSpaceDE w:val="0"/>
              <w:autoSpaceDN w:val="0"/>
              <w:spacing w:line="360" w:lineRule="exact"/>
              <w:jc w:val="left"/>
              <w:rPr>
                <w:rFonts w:hint="eastAsia" w:ascii="宋体" w:hAnsi="宋体"/>
                <w:b/>
                <w:bCs/>
                <w:szCs w:val="21"/>
              </w:rPr>
            </w:pPr>
            <w:r>
              <w:rPr>
                <w:rFonts w:hint="eastAsia" w:ascii="宋体" w:hAnsi="宋体"/>
                <w:b/>
                <w:bCs/>
                <w:szCs w:val="21"/>
              </w:rPr>
              <w:t>地毯（吸尘）</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A44B88">
            <w:pPr>
              <w:autoSpaceDE w:val="0"/>
              <w:autoSpaceDN w:val="0"/>
              <w:spacing w:line="360" w:lineRule="exact"/>
              <w:rPr>
                <w:rFonts w:hint="eastAsia" w:ascii="宋体" w:hAnsi="宋体"/>
                <w:b/>
                <w:bCs/>
                <w:szCs w:val="21"/>
              </w:rPr>
            </w:pPr>
            <w:r>
              <w:rPr>
                <w:rFonts w:hint="eastAsia" w:ascii="宋体" w:hAnsi="宋体"/>
                <w:b/>
                <w:bCs/>
                <w:szCs w:val="21"/>
              </w:rPr>
              <w:t>污迹及时清理，无杂物。</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584A47">
            <w:pPr>
              <w:autoSpaceDE w:val="0"/>
              <w:autoSpaceDN w:val="0"/>
              <w:spacing w:line="360" w:lineRule="exact"/>
              <w:jc w:val="left"/>
              <w:rPr>
                <w:rFonts w:hint="eastAsia" w:ascii="宋体" w:hAnsi="宋体"/>
                <w:b/>
                <w:bCs/>
                <w:szCs w:val="21"/>
              </w:rPr>
            </w:pPr>
            <w:r>
              <w:rPr>
                <w:rFonts w:hint="eastAsia" w:ascii="宋体" w:hAnsi="宋体"/>
                <w:b/>
                <w:bCs/>
                <w:szCs w:val="21"/>
              </w:rPr>
              <w:t>1次/周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CC43F6E">
            <w:pPr>
              <w:widowControl/>
              <w:spacing w:line="360" w:lineRule="exact"/>
              <w:jc w:val="center"/>
              <w:rPr>
                <w:rFonts w:hint="eastAsia" w:ascii="宋体" w:hAnsi="宋体"/>
                <w:b/>
                <w:bCs/>
                <w:szCs w:val="21"/>
              </w:rPr>
            </w:pPr>
          </w:p>
        </w:tc>
      </w:tr>
      <w:tr w14:paraId="517AA3D8">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09EFF62">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06D73">
            <w:pPr>
              <w:spacing w:line="360" w:lineRule="exact"/>
              <w:jc w:val="left"/>
              <w:rPr>
                <w:rFonts w:hint="eastAsia" w:ascii="宋体" w:hAnsi="宋体"/>
                <w:b/>
                <w:bCs/>
                <w:szCs w:val="21"/>
              </w:rPr>
            </w:pPr>
            <w:r>
              <w:rPr>
                <w:rFonts w:hint="eastAsia" w:ascii="宋体" w:hAnsi="宋体"/>
                <w:b/>
                <w:bCs/>
                <w:szCs w:val="21"/>
              </w:rPr>
              <w:t>天花板    灯槽、风口</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4EF076">
            <w:pPr>
              <w:autoSpaceDE w:val="0"/>
              <w:autoSpaceDN w:val="0"/>
              <w:spacing w:line="360" w:lineRule="exact"/>
              <w:rPr>
                <w:rFonts w:hint="eastAsia" w:ascii="宋体" w:hAnsi="宋体"/>
                <w:b/>
                <w:bCs/>
                <w:szCs w:val="21"/>
              </w:rPr>
            </w:pPr>
            <w:r>
              <w:rPr>
                <w:rFonts w:hint="eastAsia" w:ascii="宋体" w:hAnsi="宋体"/>
                <w:b/>
                <w:bCs/>
                <w:szCs w:val="21"/>
              </w:rPr>
              <w:t>无尘土、无污迹、无蛛网。</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59A18D">
            <w:pPr>
              <w:autoSpaceDE w:val="0"/>
              <w:autoSpaceDN w:val="0"/>
              <w:spacing w:line="360" w:lineRule="exact"/>
              <w:jc w:val="left"/>
              <w:rPr>
                <w:rFonts w:hint="eastAsia" w:ascii="宋体" w:hAnsi="宋体"/>
                <w:b/>
                <w:bCs/>
                <w:szCs w:val="21"/>
              </w:rPr>
            </w:pPr>
            <w:r>
              <w:rPr>
                <w:rFonts w:hint="eastAsia" w:ascii="宋体" w:hAnsi="宋体"/>
                <w:b/>
                <w:bCs/>
                <w:szCs w:val="21"/>
              </w:rPr>
              <w:t>1次/月</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9DBC9CF">
            <w:pPr>
              <w:widowControl/>
              <w:spacing w:line="360" w:lineRule="exact"/>
              <w:jc w:val="center"/>
              <w:rPr>
                <w:rFonts w:hint="eastAsia" w:ascii="宋体" w:hAnsi="宋体"/>
                <w:b/>
                <w:bCs/>
                <w:szCs w:val="21"/>
              </w:rPr>
            </w:pPr>
          </w:p>
        </w:tc>
      </w:tr>
      <w:tr w14:paraId="0B56585A">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C50BF31">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F5AB81">
            <w:pPr>
              <w:autoSpaceDE w:val="0"/>
              <w:autoSpaceDN w:val="0"/>
              <w:spacing w:line="360" w:lineRule="exact"/>
              <w:jc w:val="left"/>
              <w:rPr>
                <w:rFonts w:hint="eastAsia" w:ascii="宋体" w:hAnsi="宋体"/>
                <w:b/>
                <w:bCs/>
                <w:szCs w:val="21"/>
              </w:rPr>
            </w:pPr>
            <w:r>
              <w:rPr>
                <w:rFonts w:hint="eastAsia" w:ascii="宋体" w:hAnsi="宋体"/>
                <w:b/>
                <w:bCs/>
                <w:szCs w:val="21"/>
              </w:rPr>
              <w:t>桌椅</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98969">
            <w:pPr>
              <w:autoSpaceDE w:val="0"/>
              <w:autoSpaceDN w:val="0"/>
              <w:spacing w:line="360" w:lineRule="exact"/>
              <w:rPr>
                <w:rFonts w:hint="eastAsia" w:ascii="宋体" w:hAnsi="宋体"/>
                <w:b/>
                <w:bCs/>
                <w:szCs w:val="21"/>
              </w:rPr>
            </w:pPr>
            <w:r>
              <w:rPr>
                <w:rFonts w:hint="eastAsia" w:ascii="宋体" w:hAnsi="宋体"/>
                <w:b/>
                <w:bCs/>
                <w:szCs w:val="21"/>
              </w:rPr>
              <w:t>无尘土、无污迹。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5C417E">
            <w:pPr>
              <w:autoSpaceDE w:val="0"/>
              <w:autoSpaceDN w:val="0"/>
              <w:spacing w:line="360" w:lineRule="exact"/>
              <w:jc w:val="left"/>
              <w:rPr>
                <w:rFonts w:hint="eastAsia" w:ascii="宋体" w:hAnsi="宋体"/>
                <w:b/>
                <w:bCs/>
                <w:szCs w:val="21"/>
              </w:rPr>
            </w:pPr>
            <w:r>
              <w:rPr>
                <w:rFonts w:hint="eastAsia" w:ascii="宋体" w:hAnsi="宋体"/>
                <w:b/>
                <w:bCs/>
                <w:szCs w:val="21"/>
              </w:rPr>
              <w:t>1次/日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73101BC">
            <w:pPr>
              <w:widowControl/>
              <w:spacing w:line="360" w:lineRule="exact"/>
              <w:jc w:val="center"/>
              <w:rPr>
                <w:rFonts w:hint="eastAsia" w:ascii="宋体" w:hAnsi="宋体"/>
                <w:b/>
                <w:bCs/>
                <w:szCs w:val="21"/>
              </w:rPr>
            </w:pPr>
          </w:p>
        </w:tc>
      </w:tr>
      <w:tr w14:paraId="44A6F0B5">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35BB428">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E10C54">
            <w:pPr>
              <w:autoSpaceDE w:val="0"/>
              <w:autoSpaceDN w:val="0"/>
              <w:spacing w:line="360" w:lineRule="exact"/>
              <w:jc w:val="left"/>
              <w:rPr>
                <w:rFonts w:hint="eastAsia" w:ascii="宋体" w:hAnsi="宋体"/>
                <w:b/>
                <w:bCs/>
                <w:szCs w:val="21"/>
              </w:rPr>
            </w:pPr>
            <w:r>
              <w:rPr>
                <w:rFonts w:hint="eastAsia" w:ascii="宋体" w:hAnsi="宋体"/>
                <w:b/>
                <w:bCs/>
                <w:szCs w:val="21"/>
              </w:rPr>
              <w:t>各类标志牌</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5501BF">
            <w:pPr>
              <w:autoSpaceDE w:val="0"/>
              <w:autoSpaceDN w:val="0"/>
              <w:spacing w:line="360" w:lineRule="exact"/>
              <w:rPr>
                <w:rFonts w:hint="eastAsia" w:ascii="宋体" w:hAnsi="宋体"/>
                <w:b/>
                <w:bCs/>
                <w:szCs w:val="21"/>
              </w:rPr>
            </w:pPr>
            <w:r>
              <w:rPr>
                <w:rFonts w:hint="eastAsia" w:ascii="宋体" w:hAnsi="宋体"/>
                <w:b/>
                <w:bCs/>
                <w:szCs w:val="21"/>
              </w:rPr>
              <w:t>无手印、无尘土、无污迹。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6C3229">
            <w:pPr>
              <w:autoSpaceDE w:val="0"/>
              <w:autoSpaceDN w:val="0"/>
              <w:spacing w:line="360" w:lineRule="exact"/>
              <w:jc w:val="left"/>
              <w:rPr>
                <w:rFonts w:hint="eastAsia" w:ascii="宋体" w:hAnsi="宋体"/>
                <w:b/>
                <w:bCs/>
                <w:szCs w:val="21"/>
              </w:rPr>
            </w:pPr>
            <w:r>
              <w:rPr>
                <w:rFonts w:hint="eastAsia" w:ascii="宋体" w:hAnsi="宋体"/>
                <w:b/>
                <w:bCs/>
                <w:szCs w:val="21"/>
              </w:rPr>
              <w:t>1次/日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B18EF9A">
            <w:pPr>
              <w:widowControl/>
              <w:spacing w:line="360" w:lineRule="exact"/>
              <w:jc w:val="center"/>
              <w:rPr>
                <w:rFonts w:hint="eastAsia" w:ascii="宋体" w:hAnsi="宋体"/>
                <w:b/>
                <w:bCs/>
                <w:szCs w:val="21"/>
              </w:rPr>
            </w:pPr>
          </w:p>
        </w:tc>
      </w:tr>
      <w:tr w14:paraId="67D50207">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F3D9421">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CA2ED6">
            <w:pPr>
              <w:autoSpaceDE w:val="0"/>
              <w:autoSpaceDN w:val="0"/>
              <w:spacing w:line="360" w:lineRule="exact"/>
              <w:jc w:val="left"/>
              <w:rPr>
                <w:rFonts w:hint="eastAsia" w:ascii="宋体" w:hAnsi="宋体"/>
                <w:b/>
                <w:bCs/>
                <w:szCs w:val="21"/>
              </w:rPr>
            </w:pPr>
            <w:r>
              <w:rPr>
                <w:rFonts w:hint="eastAsia" w:ascii="宋体" w:hAnsi="宋体"/>
                <w:b/>
                <w:bCs/>
                <w:szCs w:val="21"/>
              </w:rPr>
              <w:t>垃圾纸篓</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EB27C">
            <w:pPr>
              <w:autoSpaceDE w:val="0"/>
              <w:autoSpaceDN w:val="0"/>
              <w:spacing w:line="360" w:lineRule="exact"/>
              <w:rPr>
                <w:rFonts w:hint="eastAsia" w:ascii="宋体" w:hAnsi="宋体"/>
                <w:b/>
                <w:bCs/>
                <w:szCs w:val="21"/>
              </w:rPr>
            </w:pPr>
            <w:r>
              <w:rPr>
                <w:rFonts w:hint="eastAsia" w:ascii="宋体" w:hAnsi="宋体"/>
                <w:b/>
                <w:bCs/>
                <w:szCs w:val="21"/>
              </w:rPr>
              <w:t>及时倾倒，垃圾不过夜。</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5CE32">
            <w:pPr>
              <w:autoSpaceDE w:val="0"/>
              <w:autoSpaceDN w:val="0"/>
              <w:spacing w:line="360" w:lineRule="exact"/>
              <w:jc w:val="left"/>
              <w:rPr>
                <w:rFonts w:hint="eastAsia" w:ascii="宋体" w:hAnsi="宋体"/>
                <w:b/>
                <w:bCs/>
                <w:szCs w:val="21"/>
              </w:rPr>
            </w:pPr>
            <w:r>
              <w:rPr>
                <w:rFonts w:hint="eastAsia" w:ascii="宋体" w:hAnsi="宋体"/>
                <w:b/>
                <w:bCs/>
                <w:szCs w:val="21"/>
              </w:rPr>
              <w:t>1次/日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13BFDEB">
            <w:pPr>
              <w:widowControl/>
              <w:spacing w:line="360" w:lineRule="exact"/>
              <w:jc w:val="center"/>
              <w:rPr>
                <w:rFonts w:hint="eastAsia" w:ascii="宋体" w:hAnsi="宋体"/>
                <w:b/>
                <w:bCs/>
                <w:szCs w:val="21"/>
              </w:rPr>
            </w:pPr>
          </w:p>
        </w:tc>
      </w:tr>
      <w:tr w14:paraId="6495B14B">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168F825">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22172D">
            <w:pPr>
              <w:autoSpaceDE w:val="0"/>
              <w:autoSpaceDN w:val="0"/>
              <w:spacing w:line="360" w:lineRule="exact"/>
              <w:jc w:val="left"/>
              <w:rPr>
                <w:rFonts w:hint="eastAsia" w:ascii="宋体" w:hAnsi="宋体"/>
                <w:b/>
                <w:bCs/>
                <w:szCs w:val="21"/>
              </w:rPr>
            </w:pPr>
            <w:r>
              <w:rPr>
                <w:rFonts w:hint="eastAsia" w:ascii="宋体" w:hAnsi="宋体"/>
                <w:b/>
                <w:bCs/>
                <w:szCs w:val="21"/>
              </w:rPr>
              <w:t>玻璃门</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2DBBB">
            <w:pPr>
              <w:autoSpaceDE w:val="0"/>
              <w:autoSpaceDN w:val="0"/>
              <w:spacing w:line="360" w:lineRule="exact"/>
              <w:rPr>
                <w:rFonts w:hint="eastAsia" w:ascii="宋体" w:hAnsi="宋体"/>
                <w:b/>
                <w:bCs/>
                <w:szCs w:val="21"/>
              </w:rPr>
            </w:pPr>
            <w:r>
              <w:rPr>
                <w:rFonts w:hint="eastAsia" w:ascii="宋体" w:hAnsi="宋体"/>
                <w:b/>
                <w:bCs/>
                <w:szCs w:val="21"/>
              </w:rPr>
              <w:t>无尘土、无手印、无污迹，地弹簧无污渍脚印。</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AE84B7">
            <w:pPr>
              <w:autoSpaceDE w:val="0"/>
              <w:autoSpaceDN w:val="0"/>
              <w:spacing w:line="360" w:lineRule="exact"/>
              <w:jc w:val="left"/>
              <w:rPr>
                <w:rFonts w:hint="eastAsia" w:ascii="宋体" w:hAnsi="宋体"/>
                <w:b/>
                <w:bCs/>
                <w:szCs w:val="21"/>
              </w:rPr>
            </w:pPr>
            <w:r>
              <w:rPr>
                <w:rFonts w:hint="eastAsia" w:ascii="宋体" w:hAnsi="宋体"/>
                <w:b/>
                <w:bCs/>
                <w:szCs w:val="21"/>
              </w:rPr>
              <w:t>1次/日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7A5E742">
            <w:pPr>
              <w:widowControl/>
              <w:spacing w:line="360" w:lineRule="exact"/>
              <w:jc w:val="center"/>
              <w:rPr>
                <w:rFonts w:hint="eastAsia" w:ascii="宋体" w:hAnsi="宋体"/>
                <w:b/>
                <w:bCs/>
                <w:szCs w:val="21"/>
              </w:rPr>
            </w:pPr>
          </w:p>
        </w:tc>
      </w:tr>
      <w:tr w14:paraId="52EA2994">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292B1AD">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251B9D">
            <w:pPr>
              <w:autoSpaceDE w:val="0"/>
              <w:autoSpaceDN w:val="0"/>
              <w:spacing w:line="360" w:lineRule="exact"/>
              <w:jc w:val="left"/>
              <w:rPr>
                <w:rFonts w:hint="eastAsia" w:ascii="宋体" w:hAnsi="宋体"/>
                <w:b/>
                <w:bCs/>
                <w:szCs w:val="21"/>
              </w:rPr>
            </w:pPr>
            <w:r>
              <w:rPr>
                <w:rFonts w:hint="eastAsia" w:ascii="宋体" w:hAnsi="宋体"/>
                <w:b/>
                <w:bCs/>
                <w:szCs w:val="21"/>
              </w:rPr>
              <w:t>墙</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3C8844">
            <w:pPr>
              <w:autoSpaceDE w:val="0"/>
              <w:autoSpaceDN w:val="0"/>
              <w:spacing w:line="360" w:lineRule="exact"/>
              <w:rPr>
                <w:rFonts w:hint="eastAsia" w:ascii="宋体" w:hAnsi="宋体"/>
                <w:b/>
                <w:bCs/>
                <w:szCs w:val="21"/>
              </w:rPr>
            </w:pPr>
            <w:r>
              <w:rPr>
                <w:rFonts w:hint="eastAsia" w:ascii="宋体" w:hAnsi="宋体"/>
                <w:b/>
                <w:bCs/>
                <w:szCs w:val="21"/>
              </w:rPr>
              <w:t>无尘土、无污迹。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A7FCD">
            <w:pPr>
              <w:autoSpaceDE w:val="0"/>
              <w:autoSpaceDN w:val="0"/>
              <w:spacing w:line="360" w:lineRule="exact"/>
              <w:jc w:val="left"/>
              <w:rPr>
                <w:rFonts w:hint="eastAsia" w:ascii="宋体" w:hAnsi="宋体"/>
                <w:b/>
                <w:bCs/>
                <w:szCs w:val="21"/>
              </w:rPr>
            </w:pPr>
            <w:r>
              <w:rPr>
                <w:rFonts w:hint="eastAsia" w:ascii="宋体" w:hAnsi="宋体"/>
                <w:b/>
                <w:bCs/>
                <w:szCs w:val="21"/>
              </w:rPr>
              <w:t>1次/周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ECE5A29">
            <w:pPr>
              <w:widowControl/>
              <w:spacing w:line="360" w:lineRule="exact"/>
              <w:jc w:val="center"/>
              <w:rPr>
                <w:rFonts w:hint="eastAsia" w:ascii="宋体" w:hAnsi="宋体"/>
                <w:b/>
                <w:bCs/>
                <w:szCs w:val="21"/>
              </w:rPr>
            </w:pPr>
          </w:p>
        </w:tc>
      </w:tr>
      <w:tr w14:paraId="7277E5DA">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D52488D">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FA3855">
            <w:pPr>
              <w:autoSpaceDE w:val="0"/>
              <w:autoSpaceDN w:val="0"/>
              <w:spacing w:line="360" w:lineRule="exact"/>
              <w:jc w:val="left"/>
              <w:rPr>
                <w:rFonts w:hint="eastAsia" w:ascii="宋体" w:hAnsi="宋体"/>
                <w:b/>
                <w:bCs/>
                <w:szCs w:val="21"/>
              </w:rPr>
            </w:pPr>
            <w:r>
              <w:rPr>
                <w:rFonts w:hint="eastAsia" w:ascii="宋体" w:hAnsi="宋体"/>
                <w:b/>
                <w:bCs/>
                <w:szCs w:val="21"/>
              </w:rPr>
              <w:t>窗台玻璃</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1B37E0">
            <w:pPr>
              <w:autoSpaceDE w:val="0"/>
              <w:autoSpaceDN w:val="0"/>
              <w:spacing w:line="360" w:lineRule="exact"/>
              <w:rPr>
                <w:rFonts w:hint="eastAsia" w:ascii="宋体" w:hAnsi="宋体"/>
                <w:b/>
                <w:bCs/>
                <w:szCs w:val="21"/>
              </w:rPr>
            </w:pPr>
            <w:r>
              <w:rPr>
                <w:rFonts w:hint="eastAsia" w:ascii="宋体" w:hAnsi="宋体"/>
                <w:b/>
                <w:bCs/>
                <w:szCs w:val="21"/>
              </w:rPr>
              <w:t>无尘土、无污迹，光亮清洁。</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A66A9">
            <w:pPr>
              <w:autoSpaceDE w:val="0"/>
              <w:autoSpaceDN w:val="0"/>
              <w:spacing w:line="360" w:lineRule="exact"/>
              <w:jc w:val="left"/>
              <w:rPr>
                <w:rFonts w:hint="eastAsia" w:ascii="宋体" w:hAnsi="宋体"/>
                <w:b/>
                <w:bCs/>
                <w:szCs w:val="21"/>
              </w:rPr>
            </w:pPr>
            <w:r>
              <w:rPr>
                <w:rFonts w:hint="eastAsia" w:ascii="宋体" w:hAnsi="宋体"/>
                <w:b/>
                <w:bCs/>
                <w:szCs w:val="21"/>
              </w:rPr>
              <w:t>1次/日</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D2E4F22">
            <w:pPr>
              <w:widowControl/>
              <w:spacing w:line="360" w:lineRule="exact"/>
              <w:jc w:val="center"/>
              <w:rPr>
                <w:rFonts w:hint="eastAsia" w:ascii="宋体" w:hAnsi="宋体"/>
                <w:b/>
                <w:bCs/>
                <w:szCs w:val="21"/>
              </w:rPr>
            </w:pPr>
          </w:p>
        </w:tc>
      </w:tr>
      <w:tr w14:paraId="4B2A0145">
        <w:tblPrEx>
          <w:tblCellMar>
            <w:top w:w="0" w:type="dxa"/>
            <w:left w:w="0" w:type="dxa"/>
            <w:bottom w:w="0" w:type="dxa"/>
            <w:right w:w="0" w:type="dxa"/>
          </w:tblCellMar>
        </w:tblPrEx>
        <w:trPr>
          <w:trHeight w:val="450" w:hRule="atLeast"/>
        </w:trPr>
        <w:tc>
          <w:tcPr>
            <w:tcW w:w="606" w:type="dxa"/>
            <w:vMerge w:val="restar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8807CD0">
            <w:pPr>
              <w:widowControl/>
              <w:spacing w:line="360" w:lineRule="exact"/>
              <w:jc w:val="center"/>
              <w:rPr>
                <w:rFonts w:hint="eastAsia" w:ascii="宋体" w:hAnsi="宋体"/>
                <w:b/>
                <w:bCs/>
                <w:szCs w:val="21"/>
              </w:rPr>
            </w:pPr>
            <w:r>
              <w:rPr>
                <w:rFonts w:hint="eastAsia" w:ascii="宋体" w:hAnsi="宋体"/>
                <w:b/>
                <w:bCs/>
                <w:szCs w:val="21"/>
              </w:rPr>
              <w:t>卫生间</w:t>
            </w:r>
          </w:p>
          <w:p w14:paraId="12010668">
            <w:pPr>
              <w:widowControl/>
              <w:spacing w:line="360" w:lineRule="exact"/>
              <w:jc w:val="center"/>
              <w:rPr>
                <w:rFonts w:hint="eastAsia" w:ascii="宋体" w:hAnsi="宋体"/>
                <w:b/>
                <w:bCs/>
                <w:szCs w:val="21"/>
              </w:rPr>
            </w:pPr>
          </w:p>
          <w:p w14:paraId="34D8B12C">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8ADD17">
            <w:pPr>
              <w:spacing w:line="360" w:lineRule="exact"/>
              <w:jc w:val="left"/>
              <w:rPr>
                <w:rFonts w:hint="eastAsia" w:ascii="宋体" w:hAnsi="宋体"/>
                <w:b/>
                <w:bCs/>
                <w:szCs w:val="21"/>
              </w:rPr>
            </w:pPr>
            <w:r>
              <w:rPr>
                <w:rFonts w:hint="eastAsia" w:ascii="宋体" w:hAnsi="宋体"/>
                <w:b/>
                <w:bCs/>
                <w:szCs w:val="21"/>
              </w:rPr>
              <w:t>地面</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9DDAC">
            <w:pPr>
              <w:spacing w:line="360" w:lineRule="exact"/>
              <w:rPr>
                <w:rFonts w:hint="eastAsia" w:ascii="宋体" w:hAnsi="宋体"/>
                <w:b/>
                <w:bCs/>
                <w:szCs w:val="21"/>
              </w:rPr>
            </w:pPr>
            <w:r>
              <w:rPr>
                <w:rFonts w:hint="eastAsia" w:ascii="宋体" w:hAnsi="宋体"/>
                <w:b/>
                <w:bCs/>
                <w:szCs w:val="21"/>
              </w:rPr>
              <w:t>光洁明亮、无污迹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EA29A">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79CDD61">
            <w:pPr>
              <w:widowControl/>
              <w:spacing w:line="360" w:lineRule="exact"/>
              <w:jc w:val="center"/>
              <w:rPr>
                <w:rFonts w:hint="eastAsia" w:ascii="宋体" w:hAnsi="宋体"/>
                <w:b/>
                <w:bCs/>
                <w:szCs w:val="21"/>
              </w:rPr>
            </w:pPr>
          </w:p>
        </w:tc>
      </w:tr>
      <w:tr w14:paraId="2916B4C3">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45F453D1">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B0FA3">
            <w:pPr>
              <w:spacing w:line="360" w:lineRule="exact"/>
              <w:jc w:val="left"/>
              <w:rPr>
                <w:rFonts w:hint="eastAsia" w:ascii="宋体" w:hAnsi="宋体"/>
                <w:b/>
                <w:bCs/>
                <w:szCs w:val="21"/>
              </w:rPr>
            </w:pPr>
            <w:r>
              <w:rPr>
                <w:rFonts w:hint="eastAsia" w:ascii="宋体" w:hAnsi="宋体"/>
                <w:b/>
                <w:bCs/>
                <w:szCs w:val="21"/>
              </w:rPr>
              <w:t>墙面</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AC60EC">
            <w:pPr>
              <w:spacing w:line="360" w:lineRule="exact"/>
              <w:rPr>
                <w:rFonts w:hint="eastAsia" w:ascii="宋体" w:hAnsi="宋体"/>
                <w:b/>
                <w:bCs/>
                <w:szCs w:val="21"/>
              </w:rPr>
            </w:pPr>
            <w:r>
              <w:rPr>
                <w:rFonts w:hint="eastAsia" w:ascii="宋体" w:hAnsi="宋体"/>
                <w:b/>
                <w:bCs/>
                <w:szCs w:val="21"/>
              </w:rPr>
              <w:t>光洁明亮、无污迹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40D21">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1FE9EE7">
            <w:pPr>
              <w:widowControl/>
              <w:spacing w:line="360" w:lineRule="exact"/>
              <w:jc w:val="center"/>
              <w:rPr>
                <w:rFonts w:hint="eastAsia" w:ascii="宋体" w:hAnsi="宋体"/>
                <w:b/>
                <w:bCs/>
                <w:szCs w:val="21"/>
              </w:rPr>
            </w:pPr>
          </w:p>
        </w:tc>
      </w:tr>
      <w:tr w14:paraId="1760BC36">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2E420426">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1459A4">
            <w:pPr>
              <w:spacing w:line="360" w:lineRule="exact"/>
              <w:jc w:val="left"/>
              <w:rPr>
                <w:rFonts w:hint="eastAsia" w:ascii="宋体" w:hAnsi="宋体"/>
                <w:b/>
                <w:bCs/>
                <w:szCs w:val="21"/>
              </w:rPr>
            </w:pPr>
            <w:r>
              <w:rPr>
                <w:rFonts w:hint="eastAsia" w:ascii="宋体" w:hAnsi="宋体"/>
                <w:b/>
                <w:bCs/>
                <w:szCs w:val="21"/>
              </w:rPr>
              <w:t>台面</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41F576">
            <w:pPr>
              <w:spacing w:line="360" w:lineRule="exact"/>
              <w:rPr>
                <w:rFonts w:hint="eastAsia" w:ascii="宋体" w:hAnsi="宋体"/>
                <w:b/>
                <w:bCs/>
                <w:szCs w:val="21"/>
              </w:rPr>
            </w:pPr>
            <w:r>
              <w:rPr>
                <w:rFonts w:hint="eastAsia" w:ascii="宋体" w:hAnsi="宋体"/>
                <w:b/>
                <w:bCs/>
                <w:szCs w:val="21"/>
              </w:rPr>
              <w:t>光亮、无水垢、无污迹、无毛发、龙头无污迹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648E0">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4980676">
            <w:pPr>
              <w:widowControl/>
              <w:spacing w:line="360" w:lineRule="exact"/>
              <w:jc w:val="center"/>
              <w:rPr>
                <w:rFonts w:hint="eastAsia" w:ascii="宋体" w:hAnsi="宋体"/>
                <w:b/>
                <w:bCs/>
                <w:szCs w:val="21"/>
              </w:rPr>
            </w:pPr>
          </w:p>
        </w:tc>
      </w:tr>
      <w:tr w14:paraId="5D7305FC">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55380853">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B1D01">
            <w:pPr>
              <w:spacing w:line="360" w:lineRule="exact"/>
              <w:jc w:val="left"/>
              <w:rPr>
                <w:rFonts w:hint="eastAsia" w:ascii="宋体" w:hAnsi="宋体"/>
                <w:b/>
                <w:bCs/>
                <w:szCs w:val="21"/>
              </w:rPr>
            </w:pPr>
            <w:r>
              <w:rPr>
                <w:rFonts w:hint="eastAsia" w:ascii="宋体" w:hAnsi="宋体"/>
                <w:b/>
                <w:bCs/>
                <w:szCs w:val="21"/>
              </w:rPr>
              <w:t>镜面</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9CAB67">
            <w:pPr>
              <w:spacing w:line="360" w:lineRule="exact"/>
              <w:rPr>
                <w:rFonts w:hint="eastAsia" w:ascii="宋体" w:hAnsi="宋体"/>
                <w:b/>
                <w:bCs/>
                <w:szCs w:val="21"/>
              </w:rPr>
            </w:pPr>
            <w:r>
              <w:rPr>
                <w:rFonts w:hint="eastAsia" w:ascii="宋体" w:hAnsi="宋体"/>
                <w:b/>
                <w:bCs/>
                <w:szCs w:val="21"/>
              </w:rPr>
              <w:t>光亮、无水垢、无污迹、无霉迹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461F1B">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93971E7">
            <w:pPr>
              <w:widowControl/>
              <w:spacing w:line="360" w:lineRule="exact"/>
              <w:jc w:val="center"/>
              <w:rPr>
                <w:rFonts w:hint="eastAsia" w:ascii="宋体" w:hAnsi="宋体"/>
                <w:b/>
                <w:bCs/>
                <w:szCs w:val="21"/>
              </w:rPr>
            </w:pPr>
          </w:p>
        </w:tc>
      </w:tr>
      <w:tr w14:paraId="6B0123D3">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CB6E0D1">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6A054">
            <w:pPr>
              <w:spacing w:line="360" w:lineRule="exact"/>
              <w:jc w:val="left"/>
              <w:rPr>
                <w:rFonts w:hint="eastAsia" w:ascii="宋体" w:hAnsi="宋体"/>
                <w:b/>
                <w:bCs/>
                <w:szCs w:val="21"/>
              </w:rPr>
            </w:pPr>
            <w:r>
              <w:rPr>
                <w:rFonts w:hint="eastAsia" w:ascii="宋体" w:hAnsi="宋体"/>
                <w:b/>
                <w:bCs/>
                <w:szCs w:val="21"/>
              </w:rPr>
              <w:t>隔断</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BF68F0">
            <w:pPr>
              <w:spacing w:line="360" w:lineRule="exact"/>
              <w:rPr>
                <w:rFonts w:hint="eastAsia" w:ascii="宋体" w:hAnsi="宋体"/>
                <w:b/>
                <w:bCs/>
                <w:szCs w:val="21"/>
              </w:rPr>
            </w:pPr>
            <w:r>
              <w:rPr>
                <w:rFonts w:hint="eastAsia" w:ascii="宋体" w:hAnsi="宋体"/>
                <w:b/>
                <w:bCs/>
                <w:szCs w:val="21"/>
              </w:rPr>
              <w:t>无灰尘、污迹、无划痕</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6B092">
            <w:pPr>
              <w:spacing w:line="360" w:lineRule="exact"/>
              <w:jc w:val="left"/>
              <w:rPr>
                <w:rFonts w:hint="eastAsia" w:ascii="宋体" w:hAnsi="宋体"/>
                <w:b/>
                <w:bCs/>
                <w:szCs w:val="21"/>
              </w:rPr>
            </w:pPr>
            <w:r>
              <w:rPr>
                <w:rFonts w:hint="eastAsia" w:ascii="宋体" w:hAnsi="宋体"/>
                <w:b/>
                <w:bCs/>
                <w:szCs w:val="21"/>
              </w:rPr>
              <w:t>1次/周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6F667EE">
            <w:pPr>
              <w:widowControl/>
              <w:spacing w:line="360" w:lineRule="exact"/>
              <w:jc w:val="center"/>
              <w:rPr>
                <w:rFonts w:hint="eastAsia" w:ascii="宋体" w:hAnsi="宋体"/>
                <w:b/>
                <w:bCs/>
                <w:szCs w:val="21"/>
              </w:rPr>
            </w:pPr>
          </w:p>
        </w:tc>
      </w:tr>
      <w:tr w14:paraId="76571C50">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FD0926E">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74D51">
            <w:pPr>
              <w:spacing w:line="360" w:lineRule="exact"/>
              <w:jc w:val="left"/>
              <w:rPr>
                <w:rFonts w:hint="eastAsia" w:ascii="宋体" w:hAnsi="宋体"/>
                <w:b/>
                <w:bCs/>
                <w:szCs w:val="21"/>
              </w:rPr>
            </w:pPr>
            <w:r>
              <w:rPr>
                <w:rFonts w:hint="eastAsia" w:ascii="宋体" w:hAnsi="宋体"/>
                <w:b/>
                <w:bCs/>
                <w:szCs w:val="21"/>
              </w:rPr>
              <w:t>小便池、恭桶</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CA6306">
            <w:pPr>
              <w:spacing w:line="360" w:lineRule="exact"/>
              <w:rPr>
                <w:rFonts w:hint="eastAsia" w:ascii="宋体" w:hAnsi="宋体"/>
                <w:b/>
                <w:bCs/>
                <w:szCs w:val="21"/>
              </w:rPr>
            </w:pPr>
            <w:r>
              <w:rPr>
                <w:rFonts w:hint="eastAsia" w:ascii="宋体" w:hAnsi="宋体"/>
                <w:b/>
                <w:bCs/>
                <w:szCs w:val="21"/>
              </w:rPr>
              <w:t>无污迹 无水迹、无尿垢、水垢</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86AEA6">
            <w:pPr>
              <w:spacing w:line="360" w:lineRule="exact"/>
              <w:jc w:val="left"/>
              <w:rPr>
                <w:rFonts w:hint="eastAsia" w:ascii="宋体" w:hAnsi="宋体"/>
                <w:b/>
                <w:bCs/>
                <w:szCs w:val="21"/>
              </w:rPr>
            </w:pPr>
            <w:r>
              <w:rPr>
                <w:rFonts w:hint="eastAsia" w:ascii="宋体" w:hAnsi="宋体"/>
                <w:b/>
                <w:bCs/>
                <w:szCs w:val="21"/>
              </w:rPr>
              <w:t>循环清洁</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4E466CE">
            <w:pPr>
              <w:widowControl/>
              <w:spacing w:line="360" w:lineRule="exact"/>
              <w:jc w:val="center"/>
              <w:rPr>
                <w:rFonts w:hint="eastAsia" w:ascii="宋体" w:hAnsi="宋体"/>
                <w:b/>
                <w:bCs/>
                <w:szCs w:val="21"/>
              </w:rPr>
            </w:pPr>
          </w:p>
        </w:tc>
      </w:tr>
      <w:tr w14:paraId="2BC07971">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60C7412D">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A38A19">
            <w:pPr>
              <w:spacing w:line="360" w:lineRule="exact"/>
              <w:jc w:val="left"/>
              <w:rPr>
                <w:rFonts w:hint="eastAsia" w:ascii="宋体" w:hAnsi="宋体"/>
                <w:b/>
                <w:bCs/>
                <w:szCs w:val="21"/>
              </w:rPr>
            </w:pPr>
            <w:r>
              <w:rPr>
                <w:rFonts w:hint="eastAsia" w:ascii="宋体" w:hAnsi="宋体"/>
                <w:b/>
                <w:bCs/>
                <w:szCs w:val="21"/>
              </w:rPr>
              <w:t>皂液器</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B36F31">
            <w:pPr>
              <w:spacing w:line="360" w:lineRule="exact"/>
              <w:rPr>
                <w:rFonts w:hint="eastAsia" w:ascii="宋体" w:hAnsi="宋体"/>
                <w:b/>
                <w:bCs/>
                <w:szCs w:val="21"/>
              </w:rPr>
            </w:pPr>
            <w:r>
              <w:rPr>
                <w:rFonts w:hint="eastAsia" w:ascii="宋体" w:hAnsi="宋体"/>
                <w:b/>
                <w:bCs/>
                <w:szCs w:val="21"/>
              </w:rPr>
              <w:t>无污迹、无堵塞</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A5ECE">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D78A705">
            <w:pPr>
              <w:widowControl/>
              <w:spacing w:line="360" w:lineRule="exact"/>
              <w:jc w:val="center"/>
              <w:rPr>
                <w:rFonts w:hint="eastAsia" w:ascii="宋体" w:hAnsi="宋体"/>
                <w:b/>
                <w:bCs/>
                <w:szCs w:val="21"/>
              </w:rPr>
            </w:pPr>
          </w:p>
        </w:tc>
      </w:tr>
      <w:tr w14:paraId="24640576">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5E8F0A46">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5017D">
            <w:pPr>
              <w:spacing w:line="360" w:lineRule="exact"/>
              <w:jc w:val="left"/>
              <w:rPr>
                <w:rFonts w:hint="eastAsia" w:ascii="宋体" w:hAnsi="宋体"/>
                <w:b/>
                <w:bCs/>
                <w:szCs w:val="21"/>
              </w:rPr>
            </w:pPr>
            <w:r>
              <w:rPr>
                <w:rFonts w:hint="eastAsia" w:ascii="宋体" w:hAnsi="宋体"/>
                <w:b/>
                <w:bCs/>
                <w:szCs w:val="21"/>
              </w:rPr>
              <w:t>烘手器</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D7BB3">
            <w:pPr>
              <w:spacing w:line="360" w:lineRule="exact"/>
              <w:rPr>
                <w:rFonts w:hint="eastAsia" w:ascii="宋体" w:hAnsi="宋体"/>
                <w:b/>
                <w:bCs/>
                <w:szCs w:val="21"/>
              </w:rPr>
            </w:pPr>
            <w:r>
              <w:rPr>
                <w:rFonts w:hint="eastAsia" w:ascii="宋体" w:hAnsi="宋体"/>
                <w:b/>
                <w:bCs/>
                <w:szCs w:val="21"/>
              </w:rPr>
              <w:t>无污迹、无灰尘、正常工作</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0D1C07">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5392A96">
            <w:pPr>
              <w:widowControl/>
              <w:spacing w:line="360" w:lineRule="exact"/>
              <w:jc w:val="center"/>
              <w:rPr>
                <w:rFonts w:hint="eastAsia" w:ascii="宋体" w:hAnsi="宋体"/>
                <w:b/>
                <w:bCs/>
                <w:szCs w:val="21"/>
              </w:rPr>
            </w:pPr>
          </w:p>
        </w:tc>
      </w:tr>
      <w:tr w14:paraId="59BE448D">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1D812A9B">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068C7">
            <w:pPr>
              <w:spacing w:line="360" w:lineRule="exact"/>
              <w:jc w:val="left"/>
              <w:rPr>
                <w:rFonts w:hint="eastAsia" w:ascii="宋体" w:hAnsi="宋体"/>
                <w:b/>
                <w:bCs/>
                <w:szCs w:val="21"/>
              </w:rPr>
            </w:pPr>
            <w:r>
              <w:rPr>
                <w:rFonts w:hint="eastAsia" w:ascii="宋体" w:hAnsi="宋体"/>
                <w:b/>
                <w:bCs/>
                <w:szCs w:val="21"/>
              </w:rPr>
              <w:t>门</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FEEAE">
            <w:pPr>
              <w:spacing w:line="360" w:lineRule="exact"/>
              <w:rPr>
                <w:rFonts w:hint="eastAsia" w:ascii="宋体" w:hAnsi="宋体"/>
                <w:b/>
                <w:bCs/>
                <w:szCs w:val="21"/>
              </w:rPr>
            </w:pPr>
            <w:r>
              <w:rPr>
                <w:rFonts w:hint="eastAsia" w:ascii="宋体" w:hAnsi="宋体"/>
                <w:b/>
                <w:bCs/>
                <w:szCs w:val="21"/>
              </w:rPr>
              <w:t>光亮、无手印 无污迹</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BD881C">
            <w:pPr>
              <w:spacing w:line="360" w:lineRule="exact"/>
              <w:jc w:val="left"/>
              <w:rPr>
                <w:rFonts w:hint="eastAsia" w:ascii="宋体" w:hAnsi="宋体"/>
                <w:b/>
                <w:bCs/>
                <w:szCs w:val="21"/>
              </w:rPr>
            </w:pPr>
            <w:r>
              <w:rPr>
                <w:rFonts w:hint="eastAsia" w:ascii="宋体" w:hAnsi="宋体"/>
                <w:b/>
                <w:bCs/>
                <w:szCs w:val="21"/>
              </w:rPr>
              <w:t>1次/周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211E190">
            <w:pPr>
              <w:widowControl/>
              <w:spacing w:line="360" w:lineRule="exact"/>
              <w:jc w:val="center"/>
              <w:rPr>
                <w:rFonts w:hint="eastAsia" w:ascii="宋体" w:hAnsi="宋体"/>
                <w:b/>
                <w:bCs/>
                <w:szCs w:val="21"/>
              </w:rPr>
            </w:pPr>
          </w:p>
        </w:tc>
      </w:tr>
      <w:tr w14:paraId="0D364732">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8933715">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F3D22">
            <w:pPr>
              <w:spacing w:line="360" w:lineRule="exact"/>
              <w:jc w:val="left"/>
              <w:rPr>
                <w:rFonts w:hint="eastAsia" w:ascii="宋体" w:hAnsi="宋体"/>
                <w:b/>
                <w:bCs/>
                <w:szCs w:val="21"/>
              </w:rPr>
            </w:pPr>
            <w:r>
              <w:rPr>
                <w:rFonts w:hint="eastAsia" w:ascii="宋体" w:hAnsi="宋体"/>
                <w:b/>
                <w:bCs/>
                <w:szCs w:val="21"/>
              </w:rPr>
              <w:t>纸篓</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864D2E">
            <w:pPr>
              <w:spacing w:line="360" w:lineRule="exact"/>
              <w:rPr>
                <w:rFonts w:hint="eastAsia" w:ascii="宋体" w:hAnsi="宋体"/>
                <w:b/>
                <w:bCs/>
                <w:szCs w:val="21"/>
              </w:rPr>
            </w:pPr>
            <w:r>
              <w:rPr>
                <w:rFonts w:hint="eastAsia" w:ascii="宋体" w:hAnsi="宋体"/>
                <w:b/>
                <w:bCs/>
                <w:szCs w:val="21"/>
              </w:rPr>
              <w:t>垃圾不能超过2/3桶，垃圾袋无破损</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A678C">
            <w:pPr>
              <w:spacing w:line="360" w:lineRule="exact"/>
              <w:jc w:val="left"/>
              <w:rPr>
                <w:rFonts w:hint="eastAsia" w:ascii="宋体" w:hAnsi="宋体"/>
                <w:b/>
                <w:bCs/>
                <w:szCs w:val="21"/>
              </w:rPr>
            </w:pPr>
            <w:r>
              <w:rPr>
                <w:rFonts w:hint="eastAsia" w:ascii="宋体" w:hAnsi="宋体"/>
                <w:b/>
                <w:bCs/>
                <w:szCs w:val="21"/>
              </w:rPr>
              <w:t>巡视清洁</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3430057">
            <w:pPr>
              <w:widowControl/>
              <w:spacing w:line="360" w:lineRule="exact"/>
              <w:jc w:val="center"/>
              <w:rPr>
                <w:rFonts w:hint="eastAsia" w:ascii="宋体" w:hAnsi="宋体"/>
                <w:b/>
                <w:bCs/>
                <w:szCs w:val="21"/>
              </w:rPr>
            </w:pPr>
          </w:p>
        </w:tc>
      </w:tr>
      <w:tr w14:paraId="13EFF086">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1A10A5F5">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4C0ADA">
            <w:pPr>
              <w:spacing w:line="360" w:lineRule="exact"/>
              <w:jc w:val="left"/>
              <w:rPr>
                <w:rFonts w:hint="eastAsia" w:ascii="宋体" w:hAnsi="宋体"/>
                <w:b/>
                <w:bCs/>
                <w:szCs w:val="21"/>
              </w:rPr>
            </w:pPr>
            <w:r>
              <w:rPr>
                <w:rFonts w:hint="eastAsia" w:ascii="宋体" w:hAnsi="宋体"/>
                <w:b/>
                <w:bCs/>
                <w:szCs w:val="21"/>
              </w:rPr>
              <w:t>手纸架</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DDD8E">
            <w:pPr>
              <w:spacing w:line="360" w:lineRule="exact"/>
              <w:rPr>
                <w:rFonts w:hint="eastAsia" w:ascii="宋体" w:hAnsi="宋体"/>
                <w:b/>
                <w:bCs/>
                <w:szCs w:val="21"/>
              </w:rPr>
            </w:pPr>
            <w:r>
              <w:rPr>
                <w:rFonts w:hint="eastAsia" w:ascii="宋体" w:hAnsi="宋体"/>
                <w:b/>
                <w:bCs/>
                <w:szCs w:val="21"/>
              </w:rPr>
              <w:t>无污迹、无灰尘</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93EAC7">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5D791AE">
            <w:pPr>
              <w:widowControl/>
              <w:spacing w:line="360" w:lineRule="exact"/>
              <w:jc w:val="center"/>
              <w:rPr>
                <w:rFonts w:hint="eastAsia" w:ascii="宋体" w:hAnsi="宋体"/>
                <w:b/>
                <w:bCs/>
                <w:szCs w:val="21"/>
              </w:rPr>
            </w:pPr>
          </w:p>
        </w:tc>
      </w:tr>
      <w:tr w14:paraId="7D2BEE31">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6B33C33">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D6B4B">
            <w:pPr>
              <w:spacing w:line="360" w:lineRule="exact"/>
              <w:jc w:val="left"/>
              <w:rPr>
                <w:rFonts w:hint="eastAsia" w:ascii="宋体" w:hAnsi="宋体"/>
                <w:b/>
                <w:bCs/>
                <w:szCs w:val="21"/>
              </w:rPr>
            </w:pPr>
            <w:r>
              <w:rPr>
                <w:rFonts w:hint="eastAsia" w:ascii="宋体" w:hAnsi="宋体"/>
                <w:b/>
                <w:bCs/>
                <w:szCs w:val="21"/>
              </w:rPr>
              <w:t>风口</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D9F53">
            <w:pPr>
              <w:spacing w:line="360" w:lineRule="exact"/>
              <w:rPr>
                <w:rFonts w:hint="eastAsia" w:ascii="宋体" w:hAnsi="宋体"/>
                <w:b/>
                <w:bCs/>
                <w:szCs w:val="21"/>
              </w:rPr>
            </w:pPr>
            <w:r>
              <w:rPr>
                <w:rFonts w:hint="eastAsia" w:ascii="宋体" w:hAnsi="宋体"/>
                <w:b/>
                <w:bCs/>
                <w:szCs w:val="21"/>
              </w:rPr>
              <w:t>目测无污迹、灰尘</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3F3BD">
            <w:pPr>
              <w:spacing w:line="360" w:lineRule="exact"/>
              <w:jc w:val="left"/>
              <w:rPr>
                <w:rFonts w:hint="eastAsia" w:ascii="宋体" w:hAnsi="宋体"/>
                <w:b/>
                <w:bCs/>
                <w:szCs w:val="21"/>
              </w:rPr>
            </w:pPr>
            <w:r>
              <w:rPr>
                <w:rFonts w:hint="eastAsia" w:ascii="宋体" w:hAnsi="宋体"/>
                <w:b/>
                <w:bCs/>
                <w:szCs w:val="21"/>
              </w:rPr>
              <w:t>1次/周</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0B485EA">
            <w:pPr>
              <w:widowControl/>
              <w:spacing w:line="360" w:lineRule="exact"/>
              <w:jc w:val="center"/>
              <w:rPr>
                <w:rFonts w:hint="eastAsia" w:ascii="宋体" w:hAnsi="宋体"/>
                <w:b/>
                <w:bCs/>
                <w:szCs w:val="21"/>
              </w:rPr>
            </w:pPr>
          </w:p>
        </w:tc>
      </w:tr>
      <w:tr w14:paraId="2823C66D">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F4073D1">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BF2B4">
            <w:pPr>
              <w:spacing w:line="360" w:lineRule="exact"/>
              <w:jc w:val="left"/>
              <w:rPr>
                <w:rFonts w:hint="eastAsia" w:ascii="宋体" w:hAnsi="宋体"/>
                <w:b/>
                <w:bCs/>
                <w:szCs w:val="21"/>
              </w:rPr>
            </w:pPr>
            <w:r>
              <w:rPr>
                <w:rFonts w:hint="eastAsia" w:ascii="宋体" w:hAnsi="宋体"/>
                <w:b/>
                <w:bCs/>
                <w:szCs w:val="21"/>
              </w:rPr>
              <w:t>标识</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7BABBA">
            <w:pPr>
              <w:spacing w:line="360" w:lineRule="exact"/>
              <w:rPr>
                <w:rFonts w:hint="eastAsia" w:ascii="宋体" w:hAnsi="宋体"/>
                <w:b/>
                <w:bCs/>
                <w:szCs w:val="21"/>
              </w:rPr>
            </w:pPr>
            <w:r>
              <w:rPr>
                <w:rFonts w:hint="eastAsia" w:ascii="宋体" w:hAnsi="宋体"/>
                <w:b/>
                <w:bCs/>
                <w:szCs w:val="21"/>
              </w:rPr>
              <w:t>无污迹、灰尘、损坏</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EC2BAF">
            <w:pPr>
              <w:spacing w:line="360" w:lineRule="exact"/>
              <w:jc w:val="left"/>
              <w:rPr>
                <w:rFonts w:hint="eastAsia" w:ascii="宋体" w:hAnsi="宋体"/>
                <w:b/>
                <w:bCs/>
                <w:szCs w:val="21"/>
              </w:rPr>
            </w:pPr>
            <w:r>
              <w:rPr>
                <w:rFonts w:hint="eastAsia" w:ascii="宋体" w:hAnsi="宋体"/>
                <w:b/>
                <w:bCs/>
                <w:szCs w:val="21"/>
              </w:rPr>
              <w:t>循环擦拭</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8CF4006">
            <w:pPr>
              <w:widowControl/>
              <w:spacing w:line="360" w:lineRule="exact"/>
              <w:jc w:val="center"/>
              <w:rPr>
                <w:rFonts w:hint="eastAsia" w:ascii="宋体" w:hAnsi="宋体"/>
                <w:b/>
                <w:bCs/>
                <w:szCs w:val="21"/>
              </w:rPr>
            </w:pPr>
          </w:p>
        </w:tc>
      </w:tr>
      <w:tr w14:paraId="67D8EC77">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1FA794D0">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E6CEF">
            <w:pPr>
              <w:spacing w:line="360" w:lineRule="exact"/>
              <w:jc w:val="left"/>
              <w:rPr>
                <w:rFonts w:hint="eastAsia" w:ascii="宋体" w:hAnsi="宋体"/>
                <w:b/>
                <w:bCs/>
                <w:szCs w:val="21"/>
              </w:rPr>
            </w:pPr>
            <w:r>
              <w:rPr>
                <w:rFonts w:hint="eastAsia" w:ascii="宋体" w:hAnsi="宋体"/>
                <w:b/>
                <w:bCs/>
                <w:szCs w:val="21"/>
              </w:rPr>
              <w:t>异味清除</w:t>
            </w:r>
          </w:p>
        </w:tc>
        <w:tc>
          <w:tcPr>
            <w:tcW w:w="3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6314E4">
            <w:pPr>
              <w:spacing w:line="360" w:lineRule="exact"/>
              <w:rPr>
                <w:rFonts w:hint="eastAsia" w:ascii="宋体" w:hAnsi="宋体"/>
                <w:b/>
                <w:bCs/>
                <w:szCs w:val="21"/>
              </w:rPr>
            </w:pPr>
            <w:r>
              <w:rPr>
                <w:rFonts w:hint="eastAsia" w:ascii="宋体" w:hAnsi="宋体"/>
                <w:b/>
                <w:bCs/>
                <w:szCs w:val="21"/>
              </w:rPr>
              <w:t>无异味</w:t>
            </w:r>
          </w:p>
        </w:tc>
        <w:tc>
          <w:tcPr>
            <w:tcW w:w="14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42709">
            <w:pPr>
              <w:spacing w:line="360" w:lineRule="exact"/>
              <w:jc w:val="left"/>
              <w:rPr>
                <w:rFonts w:hint="eastAsia" w:ascii="宋体" w:hAnsi="宋体"/>
                <w:b/>
                <w:bCs/>
                <w:szCs w:val="21"/>
              </w:rPr>
            </w:pPr>
            <w:r>
              <w:rPr>
                <w:rFonts w:hint="eastAsia" w:ascii="宋体" w:hAnsi="宋体"/>
                <w:b/>
                <w:bCs/>
                <w:szCs w:val="21"/>
              </w:rPr>
              <w:t>巡视清洁</w:t>
            </w:r>
          </w:p>
        </w:tc>
        <w:tc>
          <w:tcPr>
            <w:tcW w:w="1406"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0779606">
            <w:pPr>
              <w:widowControl/>
              <w:spacing w:line="360" w:lineRule="exact"/>
              <w:jc w:val="center"/>
              <w:rPr>
                <w:rFonts w:hint="eastAsia" w:ascii="宋体" w:hAnsi="宋体"/>
                <w:b/>
                <w:bCs/>
                <w:szCs w:val="21"/>
              </w:rPr>
            </w:pPr>
          </w:p>
        </w:tc>
      </w:tr>
      <w:tr w14:paraId="2424E2A9">
        <w:tblPrEx>
          <w:tblCellMar>
            <w:top w:w="0" w:type="dxa"/>
            <w:left w:w="0" w:type="dxa"/>
            <w:bottom w:w="0" w:type="dxa"/>
            <w:right w:w="0" w:type="dxa"/>
          </w:tblCellMar>
        </w:tblPrEx>
        <w:trPr>
          <w:trHeight w:val="450" w:hRule="atLeast"/>
        </w:trPr>
        <w:tc>
          <w:tcPr>
            <w:tcW w:w="606" w:type="dxa"/>
            <w:vMerge w:val="continue"/>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584F0A2">
            <w:pPr>
              <w:widowControl/>
              <w:spacing w:line="360" w:lineRule="exact"/>
              <w:jc w:val="center"/>
              <w:rPr>
                <w:rFonts w:hint="eastAsia" w:ascii="宋体" w:hAnsi="宋体"/>
                <w:b/>
                <w:bCs/>
                <w:szCs w:val="21"/>
              </w:rPr>
            </w:pPr>
          </w:p>
        </w:tc>
        <w:tc>
          <w:tcPr>
            <w:tcW w:w="1380"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CE6BE33">
            <w:pPr>
              <w:spacing w:line="360" w:lineRule="exact"/>
              <w:jc w:val="left"/>
              <w:rPr>
                <w:rFonts w:hint="eastAsia" w:ascii="宋体" w:hAnsi="宋体"/>
                <w:b/>
                <w:bCs/>
                <w:szCs w:val="21"/>
              </w:rPr>
            </w:pPr>
            <w:r>
              <w:rPr>
                <w:rFonts w:hint="eastAsia" w:ascii="宋体" w:hAnsi="宋体"/>
                <w:b/>
                <w:bCs/>
                <w:szCs w:val="21"/>
              </w:rPr>
              <w:t>灯具</w:t>
            </w:r>
          </w:p>
        </w:tc>
        <w:tc>
          <w:tcPr>
            <w:tcW w:w="3980"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999E361">
            <w:pPr>
              <w:spacing w:line="360" w:lineRule="exact"/>
              <w:rPr>
                <w:rFonts w:hint="eastAsia" w:ascii="宋体" w:hAnsi="宋体"/>
                <w:b/>
                <w:bCs/>
                <w:szCs w:val="21"/>
              </w:rPr>
            </w:pPr>
            <w:r>
              <w:rPr>
                <w:rFonts w:hint="eastAsia" w:ascii="宋体" w:hAnsi="宋体"/>
                <w:b/>
                <w:bCs/>
                <w:szCs w:val="21"/>
              </w:rPr>
              <w:t>目测无污迹、灰尘</w:t>
            </w:r>
          </w:p>
        </w:tc>
        <w:tc>
          <w:tcPr>
            <w:tcW w:w="1440" w:type="dxa"/>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01771DF8">
            <w:pPr>
              <w:spacing w:line="360" w:lineRule="exact"/>
              <w:jc w:val="left"/>
              <w:rPr>
                <w:rFonts w:hint="eastAsia" w:ascii="宋体" w:hAnsi="宋体"/>
                <w:b/>
                <w:bCs/>
                <w:szCs w:val="21"/>
              </w:rPr>
            </w:pPr>
            <w:r>
              <w:rPr>
                <w:rFonts w:hint="eastAsia" w:ascii="宋体" w:hAnsi="宋体"/>
                <w:b/>
                <w:bCs/>
                <w:szCs w:val="21"/>
              </w:rPr>
              <w:t>1次/月</w:t>
            </w:r>
          </w:p>
        </w:tc>
        <w:tc>
          <w:tcPr>
            <w:tcW w:w="1406" w:type="dxa"/>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10F038CF">
            <w:pPr>
              <w:widowControl/>
              <w:spacing w:line="360" w:lineRule="exact"/>
              <w:jc w:val="center"/>
              <w:rPr>
                <w:rFonts w:hint="eastAsia" w:ascii="宋体" w:hAnsi="宋体"/>
                <w:b/>
                <w:bCs/>
                <w:szCs w:val="21"/>
              </w:rPr>
            </w:pPr>
          </w:p>
        </w:tc>
      </w:tr>
    </w:tbl>
    <w:p w14:paraId="16CCF69D">
      <w:pPr>
        <w:tabs>
          <w:tab w:val="right" w:pos="8100"/>
        </w:tabs>
        <w:spacing w:line="520" w:lineRule="exact"/>
        <w:jc w:val="left"/>
        <w:rPr>
          <w:rFonts w:hint="eastAsia" w:ascii="宋体" w:hAnsi="宋体"/>
          <w:b/>
          <w:bCs/>
          <w:szCs w:val="21"/>
        </w:rPr>
      </w:pPr>
    </w:p>
    <w:p w14:paraId="345D447A">
      <w:pPr>
        <w:tabs>
          <w:tab w:val="right" w:pos="8100"/>
        </w:tabs>
        <w:spacing w:line="520" w:lineRule="exact"/>
        <w:jc w:val="left"/>
        <w:rPr>
          <w:rFonts w:hint="eastAsia" w:ascii="宋体" w:hAnsi="宋体"/>
          <w:b/>
          <w:bCs/>
          <w:szCs w:val="21"/>
        </w:rPr>
      </w:pPr>
    </w:p>
    <w:p w14:paraId="26255337">
      <w:pPr>
        <w:tabs>
          <w:tab w:val="right" w:pos="8100"/>
        </w:tabs>
        <w:spacing w:line="520" w:lineRule="exact"/>
        <w:jc w:val="left"/>
        <w:rPr>
          <w:rFonts w:hint="eastAsia" w:ascii="宋体" w:hAnsi="宋体"/>
          <w:b/>
          <w:bCs/>
          <w:szCs w:val="21"/>
        </w:rPr>
      </w:pPr>
      <w:r>
        <w:rPr>
          <w:rFonts w:hint="eastAsia" w:ascii="宋体" w:hAnsi="宋体"/>
          <w:b/>
          <w:bCs/>
          <w:szCs w:val="21"/>
        </w:rPr>
        <w:t>3、地源热泵维护方案</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2622"/>
        <w:gridCol w:w="1874"/>
        <w:gridCol w:w="1860"/>
      </w:tblGrid>
      <w:tr w14:paraId="0727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14:paraId="57FA0CC4">
            <w:pPr>
              <w:tabs>
                <w:tab w:val="right" w:pos="8100"/>
              </w:tabs>
              <w:spacing w:line="520" w:lineRule="exact"/>
              <w:jc w:val="left"/>
              <w:rPr>
                <w:rFonts w:hint="eastAsia" w:ascii="宋体" w:hAnsi="宋体"/>
                <w:b/>
                <w:bCs/>
                <w:szCs w:val="21"/>
              </w:rPr>
            </w:pPr>
            <w:r>
              <w:rPr>
                <w:rFonts w:hint="eastAsia" w:ascii="宋体" w:hAnsi="宋体"/>
                <w:b/>
                <w:bCs/>
                <w:szCs w:val="21"/>
              </w:rPr>
              <w:t>维护内容</w:t>
            </w:r>
          </w:p>
        </w:tc>
        <w:tc>
          <w:tcPr>
            <w:tcW w:w="2622" w:type="dxa"/>
            <w:noWrap w:val="0"/>
            <w:vAlign w:val="top"/>
          </w:tcPr>
          <w:p w14:paraId="416747D3">
            <w:pPr>
              <w:tabs>
                <w:tab w:val="right" w:pos="8100"/>
              </w:tabs>
              <w:spacing w:line="520" w:lineRule="exact"/>
              <w:jc w:val="left"/>
              <w:rPr>
                <w:rFonts w:hint="eastAsia" w:ascii="宋体" w:hAnsi="宋体"/>
                <w:b/>
                <w:bCs/>
                <w:szCs w:val="21"/>
              </w:rPr>
            </w:pPr>
            <w:r>
              <w:rPr>
                <w:rFonts w:hint="eastAsia" w:ascii="宋体" w:hAnsi="宋体"/>
                <w:b/>
                <w:bCs/>
                <w:szCs w:val="21"/>
              </w:rPr>
              <w:t>维护方案</w:t>
            </w:r>
          </w:p>
        </w:tc>
        <w:tc>
          <w:tcPr>
            <w:tcW w:w="1874" w:type="dxa"/>
            <w:noWrap w:val="0"/>
            <w:vAlign w:val="top"/>
          </w:tcPr>
          <w:p w14:paraId="646FC781">
            <w:pPr>
              <w:tabs>
                <w:tab w:val="right" w:pos="8100"/>
              </w:tabs>
              <w:spacing w:line="520" w:lineRule="exact"/>
              <w:jc w:val="left"/>
              <w:rPr>
                <w:rFonts w:hint="eastAsia" w:ascii="宋体" w:hAnsi="宋体"/>
                <w:b/>
                <w:bCs/>
                <w:szCs w:val="21"/>
              </w:rPr>
            </w:pPr>
            <w:r>
              <w:rPr>
                <w:rFonts w:hint="eastAsia" w:ascii="宋体" w:hAnsi="宋体"/>
                <w:b/>
                <w:bCs/>
                <w:szCs w:val="21"/>
              </w:rPr>
              <w:t>维护次数</w:t>
            </w:r>
          </w:p>
        </w:tc>
        <w:tc>
          <w:tcPr>
            <w:tcW w:w="1860" w:type="dxa"/>
            <w:noWrap w:val="0"/>
            <w:vAlign w:val="top"/>
          </w:tcPr>
          <w:p w14:paraId="46D6D4A8">
            <w:pPr>
              <w:tabs>
                <w:tab w:val="right" w:pos="8100"/>
              </w:tabs>
              <w:spacing w:line="520" w:lineRule="exact"/>
              <w:jc w:val="left"/>
              <w:rPr>
                <w:rFonts w:hint="eastAsia" w:ascii="宋体" w:hAnsi="宋体"/>
                <w:b/>
                <w:bCs/>
                <w:szCs w:val="21"/>
              </w:rPr>
            </w:pPr>
            <w:r>
              <w:rPr>
                <w:rFonts w:hint="eastAsia" w:ascii="宋体" w:hAnsi="宋体"/>
                <w:b/>
                <w:bCs/>
                <w:szCs w:val="21"/>
              </w:rPr>
              <w:t>备注</w:t>
            </w:r>
          </w:p>
        </w:tc>
      </w:tr>
      <w:tr w14:paraId="18AA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14:paraId="2840EB22">
            <w:pPr>
              <w:tabs>
                <w:tab w:val="right" w:pos="8100"/>
              </w:tabs>
              <w:spacing w:line="520" w:lineRule="exact"/>
              <w:jc w:val="left"/>
              <w:rPr>
                <w:rFonts w:hint="eastAsia" w:ascii="宋体" w:hAnsi="宋体"/>
                <w:b/>
                <w:bCs/>
                <w:szCs w:val="21"/>
              </w:rPr>
            </w:pPr>
            <w:r>
              <w:rPr>
                <w:rFonts w:hint="eastAsia" w:ascii="宋体" w:hAnsi="宋体"/>
                <w:b/>
                <w:bCs/>
                <w:szCs w:val="21"/>
              </w:rPr>
              <w:t>机组维护</w:t>
            </w:r>
          </w:p>
        </w:tc>
        <w:tc>
          <w:tcPr>
            <w:tcW w:w="2622" w:type="dxa"/>
            <w:noWrap w:val="0"/>
            <w:vAlign w:val="top"/>
          </w:tcPr>
          <w:p w14:paraId="0B2FE270">
            <w:pPr>
              <w:tabs>
                <w:tab w:val="right" w:pos="8100"/>
              </w:tabs>
              <w:spacing w:line="520" w:lineRule="exact"/>
              <w:jc w:val="left"/>
              <w:rPr>
                <w:rFonts w:hint="eastAsia" w:ascii="宋体" w:hAnsi="宋体"/>
                <w:b/>
                <w:bCs/>
                <w:szCs w:val="21"/>
              </w:rPr>
            </w:pPr>
            <w:r>
              <w:rPr>
                <w:rFonts w:hint="eastAsia" w:ascii="宋体" w:hAnsi="宋体"/>
                <w:b/>
                <w:bCs/>
                <w:szCs w:val="21"/>
              </w:rPr>
              <w:t>每年进行机组维护两次次，包括更换机油、添加冷凝剂、外观、电阻，油品等。</w:t>
            </w:r>
          </w:p>
        </w:tc>
        <w:tc>
          <w:tcPr>
            <w:tcW w:w="1874" w:type="dxa"/>
            <w:noWrap w:val="0"/>
            <w:vAlign w:val="top"/>
          </w:tcPr>
          <w:p w14:paraId="50990160">
            <w:pPr>
              <w:tabs>
                <w:tab w:val="right" w:pos="8100"/>
              </w:tabs>
              <w:spacing w:line="520" w:lineRule="exact"/>
              <w:jc w:val="center"/>
              <w:rPr>
                <w:rFonts w:hint="eastAsia" w:ascii="宋体" w:hAnsi="宋体"/>
                <w:b/>
                <w:bCs/>
                <w:szCs w:val="21"/>
              </w:rPr>
            </w:pPr>
            <w:r>
              <w:rPr>
                <w:rFonts w:hint="eastAsia" w:ascii="宋体" w:hAnsi="宋体"/>
                <w:b/>
                <w:bCs/>
                <w:szCs w:val="21"/>
              </w:rPr>
              <w:t>2次/每年</w:t>
            </w:r>
          </w:p>
        </w:tc>
        <w:tc>
          <w:tcPr>
            <w:tcW w:w="1860" w:type="dxa"/>
            <w:noWrap w:val="0"/>
            <w:vAlign w:val="top"/>
          </w:tcPr>
          <w:p w14:paraId="0CD1306D">
            <w:pPr>
              <w:tabs>
                <w:tab w:val="right" w:pos="8100"/>
              </w:tabs>
              <w:spacing w:line="520" w:lineRule="exact"/>
              <w:jc w:val="left"/>
              <w:rPr>
                <w:rFonts w:hint="eastAsia" w:ascii="宋体" w:hAnsi="宋体"/>
                <w:b/>
                <w:bCs/>
                <w:szCs w:val="21"/>
              </w:rPr>
            </w:pPr>
          </w:p>
        </w:tc>
      </w:tr>
      <w:tr w14:paraId="2AA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14:paraId="52AC73DA">
            <w:pPr>
              <w:tabs>
                <w:tab w:val="right" w:pos="8100"/>
              </w:tabs>
              <w:spacing w:line="520" w:lineRule="exact"/>
              <w:jc w:val="left"/>
              <w:rPr>
                <w:rFonts w:hint="eastAsia" w:ascii="宋体" w:hAnsi="宋体"/>
                <w:b/>
                <w:bCs/>
                <w:szCs w:val="21"/>
              </w:rPr>
            </w:pPr>
            <w:r>
              <w:rPr>
                <w:rFonts w:hint="eastAsia" w:ascii="宋体" w:hAnsi="宋体"/>
                <w:b/>
                <w:bCs/>
                <w:szCs w:val="21"/>
              </w:rPr>
              <w:t>末端维护</w:t>
            </w:r>
          </w:p>
        </w:tc>
        <w:tc>
          <w:tcPr>
            <w:tcW w:w="2622" w:type="dxa"/>
            <w:noWrap w:val="0"/>
            <w:vAlign w:val="top"/>
          </w:tcPr>
          <w:p w14:paraId="5506109B">
            <w:pPr>
              <w:tabs>
                <w:tab w:val="right" w:pos="8100"/>
              </w:tabs>
              <w:spacing w:line="520" w:lineRule="exact"/>
              <w:jc w:val="left"/>
              <w:rPr>
                <w:rFonts w:hint="eastAsia" w:ascii="宋体" w:hAnsi="宋体"/>
                <w:b/>
                <w:bCs/>
                <w:szCs w:val="21"/>
              </w:rPr>
            </w:pPr>
            <w:r>
              <w:rPr>
                <w:rFonts w:hint="eastAsia" w:ascii="宋体" w:hAnsi="宋体"/>
                <w:b/>
                <w:bCs/>
                <w:szCs w:val="21"/>
              </w:rPr>
              <w:t>每三天进行日常巡视维护、空调开关、并做好巡视记录。</w:t>
            </w:r>
          </w:p>
        </w:tc>
        <w:tc>
          <w:tcPr>
            <w:tcW w:w="1874" w:type="dxa"/>
            <w:noWrap w:val="0"/>
            <w:vAlign w:val="top"/>
          </w:tcPr>
          <w:p w14:paraId="3C0440EB">
            <w:pPr>
              <w:tabs>
                <w:tab w:val="right" w:pos="8100"/>
              </w:tabs>
              <w:spacing w:line="520" w:lineRule="exact"/>
              <w:jc w:val="center"/>
              <w:rPr>
                <w:rFonts w:hint="eastAsia" w:ascii="宋体" w:hAnsi="宋体"/>
                <w:b/>
                <w:bCs/>
                <w:szCs w:val="21"/>
              </w:rPr>
            </w:pPr>
            <w:r>
              <w:rPr>
                <w:rFonts w:hint="eastAsia" w:ascii="宋体" w:hAnsi="宋体"/>
                <w:b/>
                <w:bCs/>
                <w:szCs w:val="21"/>
              </w:rPr>
              <w:t>1次/三天</w:t>
            </w:r>
          </w:p>
        </w:tc>
        <w:tc>
          <w:tcPr>
            <w:tcW w:w="1860" w:type="dxa"/>
            <w:noWrap w:val="0"/>
            <w:vAlign w:val="top"/>
          </w:tcPr>
          <w:p w14:paraId="053BC665">
            <w:pPr>
              <w:tabs>
                <w:tab w:val="right" w:pos="8100"/>
              </w:tabs>
              <w:spacing w:line="520" w:lineRule="exact"/>
              <w:jc w:val="left"/>
              <w:rPr>
                <w:rFonts w:hint="eastAsia" w:ascii="宋体" w:hAnsi="宋体"/>
                <w:b/>
                <w:bCs/>
                <w:szCs w:val="21"/>
              </w:rPr>
            </w:pPr>
            <w:r>
              <w:rPr>
                <w:rFonts w:hint="eastAsia" w:ascii="宋体" w:hAnsi="宋体"/>
                <w:b/>
                <w:bCs/>
                <w:szCs w:val="21"/>
              </w:rPr>
              <w:t>供暖及制冷期间，保证所有末端可正常使用保证室内温度。末端出现故障时维修人员24小时内进行维修。</w:t>
            </w:r>
          </w:p>
        </w:tc>
      </w:tr>
      <w:tr w14:paraId="35C0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1" w:type="dxa"/>
            <w:noWrap w:val="0"/>
            <w:vAlign w:val="top"/>
          </w:tcPr>
          <w:p w14:paraId="33E6B8D1">
            <w:pPr>
              <w:tabs>
                <w:tab w:val="right" w:pos="8100"/>
              </w:tabs>
              <w:spacing w:line="520" w:lineRule="exact"/>
              <w:jc w:val="left"/>
              <w:rPr>
                <w:rFonts w:hint="eastAsia" w:ascii="宋体" w:hAnsi="宋体"/>
                <w:b/>
                <w:bCs/>
                <w:szCs w:val="21"/>
              </w:rPr>
            </w:pPr>
            <w:r>
              <w:rPr>
                <w:rFonts w:hint="eastAsia" w:ascii="宋体" w:hAnsi="宋体"/>
                <w:b/>
                <w:bCs/>
                <w:szCs w:val="21"/>
              </w:rPr>
              <w:t>室外管路</w:t>
            </w:r>
          </w:p>
        </w:tc>
        <w:tc>
          <w:tcPr>
            <w:tcW w:w="2622" w:type="dxa"/>
            <w:noWrap w:val="0"/>
            <w:vAlign w:val="top"/>
          </w:tcPr>
          <w:p w14:paraId="690CAB52">
            <w:pPr>
              <w:tabs>
                <w:tab w:val="right" w:pos="8100"/>
              </w:tabs>
              <w:spacing w:line="520" w:lineRule="exact"/>
              <w:jc w:val="left"/>
              <w:rPr>
                <w:rFonts w:hint="eastAsia" w:ascii="宋体" w:hAnsi="宋体"/>
                <w:b/>
                <w:bCs/>
                <w:szCs w:val="21"/>
              </w:rPr>
            </w:pPr>
            <w:r>
              <w:rPr>
                <w:rFonts w:hint="eastAsia" w:ascii="宋体" w:hAnsi="宋体"/>
                <w:b/>
                <w:bCs/>
                <w:szCs w:val="21"/>
              </w:rPr>
              <w:t>每月进行日常巡视维护</w:t>
            </w:r>
          </w:p>
        </w:tc>
        <w:tc>
          <w:tcPr>
            <w:tcW w:w="1874" w:type="dxa"/>
            <w:noWrap w:val="0"/>
            <w:vAlign w:val="top"/>
          </w:tcPr>
          <w:p w14:paraId="7D14AC61">
            <w:pPr>
              <w:tabs>
                <w:tab w:val="right" w:pos="8100"/>
              </w:tabs>
              <w:spacing w:line="520" w:lineRule="exact"/>
              <w:jc w:val="center"/>
              <w:rPr>
                <w:rFonts w:hint="eastAsia" w:ascii="宋体" w:hAnsi="宋体"/>
                <w:b/>
                <w:bCs/>
                <w:szCs w:val="21"/>
              </w:rPr>
            </w:pPr>
            <w:r>
              <w:rPr>
                <w:rFonts w:hint="eastAsia" w:ascii="宋体" w:hAnsi="宋体"/>
                <w:b/>
                <w:bCs/>
                <w:szCs w:val="21"/>
              </w:rPr>
              <w:t>1次/每月</w:t>
            </w:r>
          </w:p>
        </w:tc>
        <w:tc>
          <w:tcPr>
            <w:tcW w:w="1860" w:type="dxa"/>
            <w:noWrap w:val="0"/>
            <w:vAlign w:val="top"/>
          </w:tcPr>
          <w:p w14:paraId="76DAF8F1">
            <w:pPr>
              <w:tabs>
                <w:tab w:val="right" w:pos="8100"/>
              </w:tabs>
              <w:spacing w:line="520" w:lineRule="exact"/>
              <w:jc w:val="left"/>
              <w:rPr>
                <w:rFonts w:hint="eastAsia" w:ascii="宋体" w:hAnsi="宋体"/>
                <w:b/>
                <w:bCs/>
                <w:szCs w:val="21"/>
              </w:rPr>
            </w:pPr>
          </w:p>
        </w:tc>
      </w:tr>
    </w:tbl>
    <w:p w14:paraId="3E40BAF0">
      <w:pPr>
        <w:tabs>
          <w:tab w:val="right" w:pos="8100"/>
        </w:tabs>
        <w:spacing w:line="520" w:lineRule="exact"/>
        <w:jc w:val="left"/>
        <w:rPr>
          <w:rFonts w:hint="eastAsia" w:ascii="宋体" w:hAnsi="宋体"/>
          <w:b/>
          <w:bCs/>
          <w:szCs w:val="21"/>
        </w:rPr>
      </w:pPr>
      <w:r>
        <w:rPr>
          <w:rFonts w:hint="eastAsia" w:ascii="宋体" w:hAnsi="宋体"/>
          <w:b/>
          <w:bCs/>
          <w:szCs w:val="21"/>
        </w:rPr>
        <w:t>4、饮水设备维护方案</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967"/>
        <w:gridCol w:w="1942"/>
        <w:gridCol w:w="1981"/>
      </w:tblGrid>
      <w:tr w14:paraId="1EF2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29BC8DD2">
            <w:pPr>
              <w:tabs>
                <w:tab w:val="right" w:pos="8100"/>
              </w:tabs>
              <w:spacing w:line="520" w:lineRule="exact"/>
              <w:jc w:val="left"/>
              <w:rPr>
                <w:rFonts w:hint="eastAsia" w:ascii="宋体" w:hAnsi="宋体"/>
                <w:b/>
                <w:bCs/>
                <w:szCs w:val="21"/>
              </w:rPr>
            </w:pPr>
            <w:r>
              <w:rPr>
                <w:rFonts w:hint="eastAsia" w:ascii="宋体" w:hAnsi="宋体"/>
                <w:b/>
                <w:bCs/>
                <w:szCs w:val="21"/>
              </w:rPr>
              <w:t>维护内容</w:t>
            </w:r>
          </w:p>
        </w:tc>
        <w:tc>
          <w:tcPr>
            <w:tcW w:w="2967" w:type="dxa"/>
            <w:noWrap w:val="0"/>
            <w:vAlign w:val="top"/>
          </w:tcPr>
          <w:p w14:paraId="7F42A111">
            <w:pPr>
              <w:tabs>
                <w:tab w:val="right" w:pos="8100"/>
              </w:tabs>
              <w:spacing w:line="520" w:lineRule="exact"/>
              <w:jc w:val="left"/>
              <w:rPr>
                <w:rFonts w:hint="eastAsia" w:ascii="宋体" w:hAnsi="宋体"/>
                <w:b/>
                <w:bCs/>
                <w:szCs w:val="21"/>
              </w:rPr>
            </w:pPr>
            <w:r>
              <w:rPr>
                <w:rFonts w:hint="eastAsia" w:ascii="宋体" w:hAnsi="宋体"/>
                <w:b/>
                <w:bCs/>
                <w:szCs w:val="21"/>
              </w:rPr>
              <w:t>维护方案</w:t>
            </w:r>
          </w:p>
        </w:tc>
        <w:tc>
          <w:tcPr>
            <w:tcW w:w="1942" w:type="dxa"/>
            <w:noWrap w:val="0"/>
            <w:vAlign w:val="top"/>
          </w:tcPr>
          <w:p w14:paraId="18392810">
            <w:pPr>
              <w:tabs>
                <w:tab w:val="right" w:pos="8100"/>
              </w:tabs>
              <w:spacing w:line="520" w:lineRule="exact"/>
              <w:jc w:val="left"/>
              <w:rPr>
                <w:rFonts w:hint="eastAsia" w:ascii="宋体" w:hAnsi="宋体"/>
                <w:b/>
                <w:bCs/>
                <w:szCs w:val="21"/>
              </w:rPr>
            </w:pPr>
            <w:r>
              <w:rPr>
                <w:rFonts w:hint="eastAsia" w:ascii="宋体" w:hAnsi="宋体"/>
                <w:b/>
                <w:bCs/>
                <w:szCs w:val="21"/>
              </w:rPr>
              <w:t>维护次数</w:t>
            </w:r>
          </w:p>
        </w:tc>
        <w:tc>
          <w:tcPr>
            <w:tcW w:w="1981" w:type="dxa"/>
            <w:noWrap w:val="0"/>
            <w:vAlign w:val="top"/>
          </w:tcPr>
          <w:p w14:paraId="6A6004D6">
            <w:pPr>
              <w:tabs>
                <w:tab w:val="right" w:pos="8100"/>
              </w:tabs>
              <w:spacing w:line="520" w:lineRule="exact"/>
              <w:jc w:val="left"/>
              <w:rPr>
                <w:rFonts w:hint="eastAsia" w:ascii="宋体" w:hAnsi="宋体"/>
                <w:b/>
                <w:bCs/>
                <w:szCs w:val="21"/>
              </w:rPr>
            </w:pPr>
            <w:r>
              <w:rPr>
                <w:rFonts w:hint="eastAsia" w:ascii="宋体" w:hAnsi="宋体"/>
                <w:b/>
                <w:bCs/>
                <w:szCs w:val="21"/>
              </w:rPr>
              <w:t>备注</w:t>
            </w:r>
          </w:p>
        </w:tc>
      </w:tr>
      <w:tr w14:paraId="3ACD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6A3DE8A4">
            <w:pPr>
              <w:tabs>
                <w:tab w:val="right" w:pos="8100"/>
              </w:tabs>
              <w:spacing w:line="520" w:lineRule="exact"/>
              <w:jc w:val="left"/>
              <w:rPr>
                <w:rFonts w:hint="eastAsia" w:ascii="宋体" w:hAnsi="宋体"/>
                <w:b/>
                <w:bCs/>
                <w:szCs w:val="21"/>
              </w:rPr>
            </w:pPr>
            <w:r>
              <w:rPr>
                <w:rFonts w:hint="eastAsia" w:ascii="宋体" w:hAnsi="宋体"/>
                <w:b/>
                <w:bCs/>
                <w:szCs w:val="21"/>
              </w:rPr>
              <w:t>滤料更换</w:t>
            </w:r>
          </w:p>
        </w:tc>
        <w:tc>
          <w:tcPr>
            <w:tcW w:w="2967" w:type="dxa"/>
            <w:noWrap w:val="0"/>
            <w:vAlign w:val="top"/>
          </w:tcPr>
          <w:p w14:paraId="7846AAB1">
            <w:pPr>
              <w:tabs>
                <w:tab w:val="right" w:pos="8100"/>
              </w:tabs>
              <w:spacing w:line="520" w:lineRule="exact"/>
              <w:jc w:val="left"/>
              <w:rPr>
                <w:rFonts w:hint="eastAsia" w:ascii="宋体" w:hAnsi="宋体"/>
                <w:b/>
                <w:bCs/>
                <w:szCs w:val="21"/>
              </w:rPr>
            </w:pPr>
            <w:r>
              <w:rPr>
                <w:rFonts w:hint="eastAsia" w:ascii="宋体" w:hAnsi="宋体"/>
                <w:b/>
                <w:bCs/>
                <w:szCs w:val="21"/>
              </w:rPr>
              <w:t>每年进行滤料更换，并在更换后进行水质化验。</w:t>
            </w:r>
          </w:p>
        </w:tc>
        <w:tc>
          <w:tcPr>
            <w:tcW w:w="1942" w:type="dxa"/>
            <w:noWrap w:val="0"/>
            <w:vAlign w:val="top"/>
          </w:tcPr>
          <w:p w14:paraId="299E40EF">
            <w:pPr>
              <w:tabs>
                <w:tab w:val="right" w:pos="8100"/>
              </w:tabs>
              <w:spacing w:line="520" w:lineRule="exact"/>
              <w:jc w:val="left"/>
              <w:rPr>
                <w:rFonts w:hint="eastAsia" w:ascii="宋体" w:hAnsi="宋体"/>
                <w:b/>
                <w:bCs/>
                <w:szCs w:val="21"/>
              </w:rPr>
            </w:pPr>
            <w:r>
              <w:rPr>
                <w:rFonts w:hint="eastAsia" w:ascii="宋体" w:hAnsi="宋体"/>
                <w:b/>
                <w:bCs/>
                <w:szCs w:val="21"/>
              </w:rPr>
              <w:t>1次/一年</w:t>
            </w:r>
          </w:p>
        </w:tc>
        <w:tc>
          <w:tcPr>
            <w:tcW w:w="1981" w:type="dxa"/>
            <w:noWrap w:val="0"/>
            <w:vAlign w:val="top"/>
          </w:tcPr>
          <w:p w14:paraId="74741E90">
            <w:pPr>
              <w:tabs>
                <w:tab w:val="right" w:pos="8100"/>
              </w:tabs>
              <w:spacing w:line="520" w:lineRule="exact"/>
              <w:jc w:val="left"/>
              <w:rPr>
                <w:rFonts w:hint="eastAsia" w:ascii="宋体" w:hAnsi="宋体"/>
                <w:b/>
                <w:bCs/>
                <w:szCs w:val="21"/>
              </w:rPr>
            </w:pPr>
            <w:r>
              <w:rPr>
                <w:rFonts w:hint="eastAsia" w:ascii="宋体" w:hAnsi="宋体"/>
                <w:b/>
                <w:bCs/>
                <w:szCs w:val="21"/>
              </w:rPr>
              <w:t>水质化验需要出示有关部门水质化验结果。</w:t>
            </w:r>
          </w:p>
        </w:tc>
      </w:tr>
      <w:tr w14:paraId="15B9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00DE1082">
            <w:pPr>
              <w:tabs>
                <w:tab w:val="right" w:pos="8100"/>
              </w:tabs>
              <w:spacing w:line="520" w:lineRule="exact"/>
              <w:jc w:val="left"/>
              <w:rPr>
                <w:rFonts w:hint="eastAsia" w:ascii="宋体" w:hAnsi="宋体"/>
                <w:b/>
                <w:bCs/>
                <w:szCs w:val="21"/>
              </w:rPr>
            </w:pPr>
            <w:r>
              <w:rPr>
                <w:rFonts w:hint="eastAsia" w:ascii="宋体" w:hAnsi="宋体"/>
                <w:b/>
                <w:bCs/>
                <w:szCs w:val="21"/>
              </w:rPr>
              <w:t>储水箱清洗</w:t>
            </w:r>
          </w:p>
        </w:tc>
        <w:tc>
          <w:tcPr>
            <w:tcW w:w="2967" w:type="dxa"/>
            <w:noWrap w:val="0"/>
            <w:vAlign w:val="top"/>
          </w:tcPr>
          <w:p w14:paraId="74BEA237">
            <w:pPr>
              <w:tabs>
                <w:tab w:val="right" w:pos="8100"/>
              </w:tabs>
              <w:spacing w:line="520" w:lineRule="exact"/>
              <w:jc w:val="left"/>
              <w:rPr>
                <w:rFonts w:hint="eastAsia" w:ascii="宋体" w:hAnsi="宋体"/>
                <w:b/>
                <w:bCs/>
                <w:szCs w:val="21"/>
              </w:rPr>
            </w:pPr>
            <w:r>
              <w:rPr>
                <w:rFonts w:hint="eastAsia" w:ascii="宋体" w:hAnsi="宋体"/>
                <w:b/>
                <w:bCs/>
                <w:szCs w:val="21"/>
              </w:rPr>
              <w:t>储水箱清洗一次</w:t>
            </w:r>
          </w:p>
        </w:tc>
        <w:tc>
          <w:tcPr>
            <w:tcW w:w="1942" w:type="dxa"/>
            <w:noWrap w:val="0"/>
            <w:vAlign w:val="top"/>
          </w:tcPr>
          <w:p w14:paraId="0FDCF14B">
            <w:pPr>
              <w:tabs>
                <w:tab w:val="right" w:pos="8100"/>
              </w:tabs>
              <w:spacing w:line="520" w:lineRule="exact"/>
              <w:jc w:val="left"/>
              <w:rPr>
                <w:rFonts w:hint="eastAsia" w:ascii="宋体" w:hAnsi="宋体"/>
                <w:b/>
                <w:bCs/>
                <w:szCs w:val="21"/>
              </w:rPr>
            </w:pPr>
            <w:r>
              <w:rPr>
                <w:rFonts w:hint="eastAsia" w:ascii="宋体" w:hAnsi="宋体"/>
                <w:b/>
                <w:bCs/>
                <w:szCs w:val="21"/>
              </w:rPr>
              <w:t>1次/每半年</w:t>
            </w:r>
          </w:p>
        </w:tc>
        <w:tc>
          <w:tcPr>
            <w:tcW w:w="1981" w:type="dxa"/>
            <w:noWrap w:val="0"/>
            <w:vAlign w:val="top"/>
          </w:tcPr>
          <w:p w14:paraId="73EDD9FD">
            <w:pPr>
              <w:tabs>
                <w:tab w:val="right" w:pos="8100"/>
              </w:tabs>
              <w:spacing w:line="520" w:lineRule="exact"/>
              <w:jc w:val="left"/>
              <w:rPr>
                <w:rFonts w:hint="eastAsia" w:ascii="宋体" w:hAnsi="宋体"/>
                <w:b/>
                <w:bCs/>
                <w:szCs w:val="21"/>
              </w:rPr>
            </w:pPr>
          </w:p>
        </w:tc>
      </w:tr>
      <w:tr w14:paraId="05A0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1CAF4F11">
            <w:pPr>
              <w:tabs>
                <w:tab w:val="right" w:pos="8100"/>
              </w:tabs>
              <w:spacing w:line="520" w:lineRule="exact"/>
              <w:jc w:val="left"/>
              <w:rPr>
                <w:rFonts w:hint="eastAsia" w:ascii="宋体" w:hAnsi="宋体"/>
                <w:b/>
                <w:bCs/>
                <w:szCs w:val="21"/>
              </w:rPr>
            </w:pPr>
            <w:r>
              <w:rPr>
                <w:rFonts w:hint="eastAsia" w:ascii="宋体" w:hAnsi="宋体"/>
                <w:b/>
                <w:bCs/>
                <w:szCs w:val="21"/>
              </w:rPr>
              <w:t>水泵</w:t>
            </w:r>
          </w:p>
        </w:tc>
        <w:tc>
          <w:tcPr>
            <w:tcW w:w="2967" w:type="dxa"/>
            <w:noWrap w:val="0"/>
            <w:vAlign w:val="top"/>
          </w:tcPr>
          <w:p w14:paraId="5839FEC6">
            <w:pPr>
              <w:tabs>
                <w:tab w:val="right" w:pos="8100"/>
              </w:tabs>
              <w:spacing w:line="520" w:lineRule="exact"/>
              <w:jc w:val="left"/>
              <w:rPr>
                <w:rFonts w:hint="eastAsia" w:ascii="宋体" w:hAnsi="宋体"/>
                <w:b/>
                <w:bCs/>
                <w:szCs w:val="21"/>
              </w:rPr>
            </w:pPr>
            <w:r>
              <w:rPr>
                <w:rFonts w:hint="eastAsia" w:ascii="宋体" w:hAnsi="宋体"/>
                <w:b/>
                <w:bCs/>
                <w:szCs w:val="21"/>
              </w:rPr>
              <w:t>深井泵维护</w:t>
            </w:r>
          </w:p>
        </w:tc>
        <w:tc>
          <w:tcPr>
            <w:tcW w:w="1942" w:type="dxa"/>
            <w:noWrap w:val="0"/>
            <w:vAlign w:val="top"/>
          </w:tcPr>
          <w:p w14:paraId="6E3BCE6D">
            <w:pPr>
              <w:tabs>
                <w:tab w:val="right" w:pos="8100"/>
              </w:tabs>
              <w:spacing w:line="520" w:lineRule="exact"/>
              <w:jc w:val="left"/>
              <w:rPr>
                <w:rFonts w:hint="eastAsia" w:ascii="宋体" w:hAnsi="宋体"/>
                <w:b/>
                <w:bCs/>
                <w:szCs w:val="21"/>
              </w:rPr>
            </w:pPr>
            <w:r>
              <w:rPr>
                <w:rFonts w:hint="eastAsia" w:ascii="宋体" w:hAnsi="宋体"/>
                <w:b/>
                <w:bCs/>
                <w:szCs w:val="21"/>
              </w:rPr>
              <w:t>1次/每年</w:t>
            </w:r>
          </w:p>
        </w:tc>
        <w:tc>
          <w:tcPr>
            <w:tcW w:w="1981" w:type="dxa"/>
            <w:noWrap w:val="0"/>
            <w:vAlign w:val="top"/>
          </w:tcPr>
          <w:p w14:paraId="405D3875">
            <w:pPr>
              <w:tabs>
                <w:tab w:val="right" w:pos="8100"/>
              </w:tabs>
              <w:spacing w:line="520" w:lineRule="exact"/>
              <w:jc w:val="left"/>
              <w:rPr>
                <w:rFonts w:hint="eastAsia" w:ascii="宋体" w:hAnsi="宋体"/>
                <w:b/>
                <w:bCs/>
                <w:szCs w:val="21"/>
              </w:rPr>
            </w:pPr>
          </w:p>
        </w:tc>
      </w:tr>
      <w:tr w14:paraId="6F85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2E9F4810">
            <w:pPr>
              <w:tabs>
                <w:tab w:val="right" w:pos="8100"/>
              </w:tabs>
              <w:spacing w:line="520" w:lineRule="exact"/>
              <w:jc w:val="left"/>
              <w:rPr>
                <w:rFonts w:hint="eastAsia" w:ascii="宋体" w:hAnsi="宋体"/>
                <w:b/>
                <w:bCs/>
                <w:szCs w:val="21"/>
              </w:rPr>
            </w:pPr>
            <w:r>
              <w:rPr>
                <w:rFonts w:hint="eastAsia" w:ascii="宋体" w:hAnsi="宋体"/>
                <w:b/>
                <w:bCs/>
                <w:szCs w:val="21"/>
              </w:rPr>
              <w:t>日常巡视</w:t>
            </w:r>
          </w:p>
        </w:tc>
        <w:tc>
          <w:tcPr>
            <w:tcW w:w="2967" w:type="dxa"/>
            <w:noWrap w:val="0"/>
            <w:vAlign w:val="top"/>
          </w:tcPr>
          <w:p w14:paraId="03049001">
            <w:pPr>
              <w:tabs>
                <w:tab w:val="right" w:pos="8100"/>
              </w:tabs>
              <w:spacing w:line="520" w:lineRule="exact"/>
              <w:jc w:val="left"/>
              <w:rPr>
                <w:rFonts w:hint="eastAsia" w:ascii="宋体" w:hAnsi="宋体"/>
                <w:b/>
                <w:bCs/>
                <w:szCs w:val="21"/>
              </w:rPr>
            </w:pPr>
            <w:r>
              <w:rPr>
                <w:rFonts w:hint="eastAsia" w:ascii="宋体" w:hAnsi="宋体"/>
                <w:b/>
                <w:bCs/>
                <w:szCs w:val="21"/>
              </w:rPr>
              <w:t>每周对水处理用房进行巡视，并做好巡视记录。</w:t>
            </w:r>
          </w:p>
        </w:tc>
        <w:tc>
          <w:tcPr>
            <w:tcW w:w="1942" w:type="dxa"/>
            <w:noWrap w:val="0"/>
            <w:vAlign w:val="top"/>
          </w:tcPr>
          <w:p w14:paraId="688A242D">
            <w:pPr>
              <w:tabs>
                <w:tab w:val="right" w:pos="8100"/>
              </w:tabs>
              <w:spacing w:line="520" w:lineRule="exact"/>
              <w:jc w:val="left"/>
              <w:rPr>
                <w:rFonts w:hint="eastAsia" w:ascii="宋体" w:hAnsi="宋体"/>
                <w:b/>
                <w:bCs/>
                <w:szCs w:val="21"/>
              </w:rPr>
            </w:pPr>
            <w:r>
              <w:rPr>
                <w:rFonts w:hint="eastAsia" w:ascii="宋体" w:hAnsi="宋体"/>
                <w:b/>
                <w:bCs/>
                <w:szCs w:val="21"/>
              </w:rPr>
              <w:t>1次/每周</w:t>
            </w:r>
          </w:p>
        </w:tc>
        <w:tc>
          <w:tcPr>
            <w:tcW w:w="1981" w:type="dxa"/>
            <w:noWrap w:val="0"/>
            <w:vAlign w:val="top"/>
          </w:tcPr>
          <w:p w14:paraId="027059FE">
            <w:pPr>
              <w:tabs>
                <w:tab w:val="right" w:pos="8100"/>
              </w:tabs>
              <w:spacing w:line="520" w:lineRule="exact"/>
              <w:jc w:val="left"/>
              <w:rPr>
                <w:rFonts w:hint="eastAsia" w:ascii="宋体" w:hAnsi="宋体"/>
                <w:b/>
                <w:bCs/>
                <w:szCs w:val="21"/>
              </w:rPr>
            </w:pPr>
            <w:r>
              <w:rPr>
                <w:rFonts w:hint="eastAsia" w:ascii="宋体" w:hAnsi="宋体"/>
                <w:b/>
                <w:bCs/>
                <w:szCs w:val="21"/>
              </w:rPr>
              <w:t>需保证日常正常用水</w:t>
            </w:r>
          </w:p>
        </w:tc>
      </w:tr>
    </w:tbl>
    <w:p w14:paraId="45B99C81">
      <w:pPr>
        <w:autoSpaceDE w:val="0"/>
        <w:autoSpaceDN w:val="0"/>
        <w:spacing w:line="520" w:lineRule="exact"/>
        <w:rPr>
          <w:rFonts w:hint="eastAsia" w:ascii="宋体" w:hAnsi="宋体"/>
          <w:b/>
          <w:bCs/>
          <w:szCs w:val="21"/>
        </w:rPr>
      </w:pPr>
      <w:r>
        <w:rPr>
          <w:rFonts w:hint="eastAsia" w:ascii="宋体" w:hAnsi="宋体"/>
          <w:b/>
          <w:bCs/>
          <w:szCs w:val="21"/>
        </w:rPr>
        <w:t>5、电梯日常维护</w:t>
      </w:r>
    </w:p>
    <w:tbl>
      <w:tblPr>
        <w:tblStyle w:val="10"/>
        <w:tblpPr w:leftFromText="180" w:rightFromText="180" w:vertAnchor="text" w:horzAnchor="page" w:tblpX="1887"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2281"/>
        <w:gridCol w:w="2281"/>
        <w:gridCol w:w="2282"/>
      </w:tblGrid>
      <w:tr w14:paraId="556E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14:paraId="7348F30A">
            <w:pPr>
              <w:autoSpaceDE w:val="0"/>
              <w:autoSpaceDN w:val="0"/>
              <w:spacing w:line="520" w:lineRule="exact"/>
              <w:rPr>
                <w:rFonts w:hint="eastAsia" w:ascii="宋体" w:hAnsi="宋体"/>
                <w:b/>
                <w:bCs/>
                <w:szCs w:val="21"/>
              </w:rPr>
            </w:pPr>
            <w:r>
              <w:rPr>
                <w:rFonts w:hint="eastAsia" w:ascii="宋体" w:hAnsi="宋体"/>
                <w:b/>
                <w:bCs/>
                <w:szCs w:val="21"/>
              </w:rPr>
              <w:t>维护内容</w:t>
            </w:r>
          </w:p>
        </w:tc>
        <w:tc>
          <w:tcPr>
            <w:tcW w:w="2281" w:type="dxa"/>
            <w:noWrap w:val="0"/>
            <w:vAlign w:val="top"/>
          </w:tcPr>
          <w:p w14:paraId="69D0E771">
            <w:pPr>
              <w:autoSpaceDE w:val="0"/>
              <w:autoSpaceDN w:val="0"/>
              <w:spacing w:line="520" w:lineRule="exact"/>
              <w:rPr>
                <w:rFonts w:hint="eastAsia" w:ascii="宋体" w:hAnsi="宋体"/>
                <w:b/>
                <w:bCs/>
                <w:szCs w:val="21"/>
              </w:rPr>
            </w:pPr>
            <w:r>
              <w:rPr>
                <w:rFonts w:hint="eastAsia" w:ascii="宋体" w:hAnsi="宋体"/>
                <w:b/>
                <w:bCs/>
                <w:szCs w:val="21"/>
              </w:rPr>
              <w:t>维护方案</w:t>
            </w:r>
          </w:p>
        </w:tc>
        <w:tc>
          <w:tcPr>
            <w:tcW w:w="2281" w:type="dxa"/>
            <w:noWrap w:val="0"/>
            <w:vAlign w:val="top"/>
          </w:tcPr>
          <w:p w14:paraId="15295EBD">
            <w:pPr>
              <w:autoSpaceDE w:val="0"/>
              <w:autoSpaceDN w:val="0"/>
              <w:spacing w:line="520" w:lineRule="exact"/>
              <w:rPr>
                <w:rFonts w:hint="eastAsia" w:ascii="宋体" w:hAnsi="宋体"/>
                <w:b/>
                <w:bCs/>
                <w:szCs w:val="21"/>
              </w:rPr>
            </w:pPr>
            <w:r>
              <w:rPr>
                <w:rFonts w:hint="eastAsia" w:ascii="宋体" w:hAnsi="宋体"/>
                <w:b/>
                <w:bCs/>
                <w:szCs w:val="21"/>
              </w:rPr>
              <w:t>维护次数</w:t>
            </w:r>
          </w:p>
        </w:tc>
        <w:tc>
          <w:tcPr>
            <w:tcW w:w="2282" w:type="dxa"/>
            <w:noWrap w:val="0"/>
            <w:vAlign w:val="top"/>
          </w:tcPr>
          <w:p w14:paraId="66601531">
            <w:pPr>
              <w:autoSpaceDE w:val="0"/>
              <w:autoSpaceDN w:val="0"/>
              <w:spacing w:line="520" w:lineRule="exact"/>
              <w:rPr>
                <w:rFonts w:hint="eastAsia" w:ascii="宋体" w:hAnsi="宋体"/>
                <w:b/>
                <w:bCs/>
                <w:szCs w:val="21"/>
              </w:rPr>
            </w:pPr>
            <w:r>
              <w:rPr>
                <w:rFonts w:hint="eastAsia" w:ascii="宋体" w:hAnsi="宋体"/>
                <w:b/>
                <w:bCs/>
                <w:szCs w:val="21"/>
              </w:rPr>
              <w:t>备注</w:t>
            </w:r>
          </w:p>
        </w:tc>
      </w:tr>
      <w:tr w14:paraId="5298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14:paraId="10468E60">
            <w:pPr>
              <w:autoSpaceDE w:val="0"/>
              <w:autoSpaceDN w:val="0"/>
              <w:spacing w:line="520" w:lineRule="exact"/>
              <w:rPr>
                <w:rFonts w:hint="eastAsia" w:ascii="宋体" w:hAnsi="宋体"/>
                <w:b/>
                <w:bCs/>
                <w:szCs w:val="21"/>
              </w:rPr>
            </w:pPr>
            <w:r>
              <w:rPr>
                <w:rFonts w:hint="eastAsia" w:ascii="宋体" w:hAnsi="宋体"/>
                <w:b/>
                <w:bCs/>
                <w:szCs w:val="21"/>
              </w:rPr>
              <w:t>日常巡视</w:t>
            </w:r>
          </w:p>
        </w:tc>
        <w:tc>
          <w:tcPr>
            <w:tcW w:w="2281" w:type="dxa"/>
            <w:noWrap w:val="0"/>
            <w:vAlign w:val="top"/>
          </w:tcPr>
          <w:p w14:paraId="73FBBF09">
            <w:pPr>
              <w:autoSpaceDE w:val="0"/>
              <w:autoSpaceDN w:val="0"/>
              <w:spacing w:line="520" w:lineRule="exact"/>
              <w:rPr>
                <w:rFonts w:hint="eastAsia" w:ascii="宋体" w:hAnsi="宋体"/>
                <w:b/>
                <w:bCs/>
                <w:szCs w:val="21"/>
              </w:rPr>
            </w:pPr>
            <w:r>
              <w:rPr>
                <w:rFonts w:hint="eastAsia" w:ascii="宋体" w:hAnsi="宋体"/>
                <w:b/>
                <w:bCs/>
                <w:szCs w:val="21"/>
              </w:rPr>
              <w:t>每周进行日常巡视，并做好巡视记录。</w:t>
            </w:r>
          </w:p>
        </w:tc>
        <w:tc>
          <w:tcPr>
            <w:tcW w:w="2281" w:type="dxa"/>
            <w:noWrap w:val="0"/>
            <w:vAlign w:val="top"/>
          </w:tcPr>
          <w:p w14:paraId="2B847DFE">
            <w:pPr>
              <w:autoSpaceDE w:val="0"/>
              <w:autoSpaceDN w:val="0"/>
              <w:spacing w:line="520" w:lineRule="exact"/>
              <w:rPr>
                <w:rFonts w:hint="eastAsia" w:ascii="宋体" w:hAnsi="宋体"/>
                <w:b/>
                <w:bCs/>
                <w:szCs w:val="21"/>
              </w:rPr>
            </w:pPr>
            <w:r>
              <w:rPr>
                <w:rFonts w:hint="eastAsia" w:ascii="宋体" w:hAnsi="宋体"/>
                <w:b/>
                <w:bCs/>
                <w:szCs w:val="21"/>
              </w:rPr>
              <w:t>1次/每周</w:t>
            </w:r>
          </w:p>
        </w:tc>
        <w:tc>
          <w:tcPr>
            <w:tcW w:w="2282" w:type="dxa"/>
            <w:noWrap w:val="0"/>
            <w:vAlign w:val="top"/>
          </w:tcPr>
          <w:p w14:paraId="3BFB8E93">
            <w:pPr>
              <w:autoSpaceDE w:val="0"/>
              <w:autoSpaceDN w:val="0"/>
              <w:spacing w:line="520" w:lineRule="exact"/>
              <w:rPr>
                <w:rFonts w:hint="eastAsia" w:ascii="宋体" w:hAnsi="宋体"/>
                <w:b/>
                <w:bCs/>
                <w:szCs w:val="21"/>
              </w:rPr>
            </w:pPr>
            <w:r>
              <w:rPr>
                <w:rFonts w:hint="eastAsia" w:ascii="宋体" w:hAnsi="宋体"/>
                <w:b/>
                <w:bCs/>
                <w:szCs w:val="21"/>
              </w:rPr>
              <w:t>保证年底安监局审查通过。</w:t>
            </w:r>
          </w:p>
        </w:tc>
      </w:tr>
      <w:tr w14:paraId="09EB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noWrap w:val="0"/>
            <w:vAlign w:val="top"/>
          </w:tcPr>
          <w:p w14:paraId="5E358CB4">
            <w:pPr>
              <w:autoSpaceDE w:val="0"/>
              <w:autoSpaceDN w:val="0"/>
              <w:spacing w:line="520" w:lineRule="exact"/>
              <w:rPr>
                <w:rFonts w:hint="eastAsia" w:ascii="宋体" w:hAnsi="宋体"/>
                <w:b/>
                <w:bCs/>
                <w:szCs w:val="21"/>
              </w:rPr>
            </w:pPr>
            <w:r>
              <w:rPr>
                <w:rFonts w:hint="eastAsia" w:ascii="宋体" w:hAnsi="宋体"/>
                <w:b/>
                <w:bCs/>
                <w:szCs w:val="21"/>
              </w:rPr>
              <w:t>机房巡视</w:t>
            </w:r>
          </w:p>
        </w:tc>
        <w:tc>
          <w:tcPr>
            <w:tcW w:w="2281" w:type="dxa"/>
            <w:noWrap w:val="0"/>
            <w:vAlign w:val="top"/>
          </w:tcPr>
          <w:p w14:paraId="155829F4">
            <w:pPr>
              <w:autoSpaceDE w:val="0"/>
              <w:autoSpaceDN w:val="0"/>
              <w:spacing w:line="520" w:lineRule="exact"/>
              <w:rPr>
                <w:rFonts w:hint="eastAsia" w:ascii="宋体" w:hAnsi="宋体"/>
                <w:b/>
                <w:bCs/>
                <w:szCs w:val="21"/>
              </w:rPr>
            </w:pPr>
            <w:r>
              <w:rPr>
                <w:rFonts w:hint="eastAsia" w:ascii="宋体" w:hAnsi="宋体"/>
                <w:b/>
                <w:bCs/>
                <w:szCs w:val="21"/>
              </w:rPr>
              <w:t>保证机房整体清洁，机房内所有设备由代为公司管理。</w:t>
            </w:r>
          </w:p>
        </w:tc>
        <w:tc>
          <w:tcPr>
            <w:tcW w:w="2281" w:type="dxa"/>
            <w:noWrap w:val="0"/>
            <w:vAlign w:val="top"/>
          </w:tcPr>
          <w:p w14:paraId="3437AD3D">
            <w:pPr>
              <w:autoSpaceDE w:val="0"/>
              <w:autoSpaceDN w:val="0"/>
              <w:spacing w:line="520" w:lineRule="exact"/>
              <w:rPr>
                <w:rFonts w:hint="eastAsia" w:ascii="宋体" w:hAnsi="宋体"/>
                <w:b/>
                <w:bCs/>
                <w:szCs w:val="21"/>
              </w:rPr>
            </w:pPr>
            <w:r>
              <w:rPr>
                <w:rFonts w:hint="eastAsia" w:ascii="宋体" w:hAnsi="宋体"/>
                <w:b/>
                <w:bCs/>
                <w:szCs w:val="21"/>
              </w:rPr>
              <w:t>1次/每周</w:t>
            </w:r>
          </w:p>
        </w:tc>
        <w:tc>
          <w:tcPr>
            <w:tcW w:w="2282" w:type="dxa"/>
            <w:noWrap w:val="0"/>
            <w:vAlign w:val="top"/>
          </w:tcPr>
          <w:p w14:paraId="69376FBF">
            <w:pPr>
              <w:autoSpaceDE w:val="0"/>
              <w:autoSpaceDN w:val="0"/>
              <w:spacing w:line="520" w:lineRule="exact"/>
              <w:rPr>
                <w:rFonts w:hint="eastAsia" w:ascii="宋体" w:hAnsi="宋体"/>
                <w:b/>
                <w:bCs/>
                <w:szCs w:val="21"/>
              </w:rPr>
            </w:pPr>
          </w:p>
        </w:tc>
      </w:tr>
    </w:tbl>
    <w:p w14:paraId="6C8AD0AF">
      <w:pPr>
        <w:autoSpaceDE w:val="0"/>
        <w:autoSpaceDN w:val="0"/>
        <w:spacing w:line="520" w:lineRule="exact"/>
        <w:rPr>
          <w:rFonts w:hint="eastAsia" w:ascii="宋体" w:hAnsi="宋体"/>
          <w:b/>
          <w:bCs/>
          <w:szCs w:val="21"/>
        </w:rPr>
      </w:pPr>
    </w:p>
    <w:p w14:paraId="4564835D">
      <w:pPr>
        <w:rPr>
          <w:rFonts w:hint="eastAsia" w:ascii="宋体" w:hAnsi="宋体"/>
          <w:b/>
          <w:bCs/>
          <w:szCs w:val="21"/>
        </w:rPr>
      </w:pPr>
    </w:p>
    <w:p w14:paraId="093D83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42AEA"/>
    <w:multiLevelType w:val="singleLevel"/>
    <w:tmpl w:val="A8842AEA"/>
    <w:lvl w:ilvl="0" w:tentative="0">
      <w:start w:val="1"/>
      <w:numFmt w:val="chineseCounting"/>
      <w:suff w:val="nothing"/>
      <w:lvlText w:val="（%1）"/>
      <w:lvlJc w:val="left"/>
      <w:rPr>
        <w:rFonts w:hint="eastAsia"/>
      </w:rPr>
    </w:lvl>
  </w:abstractNum>
  <w:abstractNum w:abstractNumId="1">
    <w:nsid w:val="294C7DC6"/>
    <w:multiLevelType w:val="multilevel"/>
    <w:tmpl w:val="294C7DC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EEF5CF"/>
    <w:multiLevelType w:val="singleLevel"/>
    <w:tmpl w:val="39EEF5CF"/>
    <w:lvl w:ilvl="0" w:tentative="0">
      <w:start w:val="2"/>
      <w:numFmt w:val="decimal"/>
      <w:lvlText w:val="%1."/>
      <w:lvlJc w:val="left"/>
      <w:pPr>
        <w:tabs>
          <w:tab w:val="left" w:pos="312"/>
        </w:tabs>
      </w:pPr>
    </w:lvl>
  </w:abstractNum>
  <w:abstractNum w:abstractNumId="3">
    <w:nsid w:val="7667E8A7"/>
    <w:multiLevelType w:val="singleLevel"/>
    <w:tmpl w:val="7667E8A7"/>
    <w:lvl w:ilvl="0" w:tentative="0">
      <w:start w:val="1"/>
      <w:numFmt w:val="chineseCounting"/>
      <w:suff w:val="nothing"/>
      <w:lvlText w:val="%1、"/>
      <w:lvlJc w:val="left"/>
      <w:rPr>
        <w:rFonts w:hint="eastAsia"/>
        <w:b/>
      </w:rPr>
    </w:lvl>
  </w:abstractNum>
  <w:abstractNum w:abstractNumId="4">
    <w:nsid w:val="7EBDFB16"/>
    <w:multiLevelType w:val="singleLevel"/>
    <w:tmpl w:val="7EBDFB16"/>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E7834"/>
    <w:rsid w:val="198E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Times New Roman" w:hAnsi="Times New Roman" w:eastAsia="宋体" w:cs="Calibri"/>
      <w:sz w:val="21"/>
      <w:szCs w:val="22"/>
      <w:lang w:val="en-US" w:eastAsia="zh-CN" w:bidi="ar-SA"/>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Salutation"/>
    <w:basedOn w:val="1"/>
    <w:next w:val="1"/>
    <w:qFormat/>
    <w:uiPriority w:val="0"/>
  </w:style>
  <w:style w:type="paragraph" w:styleId="7">
    <w:name w:val="Plain Text"/>
    <w:basedOn w:val="1"/>
    <w:qFormat/>
    <w:uiPriority w:val="0"/>
    <w:rPr>
      <w:rFonts w:hint="eastAsia" w:ascii="宋体" w:hAnsi="Courier New"/>
      <w:szCs w:val="20"/>
    </w:rPr>
  </w:style>
  <w:style w:type="paragraph" w:styleId="8">
    <w:name w:val="toc 1"/>
    <w:basedOn w:val="1"/>
    <w:next w:val="1"/>
    <w:qFormat/>
    <w:uiPriority w:val="39"/>
    <w:pPr>
      <w:tabs>
        <w:tab w:val="left" w:pos="1050"/>
        <w:tab w:val="right" w:leader="dot" w:pos="8937"/>
      </w:tabs>
      <w:spacing w:line="300" w:lineRule="auto"/>
    </w:pPr>
    <w:rPr>
      <w:rFonts w:ascii="宋体" w:hAnsi="宋体"/>
      <w:b/>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FollowedHyperlink"/>
    <w:qFormat/>
    <w:uiPriority w:val="0"/>
    <w:rPr>
      <w:color w:val="800080"/>
      <w:u w:val="single"/>
    </w:rPr>
  </w:style>
  <w:style w:type="character" w:styleId="13">
    <w:name w:val="Hyperlink"/>
    <w:qFormat/>
    <w:uiPriority w:val="99"/>
    <w:rPr>
      <w:color w:val="0000FF"/>
      <w:u w:val="single"/>
    </w:rPr>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2025-01-27T02:16:00Z</dcterms:created>
  <dc:creator>柠檬不萌</dc:creator>
  <cp:lastModifiedBy>柠檬不萌</cp:lastModifiedBy>
  <dcterms:modified xsi:type="dcterms:W3CDTF">2025-01-27T02:16:50Z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BC7DD3198BA446F29A37612CB97C533B_11</vt:lpwstr>
  </property>
  <property fmtid="{D5CDD505-2E9C-101B-9397-08002B2CF9AE}" pid="4" name="KSOTemplateDocerSaveRecord">
    <vt:lpwstr>eyJoZGlkIjoiZTljYTM5NzU5NjdjYmQxMzFlODI2NzI5ZTQ0Njg4NGMiLCJ1c2VySWQiOiIzNDcyNzI1OTkifQ==</vt:lpwstr>
  </property>
</Properties>
</file>