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CB" w:rsidRPr="002A57CB" w:rsidRDefault="002A57CB" w:rsidP="002A57CB">
      <w:pPr>
        <w:spacing w:line="360" w:lineRule="auto"/>
        <w:jc w:val="center"/>
        <w:outlineLvl w:val="0"/>
        <w:rPr>
          <w:rFonts w:ascii="Times New Roman" w:eastAsia="宋体" w:hAnsi="Times New Roman" w:cs="Times New Roman"/>
          <w:b/>
          <w:sz w:val="36"/>
          <w:szCs w:val="36"/>
        </w:rPr>
      </w:pPr>
      <w:r w:rsidRPr="002A57CB">
        <w:rPr>
          <w:rFonts w:ascii="Times New Roman" w:eastAsia="宋体" w:hAnsi="Times New Roman" w:cs="Times New Roman"/>
          <w:b/>
          <w:sz w:val="36"/>
          <w:szCs w:val="36"/>
        </w:rPr>
        <w:t>采购需求</w:t>
      </w:r>
    </w:p>
    <w:p w:rsidR="002A57CB" w:rsidRPr="002A57CB" w:rsidRDefault="002A57CB" w:rsidP="002A57CB">
      <w:pPr>
        <w:numPr>
          <w:ilvl w:val="0"/>
          <w:numId w:val="45"/>
        </w:numPr>
        <w:adjustRightInd w:val="0"/>
        <w:spacing w:line="560" w:lineRule="exact"/>
        <w:ind w:firstLine="482"/>
        <w:jc w:val="left"/>
        <w:textAlignment w:val="baseline"/>
        <w:rPr>
          <w:rFonts w:ascii="Times New Roman" w:eastAsia="宋体" w:hAnsi="Times New Roman" w:cs="Times New Roman" w:hint="eastAsia"/>
          <w:b/>
          <w:sz w:val="24"/>
          <w:szCs w:val="24"/>
        </w:rPr>
      </w:pPr>
      <w:r w:rsidRPr="002A57CB">
        <w:rPr>
          <w:rFonts w:ascii="Times New Roman" w:eastAsia="宋体" w:hAnsi="Times New Roman" w:cs="Times New Roman" w:hint="eastAsia"/>
          <w:b/>
          <w:sz w:val="24"/>
          <w:szCs w:val="24"/>
        </w:rPr>
        <w:t>采购标的</w:t>
      </w:r>
    </w:p>
    <w:p w:rsidR="002A57CB" w:rsidRPr="002A57CB" w:rsidRDefault="002A57CB" w:rsidP="002A57CB">
      <w:pPr>
        <w:numPr>
          <w:ilvl w:val="0"/>
          <w:numId w:val="48"/>
        </w:numPr>
        <w:spacing w:line="560" w:lineRule="exact"/>
        <w:jc w:val="left"/>
        <w:rPr>
          <w:rFonts w:ascii="宋体" w:eastAsia="宋体" w:hAnsi="宋体" w:cs="Times New Roman"/>
          <w:sz w:val="24"/>
          <w:szCs w:val="24"/>
        </w:rPr>
      </w:pPr>
      <w:r w:rsidRPr="002A57CB">
        <w:rPr>
          <w:rFonts w:ascii="宋体" w:eastAsia="宋体" w:hAnsi="宋体" w:cs="Times New Roman" w:hint="eastAsia"/>
          <w:sz w:val="24"/>
          <w:szCs w:val="24"/>
        </w:rPr>
        <w:t>采购标的</w:t>
      </w:r>
    </w:p>
    <w:p w:rsidR="002A57CB" w:rsidRPr="002A57CB" w:rsidRDefault="002A57CB" w:rsidP="002A57CB">
      <w:pPr>
        <w:spacing w:line="560" w:lineRule="exact"/>
        <w:ind w:leftChars="100" w:left="1650" w:hangingChars="600" w:hanging="1440"/>
        <w:jc w:val="left"/>
        <w:rPr>
          <w:rFonts w:ascii="宋体" w:eastAsia="宋体" w:hAnsi="宋体" w:cs="Times New Roman"/>
          <w:sz w:val="24"/>
          <w:szCs w:val="24"/>
        </w:rPr>
      </w:pPr>
      <w:r w:rsidRPr="002A57CB">
        <w:rPr>
          <w:rFonts w:ascii="宋体" w:eastAsia="宋体" w:hAnsi="宋体" w:cs="Times New Roman" w:hint="eastAsia"/>
          <w:sz w:val="24"/>
          <w:szCs w:val="24"/>
        </w:rPr>
        <w:t>标的名称：北京市数字教育中心（北京电化教育馆）-2025年互联网接入服务</w:t>
      </w:r>
    </w:p>
    <w:p w:rsidR="002A57CB" w:rsidRPr="002A57CB" w:rsidRDefault="002A57CB" w:rsidP="002A57CB">
      <w:pPr>
        <w:spacing w:line="560" w:lineRule="exact"/>
        <w:ind w:leftChars="700" w:left="1470"/>
        <w:jc w:val="left"/>
        <w:rPr>
          <w:rFonts w:ascii="宋体" w:eastAsia="宋体" w:hAnsi="宋体" w:cs="Times New Roman"/>
          <w:sz w:val="24"/>
          <w:szCs w:val="24"/>
        </w:rPr>
      </w:pPr>
      <w:r w:rsidRPr="002A57CB">
        <w:rPr>
          <w:rFonts w:ascii="宋体" w:eastAsia="宋体" w:hAnsi="宋体" w:cs="Times New Roman" w:hint="eastAsia"/>
          <w:sz w:val="24"/>
          <w:szCs w:val="24"/>
        </w:rPr>
        <w:t>采购项目</w:t>
      </w:r>
    </w:p>
    <w:p w:rsidR="002A57CB" w:rsidRPr="002A57CB" w:rsidRDefault="002A57CB" w:rsidP="002A57CB">
      <w:pPr>
        <w:spacing w:line="560" w:lineRule="exact"/>
        <w:ind w:firstLineChars="100" w:firstLine="240"/>
        <w:jc w:val="left"/>
        <w:rPr>
          <w:rFonts w:ascii="Times New Roman" w:eastAsia="宋体" w:hAnsi="Times New Roman" w:cs="Times New Roman"/>
          <w:szCs w:val="24"/>
        </w:rPr>
      </w:pPr>
      <w:r w:rsidRPr="002A57CB">
        <w:rPr>
          <w:rFonts w:ascii="宋体" w:eastAsia="宋体" w:hAnsi="宋体" w:cs="Times New Roman"/>
          <w:sz w:val="24"/>
          <w:szCs w:val="24"/>
        </w:rPr>
        <w:t>预算控制金额：125万元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333"/>
        <w:gridCol w:w="1726"/>
        <w:gridCol w:w="1468"/>
        <w:gridCol w:w="2367"/>
      </w:tblGrid>
      <w:tr w:rsidR="002A57CB" w:rsidRPr="002A57CB" w:rsidTr="00EE6163">
        <w:tc>
          <w:tcPr>
            <w:tcW w:w="1055" w:type="dxa"/>
            <w:vAlign w:val="center"/>
          </w:tcPr>
          <w:p w:rsidR="002A57CB" w:rsidRPr="002A57CB" w:rsidRDefault="002A57CB" w:rsidP="002A57CB">
            <w:pPr>
              <w:jc w:val="center"/>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序号</w:t>
            </w:r>
          </w:p>
        </w:tc>
        <w:tc>
          <w:tcPr>
            <w:tcW w:w="2333" w:type="dxa"/>
            <w:vAlign w:val="center"/>
          </w:tcPr>
          <w:p w:rsidR="002A57CB" w:rsidRPr="002A57CB" w:rsidRDefault="002A57CB" w:rsidP="002A57CB">
            <w:pPr>
              <w:jc w:val="center"/>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货物或服务名称</w:t>
            </w:r>
          </w:p>
        </w:tc>
        <w:tc>
          <w:tcPr>
            <w:tcW w:w="1726" w:type="dxa"/>
            <w:vAlign w:val="center"/>
          </w:tcPr>
          <w:p w:rsidR="002A57CB" w:rsidRPr="002A57CB" w:rsidRDefault="002A57CB" w:rsidP="002A57CB">
            <w:pPr>
              <w:ind w:firstLine="482"/>
              <w:jc w:val="center"/>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数量</w:t>
            </w:r>
          </w:p>
        </w:tc>
        <w:tc>
          <w:tcPr>
            <w:tcW w:w="1468" w:type="dxa"/>
            <w:vAlign w:val="center"/>
          </w:tcPr>
          <w:p w:rsidR="002A57CB" w:rsidRPr="002A57CB" w:rsidRDefault="002A57CB" w:rsidP="002A57CB">
            <w:pPr>
              <w:ind w:firstLine="482"/>
              <w:jc w:val="center"/>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单位</w:t>
            </w:r>
          </w:p>
        </w:tc>
        <w:tc>
          <w:tcPr>
            <w:tcW w:w="2367" w:type="dxa"/>
            <w:vAlign w:val="center"/>
          </w:tcPr>
          <w:p w:rsidR="002A57CB" w:rsidRPr="002A57CB" w:rsidRDefault="002A57CB" w:rsidP="002A57CB">
            <w:pPr>
              <w:ind w:firstLine="482"/>
              <w:jc w:val="center"/>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备注</w:t>
            </w:r>
          </w:p>
        </w:tc>
      </w:tr>
      <w:tr w:rsidR="002A57CB" w:rsidRPr="002A57CB" w:rsidTr="00EE6163">
        <w:tc>
          <w:tcPr>
            <w:tcW w:w="1055"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w:t>
            </w:r>
          </w:p>
        </w:tc>
        <w:tc>
          <w:tcPr>
            <w:tcW w:w="2333"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互联网带宽</w:t>
            </w:r>
          </w:p>
        </w:tc>
        <w:tc>
          <w:tcPr>
            <w:tcW w:w="1726"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200M</w:t>
            </w:r>
          </w:p>
        </w:tc>
        <w:tc>
          <w:tcPr>
            <w:tcW w:w="1468"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项</w:t>
            </w:r>
          </w:p>
        </w:tc>
        <w:tc>
          <w:tcPr>
            <w:tcW w:w="2367" w:type="dxa"/>
            <w:vAlign w:val="center"/>
          </w:tcPr>
          <w:p w:rsidR="002A57CB" w:rsidRPr="002A57CB" w:rsidRDefault="002A57CB" w:rsidP="002A57CB">
            <w:pPr>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市教委视频会议</w:t>
            </w:r>
          </w:p>
        </w:tc>
      </w:tr>
      <w:tr w:rsidR="002A57CB" w:rsidRPr="002A57CB" w:rsidTr="00EE6163">
        <w:tc>
          <w:tcPr>
            <w:tcW w:w="1055"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2</w:t>
            </w:r>
          </w:p>
        </w:tc>
        <w:tc>
          <w:tcPr>
            <w:tcW w:w="2333"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互联网带宽</w:t>
            </w:r>
          </w:p>
        </w:tc>
        <w:tc>
          <w:tcPr>
            <w:tcW w:w="1726"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300M</w:t>
            </w:r>
          </w:p>
        </w:tc>
        <w:tc>
          <w:tcPr>
            <w:tcW w:w="1468"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项</w:t>
            </w:r>
          </w:p>
        </w:tc>
        <w:tc>
          <w:tcPr>
            <w:tcW w:w="2367" w:type="dxa"/>
            <w:vAlign w:val="center"/>
          </w:tcPr>
          <w:p w:rsidR="002A57CB" w:rsidRPr="002A57CB" w:rsidRDefault="002A57CB" w:rsidP="002A57CB">
            <w:pPr>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数字教育中心</w:t>
            </w:r>
          </w:p>
        </w:tc>
      </w:tr>
      <w:tr w:rsidR="002A57CB" w:rsidRPr="002A57CB" w:rsidTr="00EE6163">
        <w:tc>
          <w:tcPr>
            <w:tcW w:w="1055"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3</w:t>
            </w:r>
          </w:p>
        </w:tc>
        <w:tc>
          <w:tcPr>
            <w:tcW w:w="2333"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互联网带宽</w:t>
            </w:r>
          </w:p>
        </w:tc>
        <w:tc>
          <w:tcPr>
            <w:tcW w:w="1726"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1000M</w:t>
            </w:r>
          </w:p>
        </w:tc>
        <w:tc>
          <w:tcPr>
            <w:tcW w:w="1468" w:type="dxa"/>
            <w:vAlign w:val="center"/>
          </w:tcPr>
          <w:p w:rsidR="002A57CB" w:rsidRPr="002A57CB" w:rsidRDefault="002A57CB" w:rsidP="002A57CB">
            <w:pPr>
              <w:ind w:firstLine="480"/>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项</w:t>
            </w:r>
          </w:p>
        </w:tc>
        <w:tc>
          <w:tcPr>
            <w:tcW w:w="2367" w:type="dxa"/>
            <w:vAlign w:val="center"/>
          </w:tcPr>
          <w:p w:rsidR="002A57CB" w:rsidRPr="002A57CB" w:rsidRDefault="002A57CB" w:rsidP="002A57CB">
            <w:pPr>
              <w:jc w:val="center"/>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政务云</w:t>
            </w:r>
          </w:p>
        </w:tc>
      </w:tr>
    </w:tbl>
    <w:p w:rsidR="002A57CB" w:rsidRPr="002A57CB" w:rsidRDefault="002A57CB" w:rsidP="002A57CB">
      <w:pPr>
        <w:spacing w:line="560" w:lineRule="exact"/>
        <w:ind w:firstLine="420"/>
        <w:jc w:val="left"/>
        <w:rPr>
          <w:rFonts w:ascii="宋体" w:eastAsia="宋体" w:hAnsi="宋体" w:cs="Times New Roman"/>
          <w:sz w:val="24"/>
          <w:szCs w:val="24"/>
        </w:rPr>
      </w:pPr>
      <w:r w:rsidRPr="002A57CB">
        <w:rPr>
          <w:rFonts w:ascii="宋体" w:eastAsia="宋体" w:hAnsi="宋体" w:cs="Times New Roman" w:hint="eastAsia"/>
          <w:sz w:val="24"/>
          <w:szCs w:val="24"/>
        </w:rPr>
        <w:t>2、项目背景或简况</w:t>
      </w:r>
    </w:p>
    <w:p w:rsidR="002A57CB" w:rsidRPr="002A57CB" w:rsidRDefault="002A57CB" w:rsidP="002A57CB">
      <w:pPr>
        <w:spacing w:line="560" w:lineRule="exact"/>
        <w:ind w:firstLineChars="200" w:firstLine="480"/>
        <w:rPr>
          <w:rFonts w:ascii="宋体" w:eastAsia="宋体" w:hAnsi="宋体" w:cs="Times New Roman"/>
          <w:sz w:val="24"/>
          <w:szCs w:val="24"/>
        </w:rPr>
      </w:pPr>
      <w:r w:rsidRPr="002A57CB">
        <w:rPr>
          <w:rFonts w:ascii="宋体" w:eastAsia="宋体" w:hAnsi="宋体" w:cs="Times New Roman"/>
          <w:sz w:val="24"/>
          <w:szCs w:val="24"/>
        </w:rPr>
        <w:t>北京市教委统一管理全市各类教育事业，统筹协调指导全市教育工作。</w:t>
      </w:r>
      <w:r w:rsidRPr="002A57CB">
        <w:rPr>
          <w:rFonts w:ascii="宋体" w:eastAsia="宋体" w:hAnsi="宋体" w:cs="Times New Roman" w:hint="eastAsia"/>
          <w:sz w:val="24"/>
          <w:szCs w:val="24"/>
        </w:rPr>
        <w:t>2024年市教委工作地址将搬迁至通州办公区，互联网带宽的使用发生变化，</w:t>
      </w:r>
      <w:r w:rsidRPr="002A57CB">
        <w:rPr>
          <w:rFonts w:ascii="宋体" w:eastAsia="宋体" w:hAnsi="宋体" w:cs="Times New Roman"/>
          <w:sz w:val="24"/>
          <w:szCs w:val="24"/>
        </w:rPr>
        <w:t>根据日常网络流量测控以及测算</w:t>
      </w:r>
      <w:r w:rsidRPr="002A57CB">
        <w:rPr>
          <w:rFonts w:ascii="宋体" w:eastAsia="宋体" w:hAnsi="宋体" w:cs="Times New Roman" w:hint="eastAsia"/>
          <w:sz w:val="24"/>
          <w:szCs w:val="24"/>
        </w:rPr>
        <w:t>，对带宽的数量和使用重新调整和分配。保留市教委办公处200M带宽保证市教委视频会议系统的正常使用。因多部系统迁址政务云，保证这些系统正常运行，为教委政务云应用保留1000M带宽。</w:t>
      </w:r>
    </w:p>
    <w:p w:rsidR="002A57CB" w:rsidRPr="002A57CB" w:rsidRDefault="002A57CB" w:rsidP="002A57CB">
      <w:pPr>
        <w:spacing w:line="560" w:lineRule="exact"/>
        <w:ind w:firstLineChars="200" w:firstLine="480"/>
        <w:rPr>
          <w:rFonts w:ascii="Times New Roman" w:eastAsia="宋体" w:hAnsi="Times New Roman" w:cs="Times New Roman"/>
          <w:szCs w:val="24"/>
        </w:rPr>
      </w:pPr>
      <w:r w:rsidRPr="002A57CB">
        <w:rPr>
          <w:rFonts w:ascii="宋体" w:eastAsia="宋体" w:hAnsi="宋体" w:cs="Times New Roman" w:hint="eastAsia"/>
          <w:sz w:val="24"/>
          <w:szCs w:val="24"/>
        </w:rPr>
        <w:t>市教委视频会议系统以市委教育工委及市教委为主会场，17个区、24个直属单位、93所高校为二级终端分会场，全市中小学为三级终端分会场，承担着全市教育行业音视频信号互通互联、实时交流的重要任务。该系统</w:t>
      </w:r>
      <w:r w:rsidRPr="002A57CB">
        <w:rPr>
          <w:rFonts w:ascii="宋体" w:eastAsia="宋体" w:hAnsi="宋体" w:cs="Times New Roman"/>
          <w:sz w:val="24"/>
          <w:szCs w:val="24"/>
        </w:rPr>
        <w:t>在日常工作中需要稳定的互联网带宽</w:t>
      </w:r>
      <w:r w:rsidRPr="002A57CB">
        <w:rPr>
          <w:rFonts w:ascii="宋体" w:eastAsia="宋体" w:hAnsi="宋体" w:cs="Times New Roman" w:hint="eastAsia"/>
          <w:sz w:val="24"/>
          <w:szCs w:val="24"/>
        </w:rPr>
        <w:t>。</w:t>
      </w:r>
    </w:p>
    <w:p w:rsidR="002A57CB" w:rsidRPr="002A57CB" w:rsidRDefault="002A57CB" w:rsidP="002A57CB">
      <w:pPr>
        <w:spacing w:line="560" w:lineRule="exact"/>
        <w:ind w:firstLine="480"/>
        <w:rPr>
          <w:rFonts w:ascii="宋体" w:eastAsia="宋体" w:hAnsi="宋体" w:cs="Times New Roman"/>
          <w:sz w:val="24"/>
          <w:szCs w:val="24"/>
        </w:rPr>
      </w:pPr>
      <w:r w:rsidRPr="002A57CB">
        <w:rPr>
          <w:rFonts w:ascii="宋体" w:eastAsia="宋体" w:hAnsi="宋体" w:cs="Times New Roman"/>
          <w:sz w:val="24"/>
          <w:szCs w:val="24"/>
        </w:rPr>
        <w:t>北京</w:t>
      </w:r>
      <w:r w:rsidRPr="002A57CB">
        <w:rPr>
          <w:rFonts w:ascii="宋体" w:eastAsia="宋体" w:hAnsi="宋体" w:cs="Times New Roman" w:hint="eastAsia"/>
          <w:sz w:val="24"/>
          <w:szCs w:val="24"/>
        </w:rPr>
        <w:t>市数字教育中心</w:t>
      </w:r>
      <w:r w:rsidRPr="002A57CB">
        <w:rPr>
          <w:rFonts w:ascii="宋体" w:eastAsia="宋体" w:hAnsi="宋体" w:cs="Times New Roman"/>
          <w:sz w:val="24"/>
          <w:szCs w:val="24"/>
        </w:rPr>
        <w:t>承担着市教委或相关教育教学单位委托管理运行的各级各类教育教学应用服务系统</w:t>
      </w:r>
      <w:r w:rsidRPr="002A57CB">
        <w:rPr>
          <w:rFonts w:ascii="宋体" w:eastAsia="宋体" w:hAnsi="宋体" w:cs="Times New Roman" w:hint="eastAsia"/>
          <w:sz w:val="24"/>
          <w:szCs w:val="24"/>
        </w:rPr>
        <w:t>的管理工作</w:t>
      </w:r>
      <w:r w:rsidRPr="002A57CB">
        <w:rPr>
          <w:rFonts w:ascii="宋体" w:eastAsia="宋体" w:hAnsi="宋体" w:cs="Times New Roman"/>
          <w:sz w:val="24"/>
          <w:szCs w:val="24"/>
        </w:rPr>
        <w:t>，如考试院相关考试和查询应用、</w:t>
      </w:r>
      <w:r w:rsidRPr="002A57CB">
        <w:rPr>
          <w:rFonts w:ascii="宋体" w:eastAsia="宋体" w:hAnsi="宋体" w:cs="Times New Roman" w:hint="eastAsia"/>
          <w:sz w:val="24"/>
          <w:szCs w:val="24"/>
        </w:rPr>
        <w:t>基础教育CMIS系统，</w:t>
      </w:r>
      <w:r w:rsidRPr="002A57CB">
        <w:rPr>
          <w:rFonts w:ascii="宋体" w:eastAsia="宋体" w:hAnsi="宋体" w:cs="Times New Roman"/>
          <w:sz w:val="24"/>
          <w:szCs w:val="24"/>
        </w:rPr>
        <w:t>名师课堂、教育资源平台等</w:t>
      </w:r>
      <w:r w:rsidRPr="002A57CB">
        <w:rPr>
          <w:rFonts w:ascii="宋体" w:eastAsia="宋体" w:hAnsi="宋体" w:cs="Times New Roman" w:hint="eastAsia"/>
          <w:sz w:val="24"/>
          <w:szCs w:val="24"/>
        </w:rPr>
        <w:t>。中心目前已停止了服务器、存储等基础设备的采购，租用政务云服务，并将这些业务系统迁移至政务云。为继续保障教委及其他教育单位这些公共服务应用系统的访问服务，有效保障教育系统</w:t>
      </w:r>
      <w:r w:rsidRPr="002A57CB">
        <w:rPr>
          <w:rFonts w:ascii="宋体" w:eastAsia="宋体" w:hAnsi="宋体" w:cs="Times New Roman" w:hint="eastAsia"/>
          <w:sz w:val="24"/>
          <w:szCs w:val="24"/>
        </w:rPr>
        <w:lastRenderedPageBreak/>
        <w:t>政务云对公云应用的稳定运行，数字教育中心需要提供1000M的互联网接入服务。</w:t>
      </w:r>
      <w:r w:rsidRPr="002A57CB">
        <w:rPr>
          <w:rFonts w:ascii="宋体" w:eastAsia="宋体" w:hAnsi="宋体" w:cs="Times New Roman"/>
          <w:sz w:val="24"/>
          <w:szCs w:val="24"/>
        </w:rPr>
        <w:t>为给市教委和各类教育教学单位提供相关教育信息化服务，北京</w:t>
      </w:r>
      <w:r w:rsidRPr="002A57CB">
        <w:rPr>
          <w:rFonts w:ascii="宋体" w:eastAsia="宋体" w:hAnsi="宋体" w:cs="Times New Roman" w:hint="eastAsia"/>
          <w:sz w:val="24"/>
          <w:szCs w:val="24"/>
        </w:rPr>
        <w:t>市数字教育</w:t>
      </w:r>
      <w:r w:rsidRPr="002A57CB">
        <w:rPr>
          <w:rFonts w:ascii="宋体" w:eastAsia="宋体" w:hAnsi="宋体" w:cs="Times New Roman"/>
          <w:sz w:val="24"/>
          <w:szCs w:val="24"/>
        </w:rPr>
        <w:t>中心办公网也需要稳定有效的互联网服务</w:t>
      </w:r>
      <w:r w:rsidRPr="002A57CB">
        <w:rPr>
          <w:rFonts w:ascii="宋体" w:eastAsia="宋体" w:hAnsi="宋体" w:cs="Times New Roman" w:hint="eastAsia"/>
          <w:sz w:val="24"/>
          <w:szCs w:val="24"/>
        </w:rPr>
        <w:t>，</w:t>
      </w:r>
      <w:r w:rsidRPr="002A57CB">
        <w:rPr>
          <w:rFonts w:ascii="宋体" w:eastAsia="宋体" w:hAnsi="宋体" w:cs="Times New Roman"/>
          <w:sz w:val="24"/>
          <w:szCs w:val="24"/>
        </w:rPr>
        <w:t>根据日常网络流量监控，目前需使用互联网带宽</w:t>
      </w:r>
      <w:r w:rsidRPr="002A57CB">
        <w:rPr>
          <w:rFonts w:ascii="宋体" w:eastAsia="宋体" w:hAnsi="宋体" w:cs="Times New Roman" w:hint="eastAsia"/>
          <w:sz w:val="24"/>
          <w:szCs w:val="24"/>
        </w:rPr>
        <w:t>300</w:t>
      </w:r>
      <w:r w:rsidRPr="002A57CB">
        <w:rPr>
          <w:rFonts w:ascii="宋体" w:eastAsia="宋体" w:hAnsi="宋体" w:cs="Times New Roman"/>
          <w:sz w:val="24"/>
          <w:szCs w:val="24"/>
        </w:rPr>
        <w:t>Mbps。</w:t>
      </w:r>
      <w:r w:rsidRPr="002A57CB">
        <w:rPr>
          <w:rFonts w:ascii="宋体" w:eastAsia="宋体" w:hAnsi="宋体" w:cs="Times New Roman" w:hint="eastAsia"/>
          <w:sz w:val="24"/>
          <w:szCs w:val="24"/>
        </w:rPr>
        <w:t>因此，为满足以上业务需求，此项目计划采购1.5G互联网带宽服务。</w:t>
      </w:r>
    </w:p>
    <w:p w:rsidR="002A57CB" w:rsidRPr="002A57CB" w:rsidRDefault="002A57CB" w:rsidP="002A57CB">
      <w:pPr>
        <w:numPr>
          <w:ilvl w:val="0"/>
          <w:numId w:val="45"/>
        </w:numPr>
        <w:adjustRightInd w:val="0"/>
        <w:spacing w:line="560" w:lineRule="exact"/>
        <w:ind w:firstLine="482"/>
        <w:jc w:val="left"/>
        <w:textAlignment w:val="baseline"/>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商务要求</w:t>
      </w:r>
    </w:p>
    <w:p w:rsidR="002A57CB" w:rsidRPr="002A57CB" w:rsidRDefault="002A57CB" w:rsidP="002A57CB">
      <w:pPr>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、交货时间、地点及服务期限</w:t>
      </w:r>
    </w:p>
    <w:p w:rsidR="002A57CB" w:rsidRPr="002A57CB" w:rsidRDefault="002A57CB" w:rsidP="002A57CB">
      <w:pPr>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合同签订后</w:t>
      </w: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天内完成交付使用，提供</w:t>
      </w:r>
      <w:r w:rsidRPr="002A57CB">
        <w:rPr>
          <w:rFonts w:ascii="Times New Roman" w:eastAsia="宋体" w:hAnsi="Times New Roman" w:cs="Times New Roman" w:hint="eastAsia"/>
          <w:sz w:val="24"/>
          <w:szCs w:val="24"/>
        </w:rPr>
        <w:t>12</w:t>
      </w:r>
      <w:r w:rsidRPr="002A57CB">
        <w:rPr>
          <w:rFonts w:ascii="Times New Roman" w:eastAsia="宋体" w:hAnsi="Times New Roman" w:cs="Times New Roman" w:hint="eastAsia"/>
          <w:sz w:val="24"/>
          <w:szCs w:val="24"/>
        </w:rPr>
        <w:t>个月服务期；</w:t>
      </w:r>
    </w:p>
    <w:p w:rsidR="002A57CB" w:rsidRPr="002A57CB" w:rsidRDefault="002A57CB" w:rsidP="002A57CB">
      <w:pPr>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服务地点在甲方指定地点；</w:t>
      </w:r>
    </w:p>
    <w:p w:rsidR="002A57CB" w:rsidRPr="002A57CB" w:rsidRDefault="002A57CB" w:rsidP="002A57CB">
      <w:pPr>
        <w:spacing w:line="560" w:lineRule="exact"/>
        <w:ind w:firstLine="420"/>
        <w:rPr>
          <w:rFonts w:ascii="Times New Roman" w:eastAsia="宋体" w:hAnsi="Times New Roman" w:cs="Times New Roman"/>
          <w:szCs w:val="24"/>
        </w:rPr>
      </w:pPr>
      <w:r w:rsidRPr="002A57CB">
        <w:rPr>
          <w:rFonts w:ascii="Times New Roman" w:eastAsia="宋体" w:hAnsi="Times New Roman" w:cs="Times New Roman" w:hint="eastAsia"/>
          <w:sz w:val="24"/>
          <w:szCs w:val="24"/>
        </w:rPr>
        <w:t>互联网采购服务期限为</w:t>
      </w:r>
      <w:r w:rsidRPr="002A57CB">
        <w:rPr>
          <w:rFonts w:ascii="Times New Roman" w:eastAsia="宋体" w:hAnsi="Times New Roman" w:cs="Times New Roman" w:hint="eastAsia"/>
          <w:sz w:val="24"/>
          <w:szCs w:val="24"/>
        </w:rPr>
        <w:t>2025</w:t>
      </w:r>
      <w:r w:rsidRPr="002A57CB">
        <w:rPr>
          <w:rFonts w:ascii="Times New Roman" w:eastAsia="宋体" w:hAnsi="Times New Roman" w:cs="Times New Roman" w:hint="eastAsia"/>
          <w:sz w:val="24"/>
          <w:szCs w:val="24"/>
        </w:rPr>
        <w:t>年</w:t>
      </w:r>
      <w:r w:rsidRPr="002A57CB">
        <w:rPr>
          <w:rFonts w:ascii="Times New Roman" w:eastAsia="宋体" w:hAnsi="Times New Roman" w:cs="Times New Roman" w:hint="eastAsia"/>
          <w:sz w:val="24"/>
          <w:szCs w:val="24"/>
        </w:rPr>
        <w:t>4</w:t>
      </w:r>
      <w:r w:rsidRPr="002A57CB">
        <w:rPr>
          <w:rFonts w:ascii="Times New Roman" w:eastAsia="宋体" w:hAnsi="Times New Roman" w:cs="Times New Roman" w:hint="eastAsia"/>
          <w:sz w:val="24"/>
          <w:szCs w:val="24"/>
        </w:rPr>
        <w:t>月</w:t>
      </w: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日至</w:t>
      </w:r>
      <w:r w:rsidRPr="002A57CB">
        <w:rPr>
          <w:rFonts w:ascii="Times New Roman" w:eastAsia="宋体" w:hAnsi="Times New Roman" w:cs="Times New Roman" w:hint="eastAsia"/>
          <w:sz w:val="24"/>
          <w:szCs w:val="24"/>
        </w:rPr>
        <w:t>2026</w:t>
      </w:r>
      <w:r w:rsidRPr="002A57CB">
        <w:rPr>
          <w:rFonts w:ascii="Times New Roman" w:eastAsia="宋体" w:hAnsi="Times New Roman" w:cs="Times New Roman" w:hint="eastAsia"/>
          <w:sz w:val="24"/>
          <w:szCs w:val="24"/>
        </w:rPr>
        <w:t>年</w:t>
      </w: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月</w:t>
      </w:r>
      <w:r w:rsidRPr="002A57CB">
        <w:rPr>
          <w:rFonts w:ascii="Times New Roman" w:eastAsia="宋体" w:hAnsi="Times New Roman" w:cs="Times New Roman" w:hint="eastAsia"/>
          <w:sz w:val="24"/>
          <w:szCs w:val="24"/>
        </w:rPr>
        <w:t>31</w:t>
      </w:r>
      <w:r w:rsidRPr="002A57CB">
        <w:rPr>
          <w:rFonts w:ascii="Times New Roman" w:eastAsia="宋体" w:hAnsi="Times New Roman" w:cs="Times New Roman" w:hint="eastAsia"/>
          <w:sz w:val="24"/>
          <w:szCs w:val="24"/>
        </w:rPr>
        <w:t>日。</w:t>
      </w:r>
    </w:p>
    <w:p w:rsidR="002A57CB" w:rsidRPr="002A57CB" w:rsidRDefault="002A57CB" w:rsidP="002A57CB">
      <w:pPr>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2</w:t>
      </w:r>
      <w:r w:rsidRPr="002A57CB">
        <w:rPr>
          <w:rFonts w:ascii="Times New Roman" w:eastAsia="宋体" w:hAnsi="Times New Roman" w:cs="Times New Roman" w:hint="eastAsia"/>
          <w:sz w:val="24"/>
          <w:szCs w:val="24"/>
        </w:rPr>
        <w:t>、付款方式</w:t>
      </w:r>
      <w:r w:rsidRPr="002A57CB">
        <w:rPr>
          <w:rFonts w:ascii="Times New Roman" w:eastAsia="宋体" w:hAnsi="Times New Roman" w:cs="Times New Roman" w:hint="eastAsia"/>
          <w:sz w:val="24"/>
          <w:szCs w:val="24"/>
        </w:rPr>
        <w:t xml:space="preserve"> </w:t>
      </w:r>
    </w:p>
    <w:p w:rsidR="002A57CB" w:rsidRPr="002A57CB" w:rsidRDefault="002A57CB" w:rsidP="002A57CB">
      <w:pPr>
        <w:spacing w:line="560" w:lineRule="exact"/>
        <w:ind w:firstLine="420"/>
        <w:rPr>
          <w:rFonts w:ascii="Times New Roman" w:eastAsia="宋体" w:hAnsi="Times New Roman" w:cs="Times New Roman"/>
          <w:b/>
          <w:sz w:val="24"/>
          <w:szCs w:val="24"/>
        </w:rPr>
      </w:pPr>
      <w:r w:rsidRPr="002A57CB">
        <w:rPr>
          <w:rFonts w:ascii="Times New Roman" w:eastAsia="宋体" w:hAnsi="Times New Roman" w:cs="Times New Roman" w:hint="eastAsia"/>
          <w:sz w:val="24"/>
          <w:szCs w:val="24"/>
        </w:rPr>
        <w:t>合同签订后</w:t>
      </w:r>
      <w:r w:rsidRPr="002A57CB">
        <w:rPr>
          <w:rFonts w:ascii="Times New Roman" w:eastAsia="宋体" w:hAnsi="Times New Roman" w:cs="Times New Roman" w:hint="eastAsia"/>
          <w:sz w:val="24"/>
          <w:szCs w:val="24"/>
        </w:rPr>
        <w:t>10</w:t>
      </w:r>
      <w:r w:rsidRPr="002A57CB">
        <w:rPr>
          <w:rFonts w:ascii="Times New Roman" w:eastAsia="宋体" w:hAnsi="Times New Roman" w:cs="Times New Roman" w:hint="eastAsia"/>
          <w:sz w:val="24"/>
          <w:szCs w:val="24"/>
        </w:rPr>
        <w:t>个工作日内，</w:t>
      </w:r>
      <w:r w:rsidRPr="002A57CB">
        <w:rPr>
          <w:rFonts w:ascii="Times New Roman" w:eastAsia="宋体" w:hAnsi="Times New Roman" w:cs="Times New Roman"/>
          <w:sz w:val="24"/>
          <w:szCs w:val="24"/>
        </w:rPr>
        <w:t>采购人</w:t>
      </w:r>
      <w:r w:rsidRPr="002A57CB">
        <w:rPr>
          <w:rFonts w:ascii="Times New Roman" w:eastAsia="宋体" w:hAnsi="Times New Roman" w:cs="Times New Roman" w:hint="eastAsia"/>
          <w:sz w:val="24"/>
          <w:szCs w:val="24"/>
        </w:rPr>
        <w:t>在收到发票后的</w:t>
      </w:r>
      <w:r w:rsidRPr="002A57CB">
        <w:rPr>
          <w:rFonts w:ascii="Times New Roman" w:eastAsia="宋体" w:hAnsi="Times New Roman" w:cs="Times New Roman" w:hint="eastAsia"/>
          <w:sz w:val="24"/>
          <w:szCs w:val="24"/>
        </w:rPr>
        <w:t>10</w:t>
      </w:r>
      <w:r w:rsidRPr="002A57CB">
        <w:rPr>
          <w:rFonts w:ascii="Times New Roman" w:eastAsia="宋体" w:hAnsi="Times New Roman" w:cs="Times New Roman" w:hint="eastAsia"/>
          <w:sz w:val="24"/>
          <w:szCs w:val="24"/>
        </w:rPr>
        <w:t>个工作日内向</w:t>
      </w:r>
      <w:r w:rsidRPr="002A57CB">
        <w:rPr>
          <w:rFonts w:ascii="Times New Roman" w:eastAsia="宋体" w:hAnsi="Times New Roman" w:cs="Times New Roman"/>
          <w:sz w:val="24"/>
          <w:szCs w:val="24"/>
        </w:rPr>
        <w:t>中标人</w:t>
      </w:r>
      <w:r w:rsidRPr="002A57CB">
        <w:rPr>
          <w:rFonts w:ascii="Times New Roman" w:eastAsia="宋体" w:hAnsi="Times New Roman" w:cs="Times New Roman" w:hint="eastAsia"/>
          <w:sz w:val="24"/>
          <w:szCs w:val="24"/>
        </w:rPr>
        <w:t>支付合同总价的</w:t>
      </w:r>
      <w:r w:rsidRPr="002A57CB">
        <w:rPr>
          <w:rFonts w:ascii="Times New Roman" w:eastAsia="宋体" w:hAnsi="Times New Roman" w:cs="Times New Roman" w:hint="eastAsia"/>
          <w:sz w:val="24"/>
          <w:szCs w:val="24"/>
        </w:rPr>
        <w:t xml:space="preserve">60% </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2025</w:t>
      </w:r>
      <w:r w:rsidRPr="002A57CB">
        <w:rPr>
          <w:rFonts w:ascii="Times New Roman" w:eastAsia="宋体" w:hAnsi="Times New Roman" w:cs="Times New Roman" w:hint="eastAsia"/>
          <w:sz w:val="24"/>
          <w:szCs w:val="24"/>
        </w:rPr>
        <w:t>年</w:t>
      </w:r>
      <w:r w:rsidRPr="002A57CB">
        <w:rPr>
          <w:rFonts w:ascii="Times New Roman" w:eastAsia="宋体" w:hAnsi="Times New Roman" w:cs="Times New Roman" w:hint="eastAsia"/>
          <w:sz w:val="24"/>
          <w:szCs w:val="24"/>
        </w:rPr>
        <w:t>9</w:t>
      </w:r>
      <w:r w:rsidRPr="002A57CB">
        <w:rPr>
          <w:rFonts w:ascii="Times New Roman" w:eastAsia="宋体" w:hAnsi="Times New Roman" w:cs="Times New Roman" w:hint="eastAsia"/>
          <w:sz w:val="24"/>
          <w:szCs w:val="24"/>
        </w:rPr>
        <w:t>月</w:t>
      </w:r>
      <w:r w:rsidRPr="002A57CB">
        <w:rPr>
          <w:rFonts w:ascii="Times New Roman" w:eastAsia="宋体" w:hAnsi="Times New Roman" w:cs="Times New Roman" w:hint="eastAsia"/>
          <w:sz w:val="24"/>
          <w:szCs w:val="24"/>
        </w:rPr>
        <w:t>30</w:t>
      </w:r>
      <w:r w:rsidRPr="002A57CB">
        <w:rPr>
          <w:rFonts w:ascii="Times New Roman" w:eastAsia="宋体" w:hAnsi="Times New Roman" w:cs="Times New Roman" w:hint="eastAsia"/>
          <w:sz w:val="24"/>
          <w:szCs w:val="24"/>
        </w:rPr>
        <w:t>日前，中标人完成采购人指定的阶段性项目工作且未产生合同约定的违约行为，采购人在收到发票后的</w:t>
      </w:r>
      <w:r w:rsidRPr="002A57CB">
        <w:rPr>
          <w:rFonts w:ascii="Times New Roman" w:eastAsia="宋体" w:hAnsi="Times New Roman" w:cs="Times New Roman" w:hint="eastAsia"/>
          <w:sz w:val="24"/>
          <w:szCs w:val="24"/>
        </w:rPr>
        <w:t>10</w:t>
      </w:r>
      <w:r w:rsidRPr="002A57CB">
        <w:rPr>
          <w:rFonts w:ascii="Times New Roman" w:eastAsia="宋体" w:hAnsi="Times New Roman" w:cs="Times New Roman" w:hint="eastAsia"/>
          <w:sz w:val="24"/>
          <w:szCs w:val="24"/>
        </w:rPr>
        <w:t>个工作日内向中标人支付合同总价的</w:t>
      </w:r>
      <w:r w:rsidRPr="002A57CB">
        <w:rPr>
          <w:rFonts w:ascii="Times New Roman" w:eastAsia="宋体" w:hAnsi="Times New Roman" w:cs="Times New Roman" w:hint="eastAsia"/>
          <w:sz w:val="24"/>
          <w:szCs w:val="24"/>
        </w:rPr>
        <w:t>20%</w:t>
      </w:r>
      <w:r w:rsidRPr="002A57CB">
        <w:rPr>
          <w:rFonts w:ascii="Times New Roman" w:eastAsia="宋体" w:hAnsi="Times New Roman" w:cs="Times New Roman" w:hint="eastAsia"/>
          <w:sz w:val="24"/>
          <w:szCs w:val="24"/>
        </w:rPr>
        <w:t>；项目验收通过后，采购人收到发票后的</w:t>
      </w:r>
      <w:r w:rsidRPr="002A57CB">
        <w:rPr>
          <w:rFonts w:ascii="Times New Roman" w:eastAsia="宋体" w:hAnsi="Times New Roman" w:cs="Times New Roman" w:hint="eastAsia"/>
          <w:sz w:val="24"/>
          <w:szCs w:val="24"/>
        </w:rPr>
        <w:t>10</w:t>
      </w:r>
      <w:r w:rsidRPr="002A57CB">
        <w:rPr>
          <w:rFonts w:ascii="Times New Roman" w:eastAsia="宋体" w:hAnsi="Times New Roman" w:cs="Times New Roman" w:hint="eastAsia"/>
          <w:sz w:val="24"/>
          <w:szCs w:val="24"/>
        </w:rPr>
        <w:t>个工作日内向中标人支付合同总价的</w:t>
      </w:r>
      <w:r w:rsidRPr="002A57CB">
        <w:rPr>
          <w:rFonts w:ascii="Times New Roman" w:eastAsia="宋体" w:hAnsi="Times New Roman" w:cs="Times New Roman" w:hint="eastAsia"/>
          <w:sz w:val="24"/>
          <w:szCs w:val="24"/>
        </w:rPr>
        <w:t>20%</w:t>
      </w:r>
      <w:r w:rsidRPr="002A57CB">
        <w:rPr>
          <w:rFonts w:ascii="Times New Roman" w:eastAsia="宋体" w:hAnsi="Times New Roman" w:cs="Times New Roman" w:hint="eastAsia"/>
          <w:sz w:val="24"/>
          <w:szCs w:val="24"/>
        </w:rPr>
        <w:t>；合同签订后</w:t>
      </w:r>
      <w:r w:rsidRPr="002A57CB">
        <w:rPr>
          <w:rFonts w:ascii="Times New Roman" w:eastAsia="宋体" w:hAnsi="Times New Roman" w:cs="Times New Roman" w:hint="eastAsia"/>
          <w:sz w:val="24"/>
          <w:szCs w:val="24"/>
        </w:rPr>
        <w:t>10</w:t>
      </w:r>
      <w:r w:rsidRPr="002A57CB">
        <w:rPr>
          <w:rFonts w:ascii="Times New Roman" w:eastAsia="宋体" w:hAnsi="Times New Roman" w:cs="Times New Roman" w:hint="eastAsia"/>
          <w:sz w:val="24"/>
          <w:szCs w:val="24"/>
        </w:rPr>
        <w:t>个工作日内，中标人向采购人提交</w:t>
      </w:r>
      <w:r w:rsidRPr="002A57CB">
        <w:rPr>
          <w:rFonts w:ascii="Times New Roman" w:eastAsia="宋体" w:hAnsi="Times New Roman" w:cs="Times New Roman" w:hint="eastAsia"/>
          <w:sz w:val="24"/>
          <w:szCs w:val="24"/>
        </w:rPr>
        <w:t>10%</w:t>
      </w:r>
      <w:r w:rsidRPr="002A57CB">
        <w:rPr>
          <w:rFonts w:ascii="Times New Roman" w:eastAsia="宋体" w:hAnsi="Times New Roman" w:cs="Times New Roman" w:hint="eastAsia"/>
          <w:sz w:val="24"/>
          <w:szCs w:val="24"/>
        </w:rPr>
        <w:t>的履约保证金，待项目通过验收后，</w:t>
      </w:r>
      <w:r w:rsidRPr="002A57CB">
        <w:rPr>
          <w:rFonts w:ascii="Times New Roman" w:eastAsia="宋体" w:hAnsi="Times New Roman" w:cs="Times New Roman"/>
          <w:sz w:val="24"/>
          <w:szCs w:val="24"/>
        </w:rPr>
        <w:t>采购人</w:t>
      </w:r>
      <w:r w:rsidRPr="002A57CB">
        <w:rPr>
          <w:rFonts w:ascii="Times New Roman" w:eastAsia="宋体" w:hAnsi="Times New Roman" w:cs="Times New Roman" w:hint="eastAsia"/>
          <w:sz w:val="24"/>
          <w:szCs w:val="24"/>
        </w:rPr>
        <w:t>将履约保证金无息返还</w:t>
      </w:r>
      <w:r w:rsidRPr="002A57CB">
        <w:rPr>
          <w:rFonts w:ascii="Times New Roman" w:eastAsia="宋体" w:hAnsi="Times New Roman" w:cs="Times New Roman"/>
          <w:sz w:val="24"/>
          <w:szCs w:val="24"/>
        </w:rPr>
        <w:t>中标人</w:t>
      </w:r>
      <w:r w:rsidRPr="002A57CB">
        <w:rPr>
          <w:rFonts w:ascii="Times New Roman" w:eastAsia="宋体" w:hAnsi="Times New Roman" w:cs="Times New Roman" w:hint="eastAsia"/>
          <w:sz w:val="24"/>
          <w:szCs w:val="24"/>
        </w:rPr>
        <w:t>。</w:t>
      </w:r>
    </w:p>
    <w:p w:rsidR="002A57CB" w:rsidRPr="002A57CB" w:rsidRDefault="002A57CB" w:rsidP="002A57CB">
      <w:pPr>
        <w:numPr>
          <w:ilvl w:val="0"/>
          <w:numId w:val="45"/>
        </w:numPr>
        <w:adjustRightInd w:val="0"/>
        <w:spacing w:line="560" w:lineRule="exact"/>
        <w:ind w:firstLine="482"/>
        <w:jc w:val="left"/>
        <w:textAlignment w:val="baseline"/>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技术要求</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采购标的需实现的功能或者目标，以及为落实政府采购政策需满足的要求；</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项目实施后，为用户提供稳定、可靠、畅通的互联网带宽，在访问国内教育教学资源、网站提供良好的服务，保障网络运行安全稳定运行。用户满意度到</w:t>
      </w:r>
      <w:r w:rsidRPr="002A57CB">
        <w:rPr>
          <w:rFonts w:ascii="Times New Roman" w:eastAsia="宋体" w:hAnsi="Times New Roman" w:cs="Times New Roman" w:hint="eastAsia"/>
          <w:sz w:val="24"/>
          <w:szCs w:val="24"/>
        </w:rPr>
        <w:t>95%</w:t>
      </w:r>
      <w:r w:rsidRPr="002A57CB">
        <w:rPr>
          <w:rFonts w:ascii="Times New Roman" w:eastAsia="宋体" w:hAnsi="Times New Roman" w:cs="Times New Roman" w:hint="eastAsia"/>
          <w:sz w:val="24"/>
          <w:szCs w:val="24"/>
        </w:rPr>
        <w:t>以上。</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lastRenderedPageBreak/>
        <w:t>项目完成后，互联网出口网络全年可用性不低于</w:t>
      </w:r>
      <w:r w:rsidRPr="002A57CB">
        <w:rPr>
          <w:rFonts w:ascii="Times New Roman" w:eastAsia="宋体" w:hAnsi="Times New Roman" w:cs="Times New Roman" w:hint="eastAsia"/>
          <w:sz w:val="24"/>
          <w:szCs w:val="24"/>
        </w:rPr>
        <w:t>99.95%</w:t>
      </w:r>
      <w:r w:rsidRPr="002A57CB">
        <w:rPr>
          <w:rFonts w:ascii="Times New Roman" w:eastAsia="宋体" w:hAnsi="Times New Roman" w:cs="Times New Roman" w:hint="eastAsia"/>
          <w:sz w:val="24"/>
          <w:szCs w:val="24"/>
        </w:rPr>
        <w:t>，到运营商骨干节点的延迟和抖动不高于</w:t>
      </w:r>
      <w:r w:rsidRPr="002A57CB">
        <w:rPr>
          <w:rFonts w:ascii="Times New Roman" w:eastAsia="宋体" w:hAnsi="Times New Roman" w:cs="Times New Roman" w:hint="eastAsia"/>
          <w:sz w:val="24"/>
          <w:szCs w:val="24"/>
        </w:rPr>
        <w:t>20ms</w:t>
      </w:r>
      <w:r w:rsidRPr="002A57CB">
        <w:rPr>
          <w:rFonts w:ascii="Times New Roman" w:eastAsia="宋体" w:hAnsi="Times New Roman" w:cs="Times New Roman" w:hint="eastAsia"/>
          <w:sz w:val="24"/>
          <w:szCs w:val="24"/>
        </w:rPr>
        <w:t>，到运营商骨干节点的丢包率（</w:t>
      </w:r>
      <w:r w:rsidRPr="002A57CB">
        <w:rPr>
          <w:rFonts w:ascii="Times New Roman" w:eastAsia="宋体" w:hAnsi="Times New Roman" w:cs="Times New Roman" w:hint="eastAsia"/>
          <w:sz w:val="24"/>
          <w:szCs w:val="24"/>
        </w:rPr>
        <w:t>64</w:t>
      </w:r>
      <w:r w:rsidRPr="002A57CB">
        <w:rPr>
          <w:rFonts w:ascii="Times New Roman" w:eastAsia="宋体" w:hAnsi="Times New Roman" w:cs="Times New Roman" w:hint="eastAsia"/>
          <w:sz w:val="24"/>
          <w:szCs w:val="24"/>
        </w:rPr>
        <w:t>字节、</w:t>
      </w:r>
      <w:r w:rsidRPr="002A57CB">
        <w:rPr>
          <w:rFonts w:ascii="Times New Roman" w:eastAsia="宋体" w:hAnsi="Times New Roman" w:cs="Times New Roman" w:hint="eastAsia"/>
          <w:sz w:val="24"/>
          <w:szCs w:val="24"/>
        </w:rPr>
        <w:t>100</w:t>
      </w:r>
      <w:r w:rsidRPr="002A57CB">
        <w:rPr>
          <w:rFonts w:ascii="Times New Roman" w:eastAsia="宋体" w:hAnsi="Times New Roman" w:cs="Times New Roman" w:hint="eastAsia"/>
          <w:sz w:val="24"/>
          <w:szCs w:val="24"/>
        </w:rPr>
        <w:t>个包）不高于</w:t>
      </w:r>
      <w:r w:rsidRPr="002A57CB">
        <w:rPr>
          <w:rFonts w:ascii="Times New Roman" w:eastAsia="宋体" w:hAnsi="Times New Roman" w:cs="Times New Roman" w:hint="eastAsia"/>
          <w:sz w:val="24"/>
          <w:szCs w:val="24"/>
        </w:rPr>
        <w:t>0.5%</w:t>
      </w:r>
      <w:r w:rsidRPr="002A57CB">
        <w:rPr>
          <w:rFonts w:ascii="Times New Roman" w:eastAsia="宋体" w:hAnsi="Times New Roman" w:cs="Times New Roman" w:hint="eastAsia"/>
          <w:sz w:val="24"/>
          <w:szCs w:val="24"/>
        </w:rPr>
        <w:t>。为用户访问、使用互联网提供稳定、可靠、畅通的互联网带宽保障。</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2</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采购标的需执行的国家相关标准、行业标准、地方标准或者其他标准、规范；</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按照中华人民共和国信息产业部令第</w:t>
      </w:r>
      <w:r w:rsidRPr="002A57CB">
        <w:rPr>
          <w:rFonts w:ascii="Times New Roman" w:eastAsia="宋体" w:hAnsi="Times New Roman" w:cs="Times New Roman" w:hint="eastAsia"/>
          <w:sz w:val="24"/>
          <w:szCs w:val="24"/>
        </w:rPr>
        <w:t>36</w:t>
      </w:r>
      <w:r w:rsidRPr="002A57CB">
        <w:rPr>
          <w:rFonts w:ascii="Times New Roman" w:eastAsia="宋体" w:hAnsi="Times New Roman" w:cs="Times New Roman" w:hint="eastAsia"/>
          <w:sz w:val="24"/>
          <w:szCs w:val="24"/>
        </w:rPr>
        <w:t>号《电信服务规范》执行，提高电信服务的质量，维护电信用户的合法权利，保证电信服务和监管工作的系统化和规范化。</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采购标的需满足的质量、安全、技术规格、物理特性等要求</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互联网出口带宽服务内容及要求：</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）提供</w:t>
      </w:r>
      <w:r w:rsidRPr="002A57CB">
        <w:rPr>
          <w:rFonts w:ascii="Times New Roman" w:eastAsia="宋体" w:hAnsi="Times New Roman" w:cs="Times New Roman" w:hint="eastAsia"/>
          <w:sz w:val="24"/>
          <w:szCs w:val="24"/>
        </w:rPr>
        <w:t>1.5G</w:t>
      </w:r>
      <w:r w:rsidRPr="002A57CB">
        <w:rPr>
          <w:rFonts w:ascii="Times New Roman" w:eastAsia="宋体" w:hAnsi="Times New Roman" w:cs="Times New Roman" w:hint="eastAsia"/>
          <w:sz w:val="24"/>
          <w:szCs w:val="24"/>
        </w:rPr>
        <w:t>互联网带宽。分别为北京市数字教育中心办公提供</w:t>
      </w:r>
      <w:r w:rsidRPr="002A57CB">
        <w:rPr>
          <w:rFonts w:ascii="Times New Roman" w:eastAsia="宋体" w:hAnsi="Times New Roman" w:cs="Times New Roman" w:hint="eastAsia"/>
          <w:sz w:val="24"/>
          <w:szCs w:val="24"/>
        </w:rPr>
        <w:t>300M</w:t>
      </w:r>
      <w:r w:rsidRPr="002A57CB">
        <w:rPr>
          <w:rFonts w:ascii="Times New Roman" w:eastAsia="宋体" w:hAnsi="Times New Roman" w:cs="Times New Roman" w:hint="eastAsia"/>
          <w:sz w:val="24"/>
          <w:szCs w:val="24"/>
        </w:rPr>
        <w:t>互联网带宽；为市教委视频会议系统的正常运行，提供</w:t>
      </w:r>
      <w:r w:rsidRPr="002A57CB">
        <w:rPr>
          <w:rFonts w:ascii="Times New Roman" w:eastAsia="宋体" w:hAnsi="Times New Roman" w:cs="Times New Roman" w:hint="eastAsia"/>
          <w:sz w:val="24"/>
          <w:szCs w:val="24"/>
        </w:rPr>
        <w:t>200M</w:t>
      </w:r>
      <w:r w:rsidRPr="002A57CB">
        <w:rPr>
          <w:rFonts w:ascii="Times New Roman" w:eastAsia="宋体" w:hAnsi="Times New Roman" w:cs="Times New Roman" w:hint="eastAsia"/>
          <w:sz w:val="24"/>
          <w:szCs w:val="24"/>
        </w:rPr>
        <w:t>带宽：为保障从数字教育中心厂桥机房迁移至政务云的诸多重要应用系统的正常服务，包括基础教育</w:t>
      </w:r>
      <w:r w:rsidRPr="002A57CB">
        <w:rPr>
          <w:rFonts w:ascii="Times New Roman" w:eastAsia="宋体" w:hAnsi="Times New Roman" w:cs="Times New Roman" w:hint="eastAsia"/>
          <w:sz w:val="24"/>
          <w:szCs w:val="24"/>
        </w:rPr>
        <w:t>CMIS</w:t>
      </w:r>
      <w:r w:rsidRPr="002A57CB">
        <w:rPr>
          <w:rFonts w:ascii="Times New Roman" w:eastAsia="宋体" w:hAnsi="Times New Roman" w:cs="Times New Roman" w:hint="eastAsia"/>
          <w:sz w:val="24"/>
          <w:szCs w:val="24"/>
        </w:rPr>
        <w:t>系统、义务教育入学系统等系统，提供</w:t>
      </w:r>
      <w:r w:rsidRPr="002A57CB">
        <w:rPr>
          <w:rFonts w:ascii="Times New Roman" w:eastAsia="宋体" w:hAnsi="Times New Roman" w:cs="Times New Roman" w:hint="eastAsia"/>
          <w:sz w:val="24"/>
          <w:szCs w:val="24"/>
        </w:rPr>
        <w:t>1000M</w:t>
      </w:r>
      <w:r w:rsidRPr="002A57CB">
        <w:rPr>
          <w:rFonts w:ascii="Times New Roman" w:eastAsia="宋体" w:hAnsi="Times New Roman" w:cs="Times New Roman" w:hint="eastAsia"/>
          <w:sz w:val="24"/>
          <w:szCs w:val="24"/>
        </w:rPr>
        <w:t>互联网带宽。如有特殊需求时期，带宽不足应予以扩容，保证教育单位的网络流畅。</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2</w:t>
      </w:r>
      <w:r w:rsidRPr="002A57CB">
        <w:rPr>
          <w:rFonts w:ascii="Times New Roman" w:eastAsia="宋体" w:hAnsi="Times New Roman" w:cs="Times New Roman" w:hint="eastAsia"/>
          <w:sz w:val="24"/>
          <w:szCs w:val="24"/>
        </w:rPr>
        <w:t>）、保证互联网出口网络全年平均可用性不低于</w:t>
      </w:r>
      <w:r w:rsidRPr="002A57CB">
        <w:rPr>
          <w:rFonts w:ascii="Times New Roman" w:eastAsia="宋体" w:hAnsi="Times New Roman" w:cs="Times New Roman" w:hint="eastAsia"/>
          <w:sz w:val="24"/>
          <w:szCs w:val="24"/>
        </w:rPr>
        <w:t>99.95%</w:t>
      </w:r>
      <w:r w:rsidRPr="002A57CB">
        <w:rPr>
          <w:rFonts w:ascii="Times New Roman" w:eastAsia="宋体" w:hAnsi="Times New Roman" w:cs="Times New Roman" w:hint="eastAsia"/>
          <w:sz w:val="24"/>
          <w:szCs w:val="24"/>
        </w:rPr>
        <w:t>，延迟和抖动不高于</w:t>
      </w:r>
      <w:r w:rsidRPr="002A57CB">
        <w:rPr>
          <w:rFonts w:ascii="Times New Roman" w:eastAsia="宋体" w:hAnsi="Times New Roman" w:cs="Times New Roman" w:hint="eastAsia"/>
          <w:sz w:val="24"/>
          <w:szCs w:val="24"/>
        </w:rPr>
        <w:t>20ms</w:t>
      </w:r>
      <w:r w:rsidRPr="002A57CB">
        <w:rPr>
          <w:rFonts w:ascii="Times New Roman" w:eastAsia="宋体" w:hAnsi="Times New Roman" w:cs="Times New Roman" w:hint="eastAsia"/>
          <w:sz w:val="24"/>
          <w:szCs w:val="24"/>
        </w:rPr>
        <w:t>。</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）、保证出口骨干节点的丢包率不高于</w:t>
      </w:r>
      <w:r w:rsidRPr="002A57CB">
        <w:rPr>
          <w:rFonts w:ascii="Times New Roman" w:eastAsia="宋体" w:hAnsi="Times New Roman" w:cs="Times New Roman" w:hint="eastAsia"/>
          <w:sz w:val="24"/>
          <w:szCs w:val="24"/>
        </w:rPr>
        <w:t>0.5%</w:t>
      </w:r>
      <w:r w:rsidRPr="002A57CB">
        <w:rPr>
          <w:rFonts w:ascii="Times New Roman" w:eastAsia="宋体" w:hAnsi="Times New Roman" w:cs="Times New Roman" w:hint="eastAsia"/>
          <w:sz w:val="24"/>
          <w:szCs w:val="24"/>
        </w:rPr>
        <w:t>；</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4</w:t>
      </w:r>
      <w:r w:rsidRPr="002A57CB">
        <w:rPr>
          <w:rFonts w:ascii="Times New Roman" w:eastAsia="宋体" w:hAnsi="Times New Roman" w:cs="Times New Roman" w:hint="eastAsia"/>
          <w:sz w:val="24"/>
          <w:szCs w:val="24"/>
        </w:rPr>
        <w:t>）、投标人需承诺提供的互联网出口带宽流量满足不限时不限速的流量突发。</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5</w:t>
      </w:r>
      <w:r w:rsidRPr="002A57CB">
        <w:rPr>
          <w:rFonts w:ascii="Times New Roman" w:eastAsia="宋体" w:hAnsi="Times New Roman" w:cs="Times New Roman" w:hint="eastAsia"/>
          <w:sz w:val="24"/>
          <w:szCs w:val="24"/>
        </w:rPr>
        <w:t>）、链路接入要求：承诺提供三个接入地点可接入，并为北京市教委政务云接入点提供不同物理路由双链路接入。</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北京市教委：</w:t>
      </w:r>
      <w:r w:rsidRPr="002A57CB">
        <w:rPr>
          <w:rFonts w:ascii="Times New Roman" w:eastAsia="宋体" w:hAnsi="Times New Roman" w:cs="Times New Roman"/>
          <w:sz w:val="24"/>
          <w:szCs w:val="24"/>
        </w:rPr>
        <w:t>北京市通州区达济街</w:t>
      </w:r>
      <w:r w:rsidRPr="002A57CB">
        <w:rPr>
          <w:rFonts w:ascii="Times New Roman" w:eastAsia="宋体" w:hAnsi="Times New Roman" w:cs="Times New Roman"/>
          <w:sz w:val="24"/>
          <w:szCs w:val="24"/>
        </w:rPr>
        <w:t>6</w:t>
      </w:r>
      <w:r w:rsidRPr="002A57CB">
        <w:rPr>
          <w:rFonts w:ascii="Times New Roman" w:eastAsia="宋体" w:hAnsi="Times New Roman" w:cs="Times New Roman"/>
          <w:sz w:val="24"/>
          <w:szCs w:val="24"/>
        </w:rPr>
        <w:t>号院（通州市委行政副中心办公区）</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lastRenderedPageBreak/>
        <w:t>北京市数字教育中心：</w:t>
      </w:r>
      <w:r w:rsidRPr="002A57CB">
        <w:rPr>
          <w:rFonts w:ascii="Times New Roman" w:eastAsia="宋体" w:hAnsi="Times New Roman" w:cs="Times New Roman"/>
          <w:sz w:val="24"/>
          <w:szCs w:val="24"/>
        </w:rPr>
        <w:t>北京市西城区地安门西大街</w:t>
      </w:r>
      <w:r w:rsidRPr="002A57CB">
        <w:rPr>
          <w:rFonts w:ascii="Times New Roman" w:eastAsia="宋体" w:hAnsi="Times New Roman" w:cs="Times New Roman"/>
          <w:sz w:val="24"/>
          <w:szCs w:val="24"/>
        </w:rPr>
        <w:t>153</w:t>
      </w:r>
      <w:r w:rsidRPr="002A57CB">
        <w:rPr>
          <w:rFonts w:ascii="Times New Roman" w:eastAsia="宋体" w:hAnsi="Times New Roman" w:cs="Times New Roman"/>
          <w:sz w:val="24"/>
          <w:szCs w:val="24"/>
        </w:rPr>
        <w:t>号</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Cs w:val="24"/>
        </w:rPr>
      </w:pPr>
      <w:r w:rsidRPr="002A57CB">
        <w:rPr>
          <w:rFonts w:ascii="Times New Roman" w:eastAsia="宋体" w:hAnsi="Times New Roman" w:cs="Times New Roman" w:hint="eastAsia"/>
          <w:sz w:val="24"/>
          <w:szCs w:val="24"/>
        </w:rPr>
        <w:t>北京市教委政务云：</w:t>
      </w:r>
      <w:r w:rsidRPr="002A57CB">
        <w:rPr>
          <w:rFonts w:ascii="Times New Roman" w:eastAsia="宋体" w:hAnsi="Times New Roman" w:cs="Times New Roman"/>
          <w:sz w:val="24"/>
          <w:szCs w:val="24"/>
        </w:rPr>
        <w:t>北京市丰台区六里桥南路（北京市政务服务中心）</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6</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IP</w:t>
      </w:r>
      <w:r w:rsidRPr="002A57CB">
        <w:rPr>
          <w:rFonts w:ascii="Times New Roman" w:eastAsia="宋体" w:hAnsi="Times New Roman" w:cs="Times New Roman" w:hint="eastAsia"/>
          <w:sz w:val="24"/>
          <w:szCs w:val="24"/>
        </w:rPr>
        <w:t>地址要求：提供三线（联通、电信、移动）</w:t>
      </w:r>
      <w:r w:rsidRPr="002A57CB">
        <w:rPr>
          <w:rFonts w:ascii="Times New Roman" w:eastAsia="宋体" w:hAnsi="Times New Roman" w:cs="Times New Roman" w:hint="eastAsia"/>
          <w:sz w:val="24"/>
          <w:szCs w:val="24"/>
        </w:rPr>
        <w:t>IPV4</w:t>
      </w:r>
      <w:r w:rsidRPr="002A57CB">
        <w:rPr>
          <w:rFonts w:ascii="Times New Roman" w:eastAsia="宋体" w:hAnsi="Times New Roman" w:cs="Times New Roman" w:hint="eastAsia"/>
          <w:sz w:val="24"/>
          <w:szCs w:val="24"/>
        </w:rPr>
        <w:t>地址</w:t>
      </w:r>
      <w:r w:rsidRPr="002A57CB">
        <w:rPr>
          <w:rFonts w:ascii="Times New Roman" w:eastAsia="宋体" w:hAnsi="Times New Roman" w:cs="Times New Roman" w:hint="eastAsia"/>
          <w:sz w:val="24"/>
          <w:szCs w:val="24"/>
        </w:rPr>
        <w:t xml:space="preserve">32C </w:t>
      </w:r>
      <w:r w:rsidRPr="002A57CB">
        <w:rPr>
          <w:rFonts w:ascii="Times New Roman" w:eastAsia="宋体" w:hAnsi="Times New Roman" w:cs="Times New Roman" w:hint="eastAsia"/>
          <w:sz w:val="24"/>
          <w:szCs w:val="24"/>
        </w:rPr>
        <w:t>的合法</w:t>
      </w:r>
      <w:r w:rsidRPr="002A57CB">
        <w:rPr>
          <w:rFonts w:ascii="Times New Roman" w:eastAsia="宋体" w:hAnsi="Times New Roman" w:cs="Times New Roman" w:hint="eastAsia"/>
          <w:sz w:val="24"/>
          <w:szCs w:val="24"/>
        </w:rPr>
        <w:t xml:space="preserve"> IP </w:t>
      </w:r>
      <w:r w:rsidRPr="002A57CB">
        <w:rPr>
          <w:rFonts w:ascii="Times New Roman" w:eastAsia="宋体" w:hAnsi="Times New Roman" w:cs="Times New Roman" w:hint="eastAsia"/>
          <w:sz w:val="24"/>
          <w:szCs w:val="24"/>
        </w:rPr>
        <w:t>地址作为终端设备及服务器的</w:t>
      </w:r>
      <w:r w:rsidRPr="002A57CB">
        <w:rPr>
          <w:rFonts w:ascii="Times New Roman" w:eastAsia="宋体" w:hAnsi="Times New Roman" w:cs="Times New Roman" w:hint="eastAsia"/>
          <w:sz w:val="24"/>
          <w:szCs w:val="24"/>
        </w:rPr>
        <w:t xml:space="preserve"> IP </w:t>
      </w:r>
      <w:r w:rsidRPr="002A57CB">
        <w:rPr>
          <w:rFonts w:ascii="Times New Roman" w:eastAsia="宋体" w:hAnsi="Times New Roman" w:cs="Times New Roman" w:hint="eastAsia"/>
          <w:sz w:val="24"/>
          <w:szCs w:val="24"/>
        </w:rPr>
        <w:t>地址使用；投标人可以提供自有</w:t>
      </w:r>
      <w:r w:rsidRPr="002A57CB">
        <w:rPr>
          <w:rFonts w:ascii="Times New Roman" w:eastAsia="宋体" w:hAnsi="Times New Roman" w:cs="Times New Roman" w:hint="eastAsia"/>
          <w:sz w:val="24"/>
          <w:szCs w:val="24"/>
        </w:rPr>
        <w:t>IP</w:t>
      </w:r>
      <w:r w:rsidRPr="002A57CB">
        <w:rPr>
          <w:rFonts w:ascii="Times New Roman" w:eastAsia="宋体" w:hAnsi="Times New Roman" w:cs="Times New Roman" w:hint="eastAsia"/>
          <w:sz w:val="24"/>
          <w:szCs w:val="24"/>
        </w:rPr>
        <w:t>地址或通过运营商</w:t>
      </w:r>
      <w:r w:rsidRPr="002A57CB">
        <w:rPr>
          <w:rFonts w:ascii="Times New Roman" w:eastAsia="宋体" w:hAnsi="Times New Roman" w:cs="Times New Roman" w:hint="eastAsia"/>
          <w:sz w:val="24"/>
          <w:szCs w:val="24"/>
        </w:rPr>
        <w:t>IP</w:t>
      </w:r>
      <w:r w:rsidRPr="002A57CB">
        <w:rPr>
          <w:rFonts w:ascii="Times New Roman" w:eastAsia="宋体" w:hAnsi="Times New Roman" w:cs="Times New Roman" w:hint="eastAsia"/>
          <w:sz w:val="24"/>
          <w:szCs w:val="24"/>
        </w:rPr>
        <w:t>地址授权方式。</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技术服务支持要求：</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）、电话服务支持：提供</w:t>
      </w:r>
      <w:r w:rsidRPr="002A57CB">
        <w:rPr>
          <w:rFonts w:ascii="Times New Roman" w:eastAsia="宋体" w:hAnsi="Times New Roman" w:cs="Times New Roman" w:hint="eastAsia"/>
          <w:sz w:val="24"/>
          <w:szCs w:val="24"/>
        </w:rPr>
        <w:t>7x24</w:t>
      </w:r>
      <w:r w:rsidRPr="002A57CB">
        <w:rPr>
          <w:rFonts w:ascii="Times New Roman" w:eastAsia="宋体" w:hAnsi="Times New Roman" w:cs="Times New Roman" w:hint="eastAsia"/>
          <w:sz w:val="24"/>
          <w:szCs w:val="24"/>
        </w:rPr>
        <w:t>小时技术支持服务热线，由专业技术支持人员提供技术支持服务。</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2</w:t>
      </w:r>
      <w:r w:rsidRPr="002A57CB">
        <w:rPr>
          <w:rFonts w:ascii="Times New Roman" w:eastAsia="宋体" w:hAnsi="Times New Roman" w:cs="Times New Roman" w:hint="eastAsia"/>
          <w:sz w:val="24"/>
          <w:szCs w:val="24"/>
        </w:rPr>
        <w:t>）、重大活动技术保障：对于重大重要活动（如国庆、高考、招生报名等），在活动前将进行设备、光缆等设备设施的全方面巡检。在活动期间，将配合甲方要求进行</w:t>
      </w:r>
      <w:r w:rsidRPr="002A57CB">
        <w:rPr>
          <w:rFonts w:ascii="Times New Roman" w:eastAsia="宋体" w:hAnsi="Times New Roman" w:cs="Times New Roman" w:hint="eastAsia"/>
          <w:sz w:val="24"/>
          <w:szCs w:val="24"/>
        </w:rPr>
        <w:t>7x24</w:t>
      </w:r>
      <w:r w:rsidRPr="002A57CB">
        <w:rPr>
          <w:rFonts w:ascii="Times New Roman" w:eastAsia="宋体" w:hAnsi="Times New Roman" w:cs="Times New Roman" w:hint="eastAsia"/>
          <w:sz w:val="24"/>
          <w:szCs w:val="24"/>
        </w:rPr>
        <w:t>小时现场职守保障。</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）、故障处理保障：需要具有完整的故障处理标准体系，完整的故障处理流程，故障处理问责制度等相关管理要求；网络故障发生时，应在</w:t>
      </w:r>
      <w:r w:rsidRPr="002A57CB">
        <w:rPr>
          <w:rFonts w:ascii="Times New Roman" w:eastAsia="宋体" w:hAnsi="Times New Roman" w:cs="Times New Roman" w:hint="eastAsia"/>
          <w:sz w:val="24"/>
          <w:szCs w:val="24"/>
        </w:rPr>
        <w:t>5</w:t>
      </w:r>
      <w:r w:rsidRPr="002A57CB">
        <w:rPr>
          <w:rFonts w:ascii="Times New Roman" w:eastAsia="宋体" w:hAnsi="Times New Roman" w:cs="Times New Roman" w:hint="eastAsia"/>
          <w:sz w:val="24"/>
          <w:szCs w:val="24"/>
        </w:rPr>
        <w:t>分钟内通知甲方相关负责人，并在</w:t>
      </w:r>
      <w:r w:rsidRPr="002A57CB">
        <w:rPr>
          <w:rFonts w:ascii="Times New Roman" w:eastAsia="宋体" w:hAnsi="Times New Roman" w:cs="Times New Roman" w:hint="eastAsia"/>
          <w:sz w:val="24"/>
          <w:szCs w:val="24"/>
        </w:rPr>
        <w:t>60</w:t>
      </w:r>
      <w:r w:rsidRPr="002A57CB">
        <w:rPr>
          <w:rFonts w:ascii="Times New Roman" w:eastAsia="宋体" w:hAnsi="Times New Roman" w:cs="Times New Roman" w:hint="eastAsia"/>
          <w:sz w:val="24"/>
          <w:szCs w:val="24"/>
        </w:rPr>
        <w:t>分钟内给出故障判断报告，如需现场服务，应在</w:t>
      </w:r>
      <w:r w:rsidRPr="002A57CB">
        <w:rPr>
          <w:rFonts w:ascii="Times New Roman" w:eastAsia="宋体" w:hAnsi="Times New Roman" w:cs="Times New Roman" w:hint="eastAsia"/>
          <w:sz w:val="24"/>
          <w:szCs w:val="24"/>
        </w:rPr>
        <w:t>4</w:t>
      </w:r>
      <w:r w:rsidRPr="002A57CB">
        <w:rPr>
          <w:rFonts w:ascii="Times New Roman" w:eastAsia="宋体" w:hAnsi="Times New Roman" w:cs="Times New Roman" w:hint="eastAsia"/>
          <w:sz w:val="24"/>
          <w:szCs w:val="24"/>
        </w:rPr>
        <w:t>小时内到达现场，并及时向甲方相关负责人通告故障处理进展情况。</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4</w:t>
      </w:r>
      <w:r w:rsidRPr="002A57CB">
        <w:rPr>
          <w:rFonts w:ascii="Times New Roman" w:eastAsia="宋体" w:hAnsi="Times New Roman" w:cs="Times New Roman" w:hint="eastAsia"/>
          <w:sz w:val="24"/>
          <w:szCs w:val="24"/>
        </w:rPr>
        <w:t>）、运维技术支持：需具有完备的运行维护服务保障制度，保证互联网出口带宽网络的正常运行，如甲方需要，提供网络实时流量分析、通断报警监测等报表，网页方式提供天、周、月的流量图。</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hint="eastAsia"/>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5</w:t>
      </w:r>
      <w:r w:rsidRPr="002A57CB">
        <w:rPr>
          <w:rFonts w:ascii="Times New Roman" w:eastAsia="宋体" w:hAnsi="Times New Roman" w:cs="Times New Roman" w:hint="eastAsia"/>
          <w:sz w:val="24"/>
          <w:szCs w:val="24"/>
        </w:rPr>
        <w:t>）、优化网络平台资源访问需求：为能更好更快的访问北京市教委提供的相关教育平台资源网站，如北京市中小学学籍管理平台、北京市教育公共管理平台、北京市中小学学生卡管理与应用服务平台、北京市中小学健康信息管理系统、北京教育系统卫生与健康管理平台、义务教育入学服务平台、中小学社会大课堂管理监控平台系统、北京市初中学生综合素质平台系统等等相关教育应用平台系统，需投标人提供访问以上平台资源优化的方案。</w:t>
      </w:r>
    </w:p>
    <w:p w:rsidR="002A57CB" w:rsidRPr="002A57CB" w:rsidRDefault="002A57CB" w:rsidP="002A57CB">
      <w:pPr>
        <w:tabs>
          <w:tab w:val="left" w:pos="312"/>
        </w:tabs>
        <w:spacing w:line="560" w:lineRule="exact"/>
        <w:ind w:firstLineChars="200" w:firstLine="48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lastRenderedPageBreak/>
        <w:t>（</w:t>
      </w:r>
      <w:r w:rsidRPr="002A57CB">
        <w:rPr>
          <w:rFonts w:ascii="Times New Roman" w:eastAsia="宋体" w:hAnsi="Times New Roman" w:cs="Times New Roman" w:hint="eastAsia"/>
          <w:sz w:val="24"/>
          <w:szCs w:val="24"/>
        </w:rPr>
        <w:t>6</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网络架构优化</w:t>
      </w:r>
      <w:r w:rsidRPr="002A57CB">
        <w:rPr>
          <w:rFonts w:ascii="Times New Roman" w:eastAsia="宋体" w:hAnsi="Times New Roman" w:cs="Times New Roman" w:hint="eastAsia"/>
          <w:sz w:val="24"/>
          <w:szCs w:val="24"/>
        </w:rPr>
        <w:t>，设备配置调优：</w:t>
      </w:r>
      <w:r w:rsidRPr="002A57CB">
        <w:rPr>
          <w:rFonts w:ascii="Times New Roman" w:eastAsia="宋体" w:hAnsi="Times New Roman" w:cs="Times New Roman"/>
          <w:sz w:val="24"/>
          <w:szCs w:val="24"/>
        </w:rPr>
        <w:t>通过综合考虑配置信息和物理连接情况，对网络架构进行优化，以提高网络的可扩展性、灵活性和安全性。</w:t>
      </w:r>
      <w:r w:rsidRPr="002A57CB">
        <w:rPr>
          <w:rFonts w:ascii="Times New Roman" w:eastAsia="宋体" w:hAnsi="Times New Roman" w:cs="Times New Roman" w:hint="eastAsia"/>
          <w:sz w:val="24"/>
          <w:szCs w:val="24"/>
        </w:rPr>
        <w:t>对网络设备进行配置调优，以提升网络性能和效率，并根据需要进行网络结构的扩展和优化。</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hint="eastAsia"/>
          <w:sz w:val="24"/>
          <w:szCs w:val="24"/>
        </w:rPr>
      </w:pP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7</w:t>
      </w:r>
      <w:r w:rsidRPr="002A57CB">
        <w:rPr>
          <w:rFonts w:ascii="Times New Roman" w:eastAsia="宋体" w:hAnsi="Times New Roman" w:cs="Times New Roman" w:hint="eastAsia"/>
          <w:sz w:val="24"/>
          <w:szCs w:val="24"/>
        </w:rPr>
        <w:t>）、主备切换能力</w:t>
      </w:r>
      <w:r w:rsidRPr="002A57CB">
        <w:rPr>
          <w:rFonts w:ascii="Times New Roman" w:eastAsia="宋体" w:hAnsi="Times New Roman" w:cs="Times New Roman" w:hint="eastAsia"/>
          <w:sz w:val="24"/>
          <w:szCs w:val="24"/>
        </w:rPr>
        <w:t xml:space="preserve">: </w:t>
      </w:r>
      <w:r w:rsidRPr="002A57CB">
        <w:rPr>
          <w:rFonts w:ascii="Times New Roman" w:eastAsia="宋体" w:hAnsi="Times New Roman" w:cs="Times New Roman" w:hint="eastAsia"/>
          <w:sz w:val="24"/>
          <w:szCs w:val="24"/>
        </w:rPr>
        <w:t>可实现北京市教委政务云主线链路与备线链路之间的带宽动态调节，故障时自由切换时间不高于</w:t>
      </w:r>
      <w:r w:rsidRPr="002A57CB">
        <w:rPr>
          <w:rFonts w:ascii="Times New Roman" w:eastAsia="宋体" w:hAnsi="Times New Roman" w:cs="Times New Roman" w:hint="eastAsia"/>
          <w:sz w:val="24"/>
          <w:szCs w:val="24"/>
        </w:rPr>
        <w:t>300S</w:t>
      </w:r>
      <w:r w:rsidRPr="002A57CB">
        <w:rPr>
          <w:rFonts w:ascii="Times New Roman" w:eastAsia="宋体" w:hAnsi="Times New Roman" w:cs="Times New Roman" w:hint="eastAsia"/>
          <w:sz w:val="24"/>
          <w:szCs w:val="24"/>
        </w:rPr>
        <w:t>。</w:t>
      </w:r>
    </w:p>
    <w:p w:rsidR="002A57CB" w:rsidRPr="002A57CB" w:rsidRDefault="002A57CB" w:rsidP="002A57CB">
      <w:pPr>
        <w:keepNext/>
        <w:keepLines/>
        <w:autoSpaceDE w:val="0"/>
        <w:autoSpaceDN w:val="0"/>
        <w:adjustRightInd w:val="0"/>
        <w:spacing w:before="120" w:line="300" w:lineRule="auto"/>
        <w:outlineLvl w:val="1"/>
        <w:rPr>
          <w:rFonts w:ascii="Arial" w:eastAsia="黑体" w:hAnsi="Arial" w:cs="Times New Roman"/>
          <w:b/>
          <w:kern w:val="0"/>
          <w:sz w:val="30"/>
          <w:szCs w:val="20"/>
        </w:rPr>
      </w:pP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4</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采购标的的数量、采购项目交付或者实施的时间和地点</w:t>
      </w:r>
    </w:p>
    <w:p w:rsidR="002A57CB" w:rsidRPr="002A57CB" w:rsidRDefault="002A57CB" w:rsidP="002A57CB">
      <w:pPr>
        <w:spacing w:line="560" w:lineRule="exact"/>
        <w:ind w:firstLineChars="200" w:firstLine="48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采购互联网带宽，三条带宽链路分别为</w:t>
      </w:r>
      <w:r w:rsidRPr="002A57CB">
        <w:rPr>
          <w:rFonts w:ascii="Times New Roman" w:eastAsia="宋体" w:hAnsi="Times New Roman" w:cs="Times New Roman" w:hint="eastAsia"/>
          <w:sz w:val="24"/>
          <w:szCs w:val="24"/>
        </w:rPr>
        <w:t>200M</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300M</w:t>
      </w:r>
      <w:r w:rsidRPr="002A57CB">
        <w:rPr>
          <w:rFonts w:ascii="Times New Roman" w:eastAsia="宋体" w:hAnsi="Times New Roman" w:cs="Times New Roman" w:hint="eastAsia"/>
          <w:sz w:val="24"/>
          <w:szCs w:val="24"/>
        </w:rPr>
        <w:t>与</w:t>
      </w:r>
      <w:r w:rsidRPr="002A57CB">
        <w:rPr>
          <w:rFonts w:ascii="Times New Roman" w:eastAsia="宋体" w:hAnsi="Times New Roman" w:cs="Times New Roman" w:hint="eastAsia"/>
          <w:sz w:val="24"/>
          <w:szCs w:val="24"/>
        </w:rPr>
        <w:t>1000M</w:t>
      </w:r>
      <w:r w:rsidRPr="002A57CB">
        <w:rPr>
          <w:rFonts w:ascii="Times New Roman" w:eastAsia="宋体" w:hAnsi="Times New Roman" w:cs="Times New Roman" w:hint="eastAsia"/>
          <w:sz w:val="24"/>
          <w:szCs w:val="24"/>
        </w:rPr>
        <w:t>共计</w:t>
      </w:r>
      <w:r w:rsidRPr="002A57CB">
        <w:rPr>
          <w:rFonts w:ascii="Times New Roman" w:eastAsia="宋体" w:hAnsi="Times New Roman" w:cs="Times New Roman" w:hint="eastAsia"/>
          <w:sz w:val="24"/>
          <w:szCs w:val="24"/>
        </w:rPr>
        <w:t>1.5G</w:t>
      </w:r>
      <w:r w:rsidRPr="002A57CB">
        <w:rPr>
          <w:rFonts w:ascii="Times New Roman" w:eastAsia="宋体" w:hAnsi="Times New Roman" w:cs="Times New Roman" w:hint="eastAsia"/>
          <w:sz w:val="24"/>
          <w:szCs w:val="24"/>
        </w:rPr>
        <w:t>。</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项目交付或实施的地点如下：</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北京市教委：</w:t>
      </w:r>
      <w:r w:rsidRPr="002A57CB">
        <w:rPr>
          <w:rFonts w:ascii="Times New Roman" w:eastAsia="宋体" w:hAnsi="Times New Roman" w:cs="Times New Roman"/>
          <w:sz w:val="24"/>
          <w:szCs w:val="24"/>
        </w:rPr>
        <w:t>北京市通州区达济街</w:t>
      </w:r>
      <w:r w:rsidRPr="002A57CB">
        <w:rPr>
          <w:rFonts w:ascii="Times New Roman" w:eastAsia="宋体" w:hAnsi="Times New Roman" w:cs="Times New Roman"/>
          <w:sz w:val="24"/>
          <w:szCs w:val="24"/>
        </w:rPr>
        <w:t>6</w:t>
      </w:r>
      <w:r w:rsidRPr="002A57CB">
        <w:rPr>
          <w:rFonts w:ascii="Times New Roman" w:eastAsia="宋体" w:hAnsi="Times New Roman" w:cs="Times New Roman"/>
          <w:sz w:val="24"/>
          <w:szCs w:val="24"/>
        </w:rPr>
        <w:t>号院（通州市委行政副中心办公区）</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北京市数字教育中心：</w:t>
      </w:r>
      <w:r w:rsidRPr="002A57CB">
        <w:rPr>
          <w:rFonts w:ascii="Times New Roman" w:eastAsia="宋体" w:hAnsi="Times New Roman" w:cs="Times New Roman"/>
          <w:sz w:val="24"/>
          <w:szCs w:val="24"/>
        </w:rPr>
        <w:t>北京市西城区地安门西大街</w:t>
      </w:r>
      <w:r w:rsidRPr="002A57CB">
        <w:rPr>
          <w:rFonts w:ascii="Times New Roman" w:eastAsia="宋体" w:hAnsi="Times New Roman" w:cs="Times New Roman"/>
          <w:sz w:val="24"/>
          <w:szCs w:val="24"/>
        </w:rPr>
        <w:t>153</w:t>
      </w:r>
      <w:r w:rsidRPr="002A57CB">
        <w:rPr>
          <w:rFonts w:ascii="Times New Roman" w:eastAsia="宋体" w:hAnsi="Times New Roman" w:cs="Times New Roman"/>
          <w:sz w:val="24"/>
          <w:szCs w:val="24"/>
        </w:rPr>
        <w:t>号</w:t>
      </w:r>
    </w:p>
    <w:p w:rsidR="002A57CB" w:rsidRPr="002A57CB" w:rsidRDefault="002A57CB" w:rsidP="002A57CB">
      <w:pPr>
        <w:adjustRightInd w:val="0"/>
        <w:spacing w:line="560" w:lineRule="exact"/>
        <w:ind w:firstLineChars="200" w:firstLine="48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北京市教委政务云：</w:t>
      </w:r>
      <w:r w:rsidRPr="002A57CB">
        <w:rPr>
          <w:rFonts w:ascii="Times New Roman" w:eastAsia="宋体" w:hAnsi="Times New Roman" w:cs="Times New Roman"/>
          <w:sz w:val="24"/>
          <w:szCs w:val="24"/>
        </w:rPr>
        <w:t>北京市丰台区六里桥南路（北京市政务服务中心）</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5</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采购标的需满足的服务标准、期限、效率等要求</w:t>
      </w:r>
    </w:p>
    <w:p w:rsidR="002A57CB" w:rsidRPr="002A57CB" w:rsidRDefault="002A57CB" w:rsidP="002A57CB">
      <w:pPr>
        <w:spacing w:line="560" w:lineRule="exact"/>
        <w:ind w:firstLineChars="200" w:firstLine="480"/>
        <w:rPr>
          <w:rFonts w:ascii="仿宋_GB2312" w:eastAsia="仿宋_GB2312" w:hAnsi="Times New Roman" w:cs="Times New Roman"/>
          <w:sz w:val="32"/>
          <w:szCs w:val="32"/>
        </w:rPr>
      </w:pPr>
      <w:r w:rsidRPr="002A57CB">
        <w:rPr>
          <w:rFonts w:ascii="Times New Roman" w:eastAsia="宋体" w:hAnsi="Times New Roman" w:cs="Times New Roman" w:hint="eastAsia"/>
          <w:sz w:val="24"/>
          <w:szCs w:val="24"/>
        </w:rPr>
        <w:t>互联网采购服务期限为</w:t>
      </w:r>
      <w:r w:rsidRPr="002A57CB">
        <w:rPr>
          <w:rFonts w:ascii="Times New Roman" w:eastAsia="宋体" w:hAnsi="Times New Roman" w:cs="Times New Roman" w:hint="eastAsia"/>
          <w:sz w:val="24"/>
          <w:szCs w:val="24"/>
        </w:rPr>
        <w:t>2025</w:t>
      </w:r>
      <w:r w:rsidRPr="002A57CB">
        <w:rPr>
          <w:rFonts w:ascii="Times New Roman" w:eastAsia="宋体" w:hAnsi="Times New Roman" w:cs="Times New Roman" w:hint="eastAsia"/>
          <w:sz w:val="24"/>
          <w:szCs w:val="24"/>
        </w:rPr>
        <w:t>年</w:t>
      </w:r>
      <w:r w:rsidRPr="002A57CB">
        <w:rPr>
          <w:rFonts w:ascii="Times New Roman" w:eastAsia="宋体" w:hAnsi="Times New Roman" w:cs="Times New Roman" w:hint="eastAsia"/>
          <w:sz w:val="24"/>
          <w:szCs w:val="24"/>
        </w:rPr>
        <w:t>4</w:t>
      </w:r>
      <w:r w:rsidRPr="002A57CB">
        <w:rPr>
          <w:rFonts w:ascii="Times New Roman" w:eastAsia="宋体" w:hAnsi="Times New Roman" w:cs="Times New Roman" w:hint="eastAsia"/>
          <w:sz w:val="24"/>
          <w:szCs w:val="24"/>
        </w:rPr>
        <w:t>月</w:t>
      </w: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日至</w:t>
      </w:r>
      <w:r w:rsidRPr="002A57CB">
        <w:rPr>
          <w:rFonts w:ascii="Times New Roman" w:eastAsia="宋体" w:hAnsi="Times New Roman" w:cs="Times New Roman" w:hint="eastAsia"/>
          <w:sz w:val="24"/>
          <w:szCs w:val="24"/>
        </w:rPr>
        <w:t>2026</w:t>
      </w:r>
      <w:r w:rsidRPr="002A57CB">
        <w:rPr>
          <w:rFonts w:ascii="Times New Roman" w:eastAsia="宋体" w:hAnsi="Times New Roman" w:cs="Times New Roman" w:hint="eastAsia"/>
          <w:sz w:val="24"/>
          <w:szCs w:val="24"/>
        </w:rPr>
        <w:t>年</w:t>
      </w: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月</w:t>
      </w:r>
      <w:r w:rsidRPr="002A57CB">
        <w:rPr>
          <w:rFonts w:ascii="Times New Roman" w:eastAsia="宋体" w:hAnsi="Times New Roman" w:cs="Times New Roman" w:hint="eastAsia"/>
          <w:sz w:val="24"/>
          <w:szCs w:val="24"/>
        </w:rPr>
        <w:t>31</w:t>
      </w:r>
      <w:r w:rsidRPr="002A57CB">
        <w:rPr>
          <w:rFonts w:ascii="Times New Roman" w:eastAsia="宋体" w:hAnsi="Times New Roman" w:cs="Times New Roman" w:hint="eastAsia"/>
          <w:sz w:val="24"/>
          <w:szCs w:val="24"/>
        </w:rPr>
        <w:t>日。</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6</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sz w:val="24"/>
          <w:szCs w:val="24"/>
        </w:rPr>
        <w:t>采购标的的验收标准</w:t>
      </w:r>
    </w:p>
    <w:p w:rsidR="002A57CB" w:rsidRPr="002A57CB" w:rsidRDefault="002A57CB" w:rsidP="002A57CB">
      <w:pPr>
        <w:spacing w:line="560" w:lineRule="exact"/>
        <w:ind w:firstLineChars="200" w:firstLine="48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现场验收：施工布线应满足机房上走线标准及线缆标记标准。</w:t>
      </w:r>
    </w:p>
    <w:p w:rsidR="002A57CB" w:rsidRPr="002A57CB" w:rsidRDefault="002A57CB" w:rsidP="002A57CB">
      <w:pPr>
        <w:spacing w:line="560" w:lineRule="exact"/>
        <w:ind w:firstLineChars="200" w:firstLine="48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技术验收：互联网线路上行及下行带宽应满足承诺函中投标保证值中带宽，其中可用率大于</w:t>
      </w:r>
      <w:r w:rsidRPr="002A57CB">
        <w:rPr>
          <w:rFonts w:ascii="Times New Roman" w:eastAsia="宋体" w:hAnsi="Times New Roman" w:cs="Times New Roman" w:hint="eastAsia"/>
          <w:sz w:val="24"/>
          <w:szCs w:val="24"/>
        </w:rPr>
        <w:t>99.95%</w:t>
      </w:r>
      <w:r w:rsidRPr="002A57CB">
        <w:rPr>
          <w:rFonts w:ascii="Times New Roman" w:eastAsia="宋体" w:hAnsi="Times New Roman" w:cs="Times New Roman" w:hint="eastAsia"/>
          <w:sz w:val="24"/>
          <w:szCs w:val="24"/>
        </w:rPr>
        <w:t>、丢包率≤</w:t>
      </w:r>
      <w:r w:rsidRPr="002A57CB">
        <w:rPr>
          <w:rFonts w:ascii="Times New Roman" w:eastAsia="宋体" w:hAnsi="Times New Roman" w:cs="Times New Roman" w:hint="eastAsia"/>
          <w:sz w:val="24"/>
          <w:szCs w:val="24"/>
        </w:rPr>
        <w:t>0.5%</w:t>
      </w:r>
      <w:r w:rsidRPr="002A57CB">
        <w:rPr>
          <w:rFonts w:ascii="Times New Roman" w:eastAsia="宋体" w:hAnsi="Times New Roman" w:cs="Times New Roman" w:hint="eastAsia"/>
          <w:sz w:val="24"/>
          <w:szCs w:val="24"/>
        </w:rPr>
        <w:t>、时延≤</w:t>
      </w:r>
      <w:r w:rsidRPr="002A57CB">
        <w:rPr>
          <w:rFonts w:ascii="Times New Roman" w:eastAsia="宋体" w:hAnsi="Times New Roman" w:cs="Times New Roman" w:hint="eastAsia"/>
          <w:sz w:val="24"/>
          <w:szCs w:val="24"/>
        </w:rPr>
        <w:t>20ms</w:t>
      </w:r>
      <w:r w:rsidRPr="002A57CB">
        <w:rPr>
          <w:rFonts w:ascii="Times New Roman" w:eastAsia="宋体" w:hAnsi="Times New Roman" w:cs="Times New Roman" w:hint="eastAsia"/>
          <w:sz w:val="24"/>
          <w:szCs w:val="24"/>
        </w:rPr>
        <w:t>。</w:t>
      </w:r>
    </w:p>
    <w:p w:rsidR="002A57CB" w:rsidRPr="002A57CB" w:rsidRDefault="002A57CB" w:rsidP="002A57CB">
      <w:pPr>
        <w:keepNext/>
        <w:keepLines/>
        <w:widowControl/>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验收方式：由甲方邀请相关行业专家对项目所含全部内容开展履约验收；</w:t>
      </w:r>
    </w:p>
    <w:p w:rsidR="002A57CB" w:rsidRPr="002A57CB" w:rsidRDefault="002A57CB" w:rsidP="002A57CB">
      <w:pPr>
        <w:keepNext/>
        <w:keepLines/>
        <w:widowControl/>
        <w:numPr>
          <w:ilvl w:val="0"/>
          <w:numId w:val="49"/>
        </w:numPr>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服务响应时间</w:t>
      </w:r>
    </w:p>
    <w:p w:rsidR="002A57CB" w:rsidRPr="002A57CB" w:rsidRDefault="002A57CB" w:rsidP="002A57CB">
      <w:pPr>
        <w:keepNext/>
        <w:keepLines/>
        <w:widowControl/>
        <w:spacing w:line="560" w:lineRule="exact"/>
        <w:ind w:firstLine="420"/>
        <w:rPr>
          <w:rFonts w:ascii="Times New Roman" w:eastAsia="宋体" w:hAnsi="Times New Roman" w:cs="Times New Roman"/>
          <w:sz w:val="24"/>
          <w:szCs w:val="24"/>
        </w:rPr>
      </w:pPr>
      <w:r w:rsidRPr="002A57CB">
        <w:rPr>
          <w:rFonts w:ascii="Times New Roman" w:eastAsia="宋体" w:hAnsi="Times New Roman" w:cs="Times New Roman" w:hint="eastAsia"/>
          <w:sz w:val="24"/>
          <w:szCs w:val="24"/>
        </w:rPr>
        <w:t>接通知之后</w:t>
      </w:r>
      <w:r w:rsidRPr="002A57CB">
        <w:rPr>
          <w:rFonts w:ascii="Times New Roman" w:eastAsia="宋体" w:hAnsi="Times New Roman" w:cs="Times New Roman" w:hint="eastAsia"/>
          <w:sz w:val="24"/>
          <w:szCs w:val="24"/>
        </w:rPr>
        <w:t>2</w:t>
      </w:r>
      <w:r w:rsidRPr="002A57CB">
        <w:rPr>
          <w:rFonts w:ascii="Times New Roman" w:eastAsia="宋体" w:hAnsi="Times New Roman" w:cs="Times New Roman" w:hint="eastAsia"/>
          <w:sz w:val="24"/>
          <w:szCs w:val="24"/>
        </w:rPr>
        <w:t>小时内到达指定地点等，根据项目具体情况作相关要求。</w:t>
      </w:r>
    </w:p>
    <w:p w:rsidR="002A57CB" w:rsidRPr="002A57CB" w:rsidRDefault="002A57CB" w:rsidP="002A57CB">
      <w:pPr>
        <w:adjustRightInd w:val="0"/>
        <w:spacing w:line="560" w:lineRule="exact"/>
        <w:ind w:left="902"/>
        <w:jc w:val="left"/>
        <w:textAlignment w:val="baseline"/>
        <w:rPr>
          <w:rFonts w:ascii="Times New Roman" w:eastAsia="宋体" w:hAnsi="Times New Roman" w:cs="Times New Roman"/>
          <w:b/>
          <w:sz w:val="24"/>
          <w:szCs w:val="24"/>
        </w:rPr>
      </w:pPr>
      <w:r w:rsidRPr="002A57CB">
        <w:rPr>
          <w:rFonts w:ascii="Times New Roman" w:eastAsia="宋体" w:hAnsi="Times New Roman" w:cs="Times New Roman" w:hint="eastAsia"/>
          <w:b/>
          <w:sz w:val="24"/>
          <w:szCs w:val="24"/>
        </w:rPr>
        <w:t>四、人员要求</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sz w:val="24"/>
          <w:szCs w:val="24"/>
        </w:rPr>
        <w:t>项目要求</w:t>
      </w:r>
      <w:r w:rsidRPr="002A57CB">
        <w:rPr>
          <w:rFonts w:ascii="Times New Roman" w:eastAsia="宋体" w:hAnsi="Times New Roman" w:cs="Times New Roman" w:hint="eastAsia"/>
          <w:sz w:val="24"/>
          <w:szCs w:val="24"/>
        </w:rPr>
        <w:t>服务团队（包含项目经理</w:t>
      </w:r>
      <w:r w:rsidRPr="002A57CB">
        <w:rPr>
          <w:rFonts w:ascii="Times New Roman" w:eastAsia="宋体" w:hAnsi="Times New Roman" w:cs="Times New Roman" w:hint="eastAsia"/>
          <w:sz w:val="24"/>
          <w:szCs w:val="24"/>
        </w:rPr>
        <w:t>1</w:t>
      </w:r>
      <w:r w:rsidRPr="002A57CB">
        <w:rPr>
          <w:rFonts w:ascii="Times New Roman" w:eastAsia="宋体" w:hAnsi="Times New Roman" w:cs="Times New Roman" w:hint="eastAsia"/>
          <w:sz w:val="24"/>
          <w:szCs w:val="24"/>
        </w:rPr>
        <w:t>名以及其他专业技术工程师团队）健</w:t>
      </w:r>
      <w:r w:rsidRPr="002A57CB">
        <w:rPr>
          <w:rFonts w:ascii="Times New Roman" w:eastAsia="宋体" w:hAnsi="Times New Roman" w:cs="Times New Roman" w:hint="eastAsia"/>
          <w:sz w:val="24"/>
          <w:szCs w:val="24"/>
        </w:rPr>
        <w:lastRenderedPageBreak/>
        <w:t>全合理，人员配备齐全、岗责明确、持证上岗、经验丰富，符合本项目管理情况。</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hint="eastAsia"/>
          <w:sz w:val="24"/>
          <w:szCs w:val="24"/>
        </w:rPr>
      </w:pPr>
      <w:r w:rsidRPr="002A57CB">
        <w:rPr>
          <w:rFonts w:ascii="Times New Roman" w:eastAsia="宋体" w:hAnsi="Times New Roman" w:cs="Times New Roman" w:hint="eastAsia"/>
          <w:sz w:val="24"/>
          <w:szCs w:val="24"/>
        </w:rPr>
        <w:t>具体要求如下：</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sz w:val="24"/>
          <w:szCs w:val="24"/>
        </w:rPr>
        <w:t>1</w:t>
      </w:r>
      <w:r w:rsidRPr="002A57CB">
        <w:rPr>
          <w:rFonts w:ascii="Times New Roman" w:eastAsia="宋体" w:hAnsi="Times New Roman" w:cs="Times New Roman"/>
          <w:sz w:val="24"/>
          <w:szCs w:val="24"/>
        </w:rPr>
        <w:t>、项目团队</w:t>
      </w:r>
      <w:r w:rsidRPr="002A57CB">
        <w:rPr>
          <w:rFonts w:ascii="Times New Roman" w:eastAsia="宋体" w:hAnsi="Times New Roman" w:cs="Times New Roman" w:hint="eastAsia"/>
          <w:sz w:val="24"/>
          <w:szCs w:val="24"/>
        </w:rPr>
        <w:t>技术人员需具有相应网络技术类证书（计算机及软件工程中级及以上职称）</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sz w:val="24"/>
          <w:szCs w:val="24"/>
        </w:rPr>
        <w:t>2</w:t>
      </w:r>
      <w:r w:rsidRPr="002A57CB">
        <w:rPr>
          <w:rFonts w:ascii="Times New Roman" w:eastAsia="宋体" w:hAnsi="Times New Roman" w:cs="Times New Roman"/>
          <w:sz w:val="24"/>
          <w:szCs w:val="24"/>
        </w:rPr>
        <w:t>、项目团队</w:t>
      </w:r>
      <w:r w:rsidRPr="002A57CB">
        <w:rPr>
          <w:rFonts w:ascii="Times New Roman" w:eastAsia="宋体" w:hAnsi="Times New Roman" w:cs="Times New Roman" w:hint="eastAsia"/>
          <w:sz w:val="24"/>
          <w:szCs w:val="24"/>
        </w:rPr>
        <w:t>人员工作经验丰富，工作年限</w:t>
      </w:r>
      <w:r w:rsidRPr="002A57CB">
        <w:rPr>
          <w:rFonts w:ascii="Times New Roman" w:eastAsia="宋体" w:hAnsi="Times New Roman" w:cs="Times New Roman" w:hint="eastAsia"/>
          <w:sz w:val="24"/>
          <w:szCs w:val="24"/>
        </w:rPr>
        <w:t>5</w:t>
      </w:r>
      <w:r w:rsidRPr="002A57CB">
        <w:rPr>
          <w:rFonts w:ascii="Times New Roman" w:eastAsia="宋体" w:hAnsi="Times New Roman" w:cs="Times New Roman" w:hint="eastAsia"/>
          <w:sz w:val="24"/>
          <w:szCs w:val="24"/>
        </w:rPr>
        <w:t>年</w:t>
      </w:r>
      <w:r w:rsidRPr="002A57CB">
        <w:rPr>
          <w:rFonts w:ascii="Times New Roman" w:eastAsia="宋体" w:hAnsi="Times New Roman" w:cs="Times New Roman" w:hint="eastAsia"/>
          <w:sz w:val="24"/>
          <w:szCs w:val="24"/>
        </w:rPr>
        <w:t>(</w:t>
      </w:r>
      <w:r w:rsidRPr="002A57CB">
        <w:rPr>
          <w:rFonts w:ascii="Times New Roman" w:eastAsia="宋体" w:hAnsi="Times New Roman" w:cs="Times New Roman" w:hint="eastAsia"/>
          <w:sz w:val="24"/>
          <w:szCs w:val="24"/>
        </w:rPr>
        <w:t>含</w:t>
      </w:r>
      <w:r w:rsidRPr="002A57CB">
        <w:rPr>
          <w:rFonts w:ascii="Times New Roman" w:eastAsia="宋体" w:hAnsi="Times New Roman" w:cs="Times New Roman" w:hint="eastAsia"/>
          <w:sz w:val="24"/>
          <w:szCs w:val="24"/>
        </w:rPr>
        <w:t>5</w:t>
      </w:r>
      <w:r w:rsidRPr="002A57CB">
        <w:rPr>
          <w:rFonts w:ascii="Times New Roman" w:eastAsia="宋体" w:hAnsi="Times New Roman" w:cs="Times New Roman" w:hint="eastAsia"/>
          <w:sz w:val="24"/>
          <w:szCs w:val="24"/>
        </w:rPr>
        <w:t>年）以上</w:t>
      </w:r>
    </w:p>
    <w:p w:rsidR="002A57CB" w:rsidRPr="002A57CB" w:rsidRDefault="002A57CB" w:rsidP="002A57CB">
      <w:pPr>
        <w:adjustRightInd w:val="0"/>
        <w:spacing w:line="560" w:lineRule="exact"/>
        <w:ind w:firstLine="420"/>
        <w:jc w:val="left"/>
        <w:textAlignment w:val="baseline"/>
        <w:rPr>
          <w:rFonts w:ascii="Times New Roman" w:eastAsia="宋体" w:hAnsi="Times New Roman" w:cs="Times New Roman"/>
          <w:sz w:val="24"/>
          <w:szCs w:val="24"/>
        </w:rPr>
      </w:pPr>
      <w:r w:rsidRPr="002A57CB">
        <w:rPr>
          <w:rFonts w:ascii="Times New Roman" w:eastAsia="宋体" w:hAnsi="Times New Roman" w:cs="Times New Roman"/>
          <w:sz w:val="24"/>
          <w:szCs w:val="24"/>
        </w:rPr>
        <w:t>3</w:t>
      </w:r>
      <w:r w:rsidRPr="002A57CB">
        <w:rPr>
          <w:rFonts w:ascii="Times New Roman" w:eastAsia="宋体" w:hAnsi="Times New Roman" w:cs="Times New Roman"/>
          <w:sz w:val="24"/>
          <w:szCs w:val="24"/>
        </w:rPr>
        <w:t>、项目团队人员人数不少于</w:t>
      </w:r>
      <w:r w:rsidRPr="002A57CB">
        <w:rPr>
          <w:rFonts w:ascii="Times New Roman" w:eastAsia="宋体" w:hAnsi="Times New Roman" w:cs="Times New Roman" w:hint="eastAsia"/>
          <w:sz w:val="24"/>
          <w:szCs w:val="24"/>
        </w:rPr>
        <w:t>3</w:t>
      </w:r>
      <w:r w:rsidRPr="002A57CB">
        <w:rPr>
          <w:rFonts w:ascii="Times New Roman" w:eastAsia="宋体" w:hAnsi="Times New Roman" w:cs="Times New Roman" w:hint="eastAsia"/>
          <w:sz w:val="24"/>
          <w:szCs w:val="24"/>
        </w:rPr>
        <w:t>人</w:t>
      </w:r>
    </w:p>
    <w:p w:rsidR="007E7A82" w:rsidRPr="002A57CB" w:rsidRDefault="007E7A82" w:rsidP="002A57CB">
      <w:bookmarkStart w:id="0" w:name="_GoBack"/>
      <w:bookmarkEnd w:id="0"/>
    </w:p>
    <w:sectPr w:rsidR="007E7A82" w:rsidRPr="002A57CB">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91" w:rsidRDefault="00416091" w:rsidP="00433015">
      <w:r>
        <w:separator/>
      </w:r>
    </w:p>
  </w:endnote>
  <w:endnote w:type="continuationSeparator" w:id="0">
    <w:p w:rsidR="00416091" w:rsidRDefault="00416091"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722CF2" w:rsidRPr="00722CF2">
      <w:rPr>
        <w:noProof/>
        <w:lang w:val="zh-CN"/>
      </w:rPr>
      <w:t>6</w:t>
    </w:r>
    <w:r>
      <w:fldChar w:fldCharType="end"/>
    </w:r>
  </w:p>
  <w:p w:rsidR="00922554" w:rsidRDefault="004160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91" w:rsidRDefault="00416091" w:rsidP="00433015">
      <w:r>
        <w:separator/>
      </w:r>
    </w:p>
  </w:footnote>
  <w:footnote w:type="continuationSeparator" w:id="0">
    <w:p w:rsidR="00416091" w:rsidRDefault="00416091"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E63CF663"/>
    <w:multiLevelType w:val="singleLevel"/>
    <w:tmpl w:val="E63CF663"/>
    <w:lvl w:ilvl="0">
      <w:start w:val="1"/>
      <w:numFmt w:val="decimal"/>
      <w:suff w:val="nothing"/>
      <w:lvlText w:val="%1、"/>
      <w:lvlJc w:val="left"/>
    </w:lvl>
  </w:abstractNum>
  <w:abstractNum w:abstractNumId="3" w15:restartNumberingAfterBreak="0">
    <w:nsid w:val="E8F6A504"/>
    <w:multiLevelType w:val="singleLevel"/>
    <w:tmpl w:val="E8F6A504"/>
    <w:lvl w:ilvl="0">
      <w:start w:val="7"/>
      <w:numFmt w:val="decimal"/>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1050D0B"/>
    <w:multiLevelType w:val="singleLevel"/>
    <w:tmpl w:val="11050D0B"/>
    <w:lvl w:ilvl="0">
      <w:start w:val="2"/>
      <w:numFmt w:val="decimal"/>
      <w:suff w:val="nothing"/>
      <w:lvlText w:val="%1、"/>
      <w:lvlJc w:val="left"/>
    </w:lvl>
  </w:abstractNum>
  <w:abstractNum w:abstractNumId="21" w15:restartNumberingAfterBreak="0">
    <w:nsid w:val="12D63AFC"/>
    <w:multiLevelType w:val="singleLevel"/>
    <w:tmpl w:val="12D63AFC"/>
    <w:lvl w:ilvl="0">
      <w:start w:val="1"/>
      <w:numFmt w:val="lowerLetter"/>
      <w:lvlText w:val="%1)"/>
      <w:lvlJc w:val="left"/>
      <w:pPr>
        <w:tabs>
          <w:tab w:val="left" w:pos="312"/>
        </w:tabs>
      </w:pPr>
    </w:lvl>
  </w:abstractNum>
  <w:abstractNum w:abstractNumId="22"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6"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7"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07D16B5"/>
    <w:multiLevelType w:val="singleLevel"/>
    <w:tmpl w:val="307D16B5"/>
    <w:lvl w:ilvl="0">
      <w:start w:val="1"/>
      <w:numFmt w:val="decimal"/>
      <w:lvlText w:val="%1."/>
      <w:lvlJc w:val="left"/>
      <w:pPr>
        <w:tabs>
          <w:tab w:val="left" w:pos="312"/>
        </w:tabs>
      </w:pPr>
    </w:lvl>
  </w:abstractNum>
  <w:abstractNum w:abstractNumId="30" w15:restartNumberingAfterBreak="0">
    <w:nsid w:val="327E61A6"/>
    <w:multiLevelType w:val="singleLevel"/>
    <w:tmpl w:val="327E61A6"/>
    <w:lvl w:ilvl="0">
      <w:start w:val="3"/>
      <w:numFmt w:val="decimal"/>
      <w:lvlText w:val="%1."/>
      <w:lvlJc w:val="left"/>
      <w:pPr>
        <w:tabs>
          <w:tab w:val="left" w:pos="312"/>
        </w:tabs>
      </w:pPr>
    </w:lvl>
  </w:abstractNum>
  <w:abstractNum w:abstractNumId="31"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6"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0" w15:restartNumberingAfterBreak="0">
    <w:nsid w:val="611AD672"/>
    <w:multiLevelType w:val="singleLevel"/>
    <w:tmpl w:val="611AD672"/>
    <w:lvl w:ilvl="0">
      <w:start w:val="1"/>
      <w:numFmt w:val="decimal"/>
      <w:suff w:val="nothing"/>
      <w:lvlText w:val="（%1）"/>
      <w:lvlJc w:val="left"/>
    </w:lvl>
  </w:abstractNum>
  <w:abstractNum w:abstractNumId="41"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3"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5"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7" w15:restartNumberingAfterBreak="0">
    <w:nsid w:val="7BF77DF7"/>
    <w:multiLevelType w:val="singleLevel"/>
    <w:tmpl w:val="7BF77DF7"/>
    <w:lvl w:ilvl="0">
      <w:start w:val="1"/>
      <w:numFmt w:val="decimal"/>
      <w:suff w:val="nothing"/>
      <w:lvlText w:val="%1）"/>
      <w:lvlJc w:val="left"/>
    </w:lvl>
  </w:abstractNum>
  <w:abstractNum w:abstractNumId="48"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8"/>
  </w:num>
  <w:num w:numId="5">
    <w:abstractNumId w:val="11"/>
  </w:num>
  <w:num w:numId="6">
    <w:abstractNumId w:val="13"/>
  </w:num>
  <w:num w:numId="7">
    <w:abstractNumId w:val="10"/>
  </w:num>
  <w:num w:numId="8">
    <w:abstractNumId w:val="14"/>
  </w:num>
  <w:num w:numId="9">
    <w:abstractNumId w:val="8"/>
  </w:num>
  <w:num w:numId="10">
    <w:abstractNumId w:val="33"/>
  </w:num>
  <w:num w:numId="11">
    <w:abstractNumId w:val="19"/>
  </w:num>
  <w:num w:numId="12">
    <w:abstractNumId w:val="42"/>
  </w:num>
  <w:num w:numId="13">
    <w:abstractNumId w:val="4"/>
  </w:num>
  <w:num w:numId="14">
    <w:abstractNumId w:val="20"/>
  </w:num>
  <w:num w:numId="15">
    <w:abstractNumId w:val="47"/>
  </w:num>
  <w:num w:numId="16">
    <w:abstractNumId w:val="5"/>
  </w:num>
  <w:num w:numId="17">
    <w:abstractNumId w:val="29"/>
  </w:num>
  <w:num w:numId="18">
    <w:abstractNumId w:val="40"/>
  </w:num>
  <w:num w:numId="19">
    <w:abstractNumId w:val="23"/>
  </w:num>
  <w:num w:numId="20">
    <w:abstractNumId w:val="44"/>
  </w:num>
  <w:num w:numId="21">
    <w:abstractNumId w:val="32"/>
  </w:num>
  <w:num w:numId="22">
    <w:abstractNumId w:val="21"/>
  </w:num>
  <w:num w:numId="23">
    <w:abstractNumId w:val="30"/>
  </w:num>
  <w:num w:numId="24">
    <w:abstractNumId w:val="48"/>
  </w:num>
  <w:num w:numId="25">
    <w:abstractNumId w:val="25"/>
  </w:num>
  <w:num w:numId="26">
    <w:abstractNumId w:val="26"/>
  </w:num>
  <w:num w:numId="27">
    <w:abstractNumId w:val="1"/>
  </w:num>
  <w:num w:numId="28">
    <w:abstractNumId w:val="27"/>
  </w:num>
  <w:num w:numId="29">
    <w:abstractNumId w:val="22"/>
  </w:num>
  <w:num w:numId="30">
    <w:abstractNumId w:val="41"/>
  </w:num>
  <w:num w:numId="31">
    <w:abstractNumId w:val="45"/>
  </w:num>
  <w:num w:numId="32">
    <w:abstractNumId w:val="16"/>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28"/>
  </w:num>
  <w:num w:numId="38">
    <w:abstractNumId w:val="35"/>
  </w:num>
  <w:num w:numId="39">
    <w:abstractNumId w:val="31"/>
  </w:num>
  <w:num w:numId="40">
    <w:abstractNumId w:val="38"/>
  </w:num>
  <w:num w:numId="41">
    <w:abstractNumId w:val="17"/>
  </w:num>
  <w:num w:numId="42">
    <w:abstractNumId w:val="36"/>
  </w:num>
  <w:num w:numId="43">
    <w:abstractNumId w:val="46"/>
  </w:num>
  <w:num w:numId="44">
    <w:abstractNumId w:val="37"/>
  </w:num>
  <w:num w:numId="45">
    <w:abstractNumId w:val="24"/>
  </w:num>
  <w:num w:numId="46">
    <w:abstractNumId w:val="43"/>
  </w:num>
  <w:num w:numId="47">
    <w:abstractNumId w:val="6"/>
  </w:num>
  <w:num w:numId="48">
    <w:abstractNumId w:val="2"/>
  </w:num>
  <w:num w:numId="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16091"/>
    <w:rsid w:val="00433015"/>
    <w:rsid w:val="00486D71"/>
    <w:rsid w:val="004970DC"/>
    <w:rsid w:val="004B4181"/>
    <w:rsid w:val="004D202E"/>
    <w:rsid w:val="004E028A"/>
    <w:rsid w:val="00530863"/>
    <w:rsid w:val="00533165"/>
    <w:rsid w:val="00542D91"/>
    <w:rsid w:val="00561DCB"/>
    <w:rsid w:val="005678D2"/>
    <w:rsid w:val="00576558"/>
    <w:rsid w:val="005A4887"/>
    <w:rsid w:val="005B43E0"/>
    <w:rsid w:val="005B4CFC"/>
    <w:rsid w:val="005F09B6"/>
    <w:rsid w:val="00627A01"/>
    <w:rsid w:val="00632FCD"/>
    <w:rsid w:val="00641F10"/>
    <w:rsid w:val="006C2502"/>
    <w:rsid w:val="00722CF2"/>
    <w:rsid w:val="00735642"/>
    <w:rsid w:val="00764C0A"/>
    <w:rsid w:val="0079507B"/>
    <w:rsid w:val="007C572E"/>
    <w:rsid w:val="007D23D9"/>
    <w:rsid w:val="007E39AD"/>
    <w:rsid w:val="007E7A82"/>
    <w:rsid w:val="00846A5F"/>
    <w:rsid w:val="00870AD2"/>
    <w:rsid w:val="008C24F4"/>
    <w:rsid w:val="008D62A3"/>
    <w:rsid w:val="0090406E"/>
    <w:rsid w:val="00924232"/>
    <w:rsid w:val="00950932"/>
    <w:rsid w:val="009901E2"/>
    <w:rsid w:val="009D0C16"/>
    <w:rsid w:val="00A2347A"/>
    <w:rsid w:val="00A6316F"/>
    <w:rsid w:val="00A728F1"/>
    <w:rsid w:val="00AA2B08"/>
    <w:rsid w:val="00AE4355"/>
    <w:rsid w:val="00B936A5"/>
    <w:rsid w:val="00BA1083"/>
    <w:rsid w:val="00BC0973"/>
    <w:rsid w:val="00C41E85"/>
    <w:rsid w:val="00C64C39"/>
    <w:rsid w:val="00C727CE"/>
    <w:rsid w:val="00C7646C"/>
    <w:rsid w:val="00CD5DB7"/>
    <w:rsid w:val="00CE5A99"/>
    <w:rsid w:val="00DC07F7"/>
    <w:rsid w:val="00E237B5"/>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2025-03-05T03:09:00Z</dcterms:created>
  <dcterms:modified xsi:type="dcterms:W3CDTF">2025-03-05T03:09:00Z</dcterms:modified>
</cp:coreProperties>
</file>