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5ED85">
      <w:pPr>
        <w:spacing w:line="360" w:lineRule="auto"/>
        <w:jc w:val="center"/>
        <w:outlineLvl w:val="0"/>
        <w:rPr>
          <w:b/>
          <w:sz w:val="36"/>
          <w:szCs w:val="36"/>
        </w:rPr>
      </w:pPr>
      <w:bookmarkStart w:id="2" w:name="_GoBack"/>
      <w:bookmarkEnd w:id="2"/>
      <w:bookmarkStart w:id="0" w:name="_Toc99301424"/>
      <w:r>
        <w:rPr>
          <w:b/>
          <w:sz w:val="36"/>
          <w:szCs w:val="36"/>
        </w:rPr>
        <w:t xml:space="preserve"> 采购需求</w:t>
      </w:r>
      <w:bookmarkEnd w:id="0"/>
    </w:p>
    <w:p w14:paraId="23193958">
      <w:pPr>
        <w:jc w:val="center"/>
        <w:rPr>
          <w:rFonts w:hint="eastAsia" w:ascii="微软雅黑" w:hAnsi="微软雅黑" w:eastAsia="微软雅黑" w:cs="微软雅黑"/>
          <w:sz w:val="56"/>
          <w:szCs w:val="56"/>
          <w:lang w:eastAsia="zh-CN"/>
        </w:rPr>
      </w:pPr>
      <w:bookmarkStart w:id="1" w:name="_Toc466015313"/>
    </w:p>
    <w:p w14:paraId="34178F65">
      <w:pPr>
        <w:jc w:val="center"/>
        <w:rPr>
          <w:rFonts w:hint="eastAsia" w:ascii="微软雅黑" w:hAnsi="微软雅黑" w:eastAsia="微软雅黑" w:cs="微软雅黑"/>
          <w:sz w:val="56"/>
          <w:szCs w:val="56"/>
          <w:lang w:eastAsia="zh-CN"/>
        </w:rPr>
      </w:pPr>
    </w:p>
    <w:p w14:paraId="69DE845A">
      <w:pPr>
        <w:adjustRightInd w:val="0"/>
        <w:snapToGrid w:val="0"/>
        <w:spacing w:line="360" w:lineRule="auto"/>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市政府门户网站（“京策”平台）云服务租用</w:t>
      </w:r>
    </w:p>
    <w:p w14:paraId="68704678">
      <w:pPr>
        <w:adjustRightInd w:val="0"/>
        <w:snapToGrid w:val="0"/>
        <w:spacing w:line="360" w:lineRule="auto"/>
        <w:jc w:val="center"/>
        <w:rPr>
          <w:rFonts w:hint="eastAsia" w:ascii="华文中宋" w:hAnsi="华文中宋" w:eastAsia="华文中宋" w:cs="华文中宋"/>
          <w:spacing w:val="-6"/>
          <w:sz w:val="40"/>
          <w:szCs w:val="40"/>
        </w:rPr>
      </w:pPr>
      <w:r>
        <w:rPr>
          <w:rFonts w:hint="eastAsia" w:ascii="华文中宋" w:hAnsi="华文中宋" w:eastAsia="华文中宋" w:cs="华文中宋"/>
          <w:spacing w:val="-6"/>
          <w:sz w:val="40"/>
          <w:szCs w:val="40"/>
          <w:lang w:eastAsia="zh-CN"/>
        </w:rPr>
        <w:t>第</w:t>
      </w:r>
      <w:r>
        <w:rPr>
          <w:rFonts w:hint="eastAsia" w:ascii="华文中宋" w:hAnsi="华文中宋" w:eastAsia="华文中宋" w:cs="华文中宋"/>
          <w:spacing w:val="-6"/>
          <w:sz w:val="40"/>
          <w:szCs w:val="40"/>
          <w:lang w:val="en-US" w:eastAsia="zh-CN"/>
        </w:rPr>
        <w:t>一</w:t>
      </w:r>
      <w:r>
        <w:rPr>
          <w:rFonts w:hint="eastAsia" w:ascii="华文中宋" w:hAnsi="华文中宋" w:eastAsia="华文中宋" w:cs="华文中宋"/>
          <w:spacing w:val="-6"/>
          <w:sz w:val="40"/>
          <w:szCs w:val="40"/>
          <w:lang w:eastAsia="zh-CN"/>
        </w:rPr>
        <w:t>包：</w:t>
      </w:r>
      <w:r>
        <w:rPr>
          <w:rFonts w:hint="eastAsia" w:ascii="华文中宋" w:hAnsi="华文中宋" w:eastAsia="华文中宋" w:cs="华文中宋"/>
          <w:spacing w:val="-6"/>
          <w:sz w:val="40"/>
          <w:szCs w:val="40"/>
        </w:rPr>
        <w:t>政策兑现、推演、推送服务系统</w:t>
      </w:r>
    </w:p>
    <w:p w14:paraId="360C43AE">
      <w:pPr>
        <w:adjustRightInd w:val="0"/>
        <w:snapToGrid w:val="0"/>
        <w:spacing w:line="360" w:lineRule="auto"/>
        <w:jc w:val="center"/>
        <w:rPr>
          <w:rFonts w:hint="eastAsia" w:ascii="华文中宋" w:hAnsi="华文中宋" w:eastAsia="华文中宋" w:cs="华文中宋"/>
          <w:spacing w:val="-6"/>
          <w:sz w:val="40"/>
          <w:szCs w:val="40"/>
          <w:lang w:val="en-US" w:eastAsia="zh-CN"/>
        </w:rPr>
      </w:pPr>
      <w:r>
        <w:rPr>
          <w:rFonts w:hint="eastAsia" w:ascii="华文中宋" w:hAnsi="华文中宋" w:eastAsia="华文中宋" w:cs="华文中宋"/>
          <w:spacing w:val="-6"/>
          <w:sz w:val="40"/>
          <w:szCs w:val="40"/>
        </w:rPr>
        <w:t>政务云服务租用</w:t>
      </w:r>
    </w:p>
    <w:p w14:paraId="69EE46B3">
      <w:pPr>
        <w:adjustRightInd w:val="0"/>
        <w:snapToGrid w:val="0"/>
        <w:spacing w:line="360" w:lineRule="auto"/>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采购需求</w:t>
      </w:r>
    </w:p>
    <w:p w14:paraId="72320B08">
      <w:pPr>
        <w:jc w:val="center"/>
        <w:rPr>
          <w:rFonts w:ascii="微软雅黑" w:hAnsi="微软雅黑" w:cs="微软雅黑"/>
          <w:sz w:val="56"/>
          <w:szCs w:val="56"/>
        </w:rPr>
      </w:pPr>
    </w:p>
    <w:p w14:paraId="3318095E">
      <w:pPr>
        <w:rPr>
          <w:rFonts w:ascii="微软雅黑" w:hAnsi="微软雅黑" w:cs="微软雅黑"/>
        </w:rPr>
      </w:pPr>
    </w:p>
    <w:p w14:paraId="2358CDED">
      <w:pPr>
        <w:rPr>
          <w:rFonts w:ascii="微软雅黑" w:hAnsi="微软雅黑" w:cs="微软雅黑"/>
        </w:rPr>
      </w:pPr>
    </w:p>
    <w:p w14:paraId="133DC628">
      <w:pPr>
        <w:rPr>
          <w:rFonts w:ascii="微软雅黑" w:hAnsi="微软雅黑" w:cs="微软雅黑"/>
        </w:rPr>
      </w:pPr>
    </w:p>
    <w:p w14:paraId="05A04112">
      <w:pPr>
        <w:rPr>
          <w:rFonts w:ascii="微软雅黑" w:hAnsi="微软雅黑" w:cs="微软雅黑"/>
        </w:rPr>
      </w:pPr>
    </w:p>
    <w:p w14:paraId="046AA294">
      <w:pPr>
        <w:rPr>
          <w:rFonts w:ascii="微软雅黑" w:hAnsi="微软雅黑" w:cs="微软雅黑"/>
        </w:rPr>
      </w:pPr>
    </w:p>
    <w:p w14:paraId="0997D771">
      <w:pPr>
        <w:pStyle w:val="2"/>
      </w:pPr>
    </w:p>
    <w:p w14:paraId="2D056EB8">
      <w:pPr>
        <w:rPr>
          <w:rFonts w:ascii="微软雅黑" w:hAnsi="微软雅黑" w:cs="微软雅黑"/>
        </w:rPr>
      </w:pPr>
    </w:p>
    <w:p w14:paraId="25815BBA">
      <w:pPr>
        <w:pStyle w:val="2"/>
      </w:pPr>
    </w:p>
    <w:p w14:paraId="7DFCE731">
      <w:pPr>
        <w:adjustRightInd w:val="0"/>
        <w:snapToGrid w:val="0"/>
        <w:spacing w:line="360" w:lineRule="auto"/>
        <w:jc w:val="center"/>
        <w:rPr>
          <w:rFonts w:hint="eastAsia" w:ascii="Calibri" w:hAnsi="Calibri" w:eastAsia="宋体" w:cs="Calibri"/>
          <w:b/>
          <w:kern w:val="0"/>
          <w:sz w:val="32"/>
        </w:rPr>
      </w:pPr>
    </w:p>
    <w:p w14:paraId="660B13D1">
      <w:pPr>
        <w:adjustRightInd w:val="0"/>
        <w:snapToGrid w:val="0"/>
        <w:spacing w:line="360" w:lineRule="auto"/>
        <w:jc w:val="center"/>
        <w:rPr>
          <w:rFonts w:hint="eastAsia" w:ascii="宋体" w:hAnsi="宋体" w:eastAsia="宋体" w:cs="宋体"/>
          <w:b/>
          <w:kern w:val="0"/>
          <w:sz w:val="32"/>
          <w:lang w:eastAsia="zh-CN"/>
        </w:rPr>
      </w:pPr>
      <w:r>
        <w:rPr>
          <w:rFonts w:hint="eastAsia" w:ascii="宋体" w:hAnsi="宋体" w:eastAsia="宋体" w:cs="宋体"/>
          <w:b/>
          <w:kern w:val="0"/>
          <w:sz w:val="32"/>
          <w:lang w:eastAsia="zh-CN"/>
        </w:rPr>
        <w:t>首都之窗运行管理中心</w:t>
      </w:r>
    </w:p>
    <w:p w14:paraId="65530FB1">
      <w:pPr>
        <w:adjustRightInd w:val="0"/>
        <w:snapToGrid w:val="0"/>
        <w:spacing w:line="360" w:lineRule="auto"/>
        <w:jc w:val="center"/>
        <w:rPr>
          <w:rFonts w:hint="eastAsia" w:ascii="宋体" w:hAnsi="宋体" w:eastAsia="宋体" w:cs="宋体"/>
          <w:b/>
          <w:kern w:val="0"/>
          <w:sz w:val="32"/>
          <w:lang w:val="en-US" w:eastAsia="zh-CN"/>
        </w:rPr>
      </w:pPr>
      <w:r>
        <w:rPr>
          <w:rFonts w:hint="eastAsia" w:ascii="宋体" w:hAnsi="宋体" w:eastAsia="宋体" w:cs="宋体"/>
          <w:b/>
          <w:kern w:val="0"/>
          <w:sz w:val="32"/>
          <w:lang w:val="en-US" w:eastAsia="zh-CN"/>
        </w:rPr>
        <w:t>2025年</w:t>
      </w:r>
      <w:r>
        <w:rPr>
          <w:rFonts w:hint="eastAsia" w:ascii="宋体" w:hAnsi="宋体" w:cs="宋体"/>
          <w:b/>
          <w:kern w:val="0"/>
          <w:sz w:val="32"/>
          <w:lang w:val="en-US" w:eastAsia="zh-CN"/>
        </w:rPr>
        <w:t>3</w:t>
      </w:r>
      <w:r>
        <w:rPr>
          <w:rFonts w:hint="eastAsia" w:ascii="宋体" w:hAnsi="宋体" w:eastAsia="宋体" w:cs="宋体"/>
          <w:b/>
          <w:kern w:val="0"/>
          <w:sz w:val="32"/>
          <w:lang w:val="en-US" w:eastAsia="zh-CN"/>
        </w:rPr>
        <w:t>月</w:t>
      </w:r>
    </w:p>
    <w:p w14:paraId="7F126323">
      <w:pPr>
        <w:adjustRightInd w:val="0"/>
        <w:snapToGrid w:val="0"/>
        <w:spacing w:line="360" w:lineRule="auto"/>
        <w:jc w:val="center"/>
        <w:rPr>
          <w:rFonts w:hint="eastAsia" w:ascii="Calibri" w:hAnsi="Calibri" w:eastAsia="宋体" w:cs="Calibri"/>
          <w:b/>
          <w:kern w:val="0"/>
          <w:sz w:val="32"/>
        </w:rPr>
      </w:pPr>
    </w:p>
    <w:p w14:paraId="55DA5C87">
      <w:pPr>
        <w:rPr>
          <w:rFonts w:ascii="微软雅黑" w:hAnsi="微软雅黑" w:cs="微软雅黑"/>
        </w:rPr>
      </w:pPr>
    </w:p>
    <w:p w14:paraId="750D9862">
      <w:pPr>
        <w:pStyle w:val="9"/>
        <w:numPr>
          <w:ilvl w:val="0"/>
          <w:numId w:val="1"/>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采购标的</w:t>
      </w:r>
    </w:p>
    <w:p w14:paraId="766FC631">
      <w:pPr>
        <w:spacing w:line="360" w:lineRule="auto"/>
        <w:contextualSpacing/>
        <w:outlineLvl w:val="1"/>
        <w:rPr>
          <w:bCs/>
          <w:sz w:val="24"/>
        </w:rPr>
      </w:pPr>
      <w:r>
        <w:rPr>
          <w:bCs/>
          <w:sz w:val="24"/>
        </w:rPr>
        <w:t>1. 采购标的</w:t>
      </w:r>
    </w:p>
    <w:p w14:paraId="25D62C5E">
      <w:pPr>
        <w:adjustRightInd w:val="0"/>
        <w:snapToGrid w:val="0"/>
        <w:spacing w:line="360" w:lineRule="auto"/>
        <w:jc w:val="both"/>
        <w:rPr>
          <w:rFonts w:hint="eastAsia" w:ascii="Times New Roman" w:hAnsi="Times New Roman" w:eastAsia="宋体" w:cs="Times New Roman"/>
          <w:bCs/>
          <w:sz w:val="24"/>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市政府门户网站（“京策”平台）云服务租用</w:t>
      </w:r>
      <w:r>
        <w:rPr>
          <w:rFonts w:hint="eastAsia" w:ascii="宋体" w:hAnsi="宋体" w:eastAsia="宋体" w:cs="宋体"/>
          <w:sz w:val="24"/>
          <w:u w:val="single"/>
          <w:lang w:val="en-US" w:eastAsia="zh-CN"/>
        </w:rPr>
        <w:t xml:space="preserve"> </w:t>
      </w:r>
    </w:p>
    <w:p w14:paraId="609ABA4E">
      <w:pPr>
        <w:adjustRightInd w:val="0"/>
        <w:snapToGrid w:val="0"/>
        <w:spacing w:line="360" w:lineRule="auto"/>
        <w:jc w:val="both"/>
        <w:rPr>
          <w:rFonts w:ascii="宋体" w:hAnsi="宋体" w:eastAsia="宋体" w:cs="宋体"/>
          <w:bCs/>
          <w:sz w:val="24"/>
        </w:rPr>
      </w:pPr>
      <w:r>
        <w:rPr>
          <w:rFonts w:hint="eastAsia" w:ascii="Times New Roman" w:hAnsi="Times New Roman" w:eastAsia="宋体" w:cs="Times New Roman"/>
          <w:bCs/>
          <w:sz w:val="24"/>
        </w:rPr>
        <w:t>标的名称</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u w:val="single"/>
          <w:lang w:val="en-US" w:eastAsia="zh-CN"/>
        </w:rPr>
        <w:t xml:space="preserve"> </w:t>
      </w:r>
      <w:r>
        <w:rPr>
          <w:rFonts w:hint="eastAsia" w:ascii="Times New Roman" w:hAnsi="Times New Roman" w:eastAsia="宋体" w:cs="Times New Roman"/>
          <w:bCs/>
          <w:sz w:val="24"/>
          <w:u w:val="single"/>
        </w:rPr>
        <w:t>政策兑现、推演、推送服务系统政务云服务租用</w:t>
      </w:r>
      <w:r>
        <w:rPr>
          <w:rFonts w:hint="eastAsia" w:ascii="Times New Roman" w:hAnsi="Times New Roman" w:eastAsia="宋体" w:cs="Times New Roman"/>
          <w:bCs/>
          <w:sz w:val="24"/>
          <w:u w:val="single"/>
          <w:lang w:val="en-US" w:eastAsia="zh-CN"/>
        </w:rPr>
        <w:t xml:space="preserve"> </w:t>
      </w:r>
      <w:r>
        <w:rPr>
          <w:rFonts w:hint="eastAsia" w:ascii="Times New Roman" w:hAnsi="Times New Roman" w:eastAsia="宋体" w:cs="Times New Roman"/>
          <w:bCs/>
          <w:sz w:val="24"/>
          <w:lang w:eastAsia="zh-CN"/>
        </w:rPr>
        <w:t>，</w:t>
      </w:r>
      <w:r>
        <w:rPr>
          <w:rFonts w:hint="eastAsia" w:ascii="宋体" w:hAnsi="宋体" w:eastAsia="宋体" w:cs="宋体"/>
          <w:bCs/>
          <w:sz w:val="24"/>
        </w:rPr>
        <w:t>采购包预算金额</w:t>
      </w:r>
    </w:p>
    <w:p w14:paraId="50DBF670">
      <w:pPr>
        <w:spacing w:line="360" w:lineRule="auto"/>
        <w:contextualSpacing/>
        <w:rPr>
          <w:rFonts w:hint="eastAsia" w:ascii="宋体" w:hAnsi="宋体" w:eastAsia="宋体" w:cs="宋体"/>
          <w:bCs/>
          <w:sz w:val="24"/>
          <w:lang w:val="en-US" w:eastAsia="zh-CN"/>
        </w:rPr>
      </w:pPr>
      <w:r>
        <w:rPr>
          <w:rFonts w:hint="eastAsia" w:ascii="宋体" w:hAnsi="宋体" w:eastAsia="宋体" w:cs="宋体"/>
          <w:bCs/>
          <w:sz w:val="24"/>
          <w:u w:val="single"/>
        </w:rPr>
        <w:t>93.764936</w:t>
      </w:r>
      <w:r>
        <w:rPr>
          <w:rFonts w:hint="eastAsia" w:ascii="宋体" w:hAnsi="宋体" w:eastAsia="宋体" w:cs="宋体"/>
          <w:bCs/>
          <w:sz w:val="24"/>
          <w:u w:val="single"/>
          <w:lang w:val="en-US" w:eastAsia="zh-CN"/>
        </w:rPr>
        <w:t xml:space="preserve"> </w:t>
      </w:r>
      <w:r>
        <w:rPr>
          <w:rFonts w:hint="eastAsia" w:ascii="宋体" w:hAnsi="宋体" w:eastAsia="宋体" w:cs="宋体"/>
          <w:bCs/>
          <w:sz w:val="24"/>
          <w:lang w:val="en-US" w:eastAsia="zh-CN"/>
        </w:rPr>
        <w:t>万元。</w:t>
      </w:r>
    </w:p>
    <w:p w14:paraId="220449CB">
      <w:pPr>
        <w:adjustRightInd w:val="0"/>
        <w:snapToGrid w:val="0"/>
        <w:spacing w:line="360" w:lineRule="auto"/>
        <w:rPr>
          <w:rFonts w:ascii="宋体" w:hAnsi="宋体" w:eastAsia="宋体" w:cs="宋体"/>
          <w:sz w:val="24"/>
        </w:rPr>
      </w:pPr>
      <w:r>
        <w:rPr>
          <w:rFonts w:hint="eastAsia" w:ascii="宋体" w:hAnsi="宋体" w:eastAsia="宋体" w:cs="宋体"/>
          <w:sz w:val="24"/>
        </w:rPr>
        <w:t>合同履行期限：</w:t>
      </w:r>
      <w:r>
        <w:rPr>
          <w:rFonts w:hint="eastAsia" w:ascii="宋体" w:hAnsi="宋体" w:cs="宋体"/>
          <w:sz w:val="24"/>
          <w:u w:val="single"/>
          <w:lang w:val="en-US" w:eastAsia="zh-CN"/>
        </w:rPr>
        <w:t xml:space="preserve">  </w:t>
      </w:r>
      <w:r>
        <w:rPr>
          <w:rFonts w:ascii="Times New Roman" w:hAnsi="Times New Roman" w:eastAsia="宋体" w:cs="Times New Roman"/>
          <w:i w:val="0"/>
          <w:iCs w:val="0"/>
          <w:caps w:val="0"/>
          <w:spacing w:val="0"/>
          <w:sz w:val="24"/>
          <w:szCs w:val="24"/>
          <w:u w:val="single"/>
          <w:shd w:val="clear"/>
        </w:rPr>
        <w:t>自合同签订生效</w:t>
      </w:r>
      <w:r>
        <w:rPr>
          <w:rFonts w:hint="eastAsia" w:cs="Times New Roman"/>
          <w:i w:val="0"/>
          <w:iCs w:val="0"/>
          <w:caps w:val="0"/>
          <w:spacing w:val="0"/>
          <w:sz w:val="24"/>
          <w:szCs w:val="24"/>
          <w:u w:val="single"/>
          <w:shd w:val="clear"/>
          <w:lang w:val="en-US" w:eastAsia="zh-CN"/>
        </w:rPr>
        <w:t>之日</w:t>
      </w:r>
      <w:r>
        <w:rPr>
          <w:rFonts w:ascii="Times New Roman" w:hAnsi="Times New Roman" w:eastAsia="宋体" w:cs="Times New Roman"/>
          <w:i w:val="0"/>
          <w:iCs w:val="0"/>
          <w:caps w:val="0"/>
          <w:spacing w:val="0"/>
          <w:sz w:val="24"/>
          <w:szCs w:val="24"/>
          <w:u w:val="single"/>
          <w:shd w:val="clear"/>
        </w:rPr>
        <w:t>起12个月</w:t>
      </w:r>
      <w:r>
        <w:rPr>
          <w:rFonts w:hint="eastAsia"/>
          <w:sz w:val="24"/>
          <w:u w:val="single"/>
        </w:rPr>
        <w:t>。</w:t>
      </w:r>
      <w:r>
        <w:rPr>
          <w:rFonts w:hint="eastAsia"/>
          <w:sz w:val="24"/>
          <w:u w:val="single"/>
          <w:lang w:val="en-US" w:eastAsia="zh-CN"/>
        </w:rPr>
        <w:t xml:space="preserve"> </w:t>
      </w:r>
    </w:p>
    <w:p w14:paraId="4450F059">
      <w:pPr>
        <w:adjustRightInd w:val="0"/>
        <w:snapToGrid w:val="0"/>
        <w:spacing w:line="360" w:lineRule="auto"/>
        <w:rPr>
          <w:rFonts w:hint="eastAsia" w:ascii="宋体" w:hAnsi="宋体" w:eastAsia="宋体" w:cs="宋体"/>
          <w:bCs/>
          <w:sz w:val="24"/>
          <w:lang w:val="en-US" w:eastAsia="zh-CN"/>
        </w:rPr>
      </w:pPr>
      <w:r>
        <w:rPr>
          <w:rFonts w:hint="eastAsia" w:ascii="宋体" w:hAnsi="宋体" w:eastAsia="宋体" w:cs="宋体"/>
          <w:sz w:val="24"/>
        </w:rPr>
        <w:t>本项目是否接受联合体投标：</w:t>
      </w:r>
      <w:r>
        <w:rPr>
          <w:rFonts w:hint="eastAsia" w:ascii="宋体" w:hAnsi="宋体" w:eastAsia="宋体" w:cs="宋体"/>
          <w:sz w:val="24"/>
          <w:lang w:eastAsia="zh-CN"/>
        </w:rPr>
        <w:t>□</w:t>
      </w:r>
      <w:r>
        <w:rPr>
          <w:rFonts w:hint="eastAsia" w:ascii="宋体" w:hAnsi="宋体" w:eastAsia="宋体" w:cs="宋体"/>
          <w:sz w:val="24"/>
        </w:rPr>
        <w:t xml:space="preserve">是  </w:t>
      </w:r>
      <w:r>
        <w:rPr>
          <w:rFonts w:hint="eastAsia" w:ascii="宋体" w:hAnsi="宋体" w:eastAsia="宋体" w:cs="宋体"/>
          <w:sz w:val="24"/>
          <w:lang w:eastAsia="zh-CN"/>
        </w:rPr>
        <w:t>☑</w:t>
      </w:r>
      <w:r>
        <w:rPr>
          <w:rFonts w:hint="eastAsia" w:ascii="宋体" w:hAnsi="宋体" w:eastAsia="宋体" w:cs="宋体"/>
          <w:sz w:val="24"/>
        </w:rPr>
        <w:t>否。</w:t>
      </w:r>
    </w:p>
    <w:p w14:paraId="48F7C554">
      <w:pPr>
        <w:spacing w:line="360" w:lineRule="auto"/>
        <w:contextualSpacing/>
        <w:outlineLvl w:val="1"/>
        <w:rPr>
          <w:bCs/>
          <w:sz w:val="24"/>
        </w:rPr>
      </w:pPr>
      <w:r>
        <w:rPr>
          <w:bCs/>
          <w:sz w:val="24"/>
        </w:rPr>
        <w:t>2. 项目概述</w:t>
      </w:r>
    </w:p>
    <w:p w14:paraId="48BC18BC">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为贯彻落实北京市经济和信息化局关于印发《北京市市级政务云管理办法的通知》（京经信委函（2019）150号）文件的要求，我单位现有信息系统“京策”平台</w:t>
      </w:r>
      <w:r>
        <w:rPr>
          <w:rFonts w:hint="eastAsia" w:ascii="宋体" w:hAnsi="宋体" w:eastAsia="宋体" w:cs="宋体"/>
          <w:bCs/>
          <w:sz w:val="24"/>
          <w:lang w:val="en-US" w:eastAsia="zh-CN"/>
        </w:rPr>
        <w:t>的政策兑现系统、政策推演系统、政策推送系统等</w:t>
      </w:r>
      <w:r>
        <w:rPr>
          <w:rFonts w:hint="eastAsia" w:ascii="宋体" w:hAnsi="宋体" w:eastAsia="宋体" w:cs="宋体"/>
          <w:bCs/>
          <w:sz w:val="24"/>
        </w:rPr>
        <w:t>自20</w:t>
      </w:r>
      <w:r>
        <w:rPr>
          <w:rFonts w:hint="eastAsia" w:ascii="宋体" w:hAnsi="宋体" w:eastAsia="宋体" w:cs="宋体"/>
          <w:bCs/>
          <w:sz w:val="24"/>
          <w:lang w:val="en-US" w:eastAsia="zh-CN"/>
        </w:rPr>
        <w:t>24</w:t>
      </w:r>
      <w:r>
        <w:rPr>
          <w:rFonts w:hint="eastAsia" w:ascii="宋体" w:hAnsi="宋体" w:eastAsia="宋体" w:cs="宋体"/>
          <w:bCs/>
          <w:sz w:val="24"/>
        </w:rPr>
        <w:t>年起迁入市政务云。现有信息系统情况如下：</w:t>
      </w:r>
    </w:p>
    <w:p w14:paraId="7218E539">
      <w:pPr>
        <w:snapToGrid w:val="0"/>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lang w:val="en-US" w:eastAsia="zh-CN"/>
        </w:rPr>
        <w:t>2.1政策推演系统</w:t>
      </w:r>
    </w:p>
    <w:p w14:paraId="495273E0">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为提升资金扶持性政策的适用性精准度。政策推演系统对具有资金扶持性质的政策，运用大数据智能分析工具，将政策条款与企业用户画像（企业注册地、企业规模、是否上市、企业资质、企业荣誉等标签）进行自动化关联，对拟出台的政策进行兑现结果分析，推演适用企业名单，匡算所需资金总额，预测政策实施效果。系统提供政策条款自动解析、标签数据匹配、资金匡算等功能模块，可自动推演出适用企业名单和分布行业、资金支持额度上限和梯队等次，辅助政策制定部门提高扶持性项目资金预算申请的准确性，增强政策支持企业发展的预见性。</w:t>
      </w:r>
    </w:p>
    <w:p w14:paraId="11BF9E13">
      <w:pPr>
        <w:snapToGrid w:val="0"/>
        <w:spacing w:line="360" w:lineRule="auto"/>
        <w:ind w:firstLine="480" w:firstLineChars="200"/>
        <w:outlineLvl w:val="2"/>
        <w:rPr>
          <w:rFonts w:hint="eastAsia" w:ascii="宋体" w:hAnsi="宋体" w:eastAsia="宋体" w:cs="宋体"/>
          <w:bCs/>
          <w:sz w:val="24"/>
        </w:rPr>
      </w:pPr>
      <w:r>
        <w:rPr>
          <w:rFonts w:hint="eastAsia" w:ascii="宋体" w:hAnsi="宋体" w:eastAsia="宋体" w:cs="宋体"/>
          <w:bCs/>
          <w:sz w:val="24"/>
          <w:lang w:val="en-US" w:eastAsia="zh-CN"/>
        </w:rPr>
        <w:t>2.2政策审核</w:t>
      </w:r>
      <w:r>
        <w:rPr>
          <w:rFonts w:hint="eastAsia" w:ascii="宋体" w:hAnsi="宋体" w:eastAsia="宋体" w:cs="宋体"/>
          <w:bCs/>
          <w:sz w:val="24"/>
        </w:rPr>
        <w:t>系统</w:t>
      </w:r>
    </w:p>
    <w:p w14:paraId="4601D04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rPr>
        <w:t>为提升政策制定的标准性规范性，使政策更加清晰、易懂、实用，建立对政策制定标准性、公开合规性、解读规范性、舆情风险性、兑现操作性、测算必要性等内容的审核程序和机制。政策审核系统提供对政策文件审核的能力，包括政策登记、形式审核、实质审核、批办管理、意见反馈等功能，做到全市政策性文件发布标准统一规范，提高政策的科学性与有效性。政策起草部门在政策登记页面录入政策标题、政策类型等信息并上传政策草稿和解读信息，提交审核，审核人员可对照政策审核要点逐项进行审核，并确认是否符合相应审核要点要求</w:t>
      </w:r>
      <w:r>
        <w:rPr>
          <w:rFonts w:hint="eastAsia" w:ascii="宋体" w:hAnsi="宋体" w:eastAsia="宋体" w:cs="宋体"/>
          <w:bCs/>
          <w:sz w:val="24"/>
          <w:lang w:eastAsia="zh-CN"/>
        </w:rPr>
        <w:t>。</w:t>
      </w:r>
    </w:p>
    <w:p w14:paraId="61BC9B2E">
      <w:pPr>
        <w:snapToGrid w:val="0"/>
        <w:spacing w:line="360" w:lineRule="auto"/>
        <w:ind w:firstLine="480" w:firstLineChars="200"/>
        <w:outlineLvl w:val="2"/>
        <w:rPr>
          <w:rFonts w:hint="default" w:ascii="宋体" w:hAnsi="宋体" w:eastAsia="宋体" w:cs="宋体"/>
          <w:bCs/>
          <w:sz w:val="24"/>
          <w:lang w:val="en-US" w:eastAsia="zh-CN"/>
        </w:rPr>
      </w:pPr>
      <w:r>
        <w:rPr>
          <w:rFonts w:hint="eastAsia" w:ascii="宋体" w:hAnsi="宋体" w:eastAsia="宋体" w:cs="宋体"/>
          <w:bCs/>
          <w:sz w:val="24"/>
          <w:lang w:val="en-US" w:eastAsia="zh-CN"/>
        </w:rPr>
        <w:t>2.3政策推送系统</w:t>
      </w:r>
    </w:p>
    <w:p w14:paraId="43B0807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为解决政策“找不到”的问题，“京策”平台政策推送系统探索应用人工智能语义理解和自动拆解能力，解构政策要素，标注政策标签；搭建政策及企业标签体系，将政策条款标签与企业标签建立逻辑关联，匹配出满足政策条款条件的企业名单，并将政策条款推送至相关企业的统一用户空间。企业可登录统一用户空间点击政策服务栏目进行查看，如需申报，企业可点选符合自身条件的政策条款，“一键”进入办事渠道。</w:t>
      </w:r>
    </w:p>
    <w:p w14:paraId="50A1746C">
      <w:pPr>
        <w:snapToGrid w:val="0"/>
        <w:spacing w:line="360" w:lineRule="auto"/>
        <w:ind w:firstLine="480" w:firstLineChars="200"/>
        <w:outlineLvl w:val="2"/>
        <w:rPr>
          <w:rFonts w:hint="eastAsia" w:ascii="宋体" w:hAnsi="宋体" w:eastAsia="宋体" w:cs="宋体"/>
          <w:bCs/>
          <w:sz w:val="24"/>
          <w:lang w:val="en-US" w:eastAsia="zh-CN"/>
        </w:rPr>
      </w:pPr>
      <w:r>
        <w:rPr>
          <w:rFonts w:hint="eastAsia" w:ascii="宋体" w:hAnsi="宋体" w:eastAsia="宋体" w:cs="宋体"/>
          <w:bCs/>
          <w:sz w:val="24"/>
          <w:lang w:val="en-US" w:eastAsia="zh-CN"/>
        </w:rPr>
        <w:t>2.4政策兑现系统</w:t>
      </w:r>
    </w:p>
    <w:p w14:paraId="48459530">
      <w:pPr>
        <w:snapToGrid w:val="0"/>
        <w:spacing w:line="360" w:lineRule="auto"/>
        <w:ind w:firstLine="480" w:firstLineChars="200"/>
        <w:outlineLvl w:val="3"/>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w:t>
      </w:r>
      <w:r>
        <w:rPr>
          <w:rFonts w:hint="eastAsia" w:ascii="宋体" w:hAnsi="宋体" w:eastAsia="宋体" w:cs="宋体"/>
          <w:bCs/>
          <w:sz w:val="24"/>
          <w:lang w:val="en-US" w:eastAsia="zh-CN"/>
        </w:rPr>
        <w:t>群众企业申报端</w:t>
      </w:r>
    </w:p>
    <w:p w14:paraId="5B8E17F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为解决政策兑现渠道散、流程长的问题，“京策”平台在市政府门户网站和“京通”小程序推出“政策兑现专区”，汇聚市区两级涉及财政资金的惠企政策兑现事项，集中全市政策申报入口。专区设置政策匹配、政策清单、项目申报、</w:t>
      </w:r>
      <w:r>
        <w:rPr>
          <w:rFonts w:hint="eastAsia" w:ascii="宋体" w:hAnsi="宋体" w:eastAsia="宋体" w:cs="宋体"/>
          <w:bCs/>
          <w:sz w:val="24"/>
          <w:lang w:val="en-US" w:eastAsia="zh-CN"/>
        </w:rPr>
        <w:t>解读信息、公示公开</w:t>
      </w:r>
      <w:r>
        <w:rPr>
          <w:rFonts w:hint="eastAsia" w:ascii="宋体" w:hAnsi="宋体" w:eastAsia="宋体" w:cs="宋体"/>
          <w:bCs/>
          <w:sz w:val="24"/>
          <w:lang w:eastAsia="zh-CN"/>
        </w:rPr>
        <w:t>等功能模块，为群众企业提供惠企政策事项的“一站式”集成、“一键式”申报。</w:t>
      </w:r>
    </w:p>
    <w:p w14:paraId="386A8C91">
      <w:pPr>
        <w:snapToGrid w:val="0"/>
        <w:spacing w:line="360" w:lineRule="auto"/>
        <w:ind w:firstLine="480" w:firstLineChars="200"/>
        <w:outlineLvl w:val="3"/>
        <w:rPr>
          <w:rFonts w:hint="eastAsia" w:ascii="宋体" w:hAnsi="宋体" w:eastAsia="宋体" w:cs="宋体"/>
          <w:bCs/>
          <w:sz w:val="24"/>
          <w:lang w:val="en-US" w:eastAsia="zh-CN"/>
        </w:rPr>
      </w:pPr>
      <w:r>
        <w:rPr>
          <w:rFonts w:hint="eastAsia" w:ascii="宋体" w:hAnsi="宋体" w:eastAsia="宋体" w:cs="宋体"/>
          <w:bCs/>
          <w:sz w:val="24"/>
          <w:lang w:val="en-US" w:eastAsia="zh-CN"/>
        </w:rPr>
        <w:t>（2）业务部门审批端</w:t>
      </w:r>
    </w:p>
    <w:p w14:paraId="0AD61F8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政策兑现专区实现了政府各部门审批账号的统一登录，同时可根据不同政策业务需求，定制化搭建初审、复审、专家评审、第三方审核、验收等审批程序，支持多部门跨层级联合在线审批，审批过程全程留痕，提供与企业交互的退回补正，版本对比等功能，缩减兑现周期，同时，针对审批过程中部门对企业申报信息的核验需求，打通各部门之间的数据通道，对企业黑名单、重复申报、虚假申报等进行智能核验、辅助审核，提高审批效率。系统可按实际需求对不同审核岗开放不同审批进度跟踪和查询服务，确保政策兑现的申请与审核流程全面数字化、在线化。</w:t>
      </w:r>
    </w:p>
    <w:p w14:paraId="4EEF2775">
      <w:pPr>
        <w:snapToGrid w:val="0"/>
        <w:spacing w:line="360" w:lineRule="auto"/>
        <w:ind w:firstLine="480" w:firstLineChars="200"/>
        <w:outlineLvl w:val="2"/>
        <w:rPr>
          <w:rFonts w:hint="default" w:ascii="宋体" w:hAnsi="宋体" w:eastAsia="宋体" w:cs="宋体"/>
          <w:bCs/>
          <w:sz w:val="24"/>
          <w:lang w:val="en-US" w:eastAsia="zh-CN"/>
        </w:rPr>
      </w:pPr>
      <w:r>
        <w:rPr>
          <w:rFonts w:hint="eastAsia" w:ascii="宋体" w:hAnsi="宋体" w:eastAsia="宋体" w:cs="宋体"/>
          <w:bCs/>
          <w:sz w:val="24"/>
          <w:lang w:val="en-US" w:eastAsia="zh-CN"/>
        </w:rPr>
        <w:t>2.5政策事项发布管理</w:t>
      </w:r>
    </w:p>
    <w:p w14:paraId="71D4F0D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为规范政策兑现事项发布流程，明确政策兑现事项底账，“京策”平台设置政策事项发布管理系统，包括政策管理、事项管理、事项初审、事项复审、统计分析等功能。政策采集人员从各级各部门官网收集到资金扶持性政策后，在系统中录入政策相关信息，由政策事项拆解人员按照申报方向对政策事项进行拆解，由业务部门对申报表单、附件材料、审批环节等内容审核通过后方可进行发布。系统能够实现从搜集、拆解、确认、审核、发布等全流程进行管理，方便业务人员查看政策兑现事项流程状态。</w:t>
      </w:r>
    </w:p>
    <w:p w14:paraId="4FEE0D80">
      <w:pPr>
        <w:snapToGrid w:val="0"/>
        <w:spacing w:line="360" w:lineRule="auto"/>
        <w:ind w:firstLine="480" w:firstLineChars="200"/>
        <w:outlineLvl w:val="2"/>
        <w:rPr>
          <w:rFonts w:hint="default" w:ascii="宋体" w:hAnsi="宋体" w:eastAsia="宋体" w:cs="宋体"/>
          <w:bCs/>
          <w:sz w:val="24"/>
          <w:lang w:val="en-US" w:eastAsia="zh-CN"/>
        </w:rPr>
      </w:pPr>
      <w:r>
        <w:rPr>
          <w:rFonts w:hint="eastAsia" w:ascii="宋体" w:hAnsi="宋体" w:eastAsia="宋体" w:cs="宋体"/>
          <w:bCs/>
          <w:sz w:val="24"/>
          <w:lang w:val="en-US" w:eastAsia="zh-CN"/>
        </w:rPr>
        <w:t>2.6政策服务平台统计分析</w:t>
      </w:r>
    </w:p>
    <w:p w14:paraId="7F4FDA8B">
      <w:pPr>
        <w:snapToGrid w:val="0"/>
        <w:spacing w:line="360" w:lineRule="auto"/>
        <w:ind w:firstLine="480" w:firstLineChars="200"/>
        <w:rPr>
          <w:rFonts w:hint="eastAsia" w:ascii="Times New Roman" w:hAnsi="Times New Roman" w:eastAsia="宋体" w:cs="Times New Roman"/>
          <w:sz w:val="24"/>
          <w:lang w:val="en-US" w:eastAsia="zh-CN"/>
        </w:rPr>
      </w:pPr>
      <w:r>
        <w:rPr>
          <w:rFonts w:hint="eastAsia" w:ascii="宋体" w:hAnsi="宋体" w:eastAsia="宋体" w:cs="宋体"/>
          <w:bCs/>
          <w:sz w:val="24"/>
          <w:lang w:eastAsia="zh-CN"/>
        </w:rPr>
        <w:t>为加强对政策落地情况的实时监测分析，“京策”平台设置了北京市政策服务平台数据分析系统，包括政策发布分析、推送情况分析、政策兑现分析、用户反馈分析等功能模块，从政策发布、推送、兑现、反馈4个维度，明确政策发布数、推送企业数、申报企业数、兑付企业数、兑付金额、用户评价反馈等重点评估分析数据，实时掌握全市共出台涉及多少行业领域的政策，分别提供多少资金支持，群众企业对政策的评价情况如何。</w:t>
      </w:r>
    </w:p>
    <w:p w14:paraId="7BB5CB19">
      <w:pPr>
        <w:pStyle w:val="9"/>
        <w:numPr>
          <w:ilvl w:val="0"/>
          <w:numId w:val="1"/>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商务要求</w:t>
      </w:r>
    </w:p>
    <w:p w14:paraId="0DD01873">
      <w:pPr>
        <w:spacing w:line="360" w:lineRule="auto"/>
        <w:contextualSpacing/>
        <w:outlineLvl w:val="1"/>
        <w:rPr>
          <w:i/>
          <w:sz w:val="24"/>
        </w:rPr>
      </w:pPr>
      <w:r>
        <w:rPr>
          <w:sz w:val="24"/>
        </w:rPr>
        <w:t>1. 交付（实施）的时间（期限）和地点（范围）</w:t>
      </w:r>
    </w:p>
    <w:p w14:paraId="6B379822">
      <w:pPr>
        <w:widowControl/>
        <w:spacing w:line="360" w:lineRule="auto"/>
        <w:ind w:firstLine="480" w:firstLineChars="200"/>
        <w:contextualSpacing/>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服务地点：北京市</w:t>
      </w:r>
    </w:p>
    <w:p w14:paraId="63A45416">
      <w:pPr>
        <w:widowControl/>
        <w:spacing w:line="360" w:lineRule="auto"/>
        <w:ind w:firstLine="480" w:firstLineChars="200"/>
        <w:contextualSpacing/>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服务期限：</w:t>
      </w:r>
      <w:r>
        <w:rPr>
          <w:rFonts w:ascii="Times New Roman" w:hAnsi="Times New Roman" w:eastAsia="宋体" w:cs="Times New Roman"/>
          <w:i w:val="0"/>
          <w:iCs w:val="0"/>
          <w:caps w:val="0"/>
          <w:spacing w:val="0"/>
          <w:sz w:val="24"/>
          <w:szCs w:val="24"/>
          <w:shd w:val="clear"/>
        </w:rPr>
        <w:t>自合同签订生效</w:t>
      </w:r>
      <w:r>
        <w:rPr>
          <w:rFonts w:hint="eastAsia" w:cs="Times New Roman"/>
          <w:i w:val="0"/>
          <w:iCs w:val="0"/>
          <w:caps w:val="0"/>
          <w:spacing w:val="0"/>
          <w:sz w:val="24"/>
          <w:szCs w:val="24"/>
          <w:shd w:val="clear"/>
          <w:lang w:val="en-US" w:eastAsia="zh-CN"/>
        </w:rPr>
        <w:t>之日</w:t>
      </w:r>
      <w:r>
        <w:rPr>
          <w:rFonts w:ascii="Times New Roman" w:hAnsi="Times New Roman" w:eastAsia="宋体" w:cs="Times New Roman"/>
          <w:i w:val="0"/>
          <w:iCs w:val="0"/>
          <w:caps w:val="0"/>
          <w:spacing w:val="0"/>
          <w:sz w:val="24"/>
          <w:szCs w:val="24"/>
          <w:shd w:val="clear"/>
        </w:rPr>
        <w:t>起12个月</w:t>
      </w:r>
      <w:r>
        <w:rPr>
          <w:rFonts w:hint="eastAsia"/>
          <w:sz w:val="24"/>
        </w:rPr>
        <w:t>。</w:t>
      </w:r>
    </w:p>
    <w:p w14:paraId="13711E91">
      <w:pPr>
        <w:spacing w:line="360" w:lineRule="auto"/>
        <w:contextualSpacing/>
        <w:outlineLvl w:val="1"/>
        <w:rPr>
          <w:sz w:val="24"/>
        </w:rPr>
      </w:pPr>
      <w:r>
        <w:rPr>
          <w:sz w:val="24"/>
        </w:rPr>
        <w:t>2. 付款条件（进度和方式）</w:t>
      </w:r>
    </w:p>
    <w:p w14:paraId="023C7B74">
      <w:pPr>
        <w:snapToGrid w:val="0"/>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sz w:val="24"/>
        </w:rPr>
        <w:t>自合同签署之日，且项目财政资金拨付到位起15个工作日内，支付服务费</w:t>
      </w:r>
      <w:r>
        <w:rPr>
          <w:rFonts w:hint="eastAsia" w:ascii="宋体" w:hAnsi="宋体" w:eastAsia="宋体" w:cs="宋体"/>
          <w:color w:val="auto"/>
          <w:sz w:val="24"/>
          <w:szCs w:val="24"/>
          <w:highlight w:val="none"/>
          <w:lang w:val="en-US" w:eastAsia="zh-CN"/>
        </w:rPr>
        <w:t>54286.24</w:t>
      </w:r>
      <w:r>
        <w:rPr>
          <w:rFonts w:hint="eastAsia" w:ascii="宋体" w:hAnsi="宋体" w:eastAsia="宋体" w:cs="宋体"/>
          <w:sz w:val="24"/>
        </w:rPr>
        <w:t>元；项目终验后15个工作日内，支付剩余服务费金额。</w:t>
      </w:r>
    </w:p>
    <w:p w14:paraId="72196DE6">
      <w:pPr>
        <w:pStyle w:val="9"/>
        <w:numPr>
          <w:ilvl w:val="0"/>
          <w:numId w:val="1"/>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技术要求</w:t>
      </w:r>
    </w:p>
    <w:p w14:paraId="775575D8">
      <w:pPr>
        <w:spacing w:line="360" w:lineRule="auto"/>
        <w:contextualSpacing/>
        <w:outlineLvl w:val="1"/>
        <w:rPr>
          <w:sz w:val="24"/>
        </w:rPr>
      </w:pPr>
      <w:r>
        <w:rPr>
          <w:sz w:val="24"/>
        </w:rPr>
        <w:t>1. 基本要求</w:t>
      </w:r>
    </w:p>
    <w:p w14:paraId="43AD5DA5">
      <w:pPr>
        <w:spacing w:line="360" w:lineRule="auto"/>
        <w:ind w:firstLine="480" w:firstLineChars="200"/>
        <w:contextualSpacing/>
        <w:rPr>
          <w:sz w:val="24"/>
        </w:rPr>
      </w:pPr>
      <w:r>
        <w:rPr>
          <w:sz w:val="24"/>
        </w:rPr>
        <w:t>1.1 采购标的需实现的功能或者目标</w:t>
      </w:r>
    </w:p>
    <w:p w14:paraId="72DBEA44">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本项目的总体目标是通过租用政务云平台基础服务，对“京策”平台政策数据、</w:t>
      </w:r>
      <w:r>
        <w:rPr>
          <w:rFonts w:hint="eastAsia" w:ascii="宋体" w:hAnsi="宋体" w:eastAsia="宋体" w:cs="宋体"/>
          <w:bCs/>
          <w:sz w:val="24"/>
          <w:lang w:val="en-US" w:eastAsia="zh-CN"/>
        </w:rPr>
        <w:t>政策</w:t>
      </w:r>
      <w:r>
        <w:rPr>
          <w:rFonts w:hint="eastAsia" w:ascii="宋体" w:hAnsi="宋体" w:eastAsia="宋体" w:cs="宋体"/>
          <w:bCs/>
          <w:sz w:val="24"/>
        </w:rPr>
        <w:t>问答等相关系统的运行环境进行持续优化，提供可靠、稳定、安全的政务云基础服务，具体包括：</w:t>
      </w:r>
    </w:p>
    <w:p w14:paraId="1E38BE3A">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w:t>
      </w:r>
      <w:r>
        <w:rPr>
          <w:rFonts w:hint="eastAsia" w:ascii="宋体" w:hAnsi="宋体" w:eastAsia="宋体" w:cs="宋体"/>
          <w:bCs/>
          <w:sz w:val="24"/>
        </w:rPr>
        <w:t>提供政务云基础服务，包括计算服务、存储服务和网络服务等基础环境日常维护、应急响应等工作。</w:t>
      </w:r>
    </w:p>
    <w:p w14:paraId="54F01EC0">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w:t>
      </w:r>
      <w:r>
        <w:rPr>
          <w:rFonts w:hint="eastAsia" w:ascii="宋体" w:hAnsi="宋体" w:eastAsia="宋体" w:cs="宋体"/>
          <w:bCs/>
          <w:sz w:val="24"/>
        </w:rPr>
        <w:t>提供7*24运维保障，做好重大活动和节假日应急值守保障服务，确保各系统在政务云环境中可靠稳定运行。</w:t>
      </w:r>
    </w:p>
    <w:p w14:paraId="2DF555AA">
      <w:pPr>
        <w:snapToGrid w:val="0"/>
        <w:spacing w:line="360" w:lineRule="auto"/>
        <w:ind w:firstLine="480" w:firstLineChars="200"/>
        <w:rPr>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w:t>
      </w:r>
      <w:r>
        <w:rPr>
          <w:rFonts w:hint="eastAsia" w:ascii="宋体" w:hAnsi="宋体" w:eastAsia="宋体" w:cs="宋体"/>
          <w:bCs/>
          <w:sz w:val="24"/>
        </w:rPr>
        <w:t>服务期内，投标人须完成信息系统的日常运维和安全运维服务工作（包括但不限于：云平台服务、日常技术支持、系统日常维护、服务规范、安全及保密要求、响应的及时性），确保入云系统安全、稳定的运行。</w:t>
      </w:r>
    </w:p>
    <w:p w14:paraId="32E000B6">
      <w:pPr>
        <w:spacing w:line="360" w:lineRule="auto"/>
        <w:ind w:firstLine="480" w:firstLineChars="200"/>
        <w:contextualSpacing/>
        <w:rPr>
          <w:sz w:val="24"/>
        </w:rPr>
      </w:pPr>
      <w:r>
        <w:rPr>
          <w:sz w:val="24"/>
        </w:rPr>
        <w:t>1.2 需执行的国家相关标准、行业标准、地方标准或者其他标准、规范</w:t>
      </w:r>
    </w:p>
    <w:p w14:paraId="7AA991D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）国家及北京市有关政策</w:t>
      </w:r>
    </w:p>
    <w:p w14:paraId="27E9243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《关键信息基础设施安全保护条例》（中华人民共和国国务院令第745号）</w:t>
      </w:r>
    </w:p>
    <w:p w14:paraId="4C4841F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《国家政务信息化项目建设管理办法》（国办发〔2019〕57号）</w:t>
      </w:r>
    </w:p>
    <w:p w14:paraId="110C91D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《政府采购需求管理办法》(财库〔2021〕22号)</w:t>
      </w:r>
    </w:p>
    <w:p w14:paraId="04CFB29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《关于促进政府采购公平竞争优化营商环境的通知》（财库〔2019〕38号）</w:t>
      </w:r>
    </w:p>
    <w:p w14:paraId="0DB4E10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《关于进一步提高政府采购透明度和采购效率相关事项的通知》（财办库〔2023〕243号）</w:t>
      </w:r>
    </w:p>
    <w:p w14:paraId="109E0D6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《工业和信息化部信息通信管理局关于督促互联网网络接入服务企业依法持证经营的通知》（工信管函〔2018〕84号）</w:t>
      </w:r>
    </w:p>
    <w:p w14:paraId="046BBCB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《云计算服务安全评估办法》（国家互联网信息办公室、国家发展和改革委员会、工业和信息化部、财政部公告2019年2号）</w:t>
      </w:r>
    </w:p>
    <w:p w14:paraId="34B645B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《关于加强党政部门云计算服务网络安全管理的意见》（中网办发文〔2014〕14号）</w:t>
      </w:r>
    </w:p>
    <w:p w14:paraId="1FCAB0A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《基于云计算的电子政务公共平台顶层设计指南》</w:t>
      </w:r>
    </w:p>
    <w:p w14:paraId="7E9D1CB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《北京市财政局关于印发&lt;北京市政府采购负面清单&gt;的通知》（京财采购〔2020〕1345号）</w:t>
      </w:r>
    </w:p>
    <w:p w14:paraId="0382034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《北京市财政局关于落实好政府采购支持中小企业发展的通知（京财采购〔2022〕1143号）</w:t>
      </w:r>
    </w:p>
    <w:p w14:paraId="0EB8B60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《关于印发&lt;关于推进我市政务信息系统整合共享的实施方案&gt;的通知》（京经信委发〔2017〕89号）</w:t>
      </w:r>
    </w:p>
    <w:p w14:paraId="58CE77C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《北京市人民政府关于印发&lt;北京市政务信息资源管理办法（试行）&gt;的通知》（京政发〔2017〕37号）</w:t>
      </w:r>
    </w:p>
    <w:p w14:paraId="303974F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《关于印发&lt;北京市市级政务云管理办法&gt;的通知》（京经信函〔2019〕150号）</w:t>
      </w:r>
    </w:p>
    <w:p w14:paraId="76EFA02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《北京市政务网络和数据安全管理办法》（京经信发〔2023〕57号）</w:t>
      </w:r>
    </w:p>
    <w:p w14:paraId="2D17EE2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《北京市“十四五”时期智慧城市建设控制性规划要求（试行）》（京大数据发〔2021〕2号）</w:t>
      </w:r>
    </w:p>
    <w:p w14:paraId="2848215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）国家相关标准</w:t>
      </w:r>
    </w:p>
    <w:p w14:paraId="5A9B845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《国家电子政务外网安全接入平台技术规范》</w:t>
      </w:r>
    </w:p>
    <w:p w14:paraId="10847D6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《信息技术—云计算—云服务质量评价指标》（GB/T 37738-2019）</w:t>
      </w:r>
    </w:p>
    <w:p w14:paraId="4600612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《信息技术—云计算—云服务计量指标》（GB/T 37735-2019）</w:t>
      </w:r>
    </w:p>
    <w:p w14:paraId="6E07E9B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《信息技术—云计算—云服务采购指南》（GB/T 37734-2019）</w:t>
      </w:r>
    </w:p>
    <w:p w14:paraId="3E9FBED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《信息技术—云计算—云存储系统服务接口功能》（GB/T 37732-2019）</w:t>
      </w:r>
    </w:p>
    <w:p w14:paraId="561B0B9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《信息技术—云计算—云资源监控通用要求》（GB/T 37736-2019）</w:t>
      </w:r>
    </w:p>
    <w:p w14:paraId="4D728EF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《信息技术—云计算—云平台间应用和数据迁移指南》（GB/T 37740-2019）</w:t>
      </w:r>
    </w:p>
    <w:p w14:paraId="7CA8840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《信息技术—云计算—云服务交付要求》（GB/T 37741-2019）</w:t>
      </w:r>
    </w:p>
    <w:p w14:paraId="2D55355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《信息系统灾难恢复规范》（GB/T 20988-2007）</w:t>
      </w:r>
    </w:p>
    <w:p w14:paraId="375AD50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云计算服务安全能力要求》（GB/T 31168-2014）</w:t>
      </w:r>
    </w:p>
    <w:p w14:paraId="789F096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《信息安全技术网络安全等级保护定级指南》（GB/T22240-2020）</w:t>
      </w:r>
    </w:p>
    <w:p w14:paraId="5F91100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《信息安全技术网络安全等级保护实施指南》（GB/T25058-2019）</w:t>
      </w:r>
    </w:p>
    <w:p w14:paraId="2EF7619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《信息安全技术网络安全等级保护安全设计技术要求》（GB/T25070-2019）</w:t>
      </w:r>
    </w:p>
    <w:p w14:paraId="2F7C512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《信息安全技术网络安全等级保护基本要求》（GB/T22239-2019）</w:t>
      </w:r>
    </w:p>
    <w:p w14:paraId="78FB20B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《信息安全技术网络安全等级保护测评要求》（GB/T28448-20190）</w:t>
      </w:r>
    </w:p>
    <w:p w14:paraId="32FFF52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《信息安全技术网络安全等级保护测评过程指南》（GB/T28449-2018）</w:t>
      </w:r>
    </w:p>
    <w:p w14:paraId="204E803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《信息安全技术网络安全等级保护测试评估技术指南》（GB/T36627-2018）</w:t>
      </w:r>
    </w:p>
    <w:p w14:paraId="2746611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信息系统密码应用基本要求》（GB/T39786-2021）</w:t>
      </w:r>
    </w:p>
    <w:p w14:paraId="060600D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信息安全风险评估方法》（GB/T 20984-2022）</w:t>
      </w:r>
    </w:p>
    <w:p w14:paraId="25EF6F4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云计算服务安全指南》（GB/T 31167-2014）</w:t>
      </w:r>
    </w:p>
    <w:p w14:paraId="56760B2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政府网站云计算服务安全指南》（GB/T 38249—2019）</w:t>
      </w:r>
    </w:p>
    <w:p w14:paraId="38A1F41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云计算安全参考架构》（GB/T 35279—2017）</w:t>
      </w:r>
    </w:p>
    <w:p w14:paraId="7CEEA32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云计算服务安全能力评估方法》GB/T 34942—2017</w:t>
      </w:r>
    </w:p>
    <w:p w14:paraId="02F0BBA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云计算服务运行监管框架》（GB/T 37972—2019）</w:t>
      </w:r>
    </w:p>
    <w:p w14:paraId="15D6362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 云资源监控指标体系》（GB/T 37938-2019）</w:t>
      </w:r>
    </w:p>
    <w:p w14:paraId="35549E0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《电子信息系统机房设计规范》（GB50174-2017）</w:t>
      </w:r>
    </w:p>
    <w:p w14:paraId="2B9E662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《数据中心电信基础设施标准》（ANSI/TIA-942）</w:t>
      </w:r>
    </w:p>
    <w:p w14:paraId="3C9DA0A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《综合布线系统工程设计规范》（GB 50311—2016）</w:t>
      </w:r>
    </w:p>
    <w:p w14:paraId="73EABE5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《云计算关键领域安全指南V4.0》</w:t>
      </w:r>
    </w:p>
    <w:p w14:paraId="54A62D6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《信息技术互连国际标准》（ISO/IEC11801-2002）</w:t>
      </w:r>
    </w:p>
    <w:p w14:paraId="0864DFE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《信息技术系统间远程通信和信息交换局域网和城域网》GB/T15629.11-2003）</w:t>
      </w:r>
    </w:p>
    <w:p w14:paraId="2C49312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）北京市相关标准</w:t>
      </w:r>
    </w:p>
    <w:p w14:paraId="5AAA64D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《政务云平台建设技术要求》（DB11/T 2169-2023）</w:t>
      </w:r>
    </w:p>
    <w:p w14:paraId="5FE82CC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《北京市政务云安全技术规范 IaaS云计算平台分册》</w:t>
      </w:r>
    </w:p>
    <w:p w14:paraId="07F4605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《北京市政务云安全技术规范 IaaS云计算平台安全监管接口分册》</w:t>
      </w:r>
    </w:p>
    <w:p w14:paraId="391AEC2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《北京市政务云安全技术规范 信息安全服务接口分册》</w:t>
      </w:r>
    </w:p>
    <w:p w14:paraId="03867C4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）其他</w:t>
      </w:r>
    </w:p>
    <w:p w14:paraId="2AA367A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《北京市市级行政事业单位云计算服务框架协议采购项目（2023 年度）》征集文件第四部分采购需求中技术要求</w:t>
      </w:r>
    </w:p>
    <w:p w14:paraId="22D07AF5">
      <w:pPr>
        <w:pStyle w:val="4"/>
        <w:adjustRightInd w:val="0"/>
        <w:snapToGrid w:val="0"/>
        <w:spacing w:line="360" w:lineRule="auto"/>
        <w:ind w:left="425"/>
        <w:rPr>
          <w:rFonts w:ascii="楷体" w:hAnsi="楷体" w:eastAsia="楷体" w:cs="宋体"/>
          <w:b/>
          <w:bCs/>
          <w:szCs w:val="21"/>
        </w:rPr>
      </w:pPr>
      <w:r>
        <w:rPr>
          <w:rFonts w:hint="eastAsia" w:ascii="楷体" w:hAnsi="楷体" w:eastAsia="楷体" w:cs="宋体"/>
          <w:b/>
          <w:bCs/>
          <w:szCs w:val="21"/>
        </w:rPr>
        <w:t>注：服务标准涉及的国家标准及北京市标准有更新的，执行最新标准。</w:t>
      </w:r>
    </w:p>
    <w:p w14:paraId="4E5E066D">
      <w:pPr>
        <w:spacing w:line="360" w:lineRule="auto"/>
        <w:contextualSpacing/>
        <w:outlineLvl w:val="1"/>
        <w:rPr>
          <w:sz w:val="24"/>
        </w:rPr>
      </w:pPr>
      <w:r>
        <w:rPr>
          <w:sz w:val="24"/>
        </w:rPr>
        <w:t>2. 服务内容及要求</w:t>
      </w:r>
    </w:p>
    <w:p w14:paraId="3640AD1C">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2.1技术要求</w:t>
      </w:r>
    </w:p>
    <w:p w14:paraId="1D79875C">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（1）政务云基础服务</w:t>
      </w:r>
    </w:p>
    <w:tbl>
      <w:tblPr>
        <w:tblStyle w:val="7"/>
        <w:tblW w:w="8701" w:type="dxa"/>
        <w:tblInd w:w="0" w:type="dxa"/>
        <w:tblLayout w:type="fixed"/>
        <w:tblCellMar>
          <w:top w:w="0" w:type="dxa"/>
          <w:left w:w="108" w:type="dxa"/>
          <w:bottom w:w="0" w:type="dxa"/>
          <w:right w:w="108" w:type="dxa"/>
        </w:tblCellMar>
      </w:tblPr>
      <w:tblGrid>
        <w:gridCol w:w="1748"/>
        <w:gridCol w:w="3516"/>
        <w:gridCol w:w="807"/>
        <w:gridCol w:w="845"/>
        <w:gridCol w:w="906"/>
        <w:gridCol w:w="879"/>
      </w:tblGrid>
      <w:tr w14:paraId="4E947666">
        <w:tblPrEx>
          <w:tblCellMar>
            <w:top w:w="0" w:type="dxa"/>
            <w:left w:w="108" w:type="dxa"/>
            <w:bottom w:w="0" w:type="dxa"/>
            <w:right w:w="108" w:type="dxa"/>
          </w:tblCellMar>
        </w:tblPrEx>
        <w:trPr>
          <w:trHeight w:val="310" w:hRule="atLeast"/>
          <w:tblHeader/>
        </w:trPr>
        <w:tc>
          <w:tcPr>
            <w:tcW w:w="174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327B59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服务子类</w:t>
            </w:r>
          </w:p>
        </w:tc>
        <w:tc>
          <w:tcPr>
            <w:tcW w:w="351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0833E5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服务项</w:t>
            </w:r>
          </w:p>
        </w:tc>
        <w:tc>
          <w:tcPr>
            <w:tcW w:w="807"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AC5939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计价单位</w:t>
            </w:r>
          </w:p>
        </w:tc>
        <w:tc>
          <w:tcPr>
            <w:tcW w:w="84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E26F33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报价单位</w:t>
            </w:r>
          </w:p>
        </w:tc>
        <w:tc>
          <w:tcPr>
            <w:tcW w:w="90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958BCF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FE98D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服务期（月）</w:t>
            </w:r>
          </w:p>
        </w:tc>
      </w:tr>
      <w:tr w14:paraId="3BFEF559">
        <w:tblPrEx>
          <w:tblCellMar>
            <w:top w:w="0" w:type="dxa"/>
            <w:left w:w="108" w:type="dxa"/>
            <w:bottom w:w="0" w:type="dxa"/>
            <w:right w:w="108" w:type="dxa"/>
          </w:tblCellMar>
        </w:tblPrEx>
        <w:trPr>
          <w:trHeight w:val="840" w:hRule="atLeast"/>
        </w:trPr>
        <w:tc>
          <w:tcPr>
            <w:tcW w:w="1748" w:type="dxa"/>
            <w:vMerge w:val="restart"/>
            <w:tcBorders>
              <w:top w:val="single" w:color="000000" w:sz="4" w:space="0"/>
              <w:left w:val="single" w:color="000000" w:sz="4" w:space="0"/>
              <w:bottom w:val="single" w:color="000000" w:sz="4" w:space="0"/>
              <w:right w:val="single" w:color="000000" w:sz="4" w:space="0"/>
            </w:tcBorders>
            <w:vAlign w:val="center"/>
          </w:tcPr>
          <w:p w14:paraId="3C55575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x86平台云主机服务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163F0EBB">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vCPU（主频不低于2.4GHz）</w:t>
            </w:r>
          </w:p>
        </w:tc>
        <w:tc>
          <w:tcPr>
            <w:tcW w:w="807" w:type="dxa"/>
            <w:tcBorders>
              <w:top w:val="single" w:color="000000" w:sz="4" w:space="0"/>
              <w:left w:val="single" w:color="000000" w:sz="4" w:space="0"/>
              <w:bottom w:val="single" w:color="000000" w:sz="4" w:space="0"/>
              <w:right w:val="single" w:color="000000" w:sz="4" w:space="0"/>
            </w:tcBorders>
            <w:vAlign w:val="center"/>
          </w:tcPr>
          <w:p w14:paraId="23719648">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1CPU</w:t>
            </w:r>
          </w:p>
        </w:tc>
        <w:tc>
          <w:tcPr>
            <w:tcW w:w="845" w:type="dxa"/>
            <w:tcBorders>
              <w:top w:val="single" w:color="000000" w:sz="4" w:space="0"/>
              <w:left w:val="single" w:color="000000" w:sz="4" w:space="0"/>
              <w:bottom w:val="single" w:color="000000" w:sz="4" w:space="0"/>
              <w:right w:val="single" w:color="000000" w:sz="4" w:space="0"/>
            </w:tcBorders>
            <w:vAlign w:val="center"/>
          </w:tcPr>
          <w:p w14:paraId="34522BCD">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54716857">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184</w:t>
            </w:r>
          </w:p>
        </w:tc>
        <w:tc>
          <w:tcPr>
            <w:tcW w:w="879" w:type="dxa"/>
            <w:tcBorders>
              <w:top w:val="single" w:color="000000" w:sz="4" w:space="0"/>
              <w:left w:val="single" w:color="000000" w:sz="4" w:space="0"/>
              <w:bottom w:val="single" w:color="000000" w:sz="4" w:space="0"/>
              <w:right w:val="single" w:color="000000" w:sz="4" w:space="0"/>
            </w:tcBorders>
            <w:vAlign w:val="center"/>
          </w:tcPr>
          <w:p w14:paraId="5C144EA8">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69C6E716">
        <w:tblPrEx>
          <w:tblCellMar>
            <w:top w:w="0" w:type="dxa"/>
            <w:left w:w="108" w:type="dxa"/>
            <w:bottom w:w="0" w:type="dxa"/>
            <w:right w:w="108" w:type="dxa"/>
          </w:tblCellMar>
        </w:tblPrEx>
        <w:trPr>
          <w:trHeight w:val="483" w:hRule="atLeast"/>
        </w:trPr>
        <w:tc>
          <w:tcPr>
            <w:tcW w:w="1748" w:type="dxa"/>
            <w:vMerge w:val="continue"/>
            <w:tcBorders>
              <w:top w:val="single" w:color="000000" w:sz="4" w:space="0"/>
              <w:left w:val="single" w:color="000000" w:sz="4" w:space="0"/>
              <w:bottom w:val="single" w:color="auto" w:sz="4" w:space="0"/>
              <w:right w:val="single" w:color="000000" w:sz="4" w:space="0"/>
            </w:tcBorders>
            <w:vAlign w:val="center"/>
          </w:tcPr>
          <w:p w14:paraId="3EA124D0">
            <w:pPr>
              <w:jc w:val="center"/>
              <w:rPr>
                <w:rFonts w:ascii="宋体" w:hAnsi="宋体" w:eastAsia="宋体" w:cs="宋体"/>
                <w:color w:val="000000"/>
                <w:sz w:val="24"/>
              </w:rPr>
            </w:pPr>
          </w:p>
        </w:tc>
        <w:tc>
          <w:tcPr>
            <w:tcW w:w="3516" w:type="dxa"/>
            <w:tcBorders>
              <w:top w:val="single" w:color="000000" w:sz="4" w:space="0"/>
              <w:left w:val="single" w:color="000000" w:sz="4" w:space="0"/>
              <w:bottom w:val="single" w:color="auto" w:sz="4" w:space="0"/>
              <w:right w:val="single" w:color="000000" w:sz="4" w:space="0"/>
            </w:tcBorders>
            <w:vAlign w:val="center"/>
          </w:tcPr>
          <w:p w14:paraId="79461FB2">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内存</w:t>
            </w:r>
          </w:p>
        </w:tc>
        <w:tc>
          <w:tcPr>
            <w:tcW w:w="807" w:type="dxa"/>
            <w:tcBorders>
              <w:top w:val="single" w:color="000000" w:sz="4" w:space="0"/>
              <w:left w:val="single" w:color="000000" w:sz="4" w:space="0"/>
              <w:bottom w:val="single" w:color="auto" w:sz="4" w:space="0"/>
              <w:right w:val="single" w:color="000000" w:sz="4" w:space="0"/>
            </w:tcBorders>
            <w:vAlign w:val="center"/>
          </w:tcPr>
          <w:p w14:paraId="334BD538">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000000" w:sz="4" w:space="0"/>
              <w:left w:val="single" w:color="000000" w:sz="4" w:space="0"/>
              <w:bottom w:val="single" w:color="auto" w:sz="4" w:space="0"/>
              <w:right w:val="single" w:color="000000" w:sz="4" w:space="0"/>
            </w:tcBorders>
            <w:vAlign w:val="center"/>
          </w:tcPr>
          <w:p w14:paraId="2B6434DC">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auto" w:sz="4" w:space="0"/>
              <w:right w:val="single" w:color="000000" w:sz="4" w:space="0"/>
            </w:tcBorders>
            <w:vAlign w:val="center"/>
          </w:tcPr>
          <w:p w14:paraId="17712AA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488</w:t>
            </w:r>
          </w:p>
        </w:tc>
        <w:tc>
          <w:tcPr>
            <w:tcW w:w="879" w:type="dxa"/>
            <w:tcBorders>
              <w:top w:val="single" w:color="000000" w:sz="4" w:space="0"/>
              <w:left w:val="single" w:color="000000" w:sz="4" w:space="0"/>
              <w:bottom w:val="single" w:color="auto" w:sz="4" w:space="0"/>
              <w:right w:val="single" w:color="000000" w:sz="4" w:space="0"/>
            </w:tcBorders>
            <w:vAlign w:val="center"/>
          </w:tcPr>
          <w:p w14:paraId="6842555D">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3CD5D21E">
        <w:tblPrEx>
          <w:tblCellMar>
            <w:top w:w="0" w:type="dxa"/>
            <w:left w:w="108" w:type="dxa"/>
            <w:bottom w:w="0" w:type="dxa"/>
            <w:right w:w="108" w:type="dxa"/>
          </w:tblCellMar>
        </w:tblPrEx>
        <w:trPr>
          <w:trHeight w:val="1060" w:hRule="atLeast"/>
        </w:trPr>
        <w:tc>
          <w:tcPr>
            <w:tcW w:w="1748" w:type="dxa"/>
            <w:tcBorders>
              <w:top w:val="single" w:color="auto" w:sz="4" w:space="0"/>
              <w:left w:val="single" w:color="000000" w:sz="4" w:space="0"/>
              <w:bottom w:val="single" w:color="000000" w:sz="4" w:space="0"/>
              <w:right w:val="single" w:color="000000" w:sz="4" w:space="0"/>
            </w:tcBorders>
            <w:shd w:val="clear" w:color="auto" w:fill="auto"/>
            <w:vAlign w:val="center"/>
          </w:tcPr>
          <w:p w14:paraId="6B86CE7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普通性能存储</w:t>
            </w:r>
          </w:p>
        </w:tc>
        <w:tc>
          <w:tcPr>
            <w:tcW w:w="3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1564D804">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普通存储（单盘技术指标:单盘IOPS1000-3000）</w:t>
            </w:r>
          </w:p>
        </w:tc>
        <w:tc>
          <w:tcPr>
            <w:tcW w:w="80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6887B222">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auto" w:sz="4" w:space="0"/>
              <w:left w:val="single" w:color="000000" w:sz="4" w:space="0"/>
              <w:bottom w:val="single" w:color="000000" w:sz="4" w:space="0"/>
              <w:right w:val="single" w:color="000000" w:sz="4" w:space="0"/>
            </w:tcBorders>
            <w:vAlign w:val="center"/>
          </w:tcPr>
          <w:p w14:paraId="65D86CB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auto" w:sz="4" w:space="0"/>
              <w:left w:val="single" w:color="000000" w:sz="4" w:space="0"/>
              <w:bottom w:val="single" w:color="000000" w:sz="4" w:space="0"/>
              <w:right w:val="single" w:color="000000" w:sz="4" w:space="0"/>
            </w:tcBorders>
            <w:vAlign w:val="center"/>
          </w:tcPr>
          <w:p w14:paraId="524397A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w:t>
            </w:r>
          </w:p>
        </w:tc>
        <w:tc>
          <w:tcPr>
            <w:tcW w:w="879" w:type="dxa"/>
            <w:tcBorders>
              <w:top w:val="single" w:color="auto" w:sz="4" w:space="0"/>
              <w:left w:val="single" w:color="000000" w:sz="4" w:space="0"/>
              <w:bottom w:val="single" w:color="000000" w:sz="4" w:space="0"/>
              <w:right w:val="single" w:color="000000" w:sz="4" w:space="0"/>
            </w:tcBorders>
            <w:vAlign w:val="center"/>
          </w:tcPr>
          <w:p w14:paraId="79270F31">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1A2FC3BE">
        <w:tblPrEx>
          <w:tblCellMar>
            <w:top w:w="0" w:type="dxa"/>
            <w:left w:w="108" w:type="dxa"/>
            <w:bottom w:w="0" w:type="dxa"/>
            <w:right w:w="108" w:type="dxa"/>
          </w:tblCellMar>
        </w:tblPrEx>
        <w:trPr>
          <w:trHeight w:val="280" w:hRule="atLeast"/>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907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高性能存储</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BEF9">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高性能存储（单盘技术指标：单盘IOPS3000-20000）</w:t>
            </w:r>
          </w:p>
        </w:tc>
        <w:tc>
          <w:tcPr>
            <w:tcW w:w="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63D8">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000000" w:sz="4" w:space="0"/>
              <w:left w:val="single" w:color="000000" w:sz="4" w:space="0"/>
              <w:bottom w:val="single" w:color="000000" w:sz="4" w:space="0"/>
              <w:right w:val="single" w:color="000000" w:sz="4" w:space="0"/>
            </w:tcBorders>
            <w:vAlign w:val="center"/>
          </w:tcPr>
          <w:p w14:paraId="151E753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454910E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7400 </w:t>
            </w:r>
          </w:p>
        </w:tc>
        <w:tc>
          <w:tcPr>
            <w:tcW w:w="879" w:type="dxa"/>
            <w:tcBorders>
              <w:top w:val="single" w:color="000000" w:sz="4" w:space="0"/>
              <w:left w:val="single" w:color="000000" w:sz="4" w:space="0"/>
              <w:bottom w:val="single" w:color="000000" w:sz="4" w:space="0"/>
              <w:right w:val="single" w:color="000000" w:sz="4" w:space="0"/>
            </w:tcBorders>
            <w:vAlign w:val="center"/>
          </w:tcPr>
          <w:p w14:paraId="75A33917">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DAA006C">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75C3A3B0">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本地备份服务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6FE22242">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本地备份服务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2DAEA572">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000000" w:sz="4" w:space="0"/>
              <w:left w:val="single" w:color="000000" w:sz="4" w:space="0"/>
              <w:bottom w:val="single" w:color="000000" w:sz="4" w:space="0"/>
              <w:right w:val="single" w:color="000000" w:sz="4" w:space="0"/>
            </w:tcBorders>
            <w:vAlign w:val="center"/>
          </w:tcPr>
          <w:p w14:paraId="62E2169A">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17E5EE0E">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1400 </w:t>
            </w:r>
          </w:p>
        </w:tc>
        <w:tc>
          <w:tcPr>
            <w:tcW w:w="879" w:type="dxa"/>
            <w:tcBorders>
              <w:top w:val="single" w:color="000000" w:sz="4" w:space="0"/>
              <w:left w:val="single" w:color="000000" w:sz="4" w:space="0"/>
              <w:bottom w:val="single" w:color="000000" w:sz="4" w:space="0"/>
              <w:right w:val="single" w:color="000000" w:sz="4" w:space="0"/>
            </w:tcBorders>
            <w:vAlign w:val="center"/>
          </w:tcPr>
          <w:p w14:paraId="7ECDDFA5">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bidi="ar"/>
              </w:rPr>
              <w:t>12</w:t>
            </w:r>
          </w:p>
        </w:tc>
      </w:tr>
      <w:tr w14:paraId="2089F687">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10DED49F">
            <w:pPr>
              <w:widowControl/>
              <w:jc w:val="center"/>
              <w:rPr>
                <w:rFonts w:ascii="宋体" w:hAnsi="宋体" w:eastAsia="宋体" w:cs="宋体"/>
                <w:sz w:val="24"/>
              </w:rPr>
            </w:pPr>
            <w:r>
              <w:rPr>
                <w:rFonts w:hint="eastAsia" w:ascii="宋体" w:hAnsi="宋体" w:eastAsia="宋体" w:cs="宋体"/>
                <w:sz w:val="24"/>
              </w:rPr>
              <w:t>异地备份服务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7C1829E1">
            <w:pPr>
              <w:widowControl/>
              <w:rPr>
                <w:rFonts w:ascii="宋体" w:hAnsi="宋体" w:eastAsia="宋体" w:cs="宋体"/>
                <w:sz w:val="24"/>
              </w:rPr>
            </w:pPr>
            <w:r>
              <w:rPr>
                <w:rFonts w:hint="eastAsia" w:ascii="宋体" w:hAnsi="宋体" w:eastAsia="宋体" w:cs="宋体"/>
                <w:sz w:val="24"/>
              </w:rPr>
              <w:t>异地备份服务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6FAD92B1">
            <w:pPr>
              <w:widowControl/>
              <w:jc w:val="center"/>
              <w:rPr>
                <w:rFonts w:ascii="宋体" w:hAnsi="宋体" w:eastAsia="宋体" w:cs="宋体"/>
                <w:sz w:val="24"/>
              </w:rPr>
            </w:pPr>
            <w:r>
              <w:rPr>
                <w:rFonts w:hint="eastAsia" w:ascii="宋体" w:hAnsi="宋体" w:eastAsia="宋体" w:cs="宋体"/>
                <w:sz w:val="24"/>
              </w:rPr>
              <w:t>1GB</w:t>
            </w:r>
          </w:p>
        </w:tc>
        <w:tc>
          <w:tcPr>
            <w:tcW w:w="845" w:type="dxa"/>
            <w:tcBorders>
              <w:top w:val="single" w:color="000000" w:sz="4" w:space="0"/>
              <w:left w:val="single" w:color="000000" w:sz="4" w:space="0"/>
              <w:bottom w:val="single" w:color="000000" w:sz="4" w:space="0"/>
              <w:right w:val="single" w:color="000000" w:sz="4" w:space="0"/>
            </w:tcBorders>
            <w:vAlign w:val="center"/>
          </w:tcPr>
          <w:p w14:paraId="7074C4EC">
            <w:pPr>
              <w:widowControl/>
              <w:jc w:val="center"/>
              <w:rPr>
                <w:rFonts w:ascii="宋体" w:hAnsi="宋体" w:eastAsia="宋体" w:cs="宋体"/>
                <w:sz w:val="24"/>
              </w:rPr>
            </w:pPr>
            <w:r>
              <w:rPr>
                <w:rFonts w:hint="eastAsia" w:ascii="宋体" w:hAnsi="宋体" w:eastAsia="宋体" w:cs="宋体"/>
                <w:sz w:val="24"/>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6F2282C7">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 xml:space="preserve">2400 </w:t>
            </w:r>
          </w:p>
        </w:tc>
        <w:tc>
          <w:tcPr>
            <w:tcW w:w="879" w:type="dxa"/>
            <w:tcBorders>
              <w:top w:val="single" w:color="000000" w:sz="4" w:space="0"/>
              <w:left w:val="single" w:color="000000" w:sz="4" w:space="0"/>
              <w:bottom w:val="single" w:color="000000" w:sz="4" w:space="0"/>
              <w:right w:val="single" w:color="000000" w:sz="4" w:space="0"/>
            </w:tcBorders>
            <w:vAlign w:val="center"/>
          </w:tcPr>
          <w:p w14:paraId="5E0123CA">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12</w:t>
            </w:r>
          </w:p>
        </w:tc>
      </w:tr>
      <w:tr w14:paraId="38292C5B">
        <w:tblPrEx>
          <w:tblCellMar>
            <w:top w:w="0" w:type="dxa"/>
            <w:left w:w="108" w:type="dxa"/>
            <w:bottom w:w="0" w:type="dxa"/>
            <w:right w:w="108" w:type="dxa"/>
          </w:tblCellMar>
        </w:tblPrEx>
        <w:trPr>
          <w:trHeight w:val="570" w:hRule="atLeast"/>
        </w:trPr>
        <w:tc>
          <w:tcPr>
            <w:tcW w:w="1748" w:type="dxa"/>
            <w:vMerge w:val="restart"/>
            <w:tcBorders>
              <w:top w:val="single" w:color="000000" w:sz="4" w:space="0"/>
              <w:left w:val="single" w:color="000000" w:sz="4" w:space="0"/>
              <w:bottom w:val="single" w:color="000000" w:sz="4" w:space="0"/>
              <w:right w:val="single" w:color="000000" w:sz="4" w:space="0"/>
            </w:tcBorders>
            <w:vAlign w:val="center"/>
          </w:tcPr>
          <w:p w14:paraId="4355974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互联网链路服务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145C76A3">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互联网链路带宽</w:t>
            </w:r>
          </w:p>
        </w:tc>
        <w:tc>
          <w:tcPr>
            <w:tcW w:w="807" w:type="dxa"/>
            <w:tcBorders>
              <w:top w:val="single" w:color="000000" w:sz="4" w:space="0"/>
              <w:left w:val="single" w:color="000000" w:sz="4" w:space="0"/>
              <w:bottom w:val="single" w:color="000000" w:sz="4" w:space="0"/>
              <w:right w:val="single" w:color="000000" w:sz="4" w:space="0"/>
            </w:tcBorders>
            <w:vAlign w:val="center"/>
          </w:tcPr>
          <w:p w14:paraId="5DF9B8FD">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1Mb</w:t>
            </w:r>
          </w:p>
        </w:tc>
        <w:tc>
          <w:tcPr>
            <w:tcW w:w="845" w:type="dxa"/>
            <w:tcBorders>
              <w:top w:val="single" w:color="000000" w:sz="4" w:space="0"/>
              <w:left w:val="single" w:color="000000" w:sz="4" w:space="0"/>
              <w:bottom w:val="single" w:color="000000" w:sz="4" w:space="0"/>
              <w:right w:val="single" w:color="000000" w:sz="4" w:space="0"/>
            </w:tcBorders>
            <w:vAlign w:val="center"/>
          </w:tcPr>
          <w:p w14:paraId="4E3267D5">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512983F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20 </w:t>
            </w:r>
          </w:p>
        </w:tc>
        <w:tc>
          <w:tcPr>
            <w:tcW w:w="879" w:type="dxa"/>
            <w:tcBorders>
              <w:top w:val="single" w:color="000000" w:sz="4" w:space="0"/>
              <w:left w:val="single" w:color="000000" w:sz="4" w:space="0"/>
              <w:bottom w:val="single" w:color="000000" w:sz="4" w:space="0"/>
              <w:right w:val="single" w:color="000000" w:sz="4" w:space="0"/>
            </w:tcBorders>
            <w:vAlign w:val="center"/>
          </w:tcPr>
          <w:p w14:paraId="32C3ECDA">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4AC268B9">
        <w:tblPrEx>
          <w:tblCellMar>
            <w:top w:w="0" w:type="dxa"/>
            <w:left w:w="108" w:type="dxa"/>
            <w:bottom w:w="0" w:type="dxa"/>
            <w:right w:w="108" w:type="dxa"/>
          </w:tblCellMar>
        </w:tblPrEx>
        <w:trPr>
          <w:trHeight w:val="280" w:hRule="atLeast"/>
        </w:trPr>
        <w:tc>
          <w:tcPr>
            <w:tcW w:w="1748" w:type="dxa"/>
            <w:vMerge w:val="continue"/>
            <w:tcBorders>
              <w:top w:val="single" w:color="000000" w:sz="4" w:space="0"/>
              <w:left w:val="single" w:color="000000" w:sz="4" w:space="0"/>
              <w:bottom w:val="single" w:color="000000" w:sz="4" w:space="0"/>
              <w:right w:val="single" w:color="000000" w:sz="4" w:space="0"/>
            </w:tcBorders>
            <w:vAlign w:val="center"/>
          </w:tcPr>
          <w:p w14:paraId="02AE3184">
            <w:pPr>
              <w:jc w:val="center"/>
              <w:rPr>
                <w:rFonts w:ascii="宋体" w:hAnsi="宋体" w:eastAsia="宋体" w:cs="宋体"/>
                <w:color w:val="000000"/>
                <w:sz w:val="24"/>
              </w:rPr>
            </w:pPr>
          </w:p>
        </w:tc>
        <w:tc>
          <w:tcPr>
            <w:tcW w:w="3516" w:type="dxa"/>
            <w:tcBorders>
              <w:top w:val="single" w:color="000000" w:sz="4" w:space="0"/>
              <w:left w:val="single" w:color="000000" w:sz="4" w:space="0"/>
              <w:bottom w:val="single" w:color="000000" w:sz="4" w:space="0"/>
              <w:right w:val="single" w:color="000000" w:sz="4" w:space="0"/>
            </w:tcBorders>
            <w:vAlign w:val="center"/>
          </w:tcPr>
          <w:p w14:paraId="2D3E182E">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互联网IP地址租用服务、并提供备案服务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0D0EFD89">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1IP</w:t>
            </w:r>
          </w:p>
        </w:tc>
        <w:tc>
          <w:tcPr>
            <w:tcW w:w="845" w:type="dxa"/>
            <w:tcBorders>
              <w:top w:val="single" w:color="000000" w:sz="4" w:space="0"/>
              <w:left w:val="single" w:color="000000" w:sz="4" w:space="0"/>
              <w:bottom w:val="single" w:color="000000" w:sz="4" w:space="0"/>
              <w:right w:val="single" w:color="000000" w:sz="4" w:space="0"/>
            </w:tcBorders>
            <w:vAlign w:val="center"/>
          </w:tcPr>
          <w:p w14:paraId="74AC7EEC">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7018515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305B7FB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5FD9CFAA">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64C7939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主机负载均衡服务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5D20F959">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主机负载均衡服务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60CE2A0C">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1IP（内网）</w:t>
            </w:r>
          </w:p>
        </w:tc>
        <w:tc>
          <w:tcPr>
            <w:tcW w:w="845" w:type="dxa"/>
            <w:tcBorders>
              <w:top w:val="single" w:color="000000" w:sz="4" w:space="0"/>
              <w:left w:val="single" w:color="000000" w:sz="4" w:space="0"/>
              <w:bottom w:val="single" w:color="000000" w:sz="4" w:space="0"/>
              <w:right w:val="single" w:color="000000" w:sz="4" w:space="0"/>
            </w:tcBorders>
            <w:vAlign w:val="center"/>
          </w:tcPr>
          <w:p w14:paraId="796FD762">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0A76BE59">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 </w:t>
            </w:r>
          </w:p>
        </w:tc>
        <w:tc>
          <w:tcPr>
            <w:tcW w:w="879" w:type="dxa"/>
            <w:tcBorders>
              <w:top w:val="single" w:color="000000" w:sz="4" w:space="0"/>
              <w:left w:val="single" w:color="000000" w:sz="4" w:space="0"/>
              <w:bottom w:val="single" w:color="000000" w:sz="4" w:space="0"/>
              <w:right w:val="single" w:color="000000" w:sz="4" w:space="0"/>
            </w:tcBorders>
            <w:vAlign w:val="center"/>
          </w:tcPr>
          <w:p w14:paraId="18684083">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226CDC7">
        <w:tblPrEx>
          <w:tblCellMar>
            <w:top w:w="0" w:type="dxa"/>
            <w:left w:w="108" w:type="dxa"/>
            <w:bottom w:w="0" w:type="dxa"/>
            <w:right w:w="108" w:type="dxa"/>
          </w:tblCellMar>
        </w:tblPrEx>
        <w:trPr>
          <w:trHeight w:val="28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063F7EE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远程接入服务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56C70C8F">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远程接入服务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7359E60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1账号</w:t>
            </w:r>
          </w:p>
        </w:tc>
        <w:tc>
          <w:tcPr>
            <w:tcW w:w="845" w:type="dxa"/>
            <w:tcBorders>
              <w:top w:val="single" w:color="000000" w:sz="4" w:space="0"/>
              <w:left w:val="single" w:color="000000" w:sz="4" w:space="0"/>
              <w:bottom w:val="single" w:color="000000" w:sz="4" w:space="0"/>
              <w:right w:val="single" w:color="000000" w:sz="4" w:space="0"/>
            </w:tcBorders>
            <w:vAlign w:val="center"/>
          </w:tcPr>
          <w:p w14:paraId="24B9C8F4">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2F63109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879" w:type="dxa"/>
            <w:tcBorders>
              <w:top w:val="single" w:color="000000" w:sz="4" w:space="0"/>
              <w:left w:val="single" w:color="000000" w:sz="4" w:space="0"/>
              <w:bottom w:val="single" w:color="000000" w:sz="4" w:space="0"/>
              <w:right w:val="single" w:color="000000" w:sz="4" w:space="0"/>
            </w:tcBorders>
            <w:vAlign w:val="center"/>
          </w:tcPr>
          <w:p w14:paraId="0699C608">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37E9301">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21FFE0B6">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WAF防护</w:t>
            </w:r>
          </w:p>
        </w:tc>
        <w:tc>
          <w:tcPr>
            <w:tcW w:w="3516" w:type="dxa"/>
            <w:tcBorders>
              <w:top w:val="single" w:color="000000" w:sz="4" w:space="0"/>
              <w:left w:val="single" w:color="000000" w:sz="4" w:space="0"/>
              <w:bottom w:val="single" w:color="000000" w:sz="4" w:space="0"/>
              <w:right w:val="single" w:color="000000" w:sz="4" w:space="0"/>
            </w:tcBorders>
            <w:vAlign w:val="center"/>
          </w:tcPr>
          <w:p w14:paraId="4EC08C50">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web应用防火墙服务</w:t>
            </w:r>
          </w:p>
        </w:tc>
        <w:tc>
          <w:tcPr>
            <w:tcW w:w="807" w:type="dxa"/>
            <w:tcBorders>
              <w:top w:val="single" w:color="000000" w:sz="4" w:space="0"/>
              <w:left w:val="single" w:color="000000" w:sz="4" w:space="0"/>
              <w:bottom w:val="single" w:color="000000" w:sz="4" w:space="0"/>
              <w:right w:val="single" w:color="000000" w:sz="4" w:space="0"/>
            </w:tcBorders>
            <w:vAlign w:val="center"/>
          </w:tcPr>
          <w:p w14:paraId="29975A0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1IP（互联网）</w:t>
            </w:r>
          </w:p>
        </w:tc>
        <w:tc>
          <w:tcPr>
            <w:tcW w:w="845" w:type="dxa"/>
            <w:tcBorders>
              <w:top w:val="single" w:color="000000" w:sz="4" w:space="0"/>
              <w:left w:val="single" w:color="000000" w:sz="4" w:space="0"/>
              <w:bottom w:val="single" w:color="000000" w:sz="4" w:space="0"/>
              <w:right w:val="single" w:color="000000" w:sz="4" w:space="0"/>
            </w:tcBorders>
            <w:vAlign w:val="center"/>
          </w:tcPr>
          <w:p w14:paraId="0CDDE21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529158F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47A690EA">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5B383217">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right w:val="single" w:color="000000" w:sz="4" w:space="0"/>
            </w:tcBorders>
            <w:vAlign w:val="center"/>
          </w:tcPr>
          <w:p w14:paraId="1B980C76">
            <w:pPr>
              <w:widowControl/>
              <w:jc w:val="center"/>
              <w:textAlignment w:val="center"/>
              <w:rPr>
                <w:rFonts w:ascii="宋体" w:hAnsi="宋体" w:eastAsia="宋体" w:cs="宋体"/>
                <w:color w:val="000000"/>
                <w:sz w:val="24"/>
                <w:lang w:bidi="ar"/>
              </w:rPr>
            </w:pPr>
            <w:r>
              <w:rPr>
                <w:rFonts w:hint="eastAsia" w:ascii="宋体" w:hAnsi="宋体" w:eastAsia="宋体" w:cs="宋体"/>
                <w:color w:val="000000"/>
                <w:sz w:val="24"/>
                <w:lang w:bidi="ar"/>
              </w:rPr>
              <w:t>VPN服务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403AB3B3">
            <w:pPr>
              <w:widowControl/>
              <w:rPr>
                <w:rFonts w:ascii="宋体" w:hAnsi="宋体" w:eastAsia="宋体" w:cs="宋体"/>
                <w:sz w:val="24"/>
              </w:rPr>
            </w:pPr>
            <w:r>
              <w:rPr>
                <w:rFonts w:hint="eastAsia" w:ascii="宋体" w:hAnsi="宋体" w:eastAsia="宋体" w:cs="宋体"/>
                <w:sz w:val="24"/>
              </w:rPr>
              <w:t>SSL VPN接入</w:t>
            </w:r>
          </w:p>
        </w:tc>
        <w:tc>
          <w:tcPr>
            <w:tcW w:w="807" w:type="dxa"/>
            <w:tcBorders>
              <w:top w:val="single" w:color="000000" w:sz="4" w:space="0"/>
              <w:left w:val="single" w:color="000000" w:sz="4" w:space="0"/>
              <w:bottom w:val="single" w:color="000000" w:sz="4" w:space="0"/>
              <w:right w:val="single" w:color="000000" w:sz="4" w:space="0"/>
            </w:tcBorders>
            <w:vAlign w:val="center"/>
          </w:tcPr>
          <w:p w14:paraId="07C3E915">
            <w:pPr>
              <w:widowControl/>
              <w:jc w:val="center"/>
              <w:rPr>
                <w:rFonts w:ascii="宋体" w:hAnsi="宋体" w:eastAsia="宋体" w:cs="宋体"/>
                <w:sz w:val="24"/>
              </w:rPr>
            </w:pPr>
            <w:r>
              <w:rPr>
                <w:rFonts w:hint="eastAsia" w:ascii="宋体" w:hAnsi="宋体" w:eastAsia="宋体" w:cs="宋体"/>
                <w:sz w:val="24"/>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7287BB76">
            <w:pPr>
              <w:widowControl/>
              <w:jc w:val="center"/>
              <w:rPr>
                <w:rFonts w:ascii="宋体" w:hAnsi="宋体" w:eastAsia="宋体" w:cs="宋体"/>
                <w:sz w:val="24"/>
              </w:rPr>
            </w:pPr>
            <w:r>
              <w:rPr>
                <w:rFonts w:hint="eastAsia" w:ascii="宋体" w:hAnsi="宋体" w:eastAsia="宋体" w:cs="宋体"/>
                <w:sz w:val="24"/>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2F6CB45E">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36A0BD63">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38E07C2B">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1F370312">
            <w:pPr>
              <w:widowControl/>
              <w:jc w:val="center"/>
              <w:rPr>
                <w:rFonts w:ascii="宋体" w:hAnsi="宋体" w:eastAsia="宋体" w:cs="宋体"/>
                <w:sz w:val="24"/>
              </w:rPr>
            </w:pPr>
            <w:r>
              <w:rPr>
                <w:rFonts w:hint="eastAsia" w:ascii="宋体" w:hAnsi="宋体" w:eastAsia="宋体" w:cs="宋体"/>
                <w:sz w:val="24"/>
              </w:rPr>
              <w:t>SSL证书服务</w:t>
            </w:r>
          </w:p>
        </w:tc>
        <w:tc>
          <w:tcPr>
            <w:tcW w:w="3516" w:type="dxa"/>
            <w:tcBorders>
              <w:top w:val="single" w:color="000000" w:sz="4" w:space="0"/>
              <w:left w:val="single" w:color="000000" w:sz="4" w:space="0"/>
              <w:bottom w:val="single" w:color="000000" w:sz="4" w:space="0"/>
              <w:right w:val="single" w:color="000000" w:sz="4" w:space="0"/>
            </w:tcBorders>
            <w:vAlign w:val="center"/>
          </w:tcPr>
          <w:p w14:paraId="75780C84">
            <w:pPr>
              <w:widowControl/>
              <w:rPr>
                <w:rFonts w:ascii="宋体" w:hAnsi="宋体" w:eastAsia="宋体" w:cs="宋体"/>
                <w:sz w:val="24"/>
              </w:rPr>
            </w:pPr>
            <w:r>
              <w:rPr>
                <w:rFonts w:hint="eastAsia" w:ascii="宋体" w:hAnsi="宋体" w:eastAsia="宋体" w:cs="宋体"/>
                <w:sz w:val="24"/>
              </w:rPr>
              <w:t>提供SSL 证书服务，为网站提供https保护，对流量进行加密，防止数据被窃取。</w:t>
            </w:r>
          </w:p>
        </w:tc>
        <w:tc>
          <w:tcPr>
            <w:tcW w:w="807" w:type="dxa"/>
            <w:tcBorders>
              <w:top w:val="single" w:color="000000" w:sz="4" w:space="0"/>
              <w:left w:val="single" w:color="000000" w:sz="4" w:space="0"/>
              <w:bottom w:val="single" w:color="000000" w:sz="4" w:space="0"/>
              <w:right w:val="single" w:color="000000" w:sz="4" w:space="0"/>
            </w:tcBorders>
            <w:vAlign w:val="center"/>
          </w:tcPr>
          <w:p w14:paraId="1B51F486">
            <w:pPr>
              <w:widowControl/>
              <w:jc w:val="center"/>
              <w:rPr>
                <w:rFonts w:ascii="宋体" w:hAnsi="宋体" w:eastAsia="宋体" w:cs="宋体"/>
                <w:sz w:val="24"/>
              </w:rPr>
            </w:pPr>
            <w:r>
              <w:rPr>
                <w:rFonts w:hint="eastAsia" w:ascii="宋体" w:hAnsi="宋体" w:eastAsia="宋体" w:cs="宋体"/>
                <w:sz w:val="24"/>
              </w:rPr>
              <w:t>1域名</w:t>
            </w:r>
          </w:p>
        </w:tc>
        <w:tc>
          <w:tcPr>
            <w:tcW w:w="845" w:type="dxa"/>
            <w:tcBorders>
              <w:top w:val="single" w:color="000000" w:sz="4" w:space="0"/>
              <w:left w:val="single" w:color="000000" w:sz="4" w:space="0"/>
              <w:bottom w:val="single" w:color="000000" w:sz="4" w:space="0"/>
              <w:right w:val="single" w:color="000000" w:sz="4" w:space="0"/>
            </w:tcBorders>
            <w:vAlign w:val="center"/>
          </w:tcPr>
          <w:p w14:paraId="3DC149B6">
            <w:pPr>
              <w:widowControl/>
              <w:jc w:val="center"/>
              <w:rPr>
                <w:rFonts w:ascii="宋体" w:hAnsi="宋体" w:eastAsia="宋体" w:cs="宋体"/>
                <w:sz w:val="24"/>
              </w:rPr>
            </w:pPr>
            <w:r>
              <w:rPr>
                <w:rFonts w:hint="eastAsia" w:ascii="宋体" w:hAnsi="宋体" w:eastAsia="宋体" w:cs="宋体"/>
                <w:sz w:val="24"/>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43FA2A1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9" w:type="dxa"/>
            <w:tcBorders>
              <w:top w:val="single" w:color="000000" w:sz="4" w:space="0"/>
              <w:left w:val="single" w:color="000000" w:sz="4" w:space="0"/>
              <w:bottom w:val="single" w:color="000000" w:sz="4" w:space="0"/>
              <w:right w:val="single" w:color="000000" w:sz="4" w:space="0"/>
            </w:tcBorders>
            <w:vAlign w:val="center"/>
          </w:tcPr>
          <w:p w14:paraId="579A6E44">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159E5EF">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7FB4AE90">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特定云主机深度监控及运维保障服务（7*24小时值守）</w:t>
            </w:r>
          </w:p>
        </w:tc>
        <w:tc>
          <w:tcPr>
            <w:tcW w:w="3516" w:type="dxa"/>
            <w:tcBorders>
              <w:top w:val="single" w:color="000000" w:sz="4" w:space="0"/>
              <w:left w:val="single" w:color="000000" w:sz="4" w:space="0"/>
              <w:bottom w:val="single" w:color="000000" w:sz="4" w:space="0"/>
              <w:right w:val="single" w:color="000000" w:sz="4" w:space="0"/>
            </w:tcBorders>
            <w:vAlign w:val="center"/>
          </w:tcPr>
          <w:p w14:paraId="7EE97FA0">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7*24小时深度监测云主机资源、硬件设备监控、云平台层应急处置等内容</w:t>
            </w:r>
          </w:p>
        </w:tc>
        <w:tc>
          <w:tcPr>
            <w:tcW w:w="807" w:type="dxa"/>
            <w:tcBorders>
              <w:top w:val="single" w:color="000000" w:sz="4" w:space="0"/>
              <w:left w:val="single" w:color="000000" w:sz="4" w:space="0"/>
              <w:bottom w:val="single" w:color="000000" w:sz="4" w:space="0"/>
              <w:right w:val="single" w:color="000000" w:sz="4" w:space="0"/>
            </w:tcBorders>
            <w:vAlign w:val="center"/>
          </w:tcPr>
          <w:p w14:paraId="14731F40">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1主机</w:t>
            </w:r>
          </w:p>
        </w:tc>
        <w:tc>
          <w:tcPr>
            <w:tcW w:w="845" w:type="dxa"/>
            <w:tcBorders>
              <w:top w:val="single" w:color="000000" w:sz="4" w:space="0"/>
              <w:left w:val="single" w:color="000000" w:sz="4" w:space="0"/>
              <w:bottom w:val="single" w:color="000000" w:sz="4" w:space="0"/>
              <w:right w:val="single" w:color="000000" w:sz="4" w:space="0"/>
            </w:tcBorders>
            <w:vAlign w:val="center"/>
          </w:tcPr>
          <w:p w14:paraId="4E65D466">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06" w:type="dxa"/>
            <w:tcBorders>
              <w:top w:val="single" w:color="000000" w:sz="4" w:space="0"/>
              <w:left w:val="single" w:color="000000" w:sz="4" w:space="0"/>
              <w:bottom w:val="single" w:color="000000" w:sz="4" w:space="0"/>
              <w:right w:val="single" w:color="000000" w:sz="4" w:space="0"/>
            </w:tcBorders>
            <w:vAlign w:val="center"/>
          </w:tcPr>
          <w:p w14:paraId="0121A5EF">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w:t>
            </w:r>
          </w:p>
        </w:tc>
        <w:tc>
          <w:tcPr>
            <w:tcW w:w="879" w:type="dxa"/>
            <w:tcBorders>
              <w:top w:val="single" w:color="000000" w:sz="4" w:space="0"/>
              <w:left w:val="single" w:color="000000" w:sz="4" w:space="0"/>
              <w:bottom w:val="single" w:color="000000" w:sz="4" w:space="0"/>
              <w:right w:val="single" w:color="000000" w:sz="4" w:space="0"/>
            </w:tcBorders>
            <w:vAlign w:val="center"/>
          </w:tcPr>
          <w:p w14:paraId="30373878">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bl>
    <w:p w14:paraId="75F4358B">
      <w:pPr>
        <w:snapToGrid w:val="0"/>
        <w:spacing w:line="360" w:lineRule="auto"/>
        <w:ind w:firstLine="480" w:firstLineChars="200"/>
        <w:rPr>
          <w:rFonts w:hint="eastAsia" w:ascii="宋体" w:hAnsi="宋体" w:eastAsia="宋体" w:cs="宋体"/>
          <w:sz w:val="24"/>
          <w:lang w:val="en-US" w:eastAsia="zh-CN"/>
        </w:rPr>
      </w:pPr>
    </w:p>
    <w:p w14:paraId="77862D38">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（2）政务云扩展服务</w:t>
      </w:r>
    </w:p>
    <w:tbl>
      <w:tblPr>
        <w:tblStyle w:val="7"/>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069"/>
        <w:gridCol w:w="3378"/>
        <w:gridCol w:w="813"/>
        <w:gridCol w:w="826"/>
        <w:gridCol w:w="915"/>
        <w:gridCol w:w="870"/>
      </w:tblGrid>
      <w:tr w14:paraId="5E1C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840" w:type="dxa"/>
            <w:shd w:val="clear" w:color="000000" w:fill="D9D9D9"/>
            <w:vAlign w:val="center"/>
          </w:tcPr>
          <w:p w14:paraId="15EF2318">
            <w:pPr>
              <w:widowControl/>
              <w:jc w:val="center"/>
              <w:rPr>
                <w:rFonts w:ascii="宋体" w:hAnsi="宋体" w:eastAsia="宋体" w:cs="宋体"/>
                <w:b/>
                <w:bCs/>
                <w:sz w:val="24"/>
              </w:rPr>
            </w:pPr>
            <w:r>
              <w:rPr>
                <w:rFonts w:hint="eastAsia" w:ascii="宋体" w:hAnsi="宋体" w:eastAsia="宋体" w:cs="宋体"/>
                <w:b/>
                <w:bCs/>
                <w:sz w:val="24"/>
              </w:rPr>
              <w:t>服务类别</w:t>
            </w:r>
          </w:p>
        </w:tc>
        <w:tc>
          <w:tcPr>
            <w:tcW w:w="1069" w:type="dxa"/>
            <w:shd w:val="clear" w:color="000000" w:fill="D9D9D9"/>
            <w:vAlign w:val="center"/>
          </w:tcPr>
          <w:p w14:paraId="257A7933">
            <w:pPr>
              <w:widowControl/>
              <w:jc w:val="center"/>
              <w:rPr>
                <w:rFonts w:ascii="宋体" w:hAnsi="宋体" w:eastAsia="宋体" w:cs="宋体"/>
                <w:b/>
                <w:bCs/>
                <w:sz w:val="24"/>
              </w:rPr>
            </w:pPr>
            <w:r>
              <w:rPr>
                <w:rFonts w:hint="eastAsia" w:ascii="宋体" w:hAnsi="宋体" w:eastAsia="宋体" w:cs="宋体"/>
                <w:b/>
                <w:bCs/>
                <w:sz w:val="24"/>
              </w:rPr>
              <w:t>服务子类</w:t>
            </w:r>
          </w:p>
        </w:tc>
        <w:tc>
          <w:tcPr>
            <w:tcW w:w="3378" w:type="dxa"/>
            <w:shd w:val="clear" w:color="000000" w:fill="D9D9D9"/>
            <w:vAlign w:val="center"/>
          </w:tcPr>
          <w:p w14:paraId="1C661351">
            <w:pPr>
              <w:widowControl/>
              <w:jc w:val="center"/>
              <w:rPr>
                <w:rFonts w:ascii="宋体" w:hAnsi="宋体" w:eastAsia="宋体" w:cs="宋体"/>
                <w:b/>
                <w:bCs/>
                <w:sz w:val="24"/>
              </w:rPr>
            </w:pPr>
            <w:r>
              <w:rPr>
                <w:rFonts w:hint="eastAsia" w:ascii="宋体" w:hAnsi="宋体" w:eastAsia="宋体" w:cs="宋体"/>
                <w:b/>
                <w:bCs/>
                <w:sz w:val="24"/>
              </w:rPr>
              <w:t>服务项</w:t>
            </w:r>
          </w:p>
        </w:tc>
        <w:tc>
          <w:tcPr>
            <w:tcW w:w="813" w:type="dxa"/>
            <w:shd w:val="clear" w:color="000000" w:fill="D9D9D9"/>
            <w:vAlign w:val="center"/>
          </w:tcPr>
          <w:p w14:paraId="623F77B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计价单位</w:t>
            </w:r>
          </w:p>
        </w:tc>
        <w:tc>
          <w:tcPr>
            <w:tcW w:w="826" w:type="dxa"/>
            <w:shd w:val="clear" w:color="000000" w:fill="D9D9D9"/>
            <w:vAlign w:val="center"/>
          </w:tcPr>
          <w:p w14:paraId="490F69C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报价单位</w:t>
            </w:r>
          </w:p>
        </w:tc>
        <w:tc>
          <w:tcPr>
            <w:tcW w:w="915" w:type="dxa"/>
            <w:shd w:val="clear" w:color="000000" w:fill="D9D9D9"/>
            <w:vAlign w:val="center"/>
          </w:tcPr>
          <w:p w14:paraId="0E322D4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数量</w:t>
            </w:r>
          </w:p>
        </w:tc>
        <w:tc>
          <w:tcPr>
            <w:tcW w:w="870" w:type="dxa"/>
            <w:shd w:val="clear" w:color="000000" w:fill="D9D9D9"/>
            <w:vAlign w:val="center"/>
          </w:tcPr>
          <w:p w14:paraId="65E6272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服务期（月）</w:t>
            </w:r>
          </w:p>
        </w:tc>
      </w:tr>
      <w:tr w14:paraId="4F38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restart"/>
            <w:shd w:val="clear" w:color="000000" w:fill="FFFFFF"/>
            <w:vAlign w:val="center"/>
          </w:tcPr>
          <w:p w14:paraId="3BDE16CE">
            <w:pPr>
              <w:widowControl/>
              <w:jc w:val="center"/>
              <w:rPr>
                <w:rFonts w:ascii="宋体" w:hAnsi="宋体" w:eastAsia="宋体" w:cs="宋体"/>
                <w:sz w:val="24"/>
              </w:rPr>
            </w:pPr>
            <w:r>
              <w:rPr>
                <w:rFonts w:hint="eastAsia" w:ascii="宋体" w:hAnsi="宋体" w:eastAsia="宋体" w:cs="宋体"/>
                <w:sz w:val="24"/>
              </w:rPr>
              <w:t>基础软件支撑服务</w:t>
            </w:r>
          </w:p>
        </w:tc>
        <w:tc>
          <w:tcPr>
            <w:tcW w:w="1069" w:type="dxa"/>
            <w:shd w:val="clear" w:color="000000" w:fill="FFFFFF"/>
            <w:vAlign w:val="center"/>
          </w:tcPr>
          <w:p w14:paraId="1C64019D">
            <w:pPr>
              <w:widowControl/>
              <w:jc w:val="center"/>
              <w:rPr>
                <w:rFonts w:ascii="宋体" w:hAnsi="宋体" w:eastAsia="宋体" w:cs="宋体"/>
                <w:sz w:val="24"/>
              </w:rPr>
            </w:pPr>
            <w:r>
              <w:rPr>
                <w:rFonts w:hint="eastAsia" w:ascii="宋体" w:hAnsi="宋体" w:eastAsia="宋体" w:cs="宋体"/>
                <w:sz w:val="24"/>
              </w:rPr>
              <w:t>商用操作系统套餐</w:t>
            </w:r>
          </w:p>
        </w:tc>
        <w:tc>
          <w:tcPr>
            <w:tcW w:w="3378" w:type="dxa"/>
            <w:shd w:val="clear" w:color="000000" w:fill="FFFFFF"/>
            <w:vAlign w:val="center"/>
          </w:tcPr>
          <w:p w14:paraId="3C973ECE">
            <w:pPr>
              <w:widowControl/>
              <w:rPr>
                <w:rFonts w:ascii="宋体" w:hAnsi="宋体" w:eastAsia="宋体" w:cs="宋体"/>
                <w:sz w:val="24"/>
              </w:rPr>
            </w:pPr>
            <w:r>
              <w:rPr>
                <w:rFonts w:hint="eastAsia" w:ascii="宋体" w:hAnsi="宋体" w:eastAsia="宋体" w:cs="宋体"/>
                <w:sz w:val="24"/>
              </w:rPr>
              <w:t>国产Linux套餐：国产Linux操作系统服务租用、安装及维护。</w:t>
            </w:r>
          </w:p>
        </w:tc>
        <w:tc>
          <w:tcPr>
            <w:tcW w:w="813" w:type="dxa"/>
            <w:shd w:val="clear" w:color="000000" w:fill="FFFFFF"/>
            <w:vAlign w:val="center"/>
          </w:tcPr>
          <w:p w14:paraId="592C4117">
            <w:pPr>
              <w:widowControl/>
              <w:jc w:val="center"/>
              <w:textAlignment w:val="center"/>
              <w:rPr>
                <w:rFonts w:ascii="宋体" w:hAnsi="宋体" w:eastAsia="宋体" w:cs="宋体"/>
                <w:sz w:val="24"/>
              </w:rPr>
            </w:pPr>
            <w:r>
              <w:rPr>
                <w:rFonts w:hint="eastAsia" w:ascii="宋体" w:hAnsi="宋体" w:eastAsia="宋体" w:cs="宋体"/>
                <w:color w:val="000000"/>
                <w:sz w:val="24"/>
                <w:lang w:bidi="ar"/>
              </w:rPr>
              <w:t>1套</w:t>
            </w:r>
          </w:p>
        </w:tc>
        <w:tc>
          <w:tcPr>
            <w:tcW w:w="826" w:type="dxa"/>
            <w:shd w:val="clear" w:color="000000" w:fill="FFFFFF"/>
            <w:vAlign w:val="center"/>
          </w:tcPr>
          <w:p w14:paraId="0147F0E0">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15" w:type="dxa"/>
            <w:shd w:val="clear" w:color="000000" w:fill="FFFFFF"/>
            <w:vAlign w:val="center"/>
          </w:tcPr>
          <w:p w14:paraId="3DADB25B">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21</w:t>
            </w:r>
          </w:p>
        </w:tc>
        <w:tc>
          <w:tcPr>
            <w:tcW w:w="870" w:type="dxa"/>
            <w:shd w:val="clear" w:color="000000" w:fill="FFFFFF"/>
            <w:vAlign w:val="center"/>
          </w:tcPr>
          <w:p w14:paraId="3792225E">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12</w:t>
            </w:r>
          </w:p>
        </w:tc>
      </w:tr>
      <w:tr w14:paraId="5786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0" w:type="dxa"/>
            <w:vMerge w:val="continue"/>
            <w:shd w:val="clear" w:color="auto" w:fill="auto"/>
            <w:vAlign w:val="center"/>
          </w:tcPr>
          <w:p w14:paraId="16E813F7">
            <w:pPr>
              <w:widowControl/>
              <w:jc w:val="center"/>
              <w:rPr>
                <w:rFonts w:ascii="宋体" w:hAnsi="宋体" w:eastAsia="宋体" w:cs="宋体"/>
                <w:sz w:val="24"/>
              </w:rPr>
            </w:pPr>
          </w:p>
        </w:tc>
        <w:tc>
          <w:tcPr>
            <w:tcW w:w="1069" w:type="dxa"/>
            <w:shd w:val="clear" w:color="000000" w:fill="FFFFFF"/>
            <w:vAlign w:val="center"/>
          </w:tcPr>
          <w:p w14:paraId="02F13E77">
            <w:pPr>
              <w:widowControl/>
              <w:jc w:val="center"/>
              <w:rPr>
                <w:rFonts w:ascii="宋体" w:hAnsi="宋体" w:eastAsia="宋体" w:cs="宋体"/>
                <w:sz w:val="24"/>
              </w:rPr>
            </w:pPr>
            <w:r>
              <w:rPr>
                <w:rFonts w:hint="eastAsia" w:ascii="宋体" w:hAnsi="宋体" w:eastAsia="宋体" w:cs="宋体"/>
                <w:sz w:val="24"/>
              </w:rPr>
              <w:t>国产商用应用中间件套餐</w:t>
            </w:r>
          </w:p>
        </w:tc>
        <w:tc>
          <w:tcPr>
            <w:tcW w:w="3378" w:type="dxa"/>
            <w:shd w:val="clear" w:color="000000" w:fill="FFFFFF"/>
            <w:vAlign w:val="center"/>
          </w:tcPr>
          <w:p w14:paraId="470120AF">
            <w:pPr>
              <w:widowControl/>
              <w:rPr>
                <w:rFonts w:ascii="宋体" w:hAnsi="宋体" w:eastAsia="宋体" w:cs="宋体"/>
                <w:sz w:val="24"/>
              </w:rPr>
            </w:pPr>
            <w:r>
              <w:rPr>
                <w:rFonts w:hint="eastAsia" w:ascii="宋体" w:hAnsi="宋体" w:eastAsia="宋体" w:cs="宋体"/>
                <w:sz w:val="24"/>
              </w:rPr>
              <w:t>国产商用应用中间件租用、安装及维护</w:t>
            </w:r>
          </w:p>
        </w:tc>
        <w:tc>
          <w:tcPr>
            <w:tcW w:w="813" w:type="dxa"/>
            <w:shd w:val="clear" w:color="000000" w:fill="FFFFFF"/>
            <w:vAlign w:val="center"/>
          </w:tcPr>
          <w:p w14:paraId="0C25FEDA">
            <w:pPr>
              <w:widowControl/>
              <w:jc w:val="center"/>
              <w:rPr>
                <w:rFonts w:ascii="宋体" w:hAnsi="宋体" w:eastAsia="宋体" w:cs="宋体"/>
                <w:sz w:val="24"/>
              </w:rPr>
            </w:pPr>
            <w:r>
              <w:rPr>
                <w:rFonts w:hint="eastAsia" w:ascii="宋体" w:hAnsi="宋体" w:eastAsia="宋体" w:cs="宋体"/>
                <w:color w:val="000000"/>
                <w:sz w:val="24"/>
                <w:lang w:bidi="ar"/>
              </w:rPr>
              <w:t>1套</w:t>
            </w:r>
          </w:p>
        </w:tc>
        <w:tc>
          <w:tcPr>
            <w:tcW w:w="826" w:type="dxa"/>
            <w:shd w:val="clear" w:color="000000" w:fill="FFFFFF"/>
            <w:vAlign w:val="center"/>
          </w:tcPr>
          <w:p w14:paraId="44CADF39">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auto" w:fill="auto"/>
            <w:vAlign w:val="center"/>
          </w:tcPr>
          <w:p w14:paraId="2E071FEC">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870" w:type="dxa"/>
            <w:shd w:val="clear" w:color="000000" w:fill="FFFFFF"/>
            <w:vAlign w:val="center"/>
          </w:tcPr>
          <w:p w14:paraId="080A3F8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3A5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shd w:val="clear" w:color="auto" w:fill="auto"/>
            <w:vAlign w:val="center"/>
          </w:tcPr>
          <w:p w14:paraId="638CFEC1">
            <w:pPr>
              <w:widowControl/>
              <w:jc w:val="center"/>
              <w:rPr>
                <w:rFonts w:ascii="宋体" w:hAnsi="宋体" w:eastAsia="宋体" w:cs="宋体"/>
                <w:sz w:val="24"/>
              </w:rPr>
            </w:pPr>
          </w:p>
        </w:tc>
        <w:tc>
          <w:tcPr>
            <w:tcW w:w="1069" w:type="dxa"/>
            <w:shd w:val="clear" w:color="000000" w:fill="FFFFFF"/>
            <w:vAlign w:val="center"/>
          </w:tcPr>
          <w:p w14:paraId="6BC108DF">
            <w:pPr>
              <w:widowControl/>
              <w:jc w:val="center"/>
              <w:rPr>
                <w:rFonts w:ascii="宋体" w:hAnsi="宋体" w:eastAsia="宋体" w:cs="宋体"/>
                <w:sz w:val="24"/>
              </w:rPr>
            </w:pPr>
            <w:r>
              <w:rPr>
                <w:rFonts w:hint="eastAsia" w:ascii="宋体" w:hAnsi="宋体" w:eastAsia="宋体" w:cs="宋体"/>
                <w:sz w:val="24"/>
              </w:rPr>
              <w:t>商用数据库套餐</w:t>
            </w:r>
          </w:p>
        </w:tc>
        <w:tc>
          <w:tcPr>
            <w:tcW w:w="3378" w:type="dxa"/>
            <w:shd w:val="clear" w:color="000000" w:fill="FFFFFF"/>
            <w:vAlign w:val="center"/>
          </w:tcPr>
          <w:p w14:paraId="27F95D53">
            <w:pPr>
              <w:widowControl/>
              <w:rPr>
                <w:rFonts w:ascii="宋体" w:hAnsi="宋体" w:eastAsia="宋体" w:cs="宋体"/>
                <w:sz w:val="24"/>
              </w:rPr>
            </w:pPr>
            <w:r>
              <w:rPr>
                <w:rFonts w:hint="eastAsia" w:ascii="宋体" w:hAnsi="宋体" w:eastAsia="宋体" w:cs="宋体"/>
                <w:sz w:val="24"/>
              </w:rPr>
              <w:t>国产商用数据库租用、安装及维护（至少支持3种国产数据库）</w:t>
            </w:r>
          </w:p>
        </w:tc>
        <w:tc>
          <w:tcPr>
            <w:tcW w:w="813" w:type="dxa"/>
            <w:shd w:val="clear" w:color="000000" w:fill="FFFFFF"/>
            <w:vAlign w:val="center"/>
          </w:tcPr>
          <w:p w14:paraId="3719B4B1">
            <w:pPr>
              <w:widowControl/>
              <w:jc w:val="center"/>
              <w:rPr>
                <w:rFonts w:ascii="宋体" w:hAnsi="宋体" w:eastAsia="宋体" w:cs="宋体"/>
                <w:sz w:val="24"/>
              </w:rPr>
            </w:pPr>
            <w:r>
              <w:rPr>
                <w:rFonts w:hint="eastAsia" w:ascii="宋体" w:hAnsi="宋体" w:eastAsia="宋体" w:cs="宋体"/>
                <w:color w:val="000000"/>
                <w:sz w:val="24"/>
                <w:lang w:bidi="ar"/>
              </w:rPr>
              <w:t>1套</w:t>
            </w:r>
          </w:p>
        </w:tc>
        <w:tc>
          <w:tcPr>
            <w:tcW w:w="826" w:type="dxa"/>
            <w:shd w:val="clear" w:color="000000" w:fill="FFFFFF"/>
            <w:vAlign w:val="center"/>
          </w:tcPr>
          <w:p w14:paraId="51001958">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auto" w:fill="auto"/>
            <w:vAlign w:val="center"/>
          </w:tcPr>
          <w:p w14:paraId="58789A5A">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870" w:type="dxa"/>
            <w:shd w:val="clear" w:color="000000" w:fill="FFFFFF"/>
            <w:vAlign w:val="center"/>
          </w:tcPr>
          <w:p w14:paraId="08754911">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B2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0" w:type="dxa"/>
            <w:vMerge w:val="restart"/>
            <w:shd w:val="clear" w:color="000000" w:fill="FFFFFF"/>
            <w:vAlign w:val="center"/>
          </w:tcPr>
          <w:p w14:paraId="19ADD626">
            <w:pPr>
              <w:widowControl/>
              <w:jc w:val="center"/>
              <w:rPr>
                <w:rFonts w:ascii="宋体" w:hAnsi="宋体" w:eastAsia="宋体" w:cs="宋体"/>
                <w:sz w:val="24"/>
              </w:rPr>
            </w:pPr>
          </w:p>
          <w:p w14:paraId="25FE6154">
            <w:pPr>
              <w:widowControl/>
              <w:jc w:val="center"/>
              <w:rPr>
                <w:rFonts w:ascii="宋体" w:hAnsi="宋体" w:eastAsia="宋体" w:cs="宋体"/>
                <w:sz w:val="24"/>
              </w:rPr>
            </w:pPr>
          </w:p>
          <w:p w14:paraId="368CAD59">
            <w:pPr>
              <w:widowControl/>
              <w:jc w:val="center"/>
              <w:rPr>
                <w:rFonts w:ascii="宋体" w:hAnsi="宋体" w:eastAsia="宋体" w:cs="宋体"/>
                <w:sz w:val="24"/>
              </w:rPr>
            </w:pPr>
          </w:p>
          <w:p w14:paraId="5276701B">
            <w:pPr>
              <w:widowControl/>
              <w:jc w:val="center"/>
              <w:rPr>
                <w:rFonts w:ascii="宋体" w:hAnsi="宋体" w:eastAsia="宋体" w:cs="宋体"/>
                <w:sz w:val="24"/>
              </w:rPr>
            </w:pPr>
          </w:p>
          <w:p w14:paraId="40325C8C">
            <w:pPr>
              <w:widowControl/>
              <w:jc w:val="center"/>
              <w:rPr>
                <w:rFonts w:ascii="宋体" w:hAnsi="宋体" w:eastAsia="宋体" w:cs="宋体"/>
                <w:sz w:val="24"/>
              </w:rPr>
            </w:pPr>
          </w:p>
          <w:p w14:paraId="7CD61D8E">
            <w:pPr>
              <w:widowControl/>
              <w:jc w:val="center"/>
              <w:rPr>
                <w:rFonts w:ascii="宋体" w:hAnsi="宋体" w:eastAsia="宋体" w:cs="宋体"/>
                <w:sz w:val="24"/>
              </w:rPr>
            </w:pPr>
            <w:r>
              <w:rPr>
                <w:rFonts w:hint="eastAsia" w:ascii="宋体" w:hAnsi="宋体" w:eastAsia="宋体" w:cs="宋体"/>
                <w:sz w:val="24"/>
              </w:rPr>
              <w:t>安全服务</w:t>
            </w:r>
          </w:p>
        </w:tc>
        <w:tc>
          <w:tcPr>
            <w:tcW w:w="1069" w:type="dxa"/>
            <w:vAlign w:val="center"/>
          </w:tcPr>
          <w:p w14:paraId="17E46AEC">
            <w:pPr>
              <w:widowControl/>
              <w:jc w:val="center"/>
              <w:rPr>
                <w:rFonts w:ascii="宋体" w:hAnsi="宋体" w:eastAsia="宋体" w:cs="宋体"/>
                <w:sz w:val="24"/>
              </w:rPr>
            </w:pPr>
            <w:r>
              <w:rPr>
                <w:rFonts w:hint="eastAsia" w:ascii="宋体" w:hAnsi="宋体" w:eastAsia="宋体" w:cs="宋体"/>
                <w:sz w:val="24"/>
              </w:rPr>
              <w:t>云端抗DDOS服务</w:t>
            </w:r>
          </w:p>
        </w:tc>
        <w:tc>
          <w:tcPr>
            <w:tcW w:w="3378" w:type="dxa"/>
            <w:vAlign w:val="center"/>
          </w:tcPr>
          <w:p w14:paraId="2C8B01ED">
            <w:pPr>
              <w:widowControl/>
              <w:rPr>
                <w:rFonts w:ascii="宋体" w:hAnsi="宋体" w:eastAsia="宋体" w:cs="宋体"/>
                <w:sz w:val="24"/>
              </w:rPr>
            </w:pPr>
            <w:r>
              <w:rPr>
                <w:rFonts w:hint="eastAsia" w:ascii="宋体" w:hAnsi="宋体" w:eastAsia="宋体" w:cs="宋体"/>
                <w:sz w:val="24"/>
              </w:rPr>
              <w:t>云端抗DDOS服务</w:t>
            </w:r>
          </w:p>
        </w:tc>
        <w:tc>
          <w:tcPr>
            <w:tcW w:w="813" w:type="dxa"/>
            <w:vAlign w:val="center"/>
          </w:tcPr>
          <w:p w14:paraId="5DF413EE">
            <w:pPr>
              <w:widowControl/>
              <w:jc w:val="center"/>
              <w:rPr>
                <w:rFonts w:ascii="宋体" w:hAnsi="宋体" w:eastAsia="宋体" w:cs="宋体"/>
                <w:sz w:val="24"/>
              </w:rPr>
            </w:pPr>
            <w:r>
              <w:rPr>
                <w:rFonts w:hint="eastAsia" w:ascii="宋体" w:hAnsi="宋体" w:eastAsia="宋体" w:cs="宋体"/>
                <w:sz w:val="24"/>
              </w:rPr>
              <w:t>1 站点</w:t>
            </w:r>
          </w:p>
        </w:tc>
        <w:tc>
          <w:tcPr>
            <w:tcW w:w="826" w:type="dxa"/>
            <w:vAlign w:val="center"/>
          </w:tcPr>
          <w:p w14:paraId="0D7E6476">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vAlign w:val="center"/>
          </w:tcPr>
          <w:p w14:paraId="4EBABB79">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0" w:type="dxa"/>
            <w:vAlign w:val="center"/>
          </w:tcPr>
          <w:p w14:paraId="64381F80">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8A8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0" w:type="dxa"/>
            <w:vMerge w:val="continue"/>
            <w:shd w:val="clear" w:color="auto" w:fill="auto"/>
            <w:vAlign w:val="center"/>
          </w:tcPr>
          <w:p w14:paraId="413E600B">
            <w:pPr>
              <w:widowControl/>
              <w:jc w:val="center"/>
              <w:rPr>
                <w:rFonts w:ascii="宋体" w:hAnsi="宋体" w:eastAsia="宋体" w:cs="宋体"/>
                <w:sz w:val="24"/>
              </w:rPr>
            </w:pPr>
          </w:p>
        </w:tc>
        <w:tc>
          <w:tcPr>
            <w:tcW w:w="1069" w:type="dxa"/>
            <w:shd w:val="clear" w:color="000000" w:fill="FFFFFF"/>
            <w:vAlign w:val="center"/>
          </w:tcPr>
          <w:p w14:paraId="6122A5E0">
            <w:pPr>
              <w:widowControl/>
              <w:jc w:val="center"/>
              <w:rPr>
                <w:rFonts w:ascii="宋体" w:hAnsi="宋体" w:eastAsia="宋体" w:cs="宋体"/>
                <w:sz w:val="24"/>
              </w:rPr>
            </w:pPr>
            <w:r>
              <w:rPr>
                <w:rFonts w:hint="eastAsia" w:ascii="宋体" w:hAnsi="宋体" w:eastAsia="宋体" w:cs="宋体"/>
                <w:sz w:val="24"/>
              </w:rPr>
              <w:t>云端APT防护服务</w:t>
            </w:r>
          </w:p>
        </w:tc>
        <w:tc>
          <w:tcPr>
            <w:tcW w:w="3378" w:type="dxa"/>
            <w:shd w:val="clear" w:color="000000" w:fill="FFFFFF"/>
            <w:vAlign w:val="center"/>
          </w:tcPr>
          <w:p w14:paraId="01ECCC1E">
            <w:pPr>
              <w:widowControl/>
              <w:rPr>
                <w:rFonts w:ascii="宋体" w:hAnsi="宋体" w:eastAsia="宋体" w:cs="宋体"/>
                <w:sz w:val="24"/>
              </w:rPr>
            </w:pPr>
            <w:r>
              <w:rPr>
                <w:rFonts w:hint="eastAsia" w:ascii="宋体" w:hAnsi="宋体" w:eastAsia="宋体" w:cs="宋体"/>
                <w:sz w:val="24"/>
              </w:rPr>
              <w:t>云端APT防护服务</w:t>
            </w:r>
          </w:p>
        </w:tc>
        <w:tc>
          <w:tcPr>
            <w:tcW w:w="813" w:type="dxa"/>
            <w:shd w:val="clear" w:color="000000" w:fill="FFFFFF"/>
            <w:vAlign w:val="center"/>
          </w:tcPr>
          <w:p w14:paraId="18B96E86">
            <w:pPr>
              <w:widowControl/>
              <w:jc w:val="center"/>
              <w:rPr>
                <w:rFonts w:ascii="宋体" w:hAnsi="宋体" w:eastAsia="宋体" w:cs="宋体"/>
                <w:sz w:val="24"/>
              </w:rPr>
            </w:pPr>
            <w:r>
              <w:rPr>
                <w:rFonts w:hint="eastAsia" w:ascii="宋体" w:hAnsi="宋体" w:eastAsia="宋体" w:cs="宋体"/>
                <w:sz w:val="24"/>
              </w:rPr>
              <w:t>1 套</w:t>
            </w:r>
          </w:p>
        </w:tc>
        <w:tc>
          <w:tcPr>
            <w:tcW w:w="826" w:type="dxa"/>
            <w:shd w:val="clear" w:color="000000" w:fill="FFFFFF"/>
            <w:vAlign w:val="center"/>
          </w:tcPr>
          <w:p w14:paraId="32123751">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auto" w:fill="auto"/>
            <w:vAlign w:val="center"/>
          </w:tcPr>
          <w:p w14:paraId="0960987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0" w:type="dxa"/>
            <w:shd w:val="clear" w:color="000000" w:fill="FFFFFF"/>
            <w:vAlign w:val="center"/>
          </w:tcPr>
          <w:p w14:paraId="1F9D746A">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1B69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0" w:type="dxa"/>
            <w:vMerge w:val="continue"/>
            <w:shd w:val="clear" w:color="auto" w:fill="auto"/>
            <w:vAlign w:val="center"/>
          </w:tcPr>
          <w:p w14:paraId="5A23B24C">
            <w:pPr>
              <w:widowControl/>
              <w:jc w:val="center"/>
              <w:rPr>
                <w:rFonts w:ascii="宋体" w:hAnsi="宋体" w:eastAsia="宋体" w:cs="宋体"/>
                <w:sz w:val="24"/>
              </w:rPr>
            </w:pPr>
          </w:p>
        </w:tc>
        <w:tc>
          <w:tcPr>
            <w:tcW w:w="1069" w:type="dxa"/>
            <w:shd w:val="clear" w:color="000000" w:fill="FFFFFF"/>
            <w:vAlign w:val="center"/>
          </w:tcPr>
          <w:p w14:paraId="47C4B1E6">
            <w:pPr>
              <w:widowControl/>
              <w:jc w:val="center"/>
              <w:rPr>
                <w:rFonts w:ascii="宋体" w:hAnsi="宋体" w:eastAsia="宋体" w:cs="宋体"/>
                <w:sz w:val="24"/>
              </w:rPr>
            </w:pPr>
            <w:r>
              <w:rPr>
                <w:rFonts w:hint="eastAsia" w:ascii="宋体" w:hAnsi="宋体" w:eastAsia="宋体" w:cs="宋体"/>
                <w:sz w:val="24"/>
              </w:rPr>
              <w:t>主机杀毒服务</w:t>
            </w:r>
          </w:p>
        </w:tc>
        <w:tc>
          <w:tcPr>
            <w:tcW w:w="3378" w:type="dxa"/>
            <w:shd w:val="clear" w:color="000000" w:fill="FFFFFF"/>
            <w:vAlign w:val="center"/>
          </w:tcPr>
          <w:p w14:paraId="22CECCAF">
            <w:pPr>
              <w:widowControl/>
              <w:rPr>
                <w:rFonts w:ascii="宋体" w:hAnsi="宋体" w:eastAsia="宋体" w:cs="宋体"/>
                <w:sz w:val="24"/>
              </w:rPr>
            </w:pPr>
            <w:r>
              <w:rPr>
                <w:rFonts w:hint="eastAsia" w:ascii="宋体" w:hAnsi="宋体" w:eastAsia="宋体" w:cs="宋体"/>
                <w:sz w:val="24"/>
              </w:rPr>
              <w:t>主机杀毒服务</w:t>
            </w:r>
          </w:p>
        </w:tc>
        <w:tc>
          <w:tcPr>
            <w:tcW w:w="813" w:type="dxa"/>
            <w:shd w:val="clear" w:color="000000" w:fill="FFFFFF"/>
            <w:vAlign w:val="center"/>
          </w:tcPr>
          <w:p w14:paraId="3EA53590">
            <w:pPr>
              <w:widowControl/>
              <w:jc w:val="center"/>
              <w:rPr>
                <w:rFonts w:ascii="宋体" w:hAnsi="宋体" w:eastAsia="宋体" w:cs="宋体"/>
                <w:sz w:val="24"/>
              </w:rPr>
            </w:pPr>
            <w:r>
              <w:rPr>
                <w:rFonts w:hint="eastAsia" w:ascii="宋体" w:hAnsi="宋体" w:eastAsia="宋体" w:cs="宋体"/>
                <w:sz w:val="24"/>
              </w:rPr>
              <w:t>1台</w:t>
            </w:r>
          </w:p>
        </w:tc>
        <w:tc>
          <w:tcPr>
            <w:tcW w:w="826" w:type="dxa"/>
            <w:shd w:val="clear" w:color="000000" w:fill="FFFFFF"/>
            <w:vAlign w:val="center"/>
          </w:tcPr>
          <w:p w14:paraId="7ABBA551">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000000" w:fill="FFFFFF"/>
            <w:vAlign w:val="center"/>
          </w:tcPr>
          <w:p w14:paraId="1C35F71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21 </w:t>
            </w:r>
          </w:p>
        </w:tc>
        <w:tc>
          <w:tcPr>
            <w:tcW w:w="870" w:type="dxa"/>
            <w:shd w:val="clear" w:color="000000" w:fill="FFFFFF"/>
            <w:vAlign w:val="center"/>
          </w:tcPr>
          <w:p w14:paraId="28AC9DAE">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8FC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0" w:type="dxa"/>
            <w:vMerge w:val="continue"/>
            <w:shd w:val="clear" w:color="auto" w:fill="auto"/>
            <w:vAlign w:val="center"/>
          </w:tcPr>
          <w:p w14:paraId="091D900D">
            <w:pPr>
              <w:widowControl/>
              <w:jc w:val="center"/>
              <w:rPr>
                <w:rFonts w:ascii="宋体" w:hAnsi="宋体" w:eastAsia="宋体" w:cs="宋体"/>
                <w:sz w:val="24"/>
              </w:rPr>
            </w:pPr>
          </w:p>
        </w:tc>
        <w:tc>
          <w:tcPr>
            <w:tcW w:w="1069" w:type="dxa"/>
            <w:shd w:val="clear" w:color="000000" w:fill="FFFFFF"/>
            <w:vAlign w:val="center"/>
          </w:tcPr>
          <w:p w14:paraId="4C310B92">
            <w:pPr>
              <w:widowControl/>
              <w:jc w:val="center"/>
              <w:rPr>
                <w:rFonts w:ascii="宋体" w:hAnsi="宋体" w:eastAsia="宋体" w:cs="宋体"/>
                <w:sz w:val="24"/>
              </w:rPr>
            </w:pPr>
            <w:r>
              <w:rPr>
                <w:rFonts w:hint="eastAsia" w:ascii="宋体" w:hAnsi="宋体" w:eastAsia="宋体" w:cs="宋体"/>
                <w:sz w:val="24"/>
              </w:rPr>
              <w:t>主机防护</w:t>
            </w:r>
          </w:p>
        </w:tc>
        <w:tc>
          <w:tcPr>
            <w:tcW w:w="3378" w:type="dxa"/>
            <w:shd w:val="clear" w:color="000000" w:fill="FFFFFF"/>
            <w:vAlign w:val="center"/>
          </w:tcPr>
          <w:p w14:paraId="248A5024">
            <w:pPr>
              <w:widowControl/>
              <w:rPr>
                <w:rFonts w:ascii="宋体" w:hAnsi="宋体" w:eastAsia="宋体" w:cs="宋体"/>
                <w:sz w:val="24"/>
              </w:rPr>
            </w:pPr>
            <w:r>
              <w:rPr>
                <w:rFonts w:hint="eastAsia" w:ascii="宋体" w:hAnsi="宋体" w:eastAsia="宋体" w:cs="宋体"/>
                <w:sz w:val="24"/>
              </w:rPr>
              <w:t>主机防护</w:t>
            </w:r>
          </w:p>
        </w:tc>
        <w:tc>
          <w:tcPr>
            <w:tcW w:w="813" w:type="dxa"/>
            <w:shd w:val="clear" w:color="000000" w:fill="FFFFFF"/>
            <w:vAlign w:val="center"/>
          </w:tcPr>
          <w:p w14:paraId="71481125">
            <w:pPr>
              <w:widowControl/>
              <w:jc w:val="center"/>
              <w:rPr>
                <w:rFonts w:ascii="宋体" w:hAnsi="宋体" w:eastAsia="宋体" w:cs="宋体"/>
                <w:sz w:val="24"/>
              </w:rPr>
            </w:pPr>
            <w:r>
              <w:rPr>
                <w:rFonts w:hint="eastAsia" w:ascii="宋体" w:hAnsi="宋体" w:eastAsia="宋体" w:cs="宋体"/>
                <w:sz w:val="24"/>
              </w:rPr>
              <w:t>1月</w:t>
            </w:r>
          </w:p>
        </w:tc>
        <w:tc>
          <w:tcPr>
            <w:tcW w:w="826" w:type="dxa"/>
            <w:shd w:val="clear" w:color="000000" w:fill="FFFFFF"/>
            <w:vAlign w:val="center"/>
          </w:tcPr>
          <w:p w14:paraId="465ACE25">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000000" w:fill="FFFFFF"/>
            <w:vAlign w:val="center"/>
          </w:tcPr>
          <w:p w14:paraId="10AF2554">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21 </w:t>
            </w:r>
          </w:p>
        </w:tc>
        <w:tc>
          <w:tcPr>
            <w:tcW w:w="870" w:type="dxa"/>
            <w:shd w:val="clear" w:color="000000" w:fill="FFFFFF"/>
            <w:vAlign w:val="center"/>
          </w:tcPr>
          <w:p w14:paraId="7D86B1CD">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DFE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shd w:val="clear" w:color="auto" w:fill="auto"/>
            <w:vAlign w:val="center"/>
          </w:tcPr>
          <w:p w14:paraId="75E5688E">
            <w:pPr>
              <w:widowControl/>
              <w:jc w:val="center"/>
              <w:rPr>
                <w:rFonts w:ascii="宋体" w:hAnsi="宋体" w:eastAsia="宋体" w:cs="宋体"/>
                <w:sz w:val="24"/>
              </w:rPr>
            </w:pPr>
          </w:p>
        </w:tc>
        <w:tc>
          <w:tcPr>
            <w:tcW w:w="1069" w:type="dxa"/>
            <w:shd w:val="clear" w:color="000000" w:fill="FFFFFF"/>
            <w:vAlign w:val="center"/>
          </w:tcPr>
          <w:p w14:paraId="5CBEC0A5">
            <w:pPr>
              <w:widowControl/>
              <w:jc w:val="center"/>
              <w:rPr>
                <w:rFonts w:ascii="宋体" w:hAnsi="宋体" w:eastAsia="宋体" w:cs="宋体"/>
                <w:sz w:val="24"/>
                <w:highlight w:val="none"/>
              </w:rPr>
            </w:pPr>
            <w:r>
              <w:rPr>
                <w:rFonts w:hint="eastAsia" w:ascii="宋体" w:hAnsi="宋体" w:eastAsia="宋体" w:cs="宋体"/>
                <w:sz w:val="24"/>
                <w:highlight w:val="none"/>
              </w:rPr>
              <w:t>主机安全加固</w:t>
            </w:r>
          </w:p>
        </w:tc>
        <w:tc>
          <w:tcPr>
            <w:tcW w:w="3378" w:type="dxa"/>
            <w:shd w:val="clear" w:color="000000" w:fill="FFFFFF"/>
            <w:vAlign w:val="center"/>
          </w:tcPr>
          <w:p w14:paraId="5A3919A3">
            <w:pPr>
              <w:widowControl/>
              <w:rPr>
                <w:rFonts w:ascii="宋体" w:hAnsi="宋体" w:eastAsia="宋体" w:cs="宋体"/>
                <w:sz w:val="24"/>
                <w:highlight w:val="none"/>
              </w:rPr>
            </w:pPr>
            <w:r>
              <w:rPr>
                <w:rFonts w:hint="eastAsia" w:ascii="宋体" w:hAnsi="宋体" w:eastAsia="宋体" w:cs="宋体"/>
                <w:sz w:val="24"/>
                <w:highlight w:val="none"/>
              </w:rPr>
              <w:t>主机安全加固</w:t>
            </w:r>
          </w:p>
        </w:tc>
        <w:tc>
          <w:tcPr>
            <w:tcW w:w="813" w:type="dxa"/>
            <w:shd w:val="clear" w:color="000000" w:fill="FFFFFF"/>
            <w:vAlign w:val="center"/>
          </w:tcPr>
          <w:p w14:paraId="2830A026">
            <w:pPr>
              <w:widowControl/>
              <w:jc w:val="center"/>
              <w:rPr>
                <w:rFonts w:ascii="宋体" w:hAnsi="宋体" w:eastAsia="宋体" w:cs="宋体"/>
                <w:sz w:val="24"/>
                <w:highlight w:val="none"/>
              </w:rPr>
            </w:pPr>
            <w:r>
              <w:rPr>
                <w:rFonts w:hint="eastAsia" w:ascii="宋体" w:hAnsi="宋体" w:eastAsia="宋体" w:cs="宋体"/>
                <w:sz w:val="24"/>
                <w:highlight w:val="none"/>
              </w:rPr>
              <w:t>1台</w:t>
            </w:r>
          </w:p>
        </w:tc>
        <w:tc>
          <w:tcPr>
            <w:tcW w:w="826" w:type="dxa"/>
            <w:shd w:val="clear" w:color="000000" w:fill="FFFFFF"/>
            <w:vAlign w:val="center"/>
          </w:tcPr>
          <w:p w14:paraId="5BD082D3">
            <w:pPr>
              <w:widowControl/>
              <w:jc w:val="center"/>
              <w:rPr>
                <w:rFonts w:hint="eastAsia" w:ascii="宋体" w:hAnsi="宋体" w:eastAsia="宋体" w:cs="宋体"/>
                <w:sz w:val="24"/>
                <w:highlight w:val="none"/>
                <w:lang w:eastAsia="zh-CN"/>
              </w:rPr>
            </w:pP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次</w:t>
            </w:r>
          </w:p>
        </w:tc>
        <w:tc>
          <w:tcPr>
            <w:tcW w:w="915" w:type="dxa"/>
            <w:shd w:val="clear" w:color="auto" w:fill="auto"/>
            <w:vAlign w:val="center"/>
          </w:tcPr>
          <w:p w14:paraId="55EEA602">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84</w:t>
            </w:r>
          </w:p>
        </w:tc>
        <w:tc>
          <w:tcPr>
            <w:tcW w:w="870" w:type="dxa"/>
            <w:shd w:val="clear" w:color="000000" w:fill="FFFFFF"/>
            <w:vAlign w:val="center"/>
          </w:tcPr>
          <w:p w14:paraId="11377DBB">
            <w:pPr>
              <w:widowControl/>
              <w:jc w:val="center"/>
              <w:textAlignment w:val="center"/>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12</w:t>
            </w:r>
          </w:p>
        </w:tc>
      </w:tr>
      <w:tr w14:paraId="0146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shd w:val="clear" w:color="auto" w:fill="auto"/>
            <w:vAlign w:val="center"/>
          </w:tcPr>
          <w:p w14:paraId="26D6A7FF">
            <w:pPr>
              <w:widowControl/>
              <w:jc w:val="center"/>
              <w:rPr>
                <w:rFonts w:ascii="宋体" w:hAnsi="宋体" w:eastAsia="宋体" w:cs="宋体"/>
                <w:sz w:val="24"/>
              </w:rPr>
            </w:pPr>
          </w:p>
        </w:tc>
        <w:tc>
          <w:tcPr>
            <w:tcW w:w="1069" w:type="dxa"/>
            <w:shd w:val="clear" w:color="000000" w:fill="FFFFFF"/>
            <w:vAlign w:val="center"/>
          </w:tcPr>
          <w:p w14:paraId="6210A7F3">
            <w:pPr>
              <w:widowControl/>
              <w:jc w:val="center"/>
              <w:rPr>
                <w:rFonts w:ascii="宋体" w:hAnsi="宋体" w:eastAsia="宋体" w:cs="宋体"/>
                <w:sz w:val="24"/>
              </w:rPr>
            </w:pPr>
            <w:r>
              <w:rPr>
                <w:rFonts w:hint="eastAsia" w:ascii="宋体" w:hAnsi="宋体" w:eastAsia="宋体" w:cs="宋体"/>
                <w:sz w:val="24"/>
              </w:rPr>
              <w:t>网页防篡改服务</w:t>
            </w:r>
          </w:p>
        </w:tc>
        <w:tc>
          <w:tcPr>
            <w:tcW w:w="3378" w:type="dxa"/>
            <w:shd w:val="clear" w:color="000000" w:fill="FFFFFF"/>
            <w:vAlign w:val="center"/>
          </w:tcPr>
          <w:p w14:paraId="7BCFCFB0">
            <w:pPr>
              <w:widowControl/>
              <w:rPr>
                <w:rFonts w:ascii="宋体" w:hAnsi="宋体" w:eastAsia="宋体" w:cs="宋体"/>
                <w:sz w:val="24"/>
              </w:rPr>
            </w:pPr>
            <w:r>
              <w:rPr>
                <w:rFonts w:hint="eastAsia" w:ascii="宋体" w:hAnsi="宋体" w:eastAsia="宋体" w:cs="宋体"/>
                <w:sz w:val="24"/>
              </w:rPr>
              <w:t>网页防篡改服务</w:t>
            </w:r>
          </w:p>
        </w:tc>
        <w:tc>
          <w:tcPr>
            <w:tcW w:w="813" w:type="dxa"/>
            <w:shd w:val="clear" w:color="000000" w:fill="FFFFFF"/>
            <w:vAlign w:val="center"/>
          </w:tcPr>
          <w:p w14:paraId="322A2C60">
            <w:pPr>
              <w:widowControl/>
              <w:jc w:val="center"/>
              <w:rPr>
                <w:rFonts w:ascii="宋体" w:hAnsi="宋体" w:eastAsia="宋体" w:cs="宋体"/>
                <w:sz w:val="24"/>
              </w:rPr>
            </w:pPr>
            <w:r>
              <w:rPr>
                <w:rFonts w:hint="eastAsia" w:ascii="宋体" w:hAnsi="宋体" w:eastAsia="宋体" w:cs="宋体"/>
                <w:sz w:val="24"/>
              </w:rPr>
              <w:t>1月</w:t>
            </w:r>
          </w:p>
        </w:tc>
        <w:tc>
          <w:tcPr>
            <w:tcW w:w="826" w:type="dxa"/>
            <w:shd w:val="clear" w:color="000000" w:fill="FFFFFF"/>
            <w:vAlign w:val="center"/>
          </w:tcPr>
          <w:p w14:paraId="4D2B3308">
            <w:pPr>
              <w:widowControl/>
              <w:jc w:val="center"/>
              <w:rPr>
                <w:rFonts w:ascii="宋体" w:hAnsi="宋体" w:eastAsia="宋体" w:cs="宋体"/>
                <w:sz w:val="24"/>
              </w:rPr>
            </w:pPr>
            <w:r>
              <w:rPr>
                <w:rFonts w:hint="eastAsia" w:ascii="宋体" w:hAnsi="宋体" w:eastAsia="宋体" w:cs="宋体"/>
                <w:color w:val="000000"/>
                <w:sz w:val="24"/>
                <w:lang w:bidi="ar"/>
              </w:rPr>
              <w:t>元/月</w:t>
            </w:r>
          </w:p>
        </w:tc>
        <w:tc>
          <w:tcPr>
            <w:tcW w:w="915" w:type="dxa"/>
            <w:shd w:val="clear" w:color="auto" w:fill="auto"/>
            <w:vAlign w:val="center"/>
          </w:tcPr>
          <w:p w14:paraId="23DAEE0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 </w:t>
            </w:r>
          </w:p>
        </w:tc>
        <w:tc>
          <w:tcPr>
            <w:tcW w:w="870" w:type="dxa"/>
            <w:shd w:val="clear" w:color="000000" w:fill="FFFFFF"/>
            <w:vAlign w:val="center"/>
          </w:tcPr>
          <w:p w14:paraId="2086BDD0">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5699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40" w:type="dxa"/>
            <w:vMerge w:val="restart"/>
            <w:shd w:val="clear" w:color="000000" w:fill="FFFFFF"/>
            <w:vAlign w:val="center"/>
          </w:tcPr>
          <w:p w14:paraId="4A277609">
            <w:pPr>
              <w:widowControl/>
              <w:jc w:val="center"/>
              <w:rPr>
                <w:rFonts w:ascii="宋体" w:hAnsi="宋体" w:eastAsia="宋体" w:cs="宋体"/>
                <w:sz w:val="24"/>
              </w:rPr>
            </w:pPr>
            <w:r>
              <w:rPr>
                <w:rFonts w:hint="eastAsia" w:ascii="宋体" w:hAnsi="宋体" w:eastAsia="宋体" w:cs="宋体"/>
                <w:sz w:val="24"/>
              </w:rPr>
              <w:t>安全检测监测</w:t>
            </w:r>
          </w:p>
          <w:p w14:paraId="52E1922B">
            <w:pPr>
              <w:widowControl/>
              <w:jc w:val="center"/>
              <w:rPr>
                <w:rFonts w:ascii="宋体" w:hAnsi="宋体" w:eastAsia="宋体" w:cs="宋体"/>
                <w:sz w:val="24"/>
              </w:rPr>
            </w:pPr>
            <w:r>
              <w:rPr>
                <w:rFonts w:hint="eastAsia" w:ascii="宋体" w:hAnsi="宋体" w:eastAsia="宋体" w:cs="宋体"/>
                <w:sz w:val="24"/>
              </w:rPr>
              <w:t>、</w:t>
            </w:r>
          </w:p>
          <w:p w14:paraId="6179531A">
            <w:pPr>
              <w:widowControl/>
              <w:jc w:val="center"/>
              <w:rPr>
                <w:rFonts w:ascii="宋体" w:hAnsi="宋体" w:eastAsia="宋体" w:cs="宋体"/>
                <w:sz w:val="24"/>
              </w:rPr>
            </w:pPr>
            <w:r>
              <w:rPr>
                <w:rFonts w:hint="eastAsia" w:ascii="宋体" w:hAnsi="宋体" w:eastAsia="宋体" w:cs="宋体"/>
                <w:sz w:val="24"/>
              </w:rPr>
              <w:t>审计服务</w:t>
            </w:r>
          </w:p>
        </w:tc>
        <w:tc>
          <w:tcPr>
            <w:tcW w:w="1069" w:type="dxa"/>
            <w:shd w:val="clear" w:color="000000" w:fill="FFFFFF"/>
            <w:vAlign w:val="center"/>
          </w:tcPr>
          <w:p w14:paraId="5CDA73A2">
            <w:pPr>
              <w:widowControl/>
              <w:jc w:val="center"/>
              <w:rPr>
                <w:rFonts w:ascii="宋体" w:hAnsi="宋体" w:eastAsia="宋体" w:cs="宋体"/>
                <w:sz w:val="24"/>
              </w:rPr>
            </w:pPr>
            <w:r>
              <w:rPr>
                <w:rFonts w:hint="eastAsia" w:ascii="宋体" w:hAnsi="宋体" w:eastAsia="宋体" w:cs="宋体"/>
                <w:sz w:val="24"/>
              </w:rPr>
              <w:t>主机漏洞扫描</w:t>
            </w:r>
          </w:p>
        </w:tc>
        <w:tc>
          <w:tcPr>
            <w:tcW w:w="3378" w:type="dxa"/>
            <w:shd w:val="clear" w:color="000000" w:fill="FFFFFF"/>
            <w:vAlign w:val="center"/>
          </w:tcPr>
          <w:p w14:paraId="2F9D949F">
            <w:pPr>
              <w:widowControl/>
              <w:rPr>
                <w:rFonts w:ascii="宋体" w:hAnsi="宋体" w:eastAsia="宋体" w:cs="宋体"/>
                <w:sz w:val="24"/>
              </w:rPr>
            </w:pPr>
            <w:r>
              <w:rPr>
                <w:rFonts w:hint="eastAsia" w:ascii="宋体" w:hAnsi="宋体" w:eastAsia="宋体" w:cs="宋体"/>
                <w:sz w:val="24"/>
              </w:rPr>
              <w:t>主机漏洞扫描</w:t>
            </w:r>
          </w:p>
        </w:tc>
        <w:tc>
          <w:tcPr>
            <w:tcW w:w="813" w:type="dxa"/>
            <w:shd w:val="clear" w:color="000000" w:fill="FFFFFF"/>
            <w:vAlign w:val="center"/>
          </w:tcPr>
          <w:p w14:paraId="1DC828D9">
            <w:pPr>
              <w:widowControl/>
              <w:jc w:val="center"/>
              <w:rPr>
                <w:rFonts w:ascii="宋体" w:hAnsi="宋体" w:eastAsia="宋体" w:cs="宋体"/>
                <w:sz w:val="24"/>
              </w:rPr>
            </w:pPr>
            <w:r>
              <w:rPr>
                <w:rFonts w:hint="eastAsia" w:ascii="宋体" w:hAnsi="宋体" w:eastAsia="宋体" w:cs="宋体"/>
                <w:sz w:val="24"/>
              </w:rPr>
              <w:t>1次</w:t>
            </w:r>
          </w:p>
        </w:tc>
        <w:tc>
          <w:tcPr>
            <w:tcW w:w="826" w:type="dxa"/>
            <w:shd w:val="clear" w:color="000000" w:fill="FFFFFF"/>
            <w:vAlign w:val="center"/>
          </w:tcPr>
          <w:p w14:paraId="6AFE684A">
            <w:pPr>
              <w:widowControl/>
              <w:jc w:val="center"/>
              <w:rPr>
                <w:rFonts w:ascii="宋体" w:hAnsi="宋体" w:eastAsia="宋体" w:cs="宋体"/>
                <w:sz w:val="24"/>
              </w:rPr>
            </w:pPr>
            <w:r>
              <w:rPr>
                <w:rFonts w:hint="eastAsia" w:ascii="宋体" w:hAnsi="宋体" w:eastAsia="宋体" w:cs="宋体"/>
                <w:color w:val="000000"/>
                <w:sz w:val="24"/>
                <w:lang w:bidi="ar"/>
              </w:rPr>
              <w:t>元/次</w:t>
            </w:r>
          </w:p>
        </w:tc>
        <w:tc>
          <w:tcPr>
            <w:tcW w:w="915" w:type="dxa"/>
            <w:shd w:val="clear" w:color="000000" w:fill="FFFFFF"/>
            <w:vAlign w:val="center"/>
          </w:tcPr>
          <w:p w14:paraId="260CCC0B">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84</w:t>
            </w:r>
          </w:p>
        </w:tc>
        <w:tc>
          <w:tcPr>
            <w:tcW w:w="870" w:type="dxa"/>
            <w:shd w:val="clear" w:color="000000" w:fill="FFFFFF"/>
            <w:vAlign w:val="center"/>
          </w:tcPr>
          <w:p w14:paraId="2B626753">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171B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vMerge w:val="continue"/>
            <w:shd w:val="clear" w:color="auto" w:fill="auto"/>
            <w:vAlign w:val="center"/>
          </w:tcPr>
          <w:p w14:paraId="3E1566B6">
            <w:pPr>
              <w:widowControl/>
              <w:jc w:val="center"/>
              <w:rPr>
                <w:rFonts w:ascii="宋体" w:hAnsi="宋体" w:eastAsia="宋体" w:cs="宋体"/>
                <w:sz w:val="24"/>
              </w:rPr>
            </w:pPr>
          </w:p>
        </w:tc>
        <w:tc>
          <w:tcPr>
            <w:tcW w:w="1069" w:type="dxa"/>
            <w:shd w:val="clear" w:color="000000" w:fill="FFFFFF"/>
            <w:vAlign w:val="center"/>
          </w:tcPr>
          <w:p w14:paraId="2E11BD01">
            <w:pPr>
              <w:widowControl/>
              <w:jc w:val="center"/>
              <w:rPr>
                <w:rFonts w:ascii="宋体" w:hAnsi="宋体" w:eastAsia="宋体" w:cs="宋体"/>
                <w:sz w:val="24"/>
              </w:rPr>
            </w:pPr>
            <w:r>
              <w:rPr>
                <w:rFonts w:hint="eastAsia" w:ascii="宋体" w:hAnsi="宋体" w:eastAsia="宋体" w:cs="宋体"/>
                <w:sz w:val="24"/>
              </w:rPr>
              <w:t>主机日志审计服务</w:t>
            </w:r>
          </w:p>
        </w:tc>
        <w:tc>
          <w:tcPr>
            <w:tcW w:w="3378" w:type="dxa"/>
            <w:shd w:val="clear" w:color="000000" w:fill="FFFFFF"/>
            <w:vAlign w:val="center"/>
          </w:tcPr>
          <w:p w14:paraId="64B0B6BB">
            <w:pPr>
              <w:widowControl/>
              <w:rPr>
                <w:rFonts w:ascii="宋体" w:hAnsi="宋体" w:eastAsia="宋体" w:cs="宋体"/>
                <w:sz w:val="24"/>
              </w:rPr>
            </w:pPr>
            <w:r>
              <w:rPr>
                <w:rFonts w:hint="eastAsia" w:ascii="宋体" w:hAnsi="宋体" w:eastAsia="宋体" w:cs="宋体"/>
                <w:sz w:val="24"/>
              </w:rPr>
              <w:t>主机日志审计服务</w:t>
            </w:r>
          </w:p>
        </w:tc>
        <w:tc>
          <w:tcPr>
            <w:tcW w:w="813" w:type="dxa"/>
            <w:shd w:val="clear" w:color="000000" w:fill="FFFFFF"/>
            <w:vAlign w:val="center"/>
          </w:tcPr>
          <w:p w14:paraId="1580B46C">
            <w:pPr>
              <w:widowControl/>
              <w:jc w:val="center"/>
              <w:rPr>
                <w:rFonts w:ascii="宋体" w:hAnsi="宋体" w:eastAsia="宋体" w:cs="宋体"/>
                <w:sz w:val="24"/>
              </w:rPr>
            </w:pPr>
            <w:r>
              <w:rPr>
                <w:rFonts w:hint="eastAsia" w:ascii="宋体" w:hAnsi="宋体" w:eastAsia="宋体" w:cs="宋体"/>
                <w:sz w:val="24"/>
              </w:rPr>
              <w:t>1次</w:t>
            </w:r>
          </w:p>
        </w:tc>
        <w:tc>
          <w:tcPr>
            <w:tcW w:w="826" w:type="dxa"/>
            <w:shd w:val="clear" w:color="000000" w:fill="FFFFFF"/>
            <w:vAlign w:val="center"/>
          </w:tcPr>
          <w:p w14:paraId="66A6466F">
            <w:pPr>
              <w:widowControl/>
              <w:jc w:val="center"/>
              <w:rPr>
                <w:rFonts w:ascii="宋体" w:hAnsi="宋体" w:eastAsia="宋体" w:cs="宋体"/>
                <w:sz w:val="24"/>
              </w:rPr>
            </w:pPr>
            <w:r>
              <w:rPr>
                <w:rFonts w:hint="eastAsia" w:ascii="宋体" w:hAnsi="宋体" w:eastAsia="宋体" w:cs="宋体"/>
                <w:color w:val="000000"/>
                <w:sz w:val="24"/>
                <w:lang w:bidi="ar"/>
              </w:rPr>
              <w:t>元/月</w:t>
            </w:r>
          </w:p>
        </w:tc>
        <w:tc>
          <w:tcPr>
            <w:tcW w:w="915" w:type="dxa"/>
            <w:shd w:val="clear" w:color="000000" w:fill="FFFFFF"/>
            <w:vAlign w:val="center"/>
          </w:tcPr>
          <w:p w14:paraId="2AC59D65">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21</w:t>
            </w:r>
          </w:p>
        </w:tc>
        <w:tc>
          <w:tcPr>
            <w:tcW w:w="870" w:type="dxa"/>
            <w:shd w:val="clear" w:color="000000" w:fill="FFFFFF"/>
            <w:vAlign w:val="center"/>
          </w:tcPr>
          <w:p w14:paraId="29403BCF">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6A2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0" w:type="dxa"/>
            <w:vMerge w:val="continue"/>
            <w:shd w:val="clear" w:color="auto" w:fill="auto"/>
            <w:vAlign w:val="center"/>
          </w:tcPr>
          <w:p w14:paraId="163473B6">
            <w:pPr>
              <w:widowControl/>
              <w:jc w:val="center"/>
              <w:rPr>
                <w:rFonts w:ascii="宋体" w:hAnsi="宋体" w:eastAsia="宋体" w:cs="宋体"/>
                <w:sz w:val="24"/>
              </w:rPr>
            </w:pPr>
          </w:p>
        </w:tc>
        <w:tc>
          <w:tcPr>
            <w:tcW w:w="1069" w:type="dxa"/>
            <w:shd w:val="clear" w:color="000000" w:fill="FFFFFF"/>
            <w:vAlign w:val="center"/>
          </w:tcPr>
          <w:p w14:paraId="74F15F93">
            <w:pPr>
              <w:widowControl/>
              <w:jc w:val="center"/>
              <w:rPr>
                <w:rFonts w:ascii="宋体" w:hAnsi="宋体" w:eastAsia="宋体" w:cs="宋体"/>
                <w:sz w:val="24"/>
              </w:rPr>
            </w:pPr>
            <w:r>
              <w:rPr>
                <w:rFonts w:hint="eastAsia" w:ascii="宋体" w:hAnsi="宋体" w:eastAsia="宋体" w:cs="宋体"/>
                <w:sz w:val="24"/>
              </w:rPr>
              <w:t>数据库审计服务</w:t>
            </w:r>
          </w:p>
        </w:tc>
        <w:tc>
          <w:tcPr>
            <w:tcW w:w="3378" w:type="dxa"/>
            <w:shd w:val="clear" w:color="000000" w:fill="FFFFFF"/>
            <w:vAlign w:val="center"/>
          </w:tcPr>
          <w:p w14:paraId="30C9845B">
            <w:pPr>
              <w:widowControl/>
              <w:rPr>
                <w:rFonts w:ascii="宋体" w:hAnsi="宋体" w:eastAsia="宋体" w:cs="宋体"/>
                <w:sz w:val="24"/>
              </w:rPr>
            </w:pPr>
            <w:r>
              <w:rPr>
                <w:rFonts w:hint="eastAsia" w:ascii="宋体" w:hAnsi="宋体" w:eastAsia="宋体" w:cs="宋体"/>
                <w:sz w:val="24"/>
              </w:rPr>
              <w:t>数据库审计服务</w:t>
            </w:r>
          </w:p>
        </w:tc>
        <w:tc>
          <w:tcPr>
            <w:tcW w:w="813" w:type="dxa"/>
            <w:shd w:val="clear" w:color="000000" w:fill="FFFFFF"/>
            <w:vAlign w:val="center"/>
          </w:tcPr>
          <w:p w14:paraId="41A32517">
            <w:pPr>
              <w:widowControl/>
              <w:jc w:val="center"/>
              <w:rPr>
                <w:rFonts w:ascii="宋体" w:hAnsi="宋体" w:eastAsia="宋体" w:cs="宋体"/>
                <w:sz w:val="24"/>
              </w:rPr>
            </w:pPr>
            <w:r>
              <w:rPr>
                <w:rFonts w:hint="eastAsia" w:ascii="宋体" w:hAnsi="宋体" w:eastAsia="宋体" w:cs="宋体"/>
                <w:sz w:val="24"/>
              </w:rPr>
              <w:t>1次</w:t>
            </w:r>
          </w:p>
        </w:tc>
        <w:tc>
          <w:tcPr>
            <w:tcW w:w="826" w:type="dxa"/>
            <w:shd w:val="clear" w:color="000000" w:fill="FFFFFF"/>
            <w:vAlign w:val="center"/>
          </w:tcPr>
          <w:p w14:paraId="69F4EB11">
            <w:pPr>
              <w:widowControl/>
              <w:jc w:val="center"/>
              <w:rPr>
                <w:rFonts w:ascii="宋体" w:hAnsi="宋体" w:eastAsia="宋体" w:cs="宋体"/>
                <w:sz w:val="24"/>
              </w:rPr>
            </w:pPr>
            <w:r>
              <w:rPr>
                <w:rFonts w:hint="eastAsia" w:ascii="宋体" w:hAnsi="宋体" w:eastAsia="宋体" w:cs="宋体"/>
                <w:color w:val="000000"/>
                <w:sz w:val="24"/>
                <w:lang w:bidi="ar"/>
              </w:rPr>
              <w:t>元/月</w:t>
            </w:r>
          </w:p>
        </w:tc>
        <w:tc>
          <w:tcPr>
            <w:tcW w:w="915" w:type="dxa"/>
            <w:shd w:val="clear" w:color="000000" w:fill="FFFFFF"/>
            <w:vAlign w:val="center"/>
          </w:tcPr>
          <w:p w14:paraId="7B83503F">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870" w:type="dxa"/>
            <w:shd w:val="clear" w:color="000000" w:fill="FFFFFF"/>
            <w:vAlign w:val="center"/>
          </w:tcPr>
          <w:p w14:paraId="49EECDE4">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02B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0" w:type="dxa"/>
            <w:shd w:val="clear" w:color="000000" w:fill="FFFFFF"/>
            <w:vAlign w:val="center"/>
          </w:tcPr>
          <w:p w14:paraId="79B7020F">
            <w:pPr>
              <w:widowControl/>
              <w:jc w:val="center"/>
              <w:rPr>
                <w:rFonts w:ascii="宋体" w:hAnsi="宋体" w:eastAsia="宋体" w:cs="宋体"/>
                <w:sz w:val="24"/>
              </w:rPr>
            </w:pPr>
            <w:r>
              <w:rPr>
                <w:rFonts w:hint="eastAsia" w:ascii="宋体" w:hAnsi="宋体" w:eastAsia="宋体" w:cs="宋体"/>
                <w:sz w:val="24"/>
              </w:rPr>
              <w:t>其他服务</w:t>
            </w:r>
          </w:p>
        </w:tc>
        <w:tc>
          <w:tcPr>
            <w:tcW w:w="1069" w:type="dxa"/>
            <w:shd w:val="clear" w:color="000000" w:fill="FFFFFF"/>
            <w:vAlign w:val="top"/>
          </w:tcPr>
          <w:p w14:paraId="4283B17D">
            <w:pPr>
              <w:widowControl/>
              <w:jc w:val="center"/>
              <w:rPr>
                <w:rFonts w:ascii="宋体" w:hAnsi="宋体" w:eastAsia="宋体" w:cs="宋体"/>
                <w:sz w:val="24"/>
              </w:rPr>
            </w:pPr>
            <w:r>
              <w:rPr>
                <w:rFonts w:hint="eastAsia" w:ascii="宋体" w:hAnsi="宋体" w:eastAsia="宋体" w:cs="宋体"/>
                <w:sz w:val="24"/>
              </w:rPr>
              <w:t>密码应用安全支撑服务</w:t>
            </w:r>
          </w:p>
        </w:tc>
        <w:tc>
          <w:tcPr>
            <w:tcW w:w="3378" w:type="dxa"/>
            <w:shd w:val="clear" w:color="000000" w:fill="FFFFFF"/>
            <w:vAlign w:val="top"/>
          </w:tcPr>
          <w:p w14:paraId="7342BCC6">
            <w:pPr>
              <w:widowControl/>
              <w:rPr>
                <w:rFonts w:ascii="宋体" w:hAnsi="宋体" w:eastAsia="宋体" w:cs="宋体"/>
                <w:sz w:val="24"/>
              </w:rPr>
            </w:pPr>
            <w:r>
              <w:rPr>
                <w:rFonts w:hint="eastAsia" w:ascii="宋体" w:hAnsi="宋体" w:eastAsia="宋体" w:cs="宋体"/>
                <w:sz w:val="24"/>
              </w:rPr>
              <w:t>提供身份认证、数据加解密、数据安全传输 、签名验签、密钥管理等密码应用安全支撑服务</w:t>
            </w:r>
          </w:p>
        </w:tc>
        <w:tc>
          <w:tcPr>
            <w:tcW w:w="813" w:type="dxa"/>
            <w:shd w:val="clear" w:color="000000" w:fill="FFFFFF"/>
            <w:vAlign w:val="top"/>
          </w:tcPr>
          <w:p w14:paraId="596FC0E5">
            <w:pPr>
              <w:widowControl/>
              <w:jc w:val="center"/>
              <w:rPr>
                <w:rFonts w:ascii="宋体" w:hAnsi="宋体" w:eastAsia="宋体" w:cs="宋体"/>
                <w:sz w:val="24"/>
              </w:rPr>
            </w:pPr>
            <w:r>
              <w:rPr>
                <w:rFonts w:hint="eastAsia" w:ascii="宋体" w:hAnsi="宋体" w:eastAsia="宋体" w:cs="宋体"/>
                <w:sz w:val="24"/>
              </w:rPr>
              <w:t>1月</w:t>
            </w:r>
          </w:p>
        </w:tc>
        <w:tc>
          <w:tcPr>
            <w:tcW w:w="826" w:type="dxa"/>
            <w:shd w:val="clear" w:color="000000" w:fill="FFFFFF"/>
            <w:vAlign w:val="top"/>
          </w:tcPr>
          <w:p w14:paraId="0003156B">
            <w:pPr>
              <w:widowControl/>
              <w:jc w:val="center"/>
              <w:rPr>
                <w:rFonts w:ascii="宋体" w:hAnsi="宋体" w:eastAsia="宋体" w:cs="宋体"/>
                <w:sz w:val="24"/>
              </w:rPr>
            </w:pPr>
            <w:r>
              <w:rPr>
                <w:rFonts w:hint="eastAsia" w:ascii="宋体" w:hAnsi="宋体" w:eastAsia="宋体" w:cs="宋体"/>
                <w:color w:val="000000"/>
                <w:sz w:val="24"/>
                <w:lang w:bidi="ar"/>
              </w:rPr>
              <w:t>元/月</w:t>
            </w:r>
          </w:p>
        </w:tc>
        <w:tc>
          <w:tcPr>
            <w:tcW w:w="915" w:type="dxa"/>
            <w:shd w:val="clear" w:color="000000" w:fill="FFFFFF"/>
            <w:vAlign w:val="top"/>
          </w:tcPr>
          <w:p w14:paraId="70C89A18">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870" w:type="dxa"/>
            <w:shd w:val="clear" w:color="000000" w:fill="FFFFFF"/>
            <w:vAlign w:val="top"/>
          </w:tcPr>
          <w:p w14:paraId="44D674E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bl>
    <w:p w14:paraId="2A284149">
      <w:pPr>
        <w:snapToGrid w:val="0"/>
        <w:spacing w:line="360" w:lineRule="auto"/>
        <w:ind w:firstLine="480" w:firstLineChars="200"/>
        <w:outlineLvl w:val="9"/>
        <w:rPr>
          <w:rFonts w:hint="eastAsia" w:ascii="宋体" w:hAnsi="宋体" w:eastAsia="宋体" w:cs="宋体"/>
          <w:sz w:val="24"/>
          <w:lang w:val="en-US" w:eastAsia="zh-CN"/>
        </w:rPr>
      </w:pPr>
    </w:p>
    <w:p w14:paraId="17F72429">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2.2服务内容及标准</w:t>
      </w:r>
    </w:p>
    <w:p w14:paraId="5CF4D8B3">
      <w:pPr>
        <w:snapToGrid w:val="0"/>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sz w:val="24"/>
          <w:lang w:val="en-US" w:eastAsia="zh-CN"/>
        </w:rPr>
        <w:t>2.2.1</w:t>
      </w:r>
      <w:r>
        <w:rPr>
          <w:rFonts w:hint="eastAsia" w:ascii="宋体" w:hAnsi="宋体" w:eastAsia="宋体" w:cs="宋体"/>
          <w:bCs/>
          <w:sz w:val="24"/>
          <w:lang w:val="en-US" w:eastAsia="zh-CN"/>
        </w:rPr>
        <w:t>云主机服务</w:t>
      </w:r>
    </w:p>
    <w:p w14:paraId="64720E71">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2.2.1.1服务内容</w:t>
      </w:r>
    </w:p>
    <w:p w14:paraId="70C1454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按照采购人的具体需求，提供云主机服务，可按需求对CPU及内存进行动态调整，实现合理的计算资源配置。在提供政务云主机的服务过程中做好与采购人和对应项目应用开发厂商的协调沟通工作。</w:t>
      </w:r>
    </w:p>
    <w:p w14:paraId="5F2175C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w:t>
      </w:r>
      <w:r>
        <w:rPr>
          <w:rFonts w:hint="eastAsia" w:ascii="宋体" w:hAnsi="宋体" w:eastAsia="宋体" w:cs="宋体"/>
          <w:bCs/>
          <w:sz w:val="24"/>
          <w:highlight w:val="none"/>
        </w:rPr>
        <w:t>.2服务标准</w:t>
      </w:r>
    </w:p>
    <w:p w14:paraId="4DA5066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云主机应实现物理机的全部功能，如具有CPU、存储、内存、网卡等资源，可以指定单独的IP地址、MAC地址等；</w:t>
      </w:r>
    </w:p>
    <w:p w14:paraId="66F574C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支持存储裸设备映射（RDM），可以将存储设备上的LUN直接映射给虚拟机使用，并且支持SCSI指令使用透传模式或者非透传模式；</w:t>
      </w:r>
    </w:p>
    <w:p w14:paraId="1A6BFA4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应满足云主机之间、CPU之间隔离保护要求；</w:t>
      </w:r>
    </w:p>
    <w:p w14:paraId="1D3830E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支持资源的动态调整，根据业务的负载情况实现业务系统虚拟机的动态扩展和回收，支持手动和自动方式，自动方式可基于主机的CPU、内存、磁盘IO、网络流量等性能参数阈值进行动态调度；</w:t>
      </w:r>
    </w:p>
    <w:p w14:paraId="2395DD6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支持在线进行虚拟化软件版本升级，不同版本之间可以相互兼容；</w:t>
      </w:r>
    </w:p>
    <w:p w14:paraId="1E82E8C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支持异构虚拟化能力，如KVM、PowerVM等多种虚拟化技术；</w:t>
      </w:r>
    </w:p>
    <w:p w14:paraId="5BFFB9F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云主机出现故障时，支持自动重启或者迁移，保障业务连续性；</w:t>
      </w:r>
    </w:p>
    <w:p w14:paraId="3C15368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支持虚拟机热迁移，可在不同代CPU资源池中进行虚拟机热迁移；</w:t>
      </w:r>
    </w:p>
    <w:p w14:paraId="2E41C8E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云计算资源性能要求包括但不限于如下：</w:t>
      </w:r>
    </w:p>
    <w:p w14:paraId="668DD1A3">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物理服务器CPU主频应不低于2.4GHz；</w:t>
      </w:r>
    </w:p>
    <w:p w14:paraId="6FD2D5A8">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可用性不低于99.99%。</w:t>
      </w:r>
    </w:p>
    <w:p w14:paraId="0791352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2.2.2</w:t>
      </w:r>
      <w:r>
        <w:rPr>
          <w:rFonts w:hint="eastAsia" w:ascii="宋体" w:hAnsi="宋体" w:eastAsia="宋体" w:cs="宋体"/>
          <w:bCs/>
          <w:sz w:val="24"/>
          <w:highlight w:val="none"/>
        </w:rPr>
        <w:t>存储服务</w:t>
      </w:r>
    </w:p>
    <w:p w14:paraId="62424F8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2.2.2</w:t>
      </w:r>
      <w:r>
        <w:rPr>
          <w:rFonts w:hint="eastAsia" w:ascii="宋体" w:hAnsi="宋体" w:eastAsia="宋体" w:cs="宋体"/>
          <w:bCs/>
          <w:sz w:val="24"/>
          <w:highlight w:val="none"/>
        </w:rPr>
        <w:t>.1服务内容</w:t>
      </w:r>
    </w:p>
    <w:p w14:paraId="1047CE8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提供存储服务，包括：普通性能存储、高性能存储、本地备份和异地备份服务服务，实现合理的存储资源配置。在提供政务云存储的服务过程中需做好采购人和对应项目应用开发厂商的协调沟通工作。</w:t>
      </w:r>
    </w:p>
    <w:p w14:paraId="64EB2BE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2.2.2</w:t>
      </w:r>
      <w:r>
        <w:rPr>
          <w:rFonts w:hint="eastAsia" w:ascii="宋体" w:hAnsi="宋体" w:eastAsia="宋体" w:cs="宋体"/>
          <w:bCs/>
          <w:sz w:val="24"/>
          <w:highlight w:val="none"/>
        </w:rPr>
        <w:t>.2服务标准</w:t>
      </w:r>
    </w:p>
    <w:p w14:paraId="310D7DA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支持结构化数据、半结构化数据和非结构化数据等多种数据类型存储；</w:t>
      </w:r>
    </w:p>
    <w:p w14:paraId="0A13175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支持块存储、对象存储、文件存储等多种存储方法，满足数据备份、视频存储等不同应用场景使用要求；</w:t>
      </w:r>
    </w:p>
    <w:p w14:paraId="7228B31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支持存储资源扩展能力，例如：PB级扩展；</w:t>
      </w:r>
    </w:p>
    <w:p w14:paraId="69D3B6B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支持磁盘容错技术，如磁盘故障后节点的自动平衡和重构、硬盘故障检测和处理、集群节点出现单盘故障时不影响业务运行等；</w:t>
      </w:r>
    </w:p>
    <w:p w14:paraId="0A762D3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存储资源性能要求包括但不限于如下：</w:t>
      </w:r>
    </w:p>
    <w:p w14:paraId="0867D48C">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支持高可靠性，可靠性不低于99.9999%；</w:t>
      </w:r>
    </w:p>
    <w:p w14:paraId="3F2C259C">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对于块存储服务，支持普通性能、高性能两类，普通存储单盘技术指标：IOPS大于等于2000，高性能存储单盘技术指标：IOPS大于等于10000。</w:t>
      </w:r>
    </w:p>
    <w:p w14:paraId="3447FDEC">
      <w:pPr>
        <w:snapToGrid w:val="0"/>
        <w:spacing w:line="360" w:lineRule="auto"/>
        <w:ind w:firstLine="480" w:firstLineChars="200"/>
        <w:rPr>
          <w:rFonts w:hint="eastAsia" w:ascii="宋体" w:hAnsi="宋体" w:eastAsia="宋体" w:cs="宋体"/>
          <w:bCs/>
          <w:sz w:val="24"/>
          <w:highlight w:val="none"/>
          <w:lang w:eastAsia="zh-CN"/>
        </w:rPr>
      </w:pPr>
      <w:r>
        <w:rPr>
          <w:rFonts w:hint="eastAsia" w:ascii="宋体" w:hAnsi="宋体" w:eastAsia="宋体" w:cs="宋体"/>
          <w:sz w:val="24"/>
          <w:lang w:val="en-US" w:eastAsia="zh-CN"/>
        </w:rPr>
        <w:t>2.2.3</w:t>
      </w:r>
      <w:r>
        <w:rPr>
          <w:rFonts w:hint="eastAsia" w:ascii="宋体" w:hAnsi="宋体" w:eastAsia="宋体" w:cs="宋体"/>
          <w:bCs/>
          <w:sz w:val="24"/>
          <w:highlight w:val="none"/>
        </w:rPr>
        <w:t>数据库服务</w:t>
      </w:r>
      <w:r>
        <w:rPr>
          <w:rFonts w:hint="eastAsia" w:ascii="宋体" w:hAnsi="宋体" w:eastAsia="宋体" w:cs="宋体"/>
          <w:bCs/>
          <w:sz w:val="24"/>
          <w:highlight w:val="none"/>
          <w:lang w:eastAsia="zh-CN"/>
        </w:rPr>
        <w:tab/>
      </w:r>
    </w:p>
    <w:p w14:paraId="7079C7A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2.2.3</w:t>
      </w:r>
      <w:r>
        <w:rPr>
          <w:rFonts w:hint="eastAsia" w:ascii="宋体" w:hAnsi="宋体" w:eastAsia="宋体" w:cs="宋体"/>
          <w:bCs/>
          <w:sz w:val="24"/>
          <w:highlight w:val="none"/>
        </w:rPr>
        <w:t>.1服务内容</w:t>
      </w:r>
    </w:p>
    <w:p w14:paraId="40AE34F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数据库租用服务</w:t>
      </w:r>
    </w:p>
    <w:p w14:paraId="68CF343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按照采购人的有关管理规定及具体需求，提供数据库租用服务。</w:t>
      </w:r>
    </w:p>
    <w:p w14:paraId="7556282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数据库安全加固服务</w:t>
      </w:r>
    </w:p>
    <w:p w14:paraId="0CF60E4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按照采购人的有关管理规定及具体需求，提供针对预警自查、漏洞扫描或等级测评结果对数据库进行安全加固及升级，用以解决等级测评结果中所显示的漏洞。</w:t>
      </w:r>
    </w:p>
    <w:p w14:paraId="1D3D255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数据库运维</w:t>
      </w:r>
    </w:p>
    <w:p w14:paraId="5A96529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对数据库操作行为进行细粒度审计的合规性管理，对数据库遭受到的风险行为进行告警，对攻击行为进行阻断。对用户访问数据库行为的记录、分析和汇报，生成合规报告以及事故追根溯源。</w:t>
      </w:r>
    </w:p>
    <w:p w14:paraId="35B3809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2.2.3</w:t>
      </w:r>
      <w:r>
        <w:rPr>
          <w:rFonts w:hint="eastAsia" w:ascii="宋体" w:hAnsi="宋体" w:eastAsia="宋体" w:cs="宋体"/>
          <w:bCs/>
          <w:sz w:val="24"/>
          <w:highlight w:val="none"/>
        </w:rPr>
        <w:t>.2服务标准</w:t>
      </w:r>
    </w:p>
    <w:p w14:paraId="557BE38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支持主流国产软硬件体系，支持飞腾系列、鲲鹏系列、海光系列等不同 CPU架构；支持麒麟、统信UOS等多种主流国产操作系统；</w:t>
      </w:r>
    </w:p>
    <w:p w14:paraId="7B6784F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支持全文检索、支持设置权重，支持相关性排序功能；</w:t>
      </w:r>
    </w:p>
    <w:p w14:paraId="05190BE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产品具备完全自主知识产权，避免潜在的版权纠纷；</w:t>
      </w:r>
    </w:p>
    <w:p w14:paraId="3009C97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支持集中式运维管理工具，支持集群监控、告警等功能。</w:t>
      </w:r>
    </w:p>
    <w:p w14:paraId="11FCC78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2.2.4</w:t>
      </w:r>
      <w:r>
        <w:rPr>
          <w:rFonts w:hint="eastAsia" w:ascii="宋体" w:hAnsi="宋体" w:eastAsia="宋体" w:cs="宋体"/>
          <w:bCs/>
          <w:sz w:val="24"/>
          <w:highlight w:val="none"/>
        </w:rPr>
        <w:t>网络服务</w:t>
      </w:r>
    </w:p>
    <w:p w14:paraId="30AE398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2.2.4</w:t>
      </w:r>
      <w:r>
        <w:rPr>
          <w:rFonts w:hint="eastAsia" w:ascii="宋体" w:hAnsi="宋体" w:eastAsia="宋体" w:cs="宋体"/>
          <w:bCs/>
          <w:sz w:val="24"/>
          <w:highlight w:val="none"/>
        </w:rPr>
        <w:t>.1服务内容</w:t>
      </w:r>
    </w:p>
    <w:p w14:paraId="092C4F3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提供互联网链路带宽服务、互联网IP地址租用服务，并提供相应的网络域名备案服务，配合应用开发厂商提供网络策略配置服务。</w:t>
      </w:r>
    </w:p>
    <w:p w14:paraId="67EE90C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主机负载均衡服务，通过云管理平台实现针每租户按需自动分配负载均衡服务的能力。</w:t>
      </w:r>
    </w:p>
    <w:p w14:paraId="09E92D2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远程接入服务，提供互联网远程接入服务，每个账号结合身份验证接入堡垒机维护应用系统。</w:t>
      </w:r>
    </w:p>
    <w:p w14:paraId="2E6DC6C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VPN服务，含SSL VPN接入服务。</w:t>
      </w:r>
    </w:p>
    <w:p w14:paraId="7D4E4E2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2.2.4</w:t>
      </w:r>
      <w:r>
        <w:rPr>
          <w:rFonts w:hint="eastAsia" w:ascii="宋体" w:hAnsi="宋体" w:eastAsia="宋体" w:cs="宋体"/>
          <w:bCs/>
          <w:sz w:val="24"/>
          <w:highlight w:val="none"/>
        </w:rPr>
        <w:t>.2服务标准</w:t>
      </w:r>
    </w:p>
    <w:p w14:paraId="32CA61C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网络系统提供稳定的数据传输能力，一般要求如下：</w:t>
      </w:r>
    </w:p>
    <w:p w14:paraId="61F6E42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具备多运营商网络接入服务的能力；</w:t>
      </w:r>
    </w:p>
    <w:p w14:paraId="04DC30B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数据中心组网架构设计可采用大二层网络架构，支持云主机无障碍动态迁移；</w:t>
      </w:r>
    </w:p>
    <w:p w14:paraId="0FED6D7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应采用集群部署网络控制，以保障升级时业务不中断；</w:t>
      </w:r>
    </w:p>
    <w:p w14:paraId="7E737A7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应实现自动化动态网络资源调配和隔离，支持与互联网、电子政务外网及行业部门专网的连接；</w:t>
      </w:r>
    </w:p>
    <w:p w14:paraId="36501C5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支持IPv6地址分配，满足业务系统IPv6要求；</w:t>
      </w:r>
    </w:p>
    <w:p w14:paraId="64929B4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具备边界防火墙和VPC防火墙隔离能力，分别针对不同的流量进行安全策略防护与配置；</w:t>
      </w:r>
    </w:p>
    <w:p w14:paraId="79712DF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具备高可用虚拟IP能力，在集群或主备场景下，云主机可绑定高可用虚拟IP，达到高可用访问效果；</w:t>
      </w:r>
    </w:p>
    <w:p w14:paraId="51444EF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采用双活网络架构，降低单点故障带来的稳定风险；为入云系统划分安全区域，合理制定访问规则。</w:t>
      </w:r>
    </w:p>
    <w:p w14:paraId="57B07B7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网络系统性能要求包括但不限于如下：</w:t>
      </w:r>
    </w:p>
    <w:p w14:paraId="0ABEAF18">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云内骨干线路带宽不低于</w:t>
      </w:r>
      <w:r>
        <w:rPr>
          <w:rFonts w:hint="eastAsia" w:ascii="宋体" w:hAnsi="宋体" w:eastAsia="宋体" w:cs="宋体"/>
          <w:bCs/>
          <w:sz w:val="24"/>
          <w:lang w:val="en-US" w:eastAsia="zh-CN"/>
        </w:rPr>
        <w:t>20</w:t>
      </w:r>
      <w:r>
        <w:rPr>
          <w:rFonts w:hint="eastAsia" w:ascii="宋体" w:hAnsi="宋体" w:eastAsia="宋体" w:cs="宋体"/>
          <w:bCs/>
          <w:sz w:val="24"/>
          <w:lang w:eastAsia="zh-CN"/>
        </w:rPr>
        <w:t>Gb/s；</w:t>
      </w:r>
    </w:p>
    <w:p w14:paraId="4BC4CF19">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服务器业务带宽不低于</w:t>
      </w:r>
      <w:r>
        <w:rPr>
          <w:rFonts w:hint="eastAsia" w:ascii="宋体" w:hAnsi="宋体" w:eastAsia="宋体" w:cs="宋体"/>
          <w:bCs/>
          <w:sz w:val="24"/>
          <w:lang w:val="en-US" w:eastAsia="zh-CN"/>
        </w:rPr>
        <w:t>10</w:t>
      </w:r>
      <w:r>
        <w:rPr>
          <w:rFonts w:hint="eastAsia" w:ascii="宋体" w:hAnsi="宋体" w:eastAsia="宋体" w:cs="宋体"/>
          <w:bCs/>
          <w:sz w:val="24"/>
          <w:lang w:eastAsia="zh-CN"/>
        </w:rPr>
        <w:t>Gb/s；</w:t>
      </w:r>
    </w:p>
    <w:p w14:paraId="221DF7DB">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平均可用性不低于</w:t>
      </w:r>
      <w:r>
        <w:rPr>
          <w:rFonts w:hint="eastAsia" w:ascii="宋体" w:hAnsi="宋体" w:eastAsia="宋体" w:cs="宋体"/>
          <w:bCs/>
          <w:sz w:val="24"/>
          <w:lang w:val="en-US" w:eastAsia="zh-CN"/>
        </w:rPr>
        <w:t>99.99</w:t>
      </w:r>
      <w:r>
        <w:rPr>
          <w:rFonts w:hint="eastAsia" w:ascii="宋体" w:hAnsi="宋体" w:eastAsia="宋体" w:cs="宋体"/>
          <w:bCs/>
          <w:sz w:val="24"/>
          <w:lang w:eastAsia="zh-CN"/>
        </w:rPr>
        <w:t>%。</w:t>
      </w:r>
    </w:p>
    <w:p w14:paraId="773F954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10</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3225842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SSL VPN接入须实现Web接入，TCP接入，IP接入等多种方式，能够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 VPN产品。</w:t>
      </w:r>
    </w:p>
    <w:p w14:paraId="5AF7990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供应商应强化远程运维管理，因业务确需通过互联网远程运维的，应当采取安全管控措施，向采购提供安全管控方案。重要保障时期避免通过互联网远程运维。</w:t>
      </w:r>
    </w:p>
    <w:p w14:paraId="66A5257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2.2.5</w:t>
      </w:r>
      <w:r>
        <w:rPr>
          <w:rFonts w:hint="eastAsia" w:ascii="宋体" w:hAnsi="宋体" w:eastAsia="宋体" w:cs="宋体"/>
          <w:bCs/>
          <w:sz w:val="24"/>
          <w:highlight w:val="none"/>
        </w:rPr>
        <w:t>基础软件支撑服务</w:t>
      </w:r>
    </w:p>
    <w:p w14:paraId="145133C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2.2.5</w:t>
      </w:r>
      <w:r>
        <w:rPr>
          <w:rFonts w:hint="eastAsia" w:ascii="宋体" w:hAnsi="宋体" w:eastAsia="宋体" w:cs="宋体"/>
          <w:bCs/>
          <w:sz w:val="24"/>
          <w:highlight w:val="none"/>
        </w:rPr>
        <w:t>.1服务内容</w:t>
      </w:r>
    </w:p>
    <w:p w14:paraId="40957E4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按照采购人的有关管理规定及具体需求，提供国产商用操作系统、国产商用应用中间件、国产商用数据库、等软件支撑服务。</w:t>
      </w:r>
    </w:p>
    <w:p w14:paraId="3F6A4A2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2.2.5</w:t>
      </w:r>
      <w:r>
        <w:rPr>
          <w:rFonts w:hint="eastAsia" w:ascii="宋体" w:hAnsi="宋体" w:eastAsia="宋体" w:cs="宋体"/>
          <w:bCs/>
          <w:sz w:val="24"/>
          <w:highlight w:val="none"/>
        </w:rPr>
        <w:t>.2服务标准</w:t>
      </w:r>
    </w:p>
    <w:p w14:paraId="6C79033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国产商用操作系统套餐</w:t>
      </w:r>
    </w:p>
    <w:p w14:paraId="40A270A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提供主流商业操作系统服务，支持国产Linux操作系统（银河麒麟/中标麒麟/统信等）的各种主流版本，并提供操作系统的安装部署和各种故障处理。</w:t>
      </w:r>
    </w:p>
    <w:p w14:paraId="2ED3AF5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国产商用应用中间件套餐</w:t>
      </w:r>
    </w:p>
    <w:p w14:paraId="58FBC44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提供主流国产商用中间件服务，支持金蝶、东方通、普元等3种以上国产中间件的主流版本，并提供中间件的安装部署以及各种故障处理和日常维护。</w:t>
      </w:r>
    </w:p>
    <w:p w14:paraId="6DFDD1D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国产商用数据库套餐</w:t>
      </w:r>
    </w:p>
    <w:p w14:paraId="2B6532F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提供主流国产商用数据库服务，支持3种及以上国产数据库单机、集群的主流版本，提供数据库的安装部署和各种故障处理及日常维护。</w:t>
      </w:r>
    </w:p>
    <w:p w14:paraId="66ED04C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2.2.6</w:t>
      </w:r>
      <w:r>
        <w:rPr>
          <w:rFonts w:hint="eastAsia" w:ascii="宋体" w:hAnsi="宋体" w:eastAsia="宋体" w:cs="宋体"/>
          <w:bCs/>
          <w:sz w:val="24"/>
          <w:highlight w:val="none"/>
        </w:rPr>
        <w:t>资源调度服务</w:t>
      </w:r>
    </w:p>
    <w:p w14:paraId="34E0767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2.2.6</w:t>
      </w:r>
      <w:r>
        <w:rPr>
          <w:rFonts w:hint="eastAsia" w:ascii="宋体" w:hAnsi="宋体" w:eastAsia="宋体" w:cs="宋体"/>
          <w:bCs/>
          <w:sz w:val="24"/>
          <w:highlight w:val="none"/>
        </w:rPr>
        <w:t>.1服务内容</w:t>
      </w:r>
    </w:p>
    <w:p w14:paraId="2E039F7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提供以云主机为核心的容器管理服务，为云主机提供高效部署、资源调度等一系列完整功能：</w:t>
      </w:r>
    </w:p>
    <w:p w14:paraId="626DC1CA">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具备资源管理能力；</w:t>
      </w:r>
    </w:p>
    <w:p w14:paraId="61E5F417">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具备多集群管理能力；</w:t>
      </w:r>
    </w:p>
    <w:p w14:paraId="10AB26A4">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具备多租户管理能力；</w:t>
      </w:r>
    </w:p>
    <w:p w14:paraId="122B6D0F">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具备运维系统、监控系统等基本功能；</w:t>
      </w:r>
    </w:p>
    <w:p w14:paraId="27B148B3">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具备自动清理闲置容器镜像能力，并可自定义最大保留时长；</w:t>
      </w:r>
    </w:p>
    <w:p w14:paraId="65E78C1F">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通过升级检查后，支持自动化低版本容器管理平台向高版本升级，通过升级检查后，可进行全自动化。</w:t>
      </w:r>
    </w:p>
    <w:p w14:paraId="0B15312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弹性伸缩</w:t>
      </w:r>
    </w:p>
    <w:p w14:paraId="69EEF8BB">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提供以云主机为核心的动态伸缩功能；</w:t>
      </w:r>
    </w:p>
    <w:p w14:paraId="4EF01712">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提供资源分配与调度功能，包括统计资源利用率，并能够按照策略动态分配资源；</w:t>
      </w:r>
    </w:p>
    <w:p w14:paraId="4CC35C5D">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提供动态迁移功能，包括伸缩迁移、故障迁移等功能；</w:t>
      </w:r>
    </w:p>
    <w:p w14:paraId="1FEFB4A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2.2.6</w:t>
      </w:r>
      <w:r>
        <w:rPr>
          <w:rFonts w:hint="eastAsia" w:ascii="宋体" w:hAnsi="宋体" w:eastAsia="宋体" w:cs="宋体"/>
          <w:bCs/>
          <w:sz w:val="24"/>
          <w:highlight w:val="none"/>
        </w:rPr>
        <w:t>.2服务标准</w:t>
      </w:r>
    </w:p>
    <w:p w14:paraId="54802F7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按照采购人的具体需求，提供资源调度服务，投标人应具备以下能力：</w:t>
      </w:r>
    </w:p>
    <w:p w14:paraId="509440A9">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投标人应对自身云资源池容量进行管理，对资源总量（计算、存储、带宽）及已分配资源、未分配资源进行监控，当平台某资源的已分配量超过该资源总量</w:t>
      </w:r>
      <w:r>
        <w:rPr>
          <w:rFonts w:hint="eastAsia" w:ascii="宋体" w:hAnsi="宋体" w:eastAsia="宋体" w:cs="宋体"/>
          <w:bCs/>
          <w:sz w:val="24"/>
          <w:highlight w:val="none"/>
          <w:lang w:val="en-US" w:eastAsia="zh-CN"/>
        </w:rPr>
        <w:t>80</w:t>
      </w:r>
      <w:r>
        <w:rPr>
          <w:rFonts w:hint="eastAsia" w:ascii="宋体" w:hAnsi="宋体" w:eastAsia="宋体" w:cs="宋体"/>
          <w:bCs/>
          <w:sz w:val="24"/>
          <w:highlight w:val="none"/>
        </w:rPr>
        <w:t>%时，须承诺实现</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个自然日快速扩容。</w:t>
      </w:r>
    </w:p>
    <w:p w14:paraId="01E6EF7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投标人需要保障基础设施资源可扩展性，满足所有用户需求，能够在多租户网络流量条件下，对用户网络流量进行识别并进行精细化管理。</w:t>
      </w:r>
    </w:p>
    <w:p w14:paraId="369F22E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投标人应具备资源动态调整机制，根据业务系统运行情况进行资源的动态调整，并承诺短期内提供云资源扩展服务（不超过原有资源的20%）。</w:t>
      </w:r>
    </w:p>
    <w:p w14:paraId="0A51F1F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投标人应按内存不复用方式分配云资源。</w:t>
      </w:r>
    </w:p>
    <w:p w14:paraId="0E5D334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2.2.7</w:t>
      </w:r>
      <w:r>
        <w:rPr>
          <w:rFonts w:hint="eastAsia" w:ascii="宋体" w:hAnsi="宋体" w:eastAsia="宋体" w:cs="宋体"/>
          <w:bCs/>
          <w:sz w:val="24"/>
          <w:highlight w:val="none"/>
        </w:rPr>
        <w:t>安全服务</w:t>
      </w:r>
    </w:p>
    <w:p w14:paraId="7B8AD8B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2.2.7</w:t>
      </w:r>
      <w:r>
        <w:rPr>
          <w:rFonts w:hint="eastAsia" w:ascii="宋体" w:hAnsi="宋体" w:eastAsia="宋体" w:cs="宋体"/>
          <w:bCs/>
          <w:sz w:val="24"/>
          <w:highlight w:val="none"/>
        </w:rPr>
        <w:t>.1服务内容</w:t>
      </w:r>
    </w:p>
    <w:p w14:paraId="5F930B7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安全是政务云的红线，应按照网络安全等级保护、关键信息基础设施保护、个人信息保护及数据安全保护等要求建设安全技术防护体系和安全管理体系，加强数据的安全管理，采用分级方式进行重点数据保护，防止重要或敏感数据泄露或被滥用，并建立应急处置体系，强化各领域平台安全管控，在深化数据融合应用的同时保障安全。安全服务主要内容包含：</w:t>
      </w:r>
    </w:p>
    <w:p w14:paraId="65397BC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WAF防护服务</w:t>
      </w:r>
    </w:p>
    <w:p w14:paraId="608F494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按照采购人的具体需求，提供互联网WAF防护服务，保证用户对已知安全隐患进行防护，实时升级漏洞补丁，配置防护策略，起到前端防护作用。</w:t>
      </w:r>
    </w:p>
    <w:p w14:paraId="47935EA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云端抗DDOS服务</w:t>
      </w:r>
    </w:p>
    <w:p w14:paraId="32A0B8E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按照采购人的具体需求，根据流量提供云端抗DDOS服务，为云内应用系统抵御大流量分布式拒绝服务攻击。在提供服务的过程中需做好与采购人和对应项目的应用开发厂商的协调沟通工作。</w:t>
      </w:r>
    </w:p>
    <w:p w14:paraId="753F157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云端APT防护服务</w:t>
      </w:r>
    </w:p>
    <w:p w14:paraId="143F9079">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按照采购人的具体需求，提供云端APT防护服务，对未知攻击威胁进行检测和防护，发现隐蔽威胁、木马后门等异常威胁。通过APT防护服务，实现恶意代码检测、恶意软件检测及攻击溯源。</w:t>
      </w:r>
    </w:p>
    <w:p w14:paraId="1E023E7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主机杀毒服务</w:t>
      </w:r>
    </w:p>
    <w:p w14:paraId="744ECB5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提供主机杀毒服务，对云主机进行定期的病毒查杀，实施杀毒软件集中控制。</w:t>
      </w:r>
    </w:p>
    <w:p w14:paraId="3DCF583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主机安全加固</w:t>
      </w:r>
    </w:p>
    <w:p w14:paraId="400EA3C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提供主机安全加固服务，针对预警自查、漏洞扫描或等级测评结果对操作系统进行安全加固，用以解决等级测评结果中所显示的漏洞。</w:t>
      </w:r>
    </w:p>
    <w:p w14:paraId="1522D9C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网页防篡改服务</w:t>
      </w:r>
    </w:p>
    <w:p w14:paraId="0B6B441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按照采购人的具体需求，提供网页防篡改服务。通过防篡改软件对用户页面进行实时防护，减少用户页面被恶意篡改的可能性。</w:t>
      </w:r>
    </w:p>
    <w:p w14:paraId="31D1087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主机防护服务</w:t>
      </w:r>
    </w:p>
    <w:p w14:paraId="56731EB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提供符合等保三级要求的主机权限管理及安全防护。可对主机系统安全涉及的控制点形成立体防护。</w:t>
      </w:r>
    </w:p>
    <w:p w14:paraId="39114AB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主机漏洞扫描</w:t>
      </w:r>
    </w:p>
    <w:p w14:paraId="400760A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基于漏洞数据库，通过扫描等手段对主机安全脆弱性进行检测。</w:t>
      </w:r>
    </w:p>
    <w:p w14:paraId="12B8598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2.2.7</w:t>
      </w:r>
      <w:r>
        <w:rPr>
          <w:rFonts w:hint="eastAsia" w:ascii="宋体" w:hAnsi="宋体" w:eastAsia="宋体" w:cs="宋体"/>
          <w:bCs/>
          <w:sz w:val="24"/>
          <w:highlight w:val="none"/>
        </w:rPr>
        <w:t>.2服务标准</w:t>
      </w:r>
    </w:p>
    <w:p w14:paraId="6EDAC32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7149767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需利用监控系统或人工硬件设备及应用系统的运行情况进行7*24小时的不间断巡检监控，及时发现安全隐患，通知相关人员及时处理，并形成监控报告。每周反馈日志审计和数据库审计报告，进行总结分析。</w:t>
      </w:r>
    </w:p>
    <w:p w14:paraId="7453C24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投标人需纳入行业监管部门网络安全保障整体工作体系，在涉及重保、安全事件、威胁情报等方面，配合安全服务商开展研判、处置、分析等工作。</w:t>
      </w:r>
    </w:p>
    <w:p w14:paraId="4726C5E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042A861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投标人需保证安全技术服务能力不低于所承载的信息系统的最高级别，并通过GB/T 22239相应等级的测评；符合GB/T 34080.1，GB/T 34080.2，GB/T 34080.3，GB/T 34080.4中的规定；通过商用密码应用安全性评估，商用密码应用安全性评估参考GB/T 39786-2021中相应等级规定；保障其上的租户安全、云主机安全、业务安全和数据安全；</w:t>
      </w:r>
    </w:p>
    <w:p w14:paraId="65A3E3B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投标人应坚持制度和技术并重，建立健全网络和数据安全管理制度，落实网络和数据安全管理要求。采取相应技术措施，保障网络免受干扰、破坏或者未经授权的访问，防止数据泄露或者被窃取、篡改、破坏。</w:t>
      </w:r>
    </w:p>
    <w:p w14:paraId="0855A42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对于关键信息基础设施，应当落实网络安全审查要求，采购网络产品和服务的，应当预判该产品和服务投入使用后可能带来的国家安全风险，确保采购国产化的网络产品和服务。影响或者可能影响国家安全的，应当申报网络安全审查。</w:t>
      </w:r>
    </w:p>
    <w:p w14:paraId="3F96B74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定期开展数据安全风险评估，发现数据安全隐患风险时，应当及时整改加固，采取必要的安全保护措施，防范数据安全风险。</w:t>
      </w:r>
    </w:p>
    <w:p w14:paraId="0C93FE4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投标人应明确接触网络和信息系统、数据时的申请及审批流程，做好实名登记、权限控制、保密协议签署等管理。</w:t>
      </w:r>
    </w:p>
    <w:p w14:paraId="64F95F6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10</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在服务期内，承载政务云平台的软硬件应在原厂维保期限内。</w:t>
      </w:r>
    </w:p>
    <w:p w14:paraId="79A6D81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2.2.8</w:t>
      </w:r>
      <w:r>
        <w:rPr>
          <w:rFonts w:hint="eastAsia" w:ascii="宋体" w:hAnsi="宋体" w:eastAsia="宋体" w:cs="宋体"/>
          <w:bCs/>
          <w:sz w:val="24"/>
          <w:highlight w:val="none"/>
        </w:rPr>
        <w:t>运维服务</w:t>
      </w:r>
    </w:p>
    <w:p w14:paraId="2A7C59A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2.2.8</w:t>
      </w:r>
      <w:r>
        <w:rPr>
          <w:rFonts w:hint="eastAsia" w:ascii="宋体" w:hAnsi="宋体" w:eastAsia="宋体" w:cs="宋体"/>
          <w:bCs/>
          <w:sz w:val="24"/>
          <w:highlight w:val="none"/>
        </w:rPr>
        <w:t>.1服务内容</w:t>
      </w:r>
    </w:p>
    <w:p w14:paraId="1AF1140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负责云平台硬件资产、虚拟化资产的管理工作；</w:t>
      </w:r>
    </w:p>
    <w:p w14:paraId="4EC6419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信息系统入云、上线、变更、退出等各阶段的备案与信息变更等工作；</w:t>
      </w:r>
    </w:p>
    <w:p w14:paraId="1783BAB9">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执行云平台变更申请、审批流程；</w:t>
      </w:r>
    </w:p>
    <w:p w14:paraId="7DB382A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云平台网络资源管理，针对内部地址使用情况、云平台专线接入情况、政务外网资源使用情况等做好统计工作；</w:t>
      </w:r>
    </w:p>
    <w:p w14:paraId="5CA35EC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服务期内，投标人须配备运维团队，提供可靠的售后服务保障。投标人针对采购人要求的云平台运维服务相关内容，需指定专业技术能力较强的工程师，根据采购人要求配合开展相关维护服务。</w:t>
      </w:r>
    </w:p>
    <w:p w14:paraId="4EB7D37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2.2.8</w:t>
      </w:r>
      <w:r>
        <w:rPr>
          <w:rFonts w:hint="eastAsia" w:ascii="宋体" w:hAnsi="宋体" w:eastAsia="宋体" w:cs="宋体"/>
          <w:bCs/>
          <w:sz w:val="24"/>
          <w:highlight w:val="none"/>
        </w:rPr>
        <w:t>.2服务标准</w:t>
      </w:r>
    </w:p>
    <w:p w14:paraId="56D2761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依据《北京市市级政务云管理办法》，投标人应当提供高效的系统维护服务，有效防范系统风险，系统对应负责人7*24小时电话畅通，能够在系统发生除宕机外的其他故障问题时，能够协调人力资源在</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小时内到达政务云机房现场提供服务。系统发生宕机问题时，投标人应在</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分钟内响应，能够协调人力资源在</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小时内到达运维现场定位、排除故障，在</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个小时之内使系统恢复正常，故障处理完毕后提供相关系统宕机报告。</w:t>
      </w:r>
    </w:p>
    <w:p w14:paraId="18CF2DB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为保障业务高峰期内系统平稳运行，缓解系统高峰期内因业务发生量增大而带来系统压力风险，要求投标人根据业务周期性特点，加大运维保障力度，保证在业务高峰期内系统平稳运行。</w:t>
      </w:r>
    </w:p>
    <w:p w14:paraId="46A18D9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重点保障时期重要信息系统云主机资源调整时间不超过</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小时，针对重点保障时期的重要信息系统重要云主机，投标人应按采购人要求进行实时监控，超过预警阈值时主动上调云资源，并第一时间通知采购人进行相应操作，确保系统平稳运行。</w:t>
      </w:r>
    </w:p>
    <w:p w14:paraId="42586FF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按照国家、北京市相关规定和信息安全技术标准及规范要求, 落实安全保障措施, 通过信息安全测评机构的测评和政务云安全审查 。</w:t>
      </w:r>
    </w:p>
    <w:p w14:paraId="6A86718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4AAD16C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7FCB8A2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投标人应保障政务云规范运行。入云系统应开展网络安全测评及备案。应对数据进行分类分级管理，根据数据分级保护要求采取相应级别的安全防护措施；应按相关要求对重要数据进行异地备份。</w:t>
      </w:r>
    </w:p>
    <w:p w14:paraId="6EB27DA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除不可抗力或计划内维护作业造成的政务云服务中断外,政务云实行24小时不间断运行。</w:t>
      </w:r>
    </w:p>
    <w:p w14:paraId="13A24BB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2.2.9</w:t>
      </w:r>
      <w:r>
        <w:rPr>
          <w:rFonts w:hint="eastAsia" w:ascii="宋体" w:hAnsi="宋体" w:eastAsia="宋体" w:cs="宋体"/>
          <w:bCs/>
          <w:sz w:val="24"/>
          <w:highlight w:val="none"/>
        </w:rPr>
        <w:t>备份服务</w:t>
      </w:r>
    </w:p>
    <w:p w14:paraId="205535A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2.2.9</w:t>
      </w:r>
      <w:r>
        <w:rPr>
          <w:rFonts w:hint="eastAsia" w:ascii="宋体" w:hAnsi="宋体" w:eastAsia="宋体" w:cs="宋体"/>
          <w:bCs/>
          <w:sz w:val="24"/>
          <w:highlight w:val="none"/>
        </w:rPr>
        <w:t>.1服务内容</w:t>
      </w:r>
    </w:p>
    <w:p w14:paraId="76100AA9">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投标人需具有本地和同城异地数据级备份能力，并配合采购人完成数据级容灾演练及恢复等工作。</w:t>
      </w:r>
    </w:p>
    <w:p w14:paraId="2FFBB43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2.2.9</w:t>
      </w:r>
      <w:r>
        <w:rPr>
          <w:rFonts w:hint="eastAsia" w:ascii="宋体" w:hAnsi="宋体" w:eastAsia="宋体" w:cs="宋体"/>
          <w:bCs/>
          <w:sz w:val="24"/>
          <w:highlight w:val="none"/>
        </w:rPr>
        <w:t>.2服务标准</w:t>
      </w:r>
    </w:p>
    <w:p w14:paraId="4C24B2AF">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各个应用系统对资源的备份需求通过备份策略实现对用户数据（文件、操作系统、数据库）的本地备份/异地备份（不包含备份存储空间费用），默认提供非结构化数据保护与文件备份保护。备份应满足如下要求:</w:t>
      </w:r>
    </w:p>
    <w:p w14:paraId="74494BF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备份介质本身具备高可用性和冗余性。</w:t>
      </w:r>
    </w:p>
    <w:p w14:paraId="3B59828A">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备份方式包括完整备份、差异备份和增量备份。</w:t>
      </w:r>
    </w:p>
    <w:p w14:paraId="054D73B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支持Windows系列操作系统、Linux主流系统操作系统、主流数据库软件、主流中间件软件、结构化数据以及非结构化数据等备份对象。</w:t>
      </w:r>
    </w:p>
    <w:p w14:paraId="442E6A2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支持建立统一的备份管理系统，用来管理本地备份和异地备份。</w:t>
      </w:r>
    </w:p>
    <w:p w14:paraId="19C69E3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投标人应提供对备份过程状态、备份结果提供运维监控保障服务，确保备份任务执行成功以及备份的数据完整性。</w:t>
      </w:r>
    </w:p>
    <w:p w14:paraId="4DD7C875">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2.2.10</w:t>
      </w:r>
      <w:r>
        <w:rPr>
          <w:rFonts w:hint="eastAsia" w:ascii="宋体" w:hAnsi="宋体" w:eastAsia="宋体" w:cs="宋体"/>
          <w:bCs/>
          <w:sz w:val="24"/>
          <w:highlight w:val="none"/>
        </w:rPr>
        <w:t>日志服务</w:t>
      </w:r>
    </w:p>
    <w:p w14:paraId="4D6C140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2.2.10</w:t>
      </w:r>
      <w:r>
        <w:rPr>
          <w:rFonts w:hint="eastAsia" w:ascii="宋体" w:hAnsi="宋体" w:eastAsia="宋体" w:cs="宋体"/>
          <w:bCs/>
          <w:sz w:val="24"/>
          <w:highlight w:val="none"/>
        </w:rPr>
        <w:t>.1服务内容</w:t>
      </w:r>
    </w:p>
    <w:p w14:paraId="08562C9B">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日志是发现问题、定位问题的重要信息，投标人提供统一的日志平台服务，针对操作系统进行日志收集，用于了解主机安全情况及资源使用情况，具体内容如下：</w:t>
      </w:r>
    </w:p>
    <w:p w14:paraId="7A1C9FB9">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支持的日志格式包括Web Service、Syslog、SNMP、JDBC、ODBC、HTTP/FTP、JASON等多种类型；</w:t>
      </w:r>
    </w:p>
    <w:p w14:paraId="4337533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支持通过统一的日志采集设备，对市级政务云内各类主机进行日志收集，并进行进一步的分析计算；</w:t>
      </w:r>
    </w:p>
    <w:p w14:paraId="4D5060B7">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支持结合威胁情报针对主机日志采集的高级威胁攻击进行检测；</w:t>
      </w:r>
    </w:p>
    <w:p w14:paraId="7FEA110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通过对主机日志数据分析，实现对用户和业务访问的精细化管理，建立网络流量的多种流量基线，从而为后续的链路、带宽和服务器扩容提供技术支撑；</w:t>
      </w:r>
    </w:p>
    <w:p w14:paraId="0E87E7C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支持自定义日志副本数；</w:t>
      </w:r>
    </w:p>
    <w:p w14:paraId="3648375C">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2.2.10</w:t>
      </w:r>
      <w:r>
        <w:rPr>
          <w:rFonts w:hint="eastAsia" w:ascii="宋体" w:hAnsi="宋体" w:eastAsia="宋体" w:cs="宋体"/>
          <w:bCs/>
          <w:sz w:val="24"/>
          <w:highlight w:val="none"/>
        </w:rPr>
        <w:t>.2服务标准</w:t>
      </w:r>
    </w:p>
    <w:p w14:paraId="4E6426A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对主机系统日志进行采集分析处理，用于发现各种安全威胁、异常行为事件。主机系统日志应集中存储，且日志存储时间不低于</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个月。</w:t>
      </w:r>
    </w:p>
    <w:p w14:paraId="16956C2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2.2.11</w:t>
      </w:r>
      <w:r>
        <w:rPr>
          <w:rFonts w:hint="eastAsia" w:ascii="宋体" w:hAnsi="宋体" w:eastAsia="宋体" w:cs="宋体"/>
          <w:bCs/>
          <w:sz w:val="24"/>
          <w:highlight w:val="none"/>
        </w:rPr>
        <w:t>迁移服务</w:t>
      </w:r>
    </w:p>
    <w:p w14:paraId="4422D94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2.2.11</w:t>
      </w:r>
      <w:r>
        <w:rPr>
          <w:rFonts w:hint="eastAsia" w:ascii="宋体" w:hAnsi="宋体" w:eastAsia="宋体" w:cs="宋体"/>
          <w:bCs/>
          <w:sz w:val="24"/>
          <w:highlight w:val="none"/>
        </w:rPr>
        <w:t>.1服务内容</w:t>
      </w:r>
    </w:p>
    <w:p w14:paraId="4E81412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如需迁移，</w:t>
      </w:r>
      <w:r>
        <w:rPr>
          <w:rFonts w:hint="eastAsia" w:ascii="宋体" w:hAnsi="宋体" w:eastAsia="宋体" w:cs="宋体"/>
          <w:bCs/>
          <w:sz w:val="24"/>
          <w:highlight w:val="none"/>
        </w:rPr>
        <w:t>投标人需提供整体的业务上云迁移服务，应支持X86云主机迁移、单机数据库迁移、高可用数据库迁移等迁移场景。负责需求调研、</w:t>
      </w:r>
      <w:r>
        <w:rPr>
          <w:rFonts w:hint="eastAsia" w:ascii="宋体" w:hAnsi="宋体" w:eastAsia="宋体" w:cs="宋体"/>
          <w:bCs/>
          <w:sz w:val="24"/>
          <w:highlight w:val="none"/>
          <w:lang w:val="en-US" w:eastAsia="zh-CN"/>
        </w:rPr>
        <w:t>配合</w:t>
      </w:r>
      <w:r>
        <w:rPr>
          <w:rFonts w:hint="eastAsia" w:ascii="宋体" w:hAnsi="宋体" w:eastAsia="宋体" w:cs="宋体"/>
          <w:bCs/>
          <w:sz w:val="24"/>
          <w:highlight w:val="none"/>
        </w:rPr>
        <w:t>架构规划设计、</w:t>
      </w:r>
      <w:r>
        <w:rPr>
          <w:rFonts w:hint="eastAsia" w:ascii="宋体" w:hAnsi="宋体" w:eastAsia="宋体" w:cs="宋体"/>
          <w:bCs/>
          <w:sz w:val="24"/>
          <w:highlight w:val="none"/>
          <w:lang w:val="en-US" w:eastAsia="zh-CN"/>
        </w:rPr>
        <w:t>配合</w:t>
      </w:r>
      <w:r>
        <w:rPr>
          <w:rFonts w:hint="eastAsia" w:ascii="宋体" w:hAnsi="宋体" w:eastAsia="宋体" w:cs="宋体"/>
          <w:bCs/>
          <w:sz w:val="24"/>
          <w:highlight w:val="none"/>
        </w:rPr>
        <w:t>应用迁移部署等工作。</w:t>
      </w:r>
    </w:p>
    <w:p w14:paraId="19F19BD1">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lang w:val="en-US" w:eastAsia="zh-CN"/>
        </w:rPr>
        <w:t>2.2.11</w:t>
      </w:r>
      <w:r>
        <w:rPr>
          <w:rFonts w:hint="eastAsia" w:ascii="宋体" w:hAnsi="宋体" w:eastAsia="宋体" w:cs="宋体"/>
          <w:bCs/>
          <w:sz w:val="24"/>
          <w:highlight w:val="none"/>
        </w:rPr>
        <w:t>.2服务标准</w:t>
      </w:r>
    </w:p>
    <w:p w14:paraId="57F04E2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本项目涉及的业务系统为采购人在用的生产系统，目前在政务云上平稳运行，因此保障业务连续性是重要的保障需求。迁移服务具体要求如下：</w:t>
      </w:r>
    </w:p>
    <w:p w14:paraId="303CC4E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投标人需编制业务连续性服务方案。</w:t>
      </w:r>
    </w:p>
    <w:p w14:paraId="3DC4429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243B9073">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本项目如涉及系统迁移，为保障业务系统的连续性，投标人应承诺自中标之日起，积极与原服务商对接，在</w:t>
      </w:r>
      <w:r>
        <w:rPr>
          <w:rFonts w:hint="eastAsia" w:ascii="宋体" w:hAnsi="宋体" w:eastAsia="宋体" w:cs="宋体"/>
          <w:bCs/>
          <w:sz w:val="24"/>
          <w:highlight w:val="none"/>
          <w:lang w:val="en-US" w:eastAsia="zh-CN"/>
        </w:rPr>
        <w:t>20</w:t>
      </w:r>
      <w:r>
        <w:rPr>
          <w:rFonts w:hint="eastAsia" w:ascii="宋体" w:hAnsi="宋体" w:eastAsia="宋体" w:cs="宋体"/>
          <w:bCs/>
          <w:sz w:val="24"/>
          <w:highlight w:val="none"/>
        </w:rPr>
        <w:t>个工作日内，完成系统迁移平滑过渡，且因此产生的各项费用（包括但不限于测试阶段的云资源费用，系统开发商对业务系统的部署、调试费用等），应包含在投标人的报价中，提供“承诺函”并加盖投标人公章。</w:t>
      </w:r>
    </w:p>
    <w:p w14:paraId="3DDDD83D">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lang w:val="en-US" w:eastAsia="zh-CN"/>
        </w:rPr>
        <w:t>2.2.12</w:t>
      </w:r>
      <w:r>
        <w:rPr>
          <w:rFonts w:hint="eastAsia" w:ascii="宋体" w:hAnsi="宋体" w:eastAsia="宋体" w:cs="宋体"/>
          <w:bCs/>
          <w:sz w:val="24"/>
          <w:highlight w:val="none"/>
        </w:rPr>
        <w:t>其他服务</w:t>
      </w:r>
    </w:p>
    <w:p w14:paraId="2FD62AC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按照采购人的有关管理规定及具体需求提供个性化服务，包括密码应用安全支撑服务。</w:t>
      </w:r>
    </w:p>
    <w:p w14:paraId="6E15FE06">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按照采购人有关国产密码应用改造等相关需求，提供咨询、评估、论证、使用等支撑保障服务，密码服务包括提供SSL证书、身份认证、数据加解密、数据安全传输 、签名验签、密钥管理等密码应用安全支撑服务。</w:t>
      </w:r>
    </w:p>
    <w:p w14:paraId="45C8A342">
      <w:pPr>
        <w:snapToGrid w:val="0"/>
        <w:spacing w:line="360" w:lineRule="auto"/>
        <w:ind w:firstLine="480" w:firstLineChars="200"/>
        <w:outlineLvl w:val="2"/>
        <w:rPr>
          <w:rFonts w:hint="eastAsia" w:ascii="宋体" w:hAnsi="宋体" w:eastAsia="宋体" w:cs="宋体"/>
          <w:sz w:val="24"/>
          <w:lang w:val="en-US" w:eastAsia="zh-CN"/>
        </w:rPr>
      </w:pPr>
      <w:r>
        <w:rPr>
          <w:rFonts w:hint="eastAsia" w:ascii="宋体" w:hAnsi="宋体" w:eastAsia="宋体" w:cs="宋体"/>
          <w:sz w:val="24"/>
          <w:lang w:val="en-US" w:eastAsia="zh-CN"/>
        </w:rPr>
        <w:t>2.3运维团队要求</w:t>
      </w:r>
    </w:p>
    <w:p w14:paraId="05E9F0A8">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服务期内，投标人须设有7×24小时电话响应服务、具备运维团队，提供售后服务保障。团队成员应明确职责，架构清晰，岗位设置合理，且具备与本项目相关的项目经验。</w:t>
      </w:r>
    </w:p>
    <w:p w14:paraId="3A79C280">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投标人须提供1名项目经理、1名安全技术负责人及</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名项目团队专职人员，为本项目提供服务。项目经理及安全负责人需按照采购人要求，承担云资源服务保障具体工作，技术支持人员要求如下：</w:t>
      </w:r>
    </w:p>
    <w:p w14:paraId="5821AD65">
      <w:pPr>
        <w:pStyle w:val="3"/>
        <w:snapToGrid w:val="0"/>
        <w:ind w:firstLine="480"/>
        <w:jc w:val="center"/>
        <w:rPr>
          <w:rFonts w:hint="eastAsia" w:ascii="宋体" w:hAnsi="宋体" w:eastAsia="宋体" w:cs="宋体"/>
          <w:b/>
          <w:sz w:val="24"/>
          <w:highlight w:val="none"/>
        </w:rPr>
      </w:pPr>
      <w:r>
        <w:rPr>
          <w:rFonts w:hint="eastAsia" w:ascii="宋体" w:hAnsi="宋体" w:eastAsia="宋体" w:cs="宋体"/>
          <w:b/>
          <w:sz w:val="24"/>
          <w:highlight w:val="none"/>
        </w:rPr>
        <w:t>服务团队人员要求</w:t>
      </w:r>
    </w:p>
    <w:tbl>
      <w:tblPr>
        <w:tblStyle w:val="7"/>
        <w:tblW w:w="9281" w:type="dxa"/>
        <w:tblInd w:w="0" w:type="dxa"/>
        <w:tblLayout w:type="fixed"/>
        <w:tblCellMar>
          <w:top w:w="0" w:type="dxa"/>
          <w:left w:w="108" w:type="dxa"/>
          <w:bottom w:w="0" w:type="dxa"/>
          <w:right w:w="108" w:type="dxa"/>
        </w:tblCellMar>
      </w:tblPr>
      <w:tblGrid>
        <w:gridCol w:w="1046"/>
        <w:gridCol w:w="552"/>
        <w:gridCol w:w="718"/>
        <w:gridCol w:w="2159"/>
        <w:gridCol w:w="4806"/>
      </w:tblGrid>
      <w:tr w14:paraId="4DE91634">
        <w:tblPrEx>
          <w:tblCellMar>
            <w:top w:w="0" w:type="dxa"/>
            <w:left w:w="108" w:type="dxa"/>
            <w:bottom w:w="0" w:type="dxa"/>
            <w:right w:w="108" w:type="dxa"/>
          </w:tblCellMar>
        </w:tblPrEx>
        <w:trPr>
          <w:trHeight w:val="700" w:hRule="atLeast"/>
        </w:trPr>
        <w:tc>
          <w:tcPr>
            <w:tcW w:w="1046" w:type="dxa"/>
            <w:tcBorders>
              <w:top w:val="single" w:color="auto" w:sz="4" w:space="0"/>
              <w:left w:val="single" w:color="auto" w:sz="4" w:space="0"/>
              <w:bottom w:val="single" w:color="auto" w:sz="4" w:space="0"/>
              <w:right w:val="single" w:color="auto" w:sz="4" w:space="0"/>
            </w:tcBorders>
            <w:vAlign w:val="center"/>
          </w:tcPr>
          <w:p w14:paraId="17690531">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岗位</w:t>
            </w:r>
          </w:p>
        </w:tc>
        <w:tc>
          <w:tcPr>
            <w:tcW w:w="552" w:type="dxa"/>
            <w:tcBorders>
              <w:top w:val="single" w:color="auto" w:sz="4" w:space="0"/>
              <w:left w:val="single" w:color="auto" w:sz="4" w:space="0"/>
              <w:bottom w:val="single" w:color="auto" w:sz="4" w:space="0"/>
              <w:right w:val="single" w:color="auto" w:sz="4" w:space="0"/>
            </w:tcBorders>
            <w:vAlign w:val="center"/>
          </w:tcPr>
          <w:p w14:paraId="14FA0DAC">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04413337">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学历</w:t>
            </w:r>
          </w:p>
        </w:tc>
        <w:tc>
          <w:tcPr>
            <w:tcW w:w="2159" w:type="dxa"/>
            <w:tcBorders>
              <w:top w:val="single" w:color="auto" w:sz="6" w:space="0"/>
              <w:left w:val="single" w:color="auto" w:sz="4" w:space="0"/>
              <w:bottom w:val="single" w:color="auto" w:sz="6" w:space="0"/>
              <w:right w:val="single" w:color="auto" w:sz="6" w:space="0"/>
            </w:tcBorders>
            <w:vAlign w:val="center"/>
          </w:tcPr>
          <w:p w14:paraId="7F63597A">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工作经验</w:t>
            </w:r>
          </w:p>
        </w:tc>
        <w:tc>
          <w:tcPr>
            <w:tcW w:w="4806" w:type="dxa"/>
            <w:tcBorders>
              <w:top w:val="single" w:color="auto" w:sz="6" w:space="0"/>
              <w:left w:val="single" w:color="auto" w:sz="6" w:space="0"/>
              <w:bottom w:val="single" w:color="auto" w:sz="6" w:space="0"/>
              <w:right w:val="single" w:color="auto" w:sz="6" w:space="0"/>
            </w:tcBorders>
            <w:vAlign w:val="center"/>
          </w:tcPr>
          <w:p w14:paraId="6189FD1C">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sz w:val="24"/>
                <w:highlight w:val="none"/>
              </w:rPr>
              <w:t>岗位需具备的上岗资格证等要求</w:t>
            </w:r>
          </w:p>
        </w:tc>
      </w:tr>
      <w:tr w14:paraId="4656AC7A">
        <w:tblPrEx>
          <w:tblCellMar>
            <w:top w:w="0" w:type="dxa"/>
            <w:left w:w="108" w:type="dxa"/>
            <w:bottom w:w="0" w:type="dxa"/>
            <w:right w:w="108" w:type="dxa"/>
          </w:tblCellMar>
        </w:tblPrEx>
        <w:trPr>
          <w:trHeight w:val="1270" w:hRule="atLeast"/>
        </w:trPr>
        <w:tc>
          <w:tcPr>
            <w:tcW w:w="1046" w:type="dxa"/>
            <w:tcBorders>
              <w:top w:val="single" w:color="auto" w:sz="4" w:space="0"/>
              <w:left w:val="single" w:color="auto" w:sz="4" w:space="0"/>
              <w:bottom w:val="single" w:color="auto" w:sz="4" w:space="0"/>
              <w:right w:val="single" w:color="auto" w:sz="4" w:space="0"/>
            </w:tcBorders>
            <w:vAlign w:val="center"/>
          </w:tcPr>
          <w:p w14:paraId="2BAABD8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w:t>
            </w:r>
          </w:p>
          <w:p w14:paraId="2656F353">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经理</w:t>
            </w:r>
          </w:p>
        </w:tc>
        <w:tc>
          <w:tcPr>
            <w:tcW w:w="552" w:type="dxa"/>
            <w:tcBorders>
              <w:top w:val="single" w:color="auto" w:sz="4" w:space="0"/>
              <w:left w:val="single" w:color="auto" w:sz="4" w:space="0"/>
              <w:bottom w:val="single" w:color="auto" w:sz="4" w:space="0"/>
              <w:right w:val="single" w:color="auto" w:sz="4" w:space="0"/>
            </w:tcBorders>
            <w:vAlign w:val="center"/>
          </w:tcPr>
          <w:p w14:paraId="164DD662">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718" w:type="dxa"/>
            <w:tcBorders>
              <w:top w:val="single" w:color="auto" w:sz="4" w:space="0"/>
              <w:left w:val="single" w:color="auto" w:sz="4" w:space="0"/>
              <w:bottom w:val="single" w:color="auto" w:sz="4" w:space="0"/>
              <w:right w:val="single" w:color="auto" w:sz="4" w:space="0"/>
            </w:tcBorders>
            <w:vAlign w:val="center"/>
          </w:tcPr>
          <w:p w14:paraId="48F9A473">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本科及以上</w:t>
            </w:r>
          </w:p>
        </w:tc>
        <w:tc>
          <w:tcPr>
            <w:tcW w:w="2159" w:type="dxa"/>
            <w:tcBorders>
              <w:top w:val="single" w:color="auto" w:sz="6" w:space="0"/>
              <w:left w:val="single" w:color="auto" w:sz="4" w:space="0"/>
              <w:bottom w:val="single" w:color="auto" w:sz="6" w:space="0"/>
              <w:right w:val="single" w:color="auto" w:sz="6" w:space="0"/>
            </w:tcBorders>
            <w:vAlign w:val="center"/>
          </w:tcPr>
          <w:p w14:paraId="3FD986C1">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sz w:val="24"/>
                <w:highlight w:val="none"/>
              </w:rPr>
              <w:t>有5年及以上类似工作经验</w:t>
            </w:r>
          </w:p>
        </w:tc>
        <w:tc>
          <w:tcPr>
            <w:tcW w:w="4806" w:type="dxa"/>
            <w:tcBorders>
              <w:top w:val="single" w:color="auto" w:sz="6" w:space="0"/>
              <w:left w:val="single" w:color="auto" w:sz="6" w:space="0"/>
              <w:bottom w:val="single" w:color="auto" w:sz="4" w:space="0"/>
              <w:right w:val="single" w:color="auto" w:sz="6" w:space="0"/>
            </w:tcBorders>
            <w:vAlign w:val="center"/>
          </w:tcPr>
          <w:p w14:paraId="551D80D8">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1、信息系统项目管理师</w:t>
            </w:r>
          </w:p>
          <w:p w14:paraId="08CD12C8">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2、信息安全保障人员认证证书（安全运维专业级或专业高级）</w:t>
            </w:r>
          </w:p>
          <w:p w14:paraId="2E0DFAC3">
            <w:pPr>
              <w:rPr>
                <w:highlight w:val="none"/>
              </w:rPr>
            </w:pPr>
            <w:r>
              <w:rPr>
                <w:rFonts w:hint="eastAsia" w:ascii="宋体" w:hAnsi="宋体" w:eastAsia="宋体" w:cs="宋体"/>
                <w:bCs/>
                <w:sz w:val="24"/>
                <w:highlight w:val="none"/>
              </w:rPr>
              <w:t>3、信息安全保障人员认证证书（应急服务专业级或以上）</w:t>
            </w:r>
          </w:p>
        </w:tc>
      </w:tr>
      <w:tr w14:paraId="53840E65">
        <w:tblPrEx>
          <w:tblCellMar>
            <w:top w:w="0" w:type="dxa"/>
            <w:left w:w="108" w:type="dxa"/>
            <w:bottom w:w="0" w:type="dxa"/>
            <w:right w:w="108" w:type="dxa"/>
          </w:tblCellMar>
        </w:tblPrEx>
        <w:trPr>
          <w:trHeight w:val="2326" w:hRule="atLeast"/>
        </w:trPr>
        <w:tc>
          <w:tcPr>
            <w:tcW w:w="1046" w:type="dxa"/>
            <w:tcBorders>
              <w:top w:val="single" w:color="auto" w:sz="4" w:space="0"/>
              <w:left w:val="single" w:color="auto" w:sz="4" w:space="0"/>
              <w:bottom w:val="single" w:color="auto" w:sz="4" w:space="0"/>
              <w:right w:val="single" w:color="auto" w:sz="4" w:space="0"/>
            </w:tcBorders>
            <w:vAlign w:val="center"/>
          </w:tcPr>
          <w:p w14:paraId="5F84D9D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安全技术负责人</w:t>
            </w:r>
          </w:p>
        </w:tc>
        <w:tc>
          <w:tcPr>
            <w:tcW w:w="552" w:type="dxa"/>
            <w:tcBorders>
              <w:top w:val="single" w:color="auto" w:sz="4" w:space="0"/>
              <w:left w:val="single" w:color="auto" w:sz="4" w:space="0"/>
              <w:bottom w:val="single" w:color="auto" w:sz="4" w:space="0"/>
              <w:right w:val="single" w:color="auto" w:sz="4" w:space="0"/>
            </w:tcBorders>
            <w:vAlign w:val="center"/>
          </w:tcPr>
          <w:p w14:paraId="61AEFA50">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718" w:type="dxa"/>
            <w:tcBorders>
              <w:top w:val="single" w:color="auto" w:sz="4" w:space="0"/>
              <w:left w:val="single" w:color="auto" w:sz="4" w:space="0"/>
              <w:bottom w:val="single" w:color="auto" w:sz="4" w:space="0"/>
              <w:right w:val="single" w:color="auto" w:sz="4" w:space="0"/>
            </w:tcBorders>
            <w:vAlign w:val="center"/>
          </w:tcPr>
          <w:p w14:paraId="501A740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本科及以上</w:t>
            </w:r>
          </w:p>
        </w:tc>
        <w:tc>
          <w:tcPr>
            <w:tcW w:w="2159" w:type="dxa"/>
            <w:tcBorders>
              <w:top w:val="single" w:color="auto" w:sz="6" w:space="0"/>
              <w:left w:val="single" w:color="auto" w:sz="4" w:space="0"/>
              <w:bottom w:val="single" w:color="auto" w:sz="6" w:space="0"/>
              <w:right w:val="single" w:color="auto" w:sz="4" w:space="0"/>
            </w:tcBorders>
            <w:vAlign w:val="center"/>
          </w:tcPr>
          <w:p w14:paraId="680C68A6">
            <w:pPr>
              <w:adjustRightInd w:val="0"/>
              <w:spacing w:line="440" w:lineRule="exact"/>
              <w:jc w:val="center"/>
              <w:textAlignment w:val="baseline"/>
              <w:rPr>
                <w:rFonts w:hint="eastAsia" w:ascii="宋体" w:hAnsi="宋体" w:eastAsia="宋体" w:cs="宋体"/>
                <w:bCs/>
                <w:sz w:val="24"/>
                <w:highlight w:val="none"/>
              </w:rPr>
            </w:pPr>
            <w:r>
              <w:rPr>
                <w:rFonts w:hint="eastAsia" w:ascii="宋体" w:hAnsi="宋体" w:eastAsia="宋体" w:cs="宋体"/>
                <w:bCs/>
                <w:sz w:val="24"/>
                <w:highlight w:val="none"/>
              </w:rPr>
              <w:t>有5年及以上类似工作经验</w:t>
            </w:r>
          </w:p>
        </w:tc>
        <w:tc>
          <w:tcPr>
            <w:tcW w:w="4806" w:type="dxa"/>
            <w:tcBorders>
              <w:top w:val="single" w:color="auto" w:sz="4" w:space="0"/>
              <w:left w:val="single" w:color="auto" w:sz="4" w:space="0"/>
              <w:bottom w:val="single" w:color="auto" w:sz="4" w:space="0"/>
              <w:right w:val="single" w:color="auto" w:sz="4" w:space="0"/>
            </w:tcBorders>
            <w:vAlign w:val="center"/>
          </w:tcPr>
          <w:p w14:paraId="7EE1FF37">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1、信息安全保障人员认证证书（安全集成专业级或以上）</w:t>
            </w:r>
          </w:p>
          <w:p w14:paraId="18A4F9B0">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2、信息安全保障人员认证证书（应急服务专业级或以上）</w:t>
            </w:r>
          </w:p>
          <w:p w14:paraId="212DD8F4">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3、注册信息安全工程师证书（CISP）</w:t>
            </w:r>
          </w:p>
        </w:tc>
      </w:tr>
      <w:tr w14:paraId="09185465">
        <w:tblPrEx>
          <w:tblCellMar>
            <w:top w:w="0" w:type="dxa"/>
            <w:left w:w="108" w:type="dxa"/>
            <w:bottom w:w="0" w:type="dxa"/>
            <w:right w:w="108" w:type="dxa"/>
          </w:tblCellMar>
        </w:tblPrEx>
        <w:trPr>
          <w:trHeight w:val="1405" w:hRule="atLeast"/>
        </w:trPr>
        <w:tc>
          <w:tcPr>
            <w:tcW w:w="1046" w:type="dxa"/>
            <w:tcBorders>
              <w:top w:val="single" w:color="auto" w:sz="4" w:space="0"/>
              <w:left w:val="single" w:color="auto" w:sz="4" w:space="0"/>
              <w:bottom w:val="single" w:color="auto" w:sz="4" w:space="0"/>
              <w:right w:val="single" w:color="auto" w:sz="4" w:space="0"/>
            </w:tcBorders>
            <w:vAlign w:val="center"/>
          </w:tcPr>
          <w:p w14:paraId="41F1F91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w:t>
            </w:r>
          </w:p>
          <w:p w14:paraId="41D89952">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人员</w:t>
            </w:r>
          </w:p>
        </w:tc>
        <w:tc>
          <w:tcPr>
            <w:tcW w:w="552" w:type="dxa"/>
            <w:tcBorders>
              <w:top w:val="single" w:color="auto" w:sz="4" w:space="0"/>
              <w:left w:val="single" w:color="auto" w:sz="4" w:space="0"/>
              <w:bottom w:val="single" w:color="auto" w:sz="4" w:space="0"/>
              <w:right w:val="single" w:color="auto" w:sz="4" w:space="0"/>
            </w:tcBorders>
            <w:vAlign w:val="center"/>
          </w:tcPr>
          <w:p w14:paraId="6A03ACC0">
            <w:pPr>
              <w:adjustRightInd w:val="0"/>
              <w:spacing w:line="440" w:lineRule="exact"/>
              <w:jc w:val="center"/>
              <w:textAlignment w:val="baseline"/>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val="en-US" w:eastAsia="zh-CN"/>
              </w:rPr>
              <w:t>2</w:t>
            </w:r>
          </w:p>
        </w:tc>
        <w:tc>
          <w:tcPr>
            <w:tcW w:w="718" w:type="dxa"/>
            <w:tcBorders>
              <w:top w:val="single" w:color="auto" w:sz="4" w:space="0"/>
              <w:left w:val="single" w:color="auto" w:sz="4" w:space="0"/>
              <w:bottom w:val="single" w:color="auto" w:sz="4" w:space="0"/>
              <w:right w:val="single" w:color="auto" w:sz="4" w:space="0"/>
            </w:tcBorders>
            <w:vAlign w:val="center"/>
          </w:tcPr>
          <w:p w14:paraId="73D01259">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本科及以上</w:t>
            </w:r>
          </w:p>
        </w:tc>
        <w:tc>
          <w:tcPr>
            <w:tcW w:w="2159" w:type="dxa"/>
            <w:tcBorders>
              <w:top w:val="single" w:color="auto" w:sz="6" w:space="0"/>
              <w:left w:val="single" w:color="auto" w:sz="4" w:space="0"/>
              <w:bottom w:val="single" w:color="auto" w:sz="6" w:space="0"/>
              <w:right w:val="single" w:color="auto" w:sz="4" w:space="0"/>
            </w:tcBorders>
            <w:vAlign w:val="center"/>
          </w:tcPr>
          <w:p w14:paraId="376B8670">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sz w:val="24"/>
                <w:highlight w:val="none"/>
              </w:rPr>
              <w:t>有5年及以上类似工作经验</w:t>
            </w:r>
          </w:p>
        </w:tc>
        <w:tc>
          <w:tcPr>
            <w:tcW w:w="4806" w:type="dxa"/>
            <w:tcBorders>
              <w:top w:val="single" w:color="auto" w:sz="4" w:space="0"/>
              <w:left w:val="single" w:color="auto" w:sz="4" w:space="0"/>
              <w:bottom w:val="single" w:color="auto" w:sz="4" w:space="0"/>
              <w:right w:val="single" w:color="auto" w:sz="4" w:space="0"/>
            </w:tcBorders>
            <w:vAlign w:val="center"/>
          </w:tcPr>
          <w:p w14:paraId="57E97DF7">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1、系统规划与管理师资质证书（高级）</w:t>
            </w:r>
          </w:p>
          <w:p w14:paraId="134FC29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2、系统分析师资质证书（高级）</w:t>
            </w:r>
          </w:p>
          <w:p w14:paraId="19B5BBC9">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3、系统架构设计师认证证书（高级）</w:t>
            </w:r>
          </w:p>
          <w:p w14:paraId="0B5C7E92">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sz w:val="24"/>
                <w:highlight w:val="none"/>
              </w:rPr>
              <w:t>4、注册信息安全工程师证书（CISP）</w:t>
            </w:r>
          </w:p>
        </w:tc>
      </w:tr>
    </w:tbl>
    <w:p w14:paraId="2947B8F7">
      <w:pPr>
        <w:rPr>
          <w:rFonts w:ascii="宋体" w:hAnsi="宋体" w:eastAsia="宋体" w:cs="宋体"/>
          <w:b/>
          <w:bCs/>
          <w:sz w:val="24"/>
        </w:rPr>
      </w:pPr>
    </w:p>
    <w:p w14:paraId="73961785">
      <w:pPr>
        <w:spacing w:line="360" w:lineRule="auto"/>
        <w:contextualSpacing/>
        <w:outlineLvl w:val="1"/>
        <w:rPr>
          <w:i/>
          <w:iCs/>
          <w:sz w:val="24"/>
        </w:rPr>
      </w:pPr>
      <w:r>
        <w:rPr>
          <w:sz w:val="24"/>
        </w:rPr>
        <w:t>3. 验收标准</w:t>
      </w:r>
    </w:p>
    <w:p w14:paraId="19FCE5A9">
      <w:pPr>
        <w:snapToGrid w:val="0"/>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服务绩效指标</w:t>
      </w:r>
    </w:p>
    <w:p w14:paraId="372F2E2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（1）云服务全年整体可用性≥99.9%；</w:t>
      </w:r>
    </w:p>
    <w:p w14:paraId="501309C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（2）故障响应率100%；</w:t>
      </w:r>
    </w:p>
    <w:p w14:paraId="2335A9BF">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（3）应急响应时间≤5分钟（重大事件1分钟内响应）</w:t>
      </w:r>
      <w:r>
        <w:rPr>
          <w:rFonts w:hint="eastAsia" w:ascii="宋体" w:hAnsi="宋体" w:eastAsia="宋体" w:cs="宋体"/>
          <w:sz w:val="24"/>
          <w:lang w:eastAsia="zh-CN"/>
        </w:rPr>
        <w:t>。</w:t>
      </w:r>
    </w:p>
    <w:p w14:paraId="512E0046">
      <w:pPr>
        <w:snapToGrid w:val="0"/>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项目验收要求</w:t>
      </w:r>
    </w:p>
    <w:p w14:paraId="0DFC29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（1）投标人所提供的北京市市级政务云基础资源服务应遵循客观、科学、合理的原则，符合《北京市市级政务云管理办法》的相关标准及要求。</w:t>
      </w:r>
    </w:p>
    <w:p w14:paraId="7E074E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（2）投标人所提供资源应满足采购文件规定的要求。保证合同期内系统安全稳定运行，不因硬件故障导致服务中断</w:t>
      </w:r>
      <w:r>
        <w:rPr>
          <w:rFonts w:hint="eastAsia" w:ascii="宋体" w:hAnsi="宋体" w:eastAsia="宋体" w:cs="宋体"/>
          <w:sz w:val="24"/>
          <w:lang w:val="en-US" w:eastAsia="zh-CN"/>
        </w:rPr>
        <w:t>4</w:t>
      </w:r>
      <w:r>
        <w:rPr>
          <w:rFonts w:hint="eastAsia" w:ascii="宋体" w:hAnsi="宋体" w:eastAsia="宋体" w:cs="宋体"/>
          <w:sz w:val="24"/>
        </w:rPr>
        <w:t>小时及以上。</w:t>
      </w:r>
    </w:p>
    <w:p w14:paraId="12F301D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（3）服务期满后</w:t>
      </w:r>
      <w:r>
        <w:rPr>
          <w:rFonts w:hint="eastAsia" w:ascii="宋体" w:hAnsi="宋体" w:eastAsia="宋体" w:cs="宋体"/>
          <w:sz w:val="24"/>
          <w:lang w:val="en-US" w:eastAsia="zh-CN"/>
        </w:rPr>
        <w:t>10</w:t>
      </w:r>
      <w:r>
        <w:rPr>
          <w:rFonts w:hint="eastAsia" w:ascii="宋体" w:hAnsi="宋体" w:eastAsia="宋体" w:cs="宋体"/>
          <w:sz w:val="24"/>
        </w:rPr>
        <w:t>个工作日开始对合同项目进行验收，投标人应当在采购人指定的验收日前向采购人提交验收报告。验收报告的内容包括但不限于，合同规定的各项服务清单，各系统设备运行情况。</w:t>
      </w:r>
    </w:p>
    <w:p w14:paraId="53EC4E34">
      <w:pPr>
        <w:snapToGrid w:val="0"/>
        <w:spacing w:line="360" w:lineRule="auto"/>
        <w:ind w:firstLine="480" w:firstLineChars="200"/>
        <w:rPr>
          <w:b/>
          <w:sz w:val="24"/>
        </w:rPr>
      </w:pPr>
      <w:r>
        <w:rPr>
          <w:rFonts w:hint="eastAsia" w:ascii="宋体" w:hAnsi="宋体" w:eastAsia="宋体" w:cs="宋体"/>
          <w:sz w:val="24"/>
        </w:rPr>
        <w:t>（4）服务期届满，投标人按照采购人要求完成所有项目，各项记录、报告等文档齐全，无任何系统遗留问题，并通过由采购人组织的专家验收评审，方可通过验收。</w:t>
      </w:r>
    </w:p>
    <w:p w14:paraId="1267F69C">
      <w:pPr>
        <w:spacing w:line="360" w:lineRule="auto"/>
        <w:contextualSpacing/>
        <w:outlineLvl w:val="1"/>
        <w:rPr>
          <w:sz w:val="24"/>
        </w:rPr>
      </w:pPr>
      <w:r>
        <w:rPr>
          <w:sz w:val="24"/>
        </w:rPr>
        <w:t>4. 其他要求（如有）</w:t>
      </w:r>
    </w:p>
    <w:p w14:paraId="2A3A3120">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4.1合同要求</w:t>
      </w:r>
    </w:p>
    <w:p w14:paraId="1EF90F9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采购人与中标人如需变更政府采购合同的相关条款应遵守《中华人民共和国政府采购法》第五章关于政府采购合同的规定。</w:t>
      </w:r>
    </w:p>
    <w:p w14:paraId="35C2F0E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对于分包事项（如等保测评、密码应用安全性评估等），采购人应当对分包承接主体的网络安全能力进行评估，与网络服务提供者签订合同及保密协议，明确约定各方保障网络和数据安全的权利及义务。投标人应当具备网络和数据安全管理能力及相关资质，对提供产品和服务的安全性、合规性负责。发生网络安全事件时，在依法按程序报告的同时，投标人应当及时向采购人报告，并有义务配合调查。</w:t>
      </w:r>
    </w:p>
    <w:p w14:paraId="041849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采购人应当加强政务网络和信息系统权限管理，最高管理权限务必由采购人专人负责，按照最小必要原则对投标人进行精细化授权，防范越权访问风险。</w:t>
      </w:r>
    </w:p>
    <w:p w14:paraId="31743EDC">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4.2保密要求</w:t>
      </w:r>
    </w:p>
    <w:p w14:paraId="426B53FF">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6522D2BD">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386F4EFA">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（3）投标人保证将保密信息的披露范围严格控制在直接从事该项目工作且因工作需要有必要知悉保密信息的工作人员范围内,对投标人非从事该项目的人员一律严格保密。</w:t>
      </w:r>
    </w:p>
    <w:p w14:paraId="39A71901">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47486429">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（5）任何时间内，一经采购人提出要求，投标人应按照采购人指示在收到采购人书面通知后 5 日内将含有保密信息的所有文件或其他资料归还采购人，且不得擅自复制留存。</w:t>
      </w:r>
    </w:p>
    <w:p w14:paraId="5AE18164">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（6）非经采购人特别授权，采购人向投标人提供的任何保密信息并不包括授予投标人该保密信息包含的任何专利权、商标权、著作权、商业秘密或其它类型的知识产权。</w:t>
      </w:r>
    </w:p>
    <w:p w14:paraId="109C67B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（7）投标人承担上述保密义务的期限为合同有效期间及合同终止后2年，承担上述保密义务的责任主体为投标人（含投标人服务人员）。</w:t>
      </w:r>
    </w:p>
    <w:p w14:paraId="261D8E78">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13CEAF05">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（9）投标人应当对获悉的政务数据、个人信息等予以保密，不得用于其他用途，不得泄露、出售或者非法向他人提供。</w:t>
      </w:r>
    </w:p>
    <w:p w14:paraId="2CDCF078">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4.3知识产权要求</w:t>
      </w:r>
    </w:p>
    <w:p w14:paraId="55022A9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）投标人应确保本项目所提交成果无知识产权纠纷，项目成果的知识产权属于项目委托方。须在响应文件中对此项作出专项承诺，格式自拟。</w:t>
      </w:r>
    </w:p>
    <w:p w14:paraId="2F33A23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bookmarkEnd w:id="1"/>
    <w:p w14:paraId="6FD44190">
      <w:pPr>
        <w:snapToGrid w:val="0"/>
        <w:spacing w:line="360" w:lineRule="auto"/>
        <w:ind w:firstLine="480" w:firstLineChars="200"/>
        <w:rPr>
          <w:rFonts w:hint="eastAsia" w:ascii="宋体" w:hAnsi="宋体" w:eastAsia="宋体" w:cs="宋体"/>
          <w:sz w:val="24"/>
        </w:rPr>
      </w:pPr>
    </w:p>
    <w:p w14:paraId="09DB1C20">
      <w:pPr>
        <w:outlineLvl w:val="9"/>
      </w:pPr>
    </w:p>
    <w:p w14:paraId="0C961B97"/>
    <w:p w14:paraId="3B7178CA"/>
    <w:p w14:paraId="7B2C43E8"/>
    <w:p w14:paraId="56D0A94B"/>
    <w:p w14:paraId="19996BC7"/>
    <w:p w14:paraId="1EEC9575"/>
    <w:p w14:paraId="0F51256F"/>
    <w:p w14:paraId="78CE6DFA">
      <w:pPr>
        <w:adjustRightInd w:val="0"/>
        <w:snapToGrid w:val="0"/>
        <w:spacing w:line="360" w:lineRule="auto"/>
        <w:jc w:val="both"/>
        <w:rPr>
          <w:rFonts w:hint="eastAsia" w:ascii="华文中宋" w:hAnsi="华文中宋" w:eastAsia="华文中宋" w:cs="华文中宋"/>
          <w:sz w:val="40"/>
          <w:szCs w:val="40"/>
          <w:lang w:eastAsia="zh-CN"/>
        </w:rPr>
      </w:pPr>
    </w:p>
    <w:p w14:paraId="46E2ADDC">
      <w:pPr>
        <w:adjustRightInd w:val="0"/>
        <w:snapToGrid w:val="0"/>
        <w:spacing w:line="360" w:lineRule="auto"/>
        <w:jc w:val="both"/>
        <w:rPr>
          <w:rFonts w:hint="eastAsia" w:ascii="华文中宋" w:hAnsi="华文中宋" w:eastAsia="华文中宋" w:cs="华文中宋"/>
          <w:sz w:val="40"/>
          <w:szCs w:val="40"/>
          <w:lang w:eastAsia="zh-CN"/>
        </w:rPr>
      </w:pPr>
    </w:p>
    <w:p w14:paraId="0EA6411F">
      <w:pPr>
        <w:adjustRightInd w:val="0"/>
        <w:snapToGrid w:val="0"/>
        <w:spacing w:line="360" w:lineRule="auto"/>
        <w:jc w:val="both"/>
        <w:rPr>
          <w:rFonts w:hint="eastAsia" w:ascii="华文中宋" w:hAnsi="华文中宋" w:eastAsia="华文中宋" w:cs="华文中宋"/>
          <w:sz w:val="40"/>
          <w:szCs w:val="40"/>
          <w:lang w:eastAsia="zh-CN"/>
        </w:rPr>
      </w:pPr>
    </w:p>
    <w:p w14:paraId="109BA9A7">
      <w:pPr>
        <w:adjustRightInd w:val="0"/>
        <w:snapToGrid w:val="0"/>
        <w:spacing w:line="360" w:lineRule="auto"/>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市政府门户网站（“京策”平台）云服务租用</w:t>
      </w:r>
    </w:p>
    <w:p w14:paraId="35DE79DF">
      <w:pPr>
        <w:adjustRightInd w:val="0"/>
        <w:snapToGrid w:val="0"/>
        <w:spacing w:line="360" w:lineRule="auto"/>
        <w:jc w:val="center"/>
        <w:rPr>
          <w:rFonts w:hint="eastAsia" w:ascii="华文中宋" w:hAnsi="华文中宋" w:eastAsia="华文中宋" w:cs="华文中宋"/>
          <w:spacing w:val="-6"/>
          <w:sz w:val="40"/>
          <w:szCs w:val="40"/>
          <w:lang w:val="en-US" w:eastAsia="zh-CN"/>
        </w:rPr>
      </w:pPr>
      <w:r>
        <w:rPr>
          <w:rFonts w:hint="eastAsia" w:ascii="华文中宋" w:hAnsi="华文中宋" w:eastAsia="华文中宋" w:cs="华文中宋"/>
          <w:spacing w:val="-6"/>
          <w:sz w:val="40"/>
          <w:szCs w:val="40"/>
          <w:lang w:eastAsia="zh-CN"/>
        </w:rPr>
        <w:t>第二包：</w:t>
      </w:r>
      <w:r>
        <w:rPr>
          <w:rFonts w:hint="eastAsia" w:ascii="华文中宋" w:hAnsi="华文中宋" w:eastAsia="华文中宋" w:cs="华文中宋"/>
          <w:spacing w:val="-6"/>
          <w:sz w:val="40"/>
          <w:szCs w:val="40"/>
        </w:rPr>
        <w:t>政策数据、问答服务系统政务云服务租用</w:t>
      </w:r>
    </w:p>
    <w:p w14:paraId="79572FA3">
      <w:pPr>
        <w:adjustRightInd w:val="0"/>
        <w:snapToGrid w:val="0"/>
        <w:spacing w:line="360" w:lineRule="auto"/>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采购需求</w:t>
      </w:r>
    </w:p>
    <w:p w14:paraId="56898DBB">
      <w:pPr>
        <w:jc w:val="center"/>
        <w:rPr>
          <w:rFonts w:ascii="微软雅黑" w:hAnsi="微软雅黑" w:cs="微软雅黑"/>
          <w:sz w:val="56"/>
          <w:szCs w:val="56"/>
        </w:rPr>
      </w:pPr>
    </w:p>
    <w:p w14:paraId="73FD4838">
      <w:pPr>
        <w:rPr>
          <w:rFonts w:ascii="微软雅黑" w:hAnsi="微软雅黑" w:cs="微软雅黑"/>
        </w:rPr>
      </w:pPr>
    </w:p>
    <w:p w14:paraId="07EC0F6D">
      <w:pPr>
        <w:rPr>
          <w:rFonts w:ascii="微软雅黑" w:hAnsi="微软雅黑" w:cs="微软雅黑"/>
        </w:rPr>
      </w:pPr>
    </w:p>
    <w:p w14:paraId="2F59CBE7">
      <w:pPr>
        <w:rPr>
          <w:rFonts w:ascii="微软雅黑" w:hAnsi="微软雅黑" w:cs="微软雅黑"/>
        </w:rPr>
      </w:pPr>
    </w:p>
    <w:p w14:paraId="636A5ECA">
      <w:pPr>
        <w:rPr>
          <w:rFonts w:ascii="微软雅黑" w:hAnsi="微软雅黑" w:cs="微软雅黑"/>
        </w:rPr>
      </w:pPr>
    </w:p>
    <w:p w14:paraId="1428E1AE">
      <w:pPr>
        <w:rPr>
          <w:rFonts w:ascii="微软雅黑" w:hAnsi="微软雅黑" w:cs="微软雅黑"/>
        </w:rPr>
      </w:pPr>
    </w:p>
    <w:p w14:paraId="23468605">
      <w:pPr>
        <w:rPr>
          <w:rFonts w:ascii="微软雅黑" w:hAnsi="微软雅黑" w:cs="微软雅黑"/>
        </w:rPr>
      </w:pPr>
    </w:p>
    <w:p w14:paraId="3C09E334">
      <w:pPr>
        <w:pStyle w:val="2"/>
      </w:pPr>
    </w:p>
    <w:p w14:paraId="1873C6C9">
      <w:pPr>
        <w:rPr>
          <w:rFonts w:ascii="微软雅黑" w:hAnsi="微软雅黑" w:cs="微软雅黑"/>
        </w:rPr>
      </w:pPr>
    </w:p>
    <w:p w14:paraId="5F1420DE">
      <w:pPr>
        <w:pStyle w:val="2"/>
      </w:pPr>
    </w:p>
    <w:p w14:paraId="7EFDB525">
      <w:pPr>
        <w:adjustRightInd w:val="0"/>
        <w:snapToGrid w:val="0"/>
        <w:spacing w:line="360" w:lineRule="auto"/>
        <w:jc w:val="center"/>
        <w:rPr>
          <w:rFonts w:hint="eastAsia" w:ascii="宋体" w:hAnsi="宋体" w:eastAsia="宋体" w:cs="宋体"/>
          <w:b/>
          <w:kern w:val="0"/>
          <w:sz w:val="32"/>
        </w:rPr>
      </w:pPr>
    </w:p>
    <w:p w14:paraId="23768ACD">
      <w:pPr>
        <w:adjustRightInd w:val="0"/>
        <w:snapToGrid w:val="0"/>
        <w:spacing w:line="360" w:lineRule="auto"/>
        <w:jc w:val="center"/>
        <w:rPr>
          <w:rFonts w:hint="eastAsia" w:ascii="宋体" w:hAnsi="宋体" w:eastAsia="宋体" w:cs="宋体"/>
          <w:b/>
          <w:kern w:val="0"/>
          <w:sz w:val="32"/>
          <w:lang w:eastAsia="zh-CN"/>
        </w:rPr>
      </w:pPr>
      <w:r>
        <w:rPr>
          <w:rFonts w:hint="eastAsia" w:ascii="宋体" w:hAnsi="宋体" w:eastAsia="宋体" w:cs="宋体"/>
          <w:b/>
          <w:kern w:val="0"/>
          <w:sz w:val="32"/>
          <w:lang w:eastAsia="zh-CN"/>
        </w:rPr>
        <w:t>首都之窗运行管理中心</w:t>
      </w:r>
    </w:p>
    <w:p w14:paraId="47DDEA7A">
      <w:pPr>
        <w:adjustRightInd w:val="0"/>
        <w:snapToGrid w:val="0"/>
        <w:spacing w:line="360" w:lineRule="auto"/>
        <w:jc w:val="center"/>
        <w:rPr>
          <w:rFonts w:hint="eastAsia" w:ascii="宋体" w:hAnsi="宋体" w:eastAsia="宋体" w:cs="宋体"/>
          <w:b/>
          <w:kern w:val="0"/>
          <w:sz w:val="32"/>
          <w:lang w:val="en-US" w:eastAsia="zh-CN"/>
        </w:rPr>
      </w:pPr>
      <w:r>
        <w:rPr>
          <w:rFonts w:hint="eastAsia" w:ascii="宋体" w:hAnsi="宋体" w:eastAsia="宋体" w:cs="宋体"/>
          <w:b/>
          <w:kern w:val="0"/>
          <w:sz w:val="32"/>
          <w:lang w:val="en-US" w:eastAsia="zh-CN"/>
        </w:rPr>
        <w:t>2025年</w:t>
      </w:r>
      <w:r>
        <w:rPr>
          <w:rFonts w:hint="eastAsia" w:ascii="宋体" w:hAnsi="宋体" w:cs="宋体"/>
          <w:b/>
          <w:kern w:val="0"/>
          <w:sz w:val="32"/>
          <w:lang w:val="en-US" w:eastAsia="zh-CN"/>
        </w:rPr>
        <w:t>3</w:t>
      </w:r>
      <w:r>
        <w:rPr>
          <w:rFonts w:hint="eastAsia" w:ascii="宋体" w:hAnsi="宋体" w:eastAsia="宋体" w:cs="宋体"/>
          <w:b/>
          <w:kern w:val="0"/>
          <w:sz w:val="32"/>
          <w:lang w:val="en-US" w:eastAsia="zh-CN"/>
        </w:rPr>
        <w:t>月</w:t>
      </w:r>
    </w:p>
    <w:p w14:paraId="1959CB25">
      <w:pPr>
        <w:rPr>
          <w:rFonts w:hint="eastAsia" w:ascii="宋体" w:hAnsi="宋体" w:eastAsia="宋体" w:cs="宋体"/>
        </w:rPr>
      </w:pPr>
    </w:p>
    <w:p w14:paraId="40964DE3">
      <w:pPr>
        <w:rPr>
          <w:rFonts w:hint="eastAsia"/>
        </w:rPr>
      </w:pPr>
    </w:p>
    <w:p w14:paraId="65126DF1">
      <w:pPr>
        <w:pStyle w:val="2"/>
        <w:sectPr>
          <w:headerReference r:id="rId3" w:type="default"/>
          <w:footerReference r:id="rId4" w:type="default"/>
          <w:pgSz w:w="11906" w:h="16838"/>
          <w:pgMar w:top="1417" w:right="1701" w:bottom="1417" w:left="1701" w:header="851" w:footer="992" w:gutter="0"/>
          <w:pgNumType w:fmt="decimal"/>
          <w:cols w:space="720" w:num="1"/>
          <w:docGrid w:type="lines" w:linePitch="387" w:charSpace="0"/>
        </w:sectPr>
      </w:pPr>
    </w:p>
    <w:p w14:paraId="1346F5B9">
      <w:pPr>
        <w:pStyle w:val="9"/>
        <w:numPr>
          <w:ilvl w:val="0"/>
          <w:numId w:val="3"/>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采购标的</w:t>
      </w:r>
    </w:p>
    <w:p w14:paraId="76DE051B">
      <w:pPr>
        <w:spacing w:line="360" w:lineRule="auto"/>
        <w:contextualSpacing/>
        <w:outlineLvl w:val="1"/>
        <w:rPr>
          <w:bCs/>
          <w:sz w:val="24"/>
        </w:rPr>
      </w:pPr>
      <w:r>
        <w:rPr>
          <w:bCs/>
          <w:sz w:val="24"/>
        </w:rPr>
        <w:t>1. 采购标的（货物需求一览表或简要服务内容及数量）</w:t>
      </w:r>
    </w:p>
    <w:p w14:paraId="6F489515">
      <w:pPr>
        <w:adjustRightInd w:val="0"/>
        <w:snapToGrid w:val="0"/>
        <w:spacing w:line="360" w:lineRule="auto"/>
        <w:jc w:val="both"/>
        <w:rPr>
          <w:rFonts w:hint="eastAsia" w:ascii="Times New Roman" w:hAnsi="Times New Roman" w:eastAsia="宋体" w:cs="Times New Roman"/>
          <w:bCs/>
          <w:sz w:val="24"/>
        </w:rPr>
      </w:pPr>
      <w:r>
        <w:rPr>
          <w:rFonts w:hint="eastAsia" w:ascii="宋体" w:hAnsi="宋体" w:eastAsia="宋体" w:cs="宋体"/>
          <w:sz w:val="24"/>
        </w:rPr>
        <w:t>项目名称：</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市政府门户网站（“京策”平台）云服务租用</w:t>
      </w:r>
      <w:r>
        <w:rPr>
          <w:rFonts w:hint="eastAsia" w:ascii="宋体" w:hAnsi="宋体" w:eastAsia="宋体" w:cs="宋体"/>
          <w:sz w:val="24"/>
          <w:u w:val="single"/>
          <w:lang w:val="en-US" w:eastAsia="zh-CN"/>
        </w:rPr>
        <w:t xml:space="preserve"> </w:t>
      </w:r>
    </w:p>
    <w:p w14:paraId="5C40254B">
      <w:pPr>
        <w:adjustRightInd w:val="0"/>
        <w:snapToGrid w:val="0"/>
        <w:spacing w:line="360" w:lineRule="auto"/>
        <w:jc w:val="both"/>
        <w:rPr>
          <w:rFonts w:ascii="宋体" w:hAnsi="宋体" w:eastAsia="宋体" w:cs="宋体"/>
          <w:bCs/>
          <w:sz w:val="24"/>
        </w:rPr>
      </w:pPr>
      <w:r>
        <w:rPr>
          <w:rFonts w:hint="eastAsia" w:ascii="Times New Roman" w:hAnsi="Times New Roman" w:eastAsia="宋体" w:cs="Times New Roman"/>
          <w:bCs/>
          <w:sz w:val="24"/>
        </w:rPr>
        <w:t>标的名称</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u w:val="single"/>
          <w:lang w:val="en-US" w:eastAsia="zh-CN"/>
        </w:rPr>
        <w:t xml:space="preserve"> </w:t>
      </w:r>
      <w:r>
        <w:rPr>
          <w:rFonts w:hint="eastAsia" w:ascii="Times New Roman" w:hAnsi="Times New Roman" w:eastAsia="宋体" w:cs="Times New Roman"/>
          <w:bCs/>
          <w:sz w:val="24"/>
          <w:u w:val="single"/>
        </w:rPr>
        <w:t>政策数据、问答服务系统政务云服务租用</w:t>
      </w:r>
      <w:r>
        <w:rPr>
          <w:rFonts w:hint="eastAsia" w:ascii="Times New Roman" w:hAnsi="Times New Roman" w:eastAsia="宋体" w:cs="Times New Roman"/>
          <w:bCs/>
          <w:sz w:val="24"/>
          <w:u w:val="single"/>
          <w:lang w:val="en-US" w:eastAsia="zh-CN"/>
        </w:rPr>
        <w:t xml:space="preserve"> </w:t>
      </w:r>
      <w:r>
        <w:rPr>
          <w:rFonts w:hint="eastAsia" w:ascii="Times New Roman" w:hAnsi="Times New Roman" w:eastAsia="宋体" w:cs="Times New Roman"/>
          <w:bCs/>
          <w:sz w:val="24"/>
          <w:lang w:eastAsia="zh-CN"/>
        </w:rPr>
        <w:t>，</w:t>
      </w:r>
      <w:r>
        <w:rPr>
          <w:rFonts w:hint="eastAsia" w:ascii="宋体" w:hAnsi="宋体" w:eastAsia="宋体" w:cs="宋体"/>
          <w:bCs/>
          <w:sz w:val="24"/>
        </w:rPr>
        <w:t>采购包预算金额</w:t>
      </w:r>
    </w:p>
    <w:p w14:paraId="089FFA7B">
      <w:pPr>
        <w:spacing w:line="360" w:lineRule="auto"/>
        <w:contextualSpacing/>
        <w:rPr>
          <w:rFonts w:hint="eastAsia" w:ascii="宋体" w:hAnsi="宋体" w:eastAsia="宋体" w:cs="宋体"/>
          <w:bCs/>
          <w:sz w:val="24"/>
          <w:lang w:val="en-US" w:eastAsia="zh-CN"/>
        </w:rPr>
      </w:pPr>
      <w:r>
        <w:rPr>
          <w:rFonts w:hint="eastAsia" w:ascii="宋体" w:hAnsi="宋体" w:eastAsia="宋体" w:cs="宋体"/>
          <w:bCs/>
          <w:sz w:val="24"/>
          <w:u w:val="single"/>
        </w:rPr>
        <w:t>162.374092</w:t>
      </w:r>
      <w:r>
        <w:rPr>
          <w:rFonts w:hint="eastAsia" w:ascii="宋体" w:hAnsi="宋体" w:eastAsia="宋体" w:cs="宋体"/>
          <w:bCs/>
          <w:sz w:val="24"/>
          <w:u w:val="single"/>
          <w:lang w:val="en-US" w:eastAsia="zh-CN"/>
        </w:rPr>
        <w:t xml:space="preserve"> </w:t>
      </w:r>
      <w:r>
        <w:rPr>
          <w:rFonts w:hint="eastAsia" w:ascii="宋体" w:hAnsi="宋体" w:eastAsia="宋体" w:cs="宋体"/>
          <w:bCs/>
          <w:sz w:val="24"/>
          <w:lang w:val="en-US" w:eastAsia="zh-CN"/>
        </w:rPr>
        <w:t>万元。</w:t>
      </w:r>
    </w:p>
    <w:p w14:paraId="57E8CD1D">
      <w:pPr>
        <w:adjustRightInd w:val="0"/>
        <w:snapToGrid w:val="0"/>
        <w:spacing w:line="360" w:lineRule="auto"/>
        <w:rPr>
          <w:rFonts w:ascii="宋体" w:hAnsi="宋体" w:eastAsia="宋体" w:cs="宋体"/>
          <w:sz w:val="24"/>
          <w:u w:val="single"/>
        </w:rPr>
      </w:pPr>
      <w:r>
        <w:rPr>
          <w:rFonts w:hint="eastAsia" w:ascii="宋体" w:hAnsi="宋体" w:eastAsia="宋体" w:cs="宋体"/>
          <w:sz w:val="24"/>
        </w:rPr>
        <w:t>合同履行期限：</w:t>
      </w:r>
      <w:r>
        <w:rPr>
          <w:rFonts w:hint="eastAsia" w:ascii="宋体" w:hAnsi="宋体" w:cs="宋体"/>
          <w:sz w:val="24"/>
          <w:u w:val="single"/>
          <w:lang w:val="en-US" w:eastAsia="zh-CN"/>
        </w:rPr>
        <w:t xml:space="preserve"> </w:t>
      </w:r>
      <w:r>
        <w:rPr>
          <w:rFonts w:ascii="Times New Roman" w:hAnsi="Times New Roman" w:eastAsia="宋体" w:cs="Times New Roman"/>
          <w:i w:val="0"/>
          <w:iCs w:val="0"/>
          <w:caps w:val="0"/>
          <w:spacing w:val="0"/>
          <w:sz w:val="24"/>
          <w:szCs w:val="24"/>
          <w:u w:val="single"/>
          <w:shd w:val="clear"/>
        </w:rPr>
        <w:t>自合同签订生效</w:t>
      </w:r>
      <w:r>
        <w:rPr>
          <w:rFonts w:hint="eastAsia" w:cs="Times New Roman"/>
          <w:i w:val="0"/>
          <w:iCs w:val="0"/>
          <w:caps w:val="0"/>
          <w:spacing w:val="0"/>
          <w:sz w:val="24"/>
          <w:szCs w:val="24"/>
          <w:u w:val="single"/>
          <w:shd w:val="clear"/>
          <w:lang w:val="en-US" w:eastAsia="zh-CN"/>
        </w:rPr>
        <w:t>之日</w:t>
      </w:r>
      <w:r>
        <w:rPr>
          <w:rFonts w:ascii="Times New Roman" w:hAnsi="Times New Roman" w:eastAsia="宋体" w:cs="Times New Roman"/>
          <w:i w:val="0"/>
          <w:iCs w:val="0"/>
          <w:caps w:val="0"/>
          <w:spacing w:val="0"/>
          <w:sz w:val="24"/>
          <w:szCs w:val="24"/>
          <w:u w:val="single"/>
          <w:shd w:val="clear"/>
        </w:rPr>
        <w:t>起12个月</w:t>
      </w:r>
      <w:r>
        <w:rPr>
          <w:rFonts w:hint="eastAsia"/>
          <w:sz w:val="24"/>
          <w:u w:val="single"/>
        </w:rPr>
        <w:t>。</w:t>
      </w:r>
    </w:p>
    <w:p w14:paraId="5707DE9E">
      <w:pPr>
        <w:adjustRightInd w:val="0"/>
        <w:snapToGrid w:val="0"/>
        <w:spacing w:line="360" w:lineRule="auto"/>
        <w:rPr>
          <w:rFonts w:hint="eastAsia" w:ascii="宋体" w:hAnsi="宋体" w:eastAsia="宋体" w:cs="宋体"/>
          <w:bCs/>
          <w:sz w:val="24"/>
          <w:lang w:val="en-US" w:eastAsia="zh-CN"/>
        </w:rPr>
      </w:pPr>
      <w:r>
        <w:rPr>
          <w:rFonts w:hint="eastAsia" w:ascii="宋体" w:hAnsi="宋体" w:eastAsia="宋体" w:cs="宋体"/>
          <w:sz w:val="24"/>
        </w:rPr>
        <w:t>本项目是否接受联合体投标：</w:t>
      </w:r>
      <w:r>
        <w:rPr>
          <w:rFonts w:hint="eastAsia" w:ascii="宋体" w:hAnsi="宋体" w:eastAsia="宋体" w:cs="宋体"/>
          <w:sz w:val="24"/>
          <w:lang w:eastAsia="zh-CN"/>
        </w:rPr>
        <w:t>□</w:t>
      </w:r>
      <w:r>
        <w:rPr>
          <w:rFonts w:hint="eastAsia" w:ascii="宋体" w:hAnsi="宋体" w:eastAsia="宋体" w:cs="宋体"/>
          <w:sz w:val="24"/>
        </w:rPr>
        <w:t xml:space="preserve">是  </w:t>
      </w:r>
      <w:r>
        <w:rPr>
          <w:rFonts w:hint="eastAsia" w:ascii="宋体" w:hAnsi="宋体" w:eastAsia="宋体" w:cs="宋体"/>
          <w:sz w:val="24"/>
          <w:lang w:eastAsia="zh-CN"/>
        </w:rPr>
        <w:t>☑</w:t>
      </w:r>
      <w:r>
        <w:rPr>
          <w:rFonts w:hint="eastAsia" w:ascii="宋体" w:hAnsi="宋体" w:eastAsia="宋体" w:cs="宋体"/>
          <w:sz w:val="24"/>
        </w:rPr>
        <w:t>否。</w:t>
      </w:r>
    </w:p>
    <w:p w14:paraId="4ED12F52">
      <w:pPr>
        <w:spacing w:line="360" w:lineRule="auto"/>
        <w:contextualSpacing/>
        <w:outlineLvl w:val="1"/>
        <w:rPr>
          <w:bCs/>
          <w:sz w:val="24"/>
        </w:rPr>
      </w:pPr>
      <w:r>
        <w:rPr>
          <w:bCs/>
          <w:sz w:val="24"/>
        </w:rPr>
        <w:t>2. 项目概述</w:t>
      </w:r>
    </w:p>
    <w:p w14:paraId="4810542E">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为贯彻落实北京市经济和信息化局关于印发《北京市市级政务云管理办法的通知》（京经信委函（2019）150号）文件的要求，我单位现有信息系统“京策”平台</w:t>
      </w:r>
      <w:r>
        <w:rPr>
          <w:rFonts w:hint="eastAsia" w:ascii="宋体" w:hAnsi="宋体" w:eastAsia="宋体" w:cs="宋体"/>
          <w:bCs/>
          <w:sz w:val="24"/>
          <w:lang w:val="en-US" w:eastAsia="zh-CN"/>
        </w:rPr>
        <w:t>的政策数据系统、问答服务系统</w:t>
      </w:r>
      <w:r>
        <w:rPr>
          <w:rFonts w:hint="eastAsia" w:ascii="宋体" w:hAnsi="宋体" w:eastAsia="宋体" w:cs="宋体"/>
          <w:bCs/>
          <w:sz w:val="24"/>
        </w:rPr>
        <w:t>自20</w:t>
      </w:r>
      <w:r>
        <w:rPr>
          <w:rFonts w:hint="eastAsia" w:ascii="宋体" w:hAnsi="宋体" w:eastAsia="宋体" w:cs="宋体"/>
          <w:bCs/>
          <w:sz w:val="24"/>
          <w:lang w:val="en-US" w:eastAsia="zh-CN"/>
        </w:rPr>
        <w:t>24</w:t>
      </w:r>
      <w:r>
        <w:rPr>
          <w:rFonts w:hint="eastAsia" w:ascii="宋体" w:hAnsi="宋体" w:eastAsia="宋体" w:cs="宋体"/>
          <w:bCs/>
          <w:sz w:val="24"/>
        </w:rPr>
        <w:t>年起迁入市政务云。现有信息系统情况如下：</w:t>
      </w:r>
    </w:p>
    <w:p w14:paraId="1F823EF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政策数据运维系统</w:t>
      </w:r>
    </w:p>
    <w:p w14:paraId="3C606654">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提供我单位工作的全流程支撑能力，包括优化搜索功能、政策解构功能、政策库（文件库、条款库、解读库、事项库）存储功能、政策标签管理及自动标注功能，以及各类资料、文件查阅的能力。</w:t>
      </w:r>
    </w:p>
    <w:p w14:paraId="080627BE">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问答服务系统</w:t>
      </w:r>
    </w:p>
    <w:p w14:paraId="065BB653">
      <w:pPr>
        <w:snapToGrid w:val="0"/>
        <w:spacing w:line="360" w:lineRule="auto"/>
        <w:ind w:firstLine="480" w:firstLineChars="200"/>
        <w:rPr>
          <w:rFonts w:hint="eastAsia" w:ascii="Times New Roman" w:hAnsi="Times New Roman" w:eastAsia="宋体" w:cs="Times New Roman"/>
          <w:sz w:val="24"/>
          <w:lang w:val="en-US" w:eastAsia="zh-CN"/>
        </w:rPr>
      </w:pPr>
      <w:r>
        <w:rPr>
          <w:rFonts w:hint="eastAsia" w:ascii="宋体" w:hAnsi="宋体" w:eastAsia="宋体" w:cs="宋体"/>
          <w:bCs/>
          <w:sz w:val="24"/>
          <w:highlight w:val="none"/>
        </w:rPr>
        <w:t>主要服务对象为互联网用户，相关部门通过该系统实现智能解答功能，提供政策知识检索、政策知识推荐、政策知识问答、智能办事等功能；根据用户提交问题智能匹配所需政策信息。</w:t>
      </w:r>
    </w:p>
    <w:p w14:paraId="379B364A">
      <w:pPr>
        <w:pStyle w:val="9"/>
        <w:numPr>
          <w:ilvl w:val="0"/>
          <w:numId w:val="3"/>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商务要求</w:t>
      </w:r>
    </w:p>
    <w:p w14:paraId="49BAD9AB">
      <w:pPr>
        <w:spacing w:line="360" w:lineRule="auto"/>
        <w:contextualSpacing/>
        <w:outlineLvl w:val="1"/>
        <w:rPr>
          <w:i/>
          <w:sz w:val="24"/>
        </w:rPr>
      </w:pPr>
      <w:r>
        <w:rPr>
          <w:sz w:val="24"/>
        </w:rPr>
        <w:t>1. 交付（实施）的时间（期限）和地点（范围）</w:t>
      </w:r>
    </w:p>
    <w:p w14:paraId="2EEE6D33">
      <w:pPr>
        <w:widowControl/>
        <w:spacing w:line="360" w:lineRule="auto"/>
        <w:ind w:firstLine="480" w:firstLineChars="200"/>
        <w:contextualSpacing/>
        <w:rPr>
          <w:rFonts w:hint="eastAsia" w:ascii="宋体" w:hAnsi="宋体" w:eastAsia="宋体" w:cs="宋体"/>
          <w:bCs/>
          <w:sz w:val="24"/>
          <w:highlight w:val="none"/>
          <w:lang w:eastAsia="zh-CN"/>
        </w:rPr>
      </w:pPr>
      <w:r>
        <w:rPr>
          <w:rFonts w:hint="eastAsia" w:ascii="宋体" w:hAnsi="宋体" w:eastAsia="宋体" w:cs="宋体"/>
          <w:bCs/>
          <w:sz w:val="24"/>
          <w:highlight w:val="none"/>
          <w:lang w:val="en-US" w:eastAsia="zh-CN"/>
        </w:rPr>
        <w:t>服务地点：北京市</w:t>
      </w:r>
    </w:p>
    <w:p w14:paraId="6C272271">
      <w:pPr>
        <w:widowControl/>
        <w:spacing w:line="360" w:lineRule="auto"/>
        <w:ind w:firstLine="480" w:firstLineChars="200"/>
        <w:contextualSpacing/>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服务期限：</w:t>
      </w:r>
      <w:r>
        <w:rPr>
          <w:rFonts w:ascii="Times New Roman" w:hAnsi="Times New Roman" w:eastAsia="宋体" w:cs="Times New Roman"/>
          <w:i w:val="0"/>
          <w:iCs w:val="0"/>
          <w:caps w:val="0"/>
          <w:spacing w:val="0"/>
          <w:sz w:val="24"/>
          <w:szCs w:val="24"/>
          <w:shd w:val="clear"/>
        </w:rPr>
        <w:t>自合同签订生效</w:t>
      </w:r>
      <w:r>
        <w:rPr>
          <w:rFonts w:hint="eastAsia" w:cs="Times New Roman"/>
          <w:i w:val="0"/>
          <w:iCs w:val="0"/>
          <w:caps w:val="0"/>
          <w:spacing w:val="0"/>
          <w:sz w:val="24"/>
          <w:szCs w:val="24"/>
          <w:shd w:val="clear"/>
          <w:lang w:val="en-US" w:eastAsia="zh-CN"/>
        </w:rPr>
        <w:t>之日</w:t>
      </w:r>
      <w:r>
        <w:rPr>
          <w:rFonts w:ascii="Times New Roman" w:hAnsi="Times New Roman" w:eastAsia="宋体" w:cs="Times New Roman"/>
          <w:i w:val="0"/>
          <w:iCs w:val="0"/>
          <w:caps w:val="0"/>
          <w:spacing w:val="0"/>
          <w:sz w:val="24"/>
          <w:szCs w:val="24"/>
          <w:shd w:val="clear"/>
        </w:rPr>
        <w:t>起12个月</w:t>
      </w:r>
      <w:r>
        <w:rPr>
          <w:rFonts w:hint="eastAsia"/>
          <w:sz w:val="24"/>
        </w:rPr>
        <w:t>。</w:t>
      </w:r>
    </w:p>
    <w:p w14:paraId="15507B01">
      <w:pPr>
        <w:spacing w:line="360" w:lineRule="auto"/>
        <w:contextualSpacing/>
        <w:outlineLvl w:val="1"/>
        <w:rPr>
          <w:sz w:val="24"/>
        </w:rPr>
      </w:pPr>
      <w:r>
        <w:rPr>
          <w:sz w:val="24"/>
        </w:rPr>
        <w:t>2. 付款条件（进度和方式）</w:t>
      </w:r>
    </w:p>
    <w:p w14:paraId="5507249C">
      <w:pPr>
        <w:snapToGrid w:val="0"/>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sz w:val="24"/>
        </w:rPr>
        <w:t>自合同签署之日，且项目财政资金拨付到位起15个工作日内，支付服务费94008.27元；项目终验后15个工作日内，支付剩余服务费金额。</w:t>
      </w:r>
    </w:p>
    <w:p w14:paraId="7AA69D02">
      <w:pPr>
        <w:pStyle w:val="9"/>
        <w:numPr>
          <w:ilvl w:val="0"/>
          <w:numId w:val="3"/>
        </w:numPr>
        <w:spacing w:line="360" w:lineRule="auto"/>
        <w:ind w:firstLineChars="0"/>
        <w:contextualSpacing/>
        <w:outlineLvl w:val="0"/>
        <w:rPr>
          <w:rFonts w:ascii="Times New Roman" w:hAnsi="Times New Roman"/>
          <w:b/>
          <w:sz w:val="24"/>
          <w:szCs w:val="24"/>
        </w:rPr>
      </w:pPr>
      <w:r>
        <w:rPr>
          <w:rFonts w:ascii="Times New Roman" w:hAnsi="Times New Roman"/>
          <w:b/>
          <w:sz w:val="24"/>
          <w:szCs w:val="24"/>
        </w:rPr>
        <w:t>技术要求</w:t>
      </w:r>
    </w:p>
    <w:p w14:paraId="6E667683">
      <w:pPr>
        <w:spacing w:line="360" w:lineRule="auto"/>
        <w:contextualSpacing/>
        <w:outlineLvl w:val="1"/>
        <w:rPr>
          <w:sz w:val="24"/>
        </w:rPr>
      </w:pPr>
      <w:r>
        <w:rPr>
          <w:sz w:val="24"/>
        </w:rPr>
        <w:t>1. 基本要求</w:t>
      </w:r>
    </w:p>
    <w:p w14:paraId="2E356ED7">
      <w:pPr>
        <w:spacing w:line="360" w:lineRule="auto"/>
        <w:ind w:firstLine="480" w:firstLineChars="200"/>
        <w:contextualSpacing/>
        <w:rPr>
          <w:sz w:val="24"/>
        </w:rPr>
      </w:pPr>
      <w:r>
        <w:rPr>
          <w:sz w:val="24"/>
        </w:rPr>
        <w:t>1.1 采购标的需实现的功能或者目标</w:t>
      </w:r>
    </w:p>
    <w:p w14:paraId="08432A8A">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本项目的总体目标是通过租用政务云平台基础服务，对“京策”平台政策数据、</w:t>
      </w:r>
      <w:r>
        <w:rPr>
          <w:rFonts w:hint="eastAsia" w:ascii="宋体" w:hAnsi="宋体" w:eastAsia="宋体" w:cs="宋体"/>
          <w:bCs/>
          <w:sz w:val="24"/>
          <w:lang w:val="en-US" w:eastAsia="zh-CN"/>
        </w:rPr>
        <w:t>政策</w:t>
      </w:r>
      <w:r>
        <w:rPr>
          <w:rFonts w:hint="eastAsia" w:ascii="宋体" w:hAnsi="宋体" w:eastAsia="宋体" w:cs="宋体"/>
          <w:bCs/>
          <w:sz w:val="24"/>
        </w:rPr>
        <w:t>问答等相关系统的运行环境进行持续优化，提供可靠、稳定、安全的政务云基础服务，具体包括：</w:t>
      </w:r>
    </w:p>
    <w:p w14:paraId="42181491">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w:t>
      </w:r>
      <w:r>
        <w:rPr>
          <w:rFonts w:hint="eastAsia" w:ascii="宋体" w:hAnsi="宋体" w:eastAsia="宋体" w:cs="宋体"/>
          <w:bCs/>
          <w:sz w:val="24"/>
        </w:rPr>
        <w:t>提供政务云基础服务，包括计算服务、存储服务和网络服务等基础环境日常维护、应急响应等工作。</w:t>
      </w:r>
    </w:p>
    <w:p w14:paraId="2B8F5FDC">
      <w:pPr>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w:t>
      </w:r>
      <w:r>
        <w:rPr>
          <w:rFonts w:hint="eastAsia" w:ascii="宋体" w:hAnsi="宋体" w:eastAsia="宋体" w:cs="宋体"/>
          <w:bCs/>
          <w:sz w:val="24"/>
        </w:rPr>
        <w:t>提供7*24运维保障，做好重大活动和节假日应急值守保障服务，确保各系统在政务云环境中可靠稳定运行。</w:t>
      </w:r>
    </w:p>
    <w:p w14:paraId="0589DCCE">
      <w:pPr>
        <w:snapToGrid w:val="0"/>
        <w:spacing w:line="360" w:lineRule="auto"/>
        <w:ind w:firstLine="480" w:firstLineChars="200"/>
        <w:rPr>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w:t>
      </w:r>
      <w:r>
        <w:rPr>
          <w:rFonts w:hint="eastAsia" w:ascii="宋体" w:hAnsi="宋体" w:eastAsia="宋体" w:cs="宋体"/>
          <w:bCs/>
          <w:sz w:val="24"/>
        </w:rPr>
        <w:t>服务期内，投标人须完成信息系统的日常运维和安全运维服务工作（包括但不限于：云平台服务、日常技术支持、系统日常维护、服务规范、安全及保密要求、响应的及时性），确保入云系统安全、稳定的运行。</w:t>
      </w:r>
    </w:p>
    <w:p w14:paraId="151F457D">
      <w:pPr>
        <w:spacing w:line="360" w:lineRule="auto"/>
        <w:ind w:firstLine="480" w:firstLineChars="200"/>
        <w:contextualSpacing/>
        <w:rPr>
          <w:sz w:val="24"/>
        </w:rPr>
      </w:pPr>
      <w:r>
        <w:rPr>
          <w:sz w:val="24"/>
        </w:rPr>
        <w:t>1.2 需执行的国家相关标准、行业标准、地方标准或者其他标准、规范</w:t>
      </w:r>
    </w:p>
    <w:p w14:paraId="46197C2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）国家及北京市有关政策</w:t>
      </w:r>
    </w:p>
    <w:p w14:paraId="5CA93E6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《关键信息基础设施安全保护条例》（中华人民共和国国务院令第745号）</w:t>
      </w:r>
    </w:p>
    <w:p w14:paraId="5E342C7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《国家政务信息化项目建设管理办法》（国办发〔2019〕57号）</w:t>
      </w:r>
    </w:p>
    <w:p w14:paraId="11AB434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《政府采购需求管理办法》(财库〔2021〕22号)</w:t>
      </w:r>
    </w:p>
    <w:p w14:paraId="0508CBE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《关于促进政府采购公平竞争优化营商环境的通知》（财库〔2019〕38号）</w:t>
      </w:r>
    </w:p>
    <w:p w14:paraId="6DCB864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《关于进一步提高政府采购透明度和采购效率相关事项的通知》（财办库〔2023〕243号）</w:t>
      </w:r>
    </w:p>
    <w:p w14:paraId="4927F6B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《工业和信息化部信息通信管理局关于督促互联网网络接入服务企业依法持证经营的通知》（工信管函〔2018〕84号）</w:t>
      </w:r>
    </w:p>
    <w:p w14:paraId="728B6DE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《云计算服务安全评估办法》（国家互联网信息办公室、国家发展和改革委员会、工业和信息化部、财政部公告2019年2号）</w:t>
      </w:r>
    </w:p>
    <w:p w14:paraId="3D3EB58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《关于加强党政部门云计算服务网络安全管理的意见》（中网办发文〔2014〕14号）</w:t>
      </w:r>
    </w:p>
    <w:p w14:paraId="38957E3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《基于云计算的电子政务公共平台顶层设计指南》</w:t>
      </w:r>
    </w:p>
    <w:p w14:paraId="726186C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《北京市财政局关于印发&lt;北京市政府采购负面清单&gt;的通知》（京财采购〔2020〕1345号）</w:t>
      </w:r>
    </w:p>
    <w:p w14:paraId="35CCBA7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《北京市财政局关于落实好政府采购支持中小企业发展的通知（京财采购〔2022〕1143号）</w:t>
      </w:r>
    </w:p>
    <w:p w14:paraId="1BCF7A4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《关于印发&lt;关于推进我市政务信息系统整合共享的实施方案&gt;的通知》（京经信委发〔2017〕89号）</w:t>
      </w:r>
    </w:p>
    <w:p w14:paraId="584A8A1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《北京市人民政府关于印发&lt;北京市政务信息资源管理办法（试行）&gt;的通知》（京政发〔2017〕37号）</w:t>
      </w:r>
    </w:p>
    <w:p w14:paraId="5CD48F0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《关于印发&lt;北京市市级政务云管理办法&gt;的通知》（京经信函〔2019〕150号）</w:t>
      </w:r>
    </w:p>
    <w:p w14:paraId="251E5E5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《北京市政务网络和数据安全管理办法》（京经信发〔2023〕57号）</w:t>
      </w:r>
    </w:p>
    <w:p w14:paraId="0F450E4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《北京市“十四五”时期智慧城市建设控制性规划要求（试行）》（京大数据发〔2021〕2号）</w:t>
      </w:r>
    </w:p>
    <w:p w14:paraId="1CD4B4C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）国家相关标准</w:t>
      </w:r>
    </w:p>
    <w:p w14:paraId="3C83C02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《国家电子政务外网安全接入平台技术规范》</w:t>
      </w:r>
    </w:p>
    <w:p w14:paraId="4D5CC8C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《信息技术—云计算—云服务质量评价指标》（GB/T 37738-2019）</w:t>
      </w:r>
    </w:p>
    <w:p w14:paraId="6C835E1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《信息技术—云计算—云服务计量指标》（GB/T 37735-2019）</w:t>
      </w:r>
    </w:p>
    <w:p w14:paraId="37A59B9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《信息技术—云计算—云服务采购指南》（GB/T 37734-2019）</w:t>
      </w:r>
    </w:p>
    <w:p w14:paraId="46061F2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《信息技术—云计算—云存储系统服务接口功能》（GB/T 37732-2019）</w:t>
      </w:r>
    </w:p>
    <w:p w14:paraId="003D137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《信息技术—云计算—云资源监控通用要求》（GB/T 37736-2019）</w:t>
      </w:r>
    </w:p>
    <w:p w14:paraId="17BEEAD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《信息技术—云计算—云平台间应用和数据迁移指南》（GB/T 37740-2019）</w:t>
      </w:r>
    </w:p>
    <w:p w14:paraId="3C566DB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《信息技术—云计算—云服务交付要求》（GB/T 37741-2019）</w:t>
      </w:r>
    </w:p>
    <w:p w14:paraId="475CB27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《信息系统灾难恢复规范》（GB/T 20988-2007）</w:t>
      </w:r>
    </w:p>
    <w:p w14:paraId="1BEEA5C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云计算服务安全能力要求》（GB/T 31168-2014）</w:t>
      </w:r>
    </w:p>
    <w:p w14:paraId="43AD07C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《信息安全技术网络安全等级保护定级指南》（GB/T22240-2020）</w:t>
      </w:r>
    </w:p>
    <w:p w14:paraId="374D0FB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《信息安全技术网络安全等级保护实施指南》（GB/T25058-2019）</w:t>
      </w:r>
    </w:p>
    <w:p w14:paraId="2022620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《信息安全技术网络安全等级保护安全设计技术要求》（GB/T25070-2019）</w:t>
      </w:r>
    </w:p>
    <w:p w14:paraId="6EA423E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《信息安全技术网络安全等级保护基本要求》（GB/T22239-2019）</w:t>
      </w:r>
    </w:p>
    <w:p w14:paraId="3B4A297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《信息安全技术网络安全等级保护测评要求》（GB/T28448-20190）</w:t>
      </w:r>
    </w:p>
    <w:p w14:paraId="5F50025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《信息安全技术网络安全等级保护测评过程指南》（GB/T28449-2018）</w:t>
      </w:r>
    </w:p>
    <w:p w14:paraId="3AEF536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《信息安全技术网络安全等级保护测试评估技术指南》（GB/T36627-2018）</w:t>
      </w:r>
    </w:p>
    <w:p w14:paraId="31963E1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信息系统密码应用基本要求》（GB/T39786-2021）</w:t>
      </w:r>
    </w:p>
    <w:p w14:paraId="3836FDC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信息安全风险评估方法》（GB/T 20984-2022）</w:t>
      </w:r>
    </w:p>
    <w:p w14:paraId="329DE36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云计算服务安全指南》（GB/T 31167-2014）</w:t>
      </w:r>
    </w:p>
    <w:p w14:paraId="31ECB50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政府网站云计算服务安全指南》（GB/T 38249—2019）</w:t>
      </w:r>
    </w:p>
    <w:p w14:paraId="313F079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云计算安全参考架构》（GB/T 35279—2017）</w:t>
      </w:r>
    </w:p>
    <w:p w14:paraId="388FA90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云计算服务安全能力评估方法》GB/T 34942—2017</w:t>
      </w:r>
    </w:p>
    <w:p w14:paraId="73645FF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《信息安全技术 云计算服务运行监管框架》（GB/T 37972—2019）</w:t>
      </w:r>
    </w:p>
    <w:p w14:paraId="397BB39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 云资源监控指标体系》（GB/T 37938-2019）</w:t>
      </w:r>
    </w:p>
    <w:p w14:paraId="35BEF17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《电子信息系统机房设计规范》（GB50174-2017）</w:t>
      </w:r>
    </w:p>
    <w:p w14:paraId="0463A84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《数据中心电信基础设施标准》（ANSI/TIA-942）</w:t>
      </w:r>
    </w:p>
    <w:p w14:paraId="5A741E9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《综合布线系统工程设计规范》（GB 50311—2016）</w:t>
      </w:r>
    </w:p>
    <w:p w14:paraId="53C7697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《云计算关键领域安全指南V4.0》</w:t>
      </w:r>
    </w:p>
    <w:p w14:paraId="2F2791D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《信息技术互连国际标准》（ISO/IEC11801-2002）</w:t>
      </w:r>
    </w:p>
    <w:p w14:paraId="035D7AD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《信息技术系统间远程通信和信息交换局域网和城域网》GB/T15629.11-2003）</w:t>
      </w:r>
    </w:p>
    <w:p w14:paraId="6412C72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）北京市相关标准</w:t>
      </w:r>
    </w:p>
    <w:p w14:paraId="1A5C611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《政务云平台建设技术要求》（DB11/T 2169-2023）</w:t>
      </w:r>
    </w:p>
    <w:p w14:paraId="5EA99BE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《北京市政务云安全技术规范 IaaS云计算平台分册》</w:t>
      </w:r>
    </w:p>
    <w:p w14:paraId="2A5E8F8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《北京市政务云安全技术规范 IaaS云计算平台安全监管接口分册》</w:t>
      </w:r>
    </w:p>
    <w:p w14:paraId="315A7BE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《北京市政务云安全技术规范 信息安全服务接口分册》</w:t>
      </w:r>
    </w:p>
    <w:p w14:paraId="1E81062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）其他</w:t>
      </w:r>
    </w:p>
    <w:p w14:paraId="1D2471F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《北京市市级行政事业单位云计算服务框架协议采购项目（2023 年度）》征集文件第四部分采购需求中技术要求</w:t>
      </w:r>
    </w:p>
    <w:p w14:paraId="5D728ECD">
      <w:pPr>
        <w:pStyle w:val="4"/>
        <w:adjustRightInd w:val="0"/>
        <w:snapToGrid w:val="0"/>
        <w:spacing w:line="360" w:lineRule="auto"/>
        <w:ind w:left="425"/>
        <w:rPr>
          <w:rFonts w:ascii="楷体" w:hAnsi="楷体" w:eastAsia="楷体" w:cs="宋体"/>
          <w:b/>
          <w:bCs/>
          <w:szCs w:val="21"/>
        </w:rPr>
      </w:pPr>
      <w:r>
        <w:rPr>
          <w:rFonts w:hint="eastAsia" w:ascii="楷体" w:hAnsi="楷体" w:eastAsia="楷体" w:cs="宋体"/>
          <w:b/>
          <w:bCs/>
          <w:szCs w:val="21"/>
        </w:rPr>
        <w:t>注：服务标准涉及的国家标准及北京市标准有更新的，执行最新标准。</w:t>
      </w:r>
    </w:p>
    <w:p w14:paraId="6BB19453">
      <w:pPr>
        <w:spacing w:line="360" w:lineRule="auto"/>
        <w:contextualSpacing/>
        <w:outlineLvl w:val="1"/>
        <w:rPr>
          <w:sz w:val="24"/>
        </w:rPr>
      </w:pPr>
      <w:r>
        <w:rPr>
          <w:sz w:val="24"/>
        </w:rPr>
        <w:t>2. 服务内容及要求</w:t>
      </w:r>
    </w:p>
    <w:p w14:paraId="3520E373">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2.1技术要求</w:t>
      </w:r>
    </w:p>
    <w:p w14:paraId="424FE21E">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政务云基础服务</w:t>
      </w:r>
    </w:p>
    <w:tbl>
      <w:tblPr>
        <w:tblStyle w:val="7"/>
        <w:tblW w:w="8701" w:type="dxa"/>
        <w:tblInd w:w="0" w:type="dxa"/>
        <w:tblLayout w:type="fixed"/>
        <w:tblCellMar>
          <w:top w:w="0" w:type="dxa"/>
          <w:left w:w="108" w:type="dxa"/>
          <w:bottom w:w="0" w:type="dxa"/>
          <w:right w:w="108" w:type="dxa"/>
        </w:tblCellMar>
      </w:tblPr>
      <w:tblGrid>
        <w:gridCol w:w="1748"/>
        <w:gridCol w:w="3334"/>
        <w:gridCol w:w="989"/>
        <w:gridCol w:w="845"/>
        <w:gridCol w:w="906"/>
        <w:gridCol w:w="879"/>
      </w:tblGrid>
      <w:tr w14:paraId="04979DD5">
        <w:tblPrEx>
          <w:tblCellMar>
            <w:top w:w="0" w:type="dxa"/>
            <w:left w:w="108" w:type="dxa"/>
            <w:bottom w:w="0" w:type="dxa"/>
            <w:right w:w="108" w:type="dxa"/>
          </w:tblCellMar>
        </w:tblPrEx>
        <w:trPr>
          <w:trHeight w:val="310" w:hRule="atLeast"/>
          <w:tblHeader/>
        </w:trPr>
        <w:tc>
          <w:tcPr>
            <w:tcW w:w="174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C6F890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服务子类</w:t>
            </w:r>
          </w:p>
        </w:tc>
        <w:tc>
          <w:tcPr>
            <w:tcW w:w="333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9B0A21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服务项</w:t>
            </w:r>
          </w:p>
        </w:tc>
        <w:tc>
          <w:tcPr>
            <w:tcW w:w="98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CAFA1C">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计价单位</w:t>
            </w:r>
          </w:p>
        </w:tc>
        <w:tc>
          <w:tcPr>
            <w:tcW w:w="84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C2D430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报价单位</w:t>
            </w:r>
          </w:p>
        </w:tc>
        <w:tc>
          <w:tcPr>
            <w:tcW w:w="90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F86CD30">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BA137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服务期（月）</w:t>
            </w:r>
          </w:p>
        </w:tc>
      </w:tr>
      <w:tr w14:paraId="1F9BBB24">
        <w:tblPrEx>
          <w:tblCellMar>
            <w:top w:w="0" w:type="dxa"/>
            <w:left w:w="108" w:type="dxa"/>
            <w:bottom w:w="0" w:type="dxa"/>
            <w:right w:w="108" w:type="dxa"/>
          </w:tblCellMar>
        </w:tblPrEx>
        <w:trPr>
          <w:trHeight w:val="840" w:hRule="atLeast"/>
        </w:trPr>
        <w:tc>
          <w:tcPr>
            <w:tcW w:w="1748" w:type="dxa"/>
            <w:vMerge w:val="restart"/>
            <w:tcBorders>
              <w:top w:val="single" w:color="000000" w:sz="4" w:space="0"/>
              <w:left w:val="single" w:color="000000" w:sz="4" w:space="0"/>
              <w:bottom w:val="single" w:color="000000" w:sz="4" w:space="0"/>
              <w:right w:val="single" w:color="000000" w:sz="4" w:space="0"/>
            </w:tcBorders>
            <w:vAlign w:val="center"/>
          </w:tcPr>
          <w:p w14:paraId="36CA6216">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x86平台云主机服务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6C5C98A8">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vCPU（主频不低于2.4GHz）</w:t>
            </w:r>
          </w:p>
        </w:tc>
        <w:tc>
          <w:tcPr>
            <w:tcW w:w="989" w:type="dxa"/>
            <w:tcBorders>
              <w:top w:val="single" w:color="000000" w:sz="4" w:space="0"/>
              <w:left w:val="single" w:color="000000" w:sz="4" w:space="0"/>
              <w:bottom w:val="single" w:color="000000" w:sz="4" w:space="0"/>
              <w:right w:val="single" w:color="000000" w:sz="4" w:space="0"/>
            </w:tcBorders>
            <w:vAlign w:val="center"/>
          </w:tcPr>
          <w:p w14:paraId="0DAA0821">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1CPU</w:t>
            </w:r>
          </w:p>
        </w:tc>
        <w:tc>
          <w:tcPr>
            <w:tcW w:w="845" w:type="dxa"/>
            <w:tcBorders>
              <w:top w:val="single" w:color="000000" w:sz="4" w:space="0"/>
              <w:left w:val="single" w:color="000000" w:sz="4" w:space="0"/>
              <w:bottom w:val="single" w:color="000000" w:sz="4" w:space="0"/>
              <w:right w:val="single" w:color="000000" w:sz="4" w:space="0"/>
            </w:tcBorders>
            <w:vAlign w:val="center"/>
          </w:tcPr>
          <w:p w14:paraId="6D5815C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187EF9AC">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340 </w:t>
            </w:r>
          </w:p>
        </w:tc>
        <w:tc>
          <w:tcPr>
            <w:tcW w:w="879" w:type="dxa"/>
            <w:tcBorders>
              <w:top w:val="single" w:color="000000" w:sz="4" w:space="0"/>
              <w:left w:val="single" w:color="000000" w:sz="4" w:space="0"/>
              <w:bottom w:val="single" w:color="000000" w:sz="4" w:space="0"/>
              <w:right w:val="single" w:color="000000" w:sz="4" w:space="0"/>
            </w:tcBorders>
            <w:vAlign w:val="center"/>
          </w:tcPr>
          <w:p w14:paraId="6F7EA3AD">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57D38C71">
        <w:tblPrEx>
          <w:tblCellMar>
            <w:top w:w="0" w:type="dxa"/>
            <w:left w:w="108" w:type="dxa"/>
            <w:bottom w:w="0" w:type="dxa"/>
            <w:right w:w="108" w:type="dxa"/>
          </w:tblCellMar>
        </w:tblPrEx>
        <w:trPr>
          <w:trHeight w:val="483" w:hRule="atLeast"/>
        </w:trPr>
        <w:tc>
          <w:tcPr>
            <w:tcW w:w="1748" w:type="dxa"/>
            <w:vMerge w:val="continue"/>
            <w:tcBorders>
              <w:top w:val="single" w:color="000000" w:sz="4" w:space="0"/>
              <w:left w:val="single" w:color="000000" w:sz="4" w:space="0"/>
              <w:bottom w:val="single" w:color="auto" w:sz="4" w:space="0"/>
              <w:right w:val="single" w:color="000000" w:sz="4" w:space="0"/>
            </w:tcBorders>
            <w:vAlign w:val="center"/>
          </w:tcPr>
          <w:p w14:paraId="1938A159">
            <w:pPr>
              <w:jc w:val="center"/>
              <w:rPr>
                <w:rFonts w:ascii="宋体" w:hAnsi="宋体" w:eastAsia="宋体" w:cs="宋体"/>
                <w:color w:val="000000"/>
                <w:sz w:val="24"/>
              </w:rPr>
            </w:pPr>
          </w:p>
        </w:tc>
        <w:tc>
          <w:tcPr>
            <w:tcW w:w="3334" w:type="dxa"/>
            <w:tcBorders>
              <w:top w:val="single" w:color="000000" w:sz="4" w:space="0"/>
              <w:left w:val="single" w:color="000000" w:sz="4" w:space="0"/>
              <w:bottom w:val="single" w:color="auto" w:sz="4" w:space="0"/>
              <w:right w:val="single" w:color="000000" w:sz="4" w:space="0"/>
            </w:tcBorders>
            <w:vAlign w:val="center"/>
          </w:tcPr>
          <w:p w14:paraId="2CC652F4">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内存</w:t>
            </w:r>
          </w:p>
        </w:tc>
        <w:tc>
          <w:tcPr>
            <w:tcW w:w="989" w:type="dxa"/>
            <w:tcBorders>
              <w:top w:val="single" w:color="000000" w:sz="4" w:space="0"/>
              <w:left w:val="single" w:color="000000" w:sz="4" w:space="0"/>
              <w:bottom w:val="single" w:color="auto" w:sz="4" w:space="0"/>
              <w:right w:val="single" w:color="000000" w:sz="4" w:space="0"/>
            </w:tcBorders>
            <w:vAlign w:val="center"/>
          </w:tcPr>
          <w:p w14:paraId="5D4BC05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000000" w:sz="4" w:space="0"/>
              <w:left w:val="single" w:color="000000" w:sz="4" w:space="0"/>
              <w:bottom w:val="single" w:color="auto" w:sz="4" w:space="0"/>
              <w:right w:val="single" w:color="000000" w:sz="4" w:space="0"/>
            </w:tcBorders>
            <w:vAlign w:val="center"/>
          </w:tcPr>
          <w:p w14:paraId="780989F3">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auto" w:sz="4" w:space="0"/>
              <w:right w:val="single" w:color="000000" w:sz="4" w:space="0"/>
            </w:tcBorders>
            <w:vAlign w:val="center"/>
          </w:tcPr>
          <w:p w14:paraId="07EEEB2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832 </w:t>
            </w:r>
          </w:p>
        </w:tc>
        <w:tc>
          <w:tcPr>
            <w:tcW w:w="879" w:type="dxa"/>
            <w:tcBorders>
              <w:top w:val="single" w:color="000000" w:sz="4" w:space="0"/>
              <w:left w:val="single" w:color="000000" w:sz="4" w:space="0"/>
              <w:bottom w:val="single" w:color="auto" w:sz="4" w:space="0"/>
              <w:right w:val="single" w:color="000000" w:sz="4" w:space="0"/>
            </w:tcBorders>
            <w:vAlign w:val="center"/>
          </w:tcPr>
          <w:p w14:paraId="7E1D54E5">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D294AD6">
        <w:tblPrEx>
          <w:tblCellMar>
            <w:top w:w="0" w:type="dxa"/>
            <w:left w:w="108" w:type="dxa"/>
            <w:bottom w:w="0" w:type="dxa"/>
            <w:right w:w="108" w:type="dxa"/>
          </w:tblCellMar>
        </w:tblPrEx>
        <w:trPr>
          <w:trHeight w:val="1060" w:hRule="atLeast"/>
        </w:trPr>
        <w:tc>
          <w:tcPr>
            <w:tcW w:w="1748" w:type="dxa"/>
            <w:tcBorders>
              <w:top w:val="single" w:color="auto" w:sz="4" w:space="0"/>
              <w:left w:val="single" w:color="000000" w:sz="4" w:space="0"/>
              <w:bottom w:val="single" w:color="000000" w:sz="4" w:space="0"/>
              <w:right w:val="single" w:color="000000" w:sz="4" w:space="0"/>
            </w:tcBorders>
            <w:shd w:val="clear" w:color="auto" w:fill="auto"/>
            <w:vAlign w:val="center"/>
          </w:tcPr>
          <w:p w14:paraId="41CB8D2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普通性能存储</w:t>
            </w:r>
          </w:p>
        </w:tc>
        <w:tc>
          <w:tcPr>
            <w:tcW w:w="3334" w:type="dxa"/>
            <w:tcBorders>
              <w:top w:val="single" w:color="auto" w:sz="4" w:space="0"/>
              <w:left w:val="single" w:color="000000" w:sz="4" w:space="0"/>
              <w:bottom w:val="single" w:color="000000" w:sz="4" w:space="0"/>
              <w:right w:val="single" w:color="000000" w:sz="4" w:space="0"/>
            </w:tcBorders>
            <w:shd w:val="clear" w:color="auto" w:fill="auto"/>
            <w:vAlign w:val="center"/>
          </w:tcPr>
          <w:p w14:paraId="4730F38E">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普通存储（单盘技术指标:单盘IOPS1000-5000）</w:t>
            </w:r>
          </w:p>
        </w:tc>
        <w:tc>
          <w:tcPr>
            <w:tcW w:w="989"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4FA3484">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auto" w:sz="4" w:space="0"/>
              <w:left w:val="single" w:color="000000" w:sz="4" w:space="0"/>
              <w:bottom w:val="single" w:color="000000" w:sz="4" w:space="0"/>
              <w:right w:val="single" w:color="000000" w:sz="4" w:space="0"/>
            </w:tcBorders>
            <w:vAlign w:val="center"/>
          </w:tcPr>
          <w:p w14:paraId="42B9C5DC">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auto" w:sz="4" w:space="0"/>
              <w:left w:val="single" w:color="000000" w:sz="4" w:space="0"/>
              <w:bottom w:val="single" w:color="000000" w:sz="4" w:space="0"/>
              <w:right w:val="single" w:color="000000" w:sz="4" w:space="0"/>
            </w:tcBorders>
            <w:vAlign w:val="center"/>
          </w:tcPr>
          <w:p w14:paraId="18308979">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4900 </w:t>
            </w:r>
          </w:p>
        </w:tc>
        <w:tc>
          <w:tcPr>
            <w:tcW w:w="879" w:type="dxa"/>
            <w:tcBorders>
              <w:top w:val="single" w:color="auto" w:sz="4" w:space="0"/>
              <w:left w:val="single" w:color="000000" w:sz="4" w:space="0"/>
              <w:bottom w:val="single" w:color="000000" w:sz="4" w:space="0"/>
              <w:right w:val="single" w:color="000000" w:sz="4" w:space="0"/>
            </w:tcBorders>
            <w:vAlign w:val="center"/>
          </w:tcPr>
          <w:p w14:paraId="4BB984C9">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3AF06DC5">
        <w:tblPrEx>
          <w:tblCellMar>
            <w:top w:w="0" w:type="dxa"/>
            <w:left w:w="108" w:type="dxa"/>
            <w:bottom w:w="0" w:type="dxa"/>
            <w:right w:w="108" w:type="dxa"/>
          </w:tblCellMar>
        </w:tblPrEx>
        <w:trPr>
          <w:trHeight w:val="280" w:hRule="atLeast"/>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16D9">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高性能存储</w:t>
            </w:r>
          </w:p>
        </w:tc>
        <w:tc>
          <w:tcPr>
            <w:tcW w:w="3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8476">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高性能存储（单盘技术指标：单盘IOPS10000-25000）</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95D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000000" w:sz="4" w:space="0"/>
              <w:left w:val="single" w:color="000000" w:sz="4" w:space="0"/>
              <w:bottom w:val="single" w:color="000000" w:sz="4" w:space="0"/>
              <w:right w:val="single" w:color="000000" w:sz="4" w:space="0"/>
            </w:tcBorders>
            <w:vAlign w:val="center"/>
          </w:tcPr>
          <w:p w14:paraId="02E2437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2DDD9B8C">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8500 </w:t>
            </w:r>
          </w:p>
        </w:tc>
        <w:tc>
          <w:tcPr>
            <w:tcW w:w="879" w:type="dxa"/>
            <w:tcBorders>
              <w:top w:val="single" w:color="000000" w:sz="4" w:space="0"/>
              <w:left w:val="single" w:color="000000" w:sz="4" w:space="0"/>
              <w:bottom w:val="single" w:color="000000" w:sz="4" w:space="0"/>
              <w:right w:val="single" w:color="000000" w:sz="4" w:space="0"/>
            </w:tcBorders>
            <w:vAlign w:val="center"/>
          </w:tcPr>
          <w:p w14:paraId="399B4C8B">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1D386A23">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5EEAC0F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本地备份服务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50823EDA">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本地备份服务</w:t>
            </w:r>
          </w:p>
        </w:tc>
        <w:tc>
          <w:tcPr>
            <w:tcW w:w="989" w:type="dxa"/>
            <w:tcBorders>
              <w:top w:val="single" w:color="000000" w:sz="4" w:space="0"/>
              <w:left w:val="single" w:color="000000" w:sz="4" w:space="0"/>
              <w:bottom w:val="single" w:color="000000" w:sz="4" w:space="0"/>
              <w:right w:val="single" w:color="000000" w:sz="4" w:space="0"/>
            </w:tcBorders>
            <w:vAlign w:val="center"/>
          </w:tcPr>
          <w:p w14:paraId="1E004E92">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1GB</w:t>
            </w:r>
          </w:p>
        </w:tc>
        <w:tc>
          <w:tcPr>
            <w:tcW w:w="845" w:type="dxa"/>
            <w:tcBorders>
              <w:top w:val="single" w:color="000000" w:sz="4" w:space="0"/>
              <w:left w:val="single" w:color="000000" w:sz="4" w:space="0"/>
              <w:bottom w:val="single" w:color="000000" w:sz="4" w:space="0"/>
              <w:right w:val="single" w:color="000000" w:sz="4" w:space="0"/>
            </w:tcBorders>
            <w:vAlign w:val="center"/>
          </w:tcPr>
          <w:p w14:paraId="7D2DEEF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6282135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1000 </w:t>
            </w:r>
          </w:p>
        </w:tc>
        <w:tc>
          <w:tcPr>
            <w:tcW w:w="879" w:type="dxa"/>
            <w:tcBorders>
              <w:top w:val="single" w:color="000000" w:sz="4" w:space="0"/>
              <w:left w:val="single" w:color="000000" w:sz="4" w:space="0"/>
              <w:bottom w:val="single" w:color="000000" w:sz="4" w:space="0"/>
              <w:right w:val="single" w:color="000000" w:sz="4" w:space="0"/>
            </w:tcBorders>
            <w:vAlign w:val="center"/>
          </w:tcPr>
          <w:p w14:paraId="59278176">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bidi="ar"/>
              </w:rPr>
              <w:t>12</w:t>
            </w:r>
          </w:p>
        </w:tc>
      </w:tr>
      <w:tr w14:paraId="11D24CD4">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078588B4">
            <w:pPr>
              <w:widowControl/>
              <w:jc w:val="center"/>
              <w:rPr>
                <w:rFonts w:ascii="宋体" w:hAnsi="宋体" w:eastAsia="宋体" w:cs="宋体"/>
                <w:sz w:val="24"/>
              </w:rPr>
            </w:pPr>
            <w:r>
              <w:rPr>
                <w:rFonts w:hint="eastAsia" w:ascii="宋体" w:hAnsi="宋体" w:eastAsia="宋体" w:cs="宋体"/>
                <w:sz w:val="24"/>
              </w:rPr>
              <w:t>异地备份服务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129349F5">
            <w:pPr>
              <w:widowControl/>
              <w:rPr>
                <w:rFonts w:ascii="宋体" w:hAnsi="宋体" w:eastAsia="宋体" w:cs="宋体"/>
                <w:sz w:val="24"/>
              </w:rPr>
            </w:pPr>
            <w:r>
              <w:rPr>
                <w:rFonts w:hint="eastAsia" w:ascii="宋体" w:hAnsi="宋体" w:eastAsia="宋体" w:cs="宋体"/>
                <w:sz w:val="24"/>
              </w:rPr>
              <w:t>异地备份服务</w:t>
            </w:r>
          </w:p>
        </w:tc>
        <w:tc>
          <w:tcPr>
            <w:tcW w:w="989" w:type="dxa"/>
            <w:tcBorders>
              <w:top w:val="single" w:color="000000" w:sz="4" w:space="0"/>
              <w:left w:val="single" w:color="000000" w:sz="4" w:space="0"/>
              <w:bottom w:val="single" w:color="000000" w:sz="4" w:space="0"/>
              <w:right w:val="single" w:color="000000" w:sz="4" w:space="0"/>
            </w:tcBorders>
            <w:vAlign w:val="center"/>
          </w:tcPr>
          <w:p w14:paraId="0E50A6B9">
            <w:pPr>
              <w:widowControl/>
              <w:jc w:val="center"/>
              <w:rPr>
                <w:rFonts w:ascii="宋体" w:hAnsi="宋体" w:eastAsia="宋体" w:cs="宋体"/>
                <w:sz w:val="24"/>
              </w:rPr>
            </w:pPr>
            <w:r>
              <w:rPr>
                <w:rFonts w:hint="eastAsia" w:ascii="宋体" w:hAnsi="宋体" w:eastAsia="宋体" w:cs="宋体"/>
                <w:sz w:val="24"/>
              </w:rPr>
              <w:t>1GB</w:t>
            </w:r>
          </w:p>
        </w:tc>
        <w:tc>
          <w:tcPr>
            <w:tcW w:w="845" w:type="dxa"/>
            <w:tcBorders>
              <w:top w:val="single" w:color="000000" w:sz="4" w:space="0"/>
              <w:left w:val="single" w:color="000000" w:sz="4" w:space="0"/>
              <w:bottom w:val="single" w:color="000000" w:sz="4" w:space="0"/>
              <w:right w:val="single" w:color="000000" w:sz="4" w:space="0"/>
            </w:tcBorders>
            <w:vAlign w:val="center"/>
          </w:tcPr>
          <w:p w14:paraId="0D1001EE">
            <w:pPr>
              <w:widowControl/>
              <w:jc w:val="center"/>
              <w:rPr>
                <w:rFonts w:ascii="宋体" w:hAnsi="宋体" w:eastAsia="宋体" w:cs="宋体"/>
                <w:sz w:val="24"/>
              </w:rPr>
            </w:pPr>
            <w:r>
              <w:rPr>
                <w:rFonts w:hint="eastAsia" w:ascii="宋体" w:hAnsi="宋体" w:eastAsia="宋体" w:cs="宋体"/>
                <w:sz w:val="24"/>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6BAECCD0">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 xml:space="preserve">1000 </w:t>
            </w:r>
          </w:p>
        </w:tc>
        <w:tc>
          <w:tcPr>
            <w:tcW w:w="879" w:type="dxa"/>
            <w:tcBorders>
              <w:top w:val="single" w:color="000000" w:sz="4" w:space="0"/>
              <w:left w:val="single" w:color="000000" w:sz="4" w:space="0"/>
              <w:bottom w:val="single" w:color="000000" w:sz="4" w:space="0"/>
              <w:right w:val="single" w:color="000000" w:sz="4" w:space="0"/>
            </w:tcBorders>
            <w:vAlign w:val="center"/>
          </w:tcPr>
          <w:p w14:paraId="50FB0D75">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val="en-US" w:eastAsia="zh-CN"/>
              </w:rPr>
              <w:t>12</w:t>
            </w:r>
          </w:p>
        </w:tc>
      </w:tr>
      <w:tr w14:paraId="10AC1CE3">
        <w:tblPrEx>
          <w:tblCellMar>
            <w:top w:w="0" w:type="dxa"/>
            <w:left w:w="108" w:type="dxa"/>
            <w:bottom w:w="0" w:type="dxa"/>
            <w:right w:w="108" w:type="dxa"/>
          </w:tblCellMar>
        </w:tblPrEx>
        <w:trPr>
          <w:trHeight w:val="570" w:hRule="atLeast"/>
        </w:trPr>
        <w:tc>
          <w:tcPr>
            <w:tcW w:w="1748" w:type="dxa"/>
            <w:vMerge w:val="restart"/>
            <w:tcBorders>
              <w:top w:val="single" w:color="000000" w:sz="4" w:space="0"/>
              <w:left w:val="single" w:color="000000" w:sz="4" w:space="0"/>
              <w:bottom w:val="single" w:color="000000" w:sz="4" w:space="0"/>
              <w:right w:val="single" w:color="000000" w:sz="4" w:space="0"/>
            </w:tcBorders>
            <w:vAlign w:val="center"/>
          </w:tcPr>
          <w:p w14:paraId="315131AC">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互联网链路服务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037AA08D">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互联网链路带宽</w:t>
            </w:r>
          </w:p>
        </w:tc>
        <w:tc>
          <w:tcPr>
            <w:tcW w:w="989" w:type="dxa"/>
            <w:tcBorders>
              <w:top w:val="single" w:color="000000" w:sz="4" w:space="0"/>
              <w:left w:val="single" w:color="000000" w:sz="4" w:space="0"/>
              <w:bottom w:val="single" w:color="000000" w:sz="4" w:space="0"/>
              <w:right w:val="single" w:color="000000" w:sz="4" w:space="0"/>
            </w:tcBorders>
            <w:vAlign w:val="center"/>
          </w:tcPr>
          <w:p w14:paraId="29538ACD">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1Mb</w:t>
            </w:r>
          </w:p>
        </w:tc>
        <w:tc>
          <w:tcPr>
            <w:tcW w:w="845" w:type="dxa"/>
            <w:tcBorders>
              <w:top w:val="single" w:color="000000" w:sz="4" w:space="0"/>
              <w:left w:val="single" w:color="000000" w:sz="4" w:space="0"/>
              <w:bottom w:val="single" w:color="000000" w:sz="4" w:space="0"/>
              <w:right w:val="single" w:color="000000" w:sz="4" w:space="0"/>
            </w:tcBorders>
            <w:vAlign w:val="center"/>
          </w:tcPr>
          <w:p w14:paraId="545D02E0">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0C6EABA6">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80 </w:t>
            </w:r>
          </w:p>
        </w:tc>
        <w:tc>
          <w:tcPr>
            <w:tcW w:w="879" w:type="dxa"/>
            <w:tcBorders>
              <w:top w:val="single" w:color="000000" w:sz="4" w:space="0"/>
              <w:left w:val="single" w:color="000000" w:sz="4" w:space="0"/>
              <w:bottom w:val="single" w:color="000000" w:sz="4" w:space="0"/>
              <w:right w:val="single" w:color="000000" w:sz="4" w:space="0"/>
            </w:tcBorders>
            <w:vAlign w:val="center"/>
          </w:tcPr>
          <w:p w14:paraId="37A794E3">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491082D">
        <w:tblPrEx>
          <w:tblCellMar>
            <w:top w:w="0" w:type="dxa"/>
            <w:left w:w="108" w:type="dxa"/>
            <w:bottom w:w="0" w:type="dxa"/>
            <w:right w:w="108" w:type="dxa"/>
          </w:tblCellMar>
        </w:tblPrEx>
        <w:trPr>
          <w:trHeight w:val="280" w:hRule="atLeast"/>
        </w:trPr>
        <w:tc>
          <w:tcPr>
            <w:tcW w:w="1748" w:type="dxa"/>
            <w:vMerge w:val="continue"/>
            <w:tcBorders>
              <w:top w:val="single" w:color="000000" w:sz="4" w:space="0"/>
              <w:left w:val="single" w:color="000000" w:sz="4" w:space="0"/>
              <w:bottom w:val="single" w:color="000000" w:sz="4" w:space="0"/>
              <w:right w:val="single" w:color="000000" w:sz="4" w:space="0"/>
            </w:tcBorders>
            <w:vAlign w:val="center"/>
          </w:tcPr>
          <w:p w14:paraId="3F25F2F0">
            <w:pPr>
              <w:jc w:val="center"/>
              <w:rPr>
                <w:rFonts w:ascii="宋体" w:hAnsi="宋体" w:eastAsia="宋体" w:cs="宋体"/>
                <w:color w:val="000000"/>
                <w:sz w:val="24"/>
              </w:rPr>
            </w:pPr>
          </w:p>
        </w:tc>
        <w:tc>
          <w:tcPr>
            <w:tcW w:w="3334" w:type="dxa"/>
            <w:tcBorders>
              <w:top w:val="single" w:color="000000" w:sz="4" w:space="0"/>
              <w:left w:val="single" w:color="000000" w:sz="4" w:space="0"/>
              <w:bottom w:val="single" w:color="000000" w:sz="4" w:space="0"/>
              <w:right w:val="single" w:color="000000" w:sz="4" w:space="0"/>
            </w:tcBorders>
            <w:vAlign w:val="center"/>
          </w:tcPr>
          <w:p w14:paraId="13E22019">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互联网IP地址租用服务、并提供备案服务</w:t>
            </w:r>
          </w:p>
        </w:tc>
        <w:tc>
          <w:tcPr>
            <w:tcW w:w="989" w:type="dxa"/>
            <w:tcBorders>
              <w:top w:val="single" w:color="000000" w:sz="4" w:space="0"/>
              <w:left w:val="single" w:color="000000" w:sz="4" w:space="0"/>
              <w:bottom w:val="single" w:color="000000" w:sz="4" w:space="0"/>
              <w:right w:val="single" w:color="000000" w:sz="4" w:space="0"/>
            </w:tcBorders>
            <w:vAlign w:val="center"/>
          </w:tcPr>
          <w:p w14:paraId="464BAD7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1IP</w:t>
            </w:r>
          </w:p>
        </w:tc>
        <w:tc>
          <w:tcPr>
            <w:tcW w:w="845" w:type="dxa"/>
            <w:tcBorders>
              <w:top w:val="single" w:color="000000" w:sz="4" w:space="0"/>
              <w:left w:val="single" w:color="000000" w:sz="4" w:space="0"/>
              <w:bottom w:val="single" w:color="000000" w:sz="4" w:space="0"/>
              <w:right w:val="single" w:color="000000" w:sz="4" w:space="0"/>
            </w:tcBorders>
            <w:vAlign w:val="center"/>
          </w:tcPr>
          <w:p w14:paraId="1514E6E3">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46B193C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4 </w:t>
            </w:r>
          </w:p>
        </w:tc>
        <w:tc>
          <w:tcPr>
            <w:tcW w:w="879" w:type="dxa"/>
            <w:tcBorders>
              <w:top w:val="single" w:color="000000" w:sz="4" w:space="0"/>
              <w:left w:val="single" w:color="000000" w:sz="4" w:space="0"/>
              <w:bottom w:val="single" w:color="000000" w:sz="4" w:space="0"/>
              <w:right w:val="single" w:color="000000" w:sz="4" w:space="0"/>
            </w:tcBorders>
            <w:vAlign w:val="center"/>
          </w:tcPr>
          <w:p w14:paraId="103666BC">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EBF7C86">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3A504E2D">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主机负载均衡服务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1DE029DC">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主机负载均衡服务</w:t>
            </w:r>
          </w:p>
        </w:tc>
        <w:tc>
          <w:tcPr>
            <w:tcW w:w="989" w:type="dxa"/>
            <w:tcBorders>
              <w:top w:val="single" w:color="000000" w:sz="4" w:space="0"/>
              <w:left w:val="single" w:color="000000" w:sz="4" w:space="0"/>
              <w:bottom w:val="single" w:color="000000" w:sz="4" w:space="0"/>
              <w:right w:val="single" w:color="000000" w:sz="4" w:space="0"/>
            </w:tcBorders>
            <w:vAlign w:val="center"/>
          </w:tcPr>
          <w:p w14:paraId="3E9B9B35">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1IP（内网）</w:t>
            </w:r>
          </w:p>
        </w:tc>
        <w:tc>
          <w:tcPr>
            <w:tcW w:w="845" w:type="dxa"/>
            <w:tcBorders>
              <w:top w:val="single" w:color="000000" w:sz="4" w:space="0"/>
              <w:left w:val="single" w:color="000000" w:sz="4" w:space="0"/>
              <w:bottom w:val="single" w:color="000000" w:sz="4" w:space="0"/>
              <w:right w:val="single" w:color="000000" w:sz="4" w:space="0"/>
            </w:tcBorders>
            <w:vAlign w:val="center"/>
          </w:tcPr>
          <w:p w14:paraId="356AC497">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5E26168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10 </w:t>
            </w:r>
          </w:p>
        </w:tc>
        <w:tc>
          <w:tcPr>
            <w:tcW w:w="879" w:type="dxa"/>
            <w:tcBorders>
              <w:top w:val="single" w:color="000000" w:sz="4" w:space="0"/>
              <w:left w:val="single" w:color="000000" w:sz="4" w:space="0"/>
              <w:bottom w:val="single" w:color="000000" w:sz="4" w:space="0"/>
              <w:right w:val="single" w:color="000000" w:sz="4" w:space="0"/>
            </w:tcBorders>
            <w:vAlign w:val="center"/>
          </w:tcPr>
          <w:p w14:paraId="4E29A612">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08DE4A0">
        <w:tblPrEx>
          <w:tblCellMar>
            <w:top w:w="0" w:type="dxa"/>
            <w:left w:w="108" w:type="dxa"/>
            <w:bottom w:w="0" w:type="dxa"/>
            <w:right w:w="108" w:type="dxa"/>
          </w:tblCellMar>
        </w:tblPrEx>
        <w:trPr>
          <w:trHeight w:val="614"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1580C86E">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远程接入服务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2010B0D1">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远程接入服务</w:t>
            </w:r>
          </w:p>
        </w:tc>
        <w:tc>
          <w:tcPr>
            <w:tcW w:w="989" w:type="dxa"/>
            <w:tcBorders>
              <w:top w:val="single" w:color="000000" w:sz="4" w:space="0"/>
              <w:left w:val="single" w:color="000000" w:sz="4" w:space="0"/>
              <w:bottom w:val="single" w:color="000000" w:sz="4" w:space="0"/>
              <w:right w:val="single" w:color="000000" w:sz="4" w:space="0"/>
            </w:tcBorders>
            <w:vAlign w:val="center"/>
          </w:tcPr>
          <w:p w14:paraId="1FA1D85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1账号</w:t>
            </w:r>
          </w:p>
        </w:tc>
        <w:tc>
          <w:tcPr>
            <w:tcW w:w="845" w:type="dxa"/>
            <w:tcBorders>
              <w:top w:val="single" w:color="000000" w:sz="4" w:space="0"/>
              <w:left w:val="single" w:color="000000" w:sz="4" w:space="0"/>
              <w:bottom w:val="single" w:color="000000" w:sz="4" w:space="0"/>
              <w:right w:val="single" w:color="000000" w:sz="4" w:space="0"/>
            </w:tcBorders>
            <w:vAlign w:val="center"/>
          </w:tcPr>
          <w:p w14:paraId="2B708533">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434B2E3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 </w:t>
            </w:r>
          </w:p>
        </w:tc>
        <w:tc>
          <w:tcPr>
            <w:tcW w:w="879" w:type="dxa"/>
            <w:tcBorders>
              <w:top w:val="single" w:color="000000" w:sz="4" w:space="0"/>
              <w:left w:val="single" w:color="000000" w:sz="4" w:space="0"/>
              <w:bottom w:val="single" w:color="000000" w:sz="4" w:space="0"/>
              <w:right w:val="single" w:color="000000" w:sz="4" w:space="0"/>
            </w:tcBorders>
            <w:vAlign w:val="center"/>
          </w:tcPr>
          <w:p w14:paraId="26767332">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2A00ADDC">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0BCD2675">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WAF防护</w:t>
            </w:r>
          </w:p>
        </w:tc>
        <w:tc>
          <w:tcPr>
            <w:tcW w:w="3334" w:type="dxa"/>
            <w:tcBorders>
              <w:top w:val="single" w:color="000000" w:sz="4" w:space="0"/>
              <w:left w:val="single" w:color="000000" w:sz="4" w:space="0"/>
              <w:bottom w:val="single" w:color="000000" w:sz="4" w:space="0"/>
              <w:right w:val="single" w:color="000000" w:sz="4" w:space="0"/>
            </w:tcBorders>
            <w:vAlign w:val="center"/>
          </w:tcPr>
          <w:p w14:paraId="4691EA23">
            <w:pPr>
              <w:widowControl/>
              <w:textAlignment w:val="center"/>
              <w:rPr>
                <w:rFonts w:ascii="宋体" w:hAnsi="宋体" w:eastAsia="宋体" w:cs="宋体"/>
                <w:color w:val="000000"/>
                <w:sz w:val="24"/>
              </w:rPr>
            </w:pPr>
            <w:r>
              <w:rPr>
                <w:rFonts w:hint="eastAsia" w:ascii="宋体" w:hAnsi="宋体" w:eastAsia="宋体" w:cs="宋体"/>
                <w:color w:val="000000"/>
                <w:sz w:val="24"/>
                <w:lang w:bidi="ar"/>
              </w:rPr>
              <w:t>web应用防火墙服务</w:t>
            </w:r>
          </w:p>
        </w:tc>
        <w:tc>
          <w:tcPr>
            <w:tcW w:w="989" w:type="dxa"/>
            <w:tcBorders>
              <w:top w:val="single" w:color="000000" w:sz="4" w:space="0"/>
              <w:left w:val="single" w:color="000000" w:sz="4" w:space="0"/>
              <w:bottom w:val="single" w:color="000000" w:sz="4" w:space="0"/>
              <w:right w:val="single" w:color="000000" w:sz="4" w:space="0"/>
            </w:tcBorders>
            <w:vAlign w:val="center"/>
          </w:tcPr>
          <w:p w14:paraId="2BA1D93F">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1IP（互联网）</w:t>
            </w:r>
          </w:p>
        </w:tc>
        <w:tc>
          <w:tcPr>
            <w:tcW w:w="845" w:type="dxa"/>
            <w:tcBorders>
              <w:top w:val="single" w:color="000000" w:sz="4" w:space="0"/>
              <w:left w:val="single" w:color="000000" w:sz="4" w:space="0"/>
              <w:bottom w:val="single" w:color="000000" w:sz="4" w:space="0"/>
              <w:right w:val="single" w:color="000000" w:sz="4" w:space="0"/>
            </w:tcBorders>
            <w:vAlign w:val="center"/>
          </w:tcPr>
          <w:p w14:paraId="54613FD2">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5618B42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879" w:type="dxa"/>
            <w:tcBorders>
              <w:top w:val="single" w:color="000000" w:sz="4" w:space="0"/>
              <w:left w:val="single" w:color="000000" w:sz="4" w:space="0"/>
              <w:bottom w:val="single" w:color="000000" w:sz="4" w:space="0"/>
              <w:right w:val="single" w:color="000000" w:sz="4" w:space="0"/>
            </w:tcBorders>
            <w:vAlign w:val="center"/>
          </w:tcPr>
          <w:p w14:paraId="7E704C2F">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4602D6E0">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right w:val="single" w:color="000000" w:sz="4" w:space="0"/>
            </w:tcBorders>
            <w:vAlign w:val="center"/>
          </w:tcPr>
          <w:p w14:paraId="21264D6E">
            <w:pPr>
              <w:widowControl/>
              <w:jc w:val="center"/>
              <w:textAlignment w:val="center"/>
              <w:rPr>
                <w:rFonts w:ascii="宋体" w:hAnsi="宋体" w:eastAsia="宋体" w:cs="宋体"/>
                <w:color w:val="000000"/>
                <w:sz w:val="24"/>
                <w:lang w:bidi="ar"/>
              </w:rPr>
            </w:pPr>
            <w:r>
              <w:rPr>
                <w:rFonts w:hint="eastAsia" w:ascii="宋体" w:hAnsi="宋体" w:eastAsia="宋体" w:cs="宋体"/>
                <w:color w:val="000000"/>
                <w:sz w:val="24"/>
                <w:lang w:bidi="ar"/>
              </w:rPr>
              <w:t>VPN服务</w:t>
            </w:r>
          </w:p>
        </w:tc>
        <w:tc>
          <w:tcPr>
            <w:tcW w:w="3334" w:type="dxa"/>
            <w:tcBorders>
              <w:top w:val="single" w:color="000000" w:sz="4" w:space="0"/>
              <w:left w:val="single" w:color="000000" w:sz="4" w:space="0"/>
              <w:bottom w:val="single" w:color="000000" w:sz="4" w:space="0"/>
              <w:right w:val="single" w:color="000000" w:sz="4" w:space="0"/>
            </w:tcBorders>
            <w:vAlign w:val="center"/>
          </w:tcPr>
          <w:p w14:paraId="4D8DD1F5">
            <w:pPr>
              <w:widowControl/>
              <w:rPr>
                <w:rFonts w:ascii="宋体" w:hAnsi="宋体" w:eastAsia="宋体" w:cs="宋体"/>
                <w:sz w:val="24"/>
              </w:rPr>
            </w:pPr>
            <w:r>
              <w:rPr>
                <w:rFonts w:hint="eastAsia" w:ascii="宋体" w:hAnsi="宋体" w:eastAsia="宋体" w:cs="宋体"/>
                <w:sz w:val="24"/>
              </w:rPr>
              <w:t>SSL VPN接入</w:t>
            </w:r>
          </w:p>
        </w:tc>
        <w:tc>
          <w:tcPr>
            <w:tcW w:w="989" w:type="dxa"/>
            <w:tcBorders>
              <w:top w:val="single" w:color="000000" w:sz="4" w:space="0"/>
              <w:left w:val="single" w:color="000000" w:sz="4" w:space="0"/>
              <w:bottom w:val="single" w:color="000000" w:sz="4" w:space="0"/>
              <w:right w:val="single" w:color="000000" w:sz="4" w:space="0"/>
            </w:tcBorders>
            <w:vAlign w:val="center"/>
          </w:tcPr>
          <w:p w14:paraId="722DB2AA">
            <w:pPr>
              <w:widowControl/>
              <w:jc w:val="center"/>
              <w:rPr>
                <w:rFonts w:ascii="宋体" w:hAnsi="宋体" w:eastAsia="宋体" w:cs="宋体"/>
                <w:sz w:val="24"/>
              </w:rPr>
            </w:pPr>
            <w:r>
              <w:rPr>
                <w:rFonts w:hint="eastAsia" w:ascii="宋体" w:hAnsi="宋体" w:eastAsia="宋体" w:cs="宋体"/>
                <w:sz w:val="24"/>
              </w:rPr>
              <w:t>1套</w:t>
            </w:r>
          </w:p>
        </w:tc>
        <w:tc>
          <w:tcPr>
            <w:tcW w:w="845" w:type="dxa"/>
            <w:tcBorders>
              <w:top w:val="single" w:color="000000" w:sz="4" w:space="0"/>
              <w:left w:val="single" w:color="000000" w:sz="4" w:space="0"/>
              <w:bottom w:val="single" w:color="000000" w:sz="4" w:space="0"/>
              <w:right w:val="single" w:color="000000" w:sz="4" w:space="0"/>
            </w:tcBorders>
            <w:vAlign w:val="center"/>
          </w:tcPr>
          <w:p w14:paraId="76D7FA20">
            <w:pPr>
              <w:widowControl/>
              <w:jc w:val="center"/>
              <w:rPr>
                <w:rFonts w:ascii="宋体" w:hAnsi="宋体" w:eastAsia="宋体" w:cs="宋体"/>
                <w:sz w:val="24"/>
              </w:rPr>
            </w:pPr>
            <w:r>
              <w:rPr>
                <w:rFonts w:hint="eastAsia" w:ascii="宋体" w:hAnsi="宋体" w:eastAsia="宋体" w:cs="宋体"/>
                <w:sz w:val="24"/>
              </w:rPr>
              <w:t>元/月</w:t>
            </w:r>
          </w:p>
        </w:tc>
        <w:tc>
          <w:tcPr>
            <w:tcW w:w="906" w:type="dxa"/>
            <w:tcBorders>
              <w:top w:val="single" w:color="000000" w:sz="4" w:space="0"/>
              <w:left w:val="single" w:color="000000" w:sz="4" w:space="0"/>
              <w:bottom w:val="single" w:color="000000" w:sz="4" w:space="0"/>
              <w:right w:val="single" w:color="000000" w:sz="4" w:space="0"/>
            </w:tcBorders>
            <w:vAlign w:val="center"/>
          </w:tcPr>
          <w:p w14:paraId="7C608FD3">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w:t>
            </w:r>
          </w:p>
        </w:tc>
        <w:tc>
          <w:tcPr>
            <w:tcW w:w="879" w:type="dxa"/>
            <w:tcBorders>
              <w:top w:val="single" w:color="000000" w:sz="4" w:space="0"/>
              <w:left w:val="single" w:color="000000" w:sz="4" w:space="0"/>
              <w:bottom w:val="single" w:color="000000" w:sz="4" w:space="0"/>
              <w:right w:val="single" w:color="000000" w:sz="4" w:space="0"/>
            </w:tcBorders>
            <w:vAlign w:val="center"/>
          </w:tcPr>
          <w:p w14:paraId="7812A7B7">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5E918A47">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bottom w:val="single" w:color="000000" w:sz="4" w:space="0"/>
              <w:right w:val="single" w:color="000000" w:sz="4" w:space="0"/>
            </w:tcBorders>
            <w:vAlign w:val="center"/>
          </w:tcPr>
          <w:p w14:paraId="00F2799E">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特定云主机深度监控及运维保障服务（7*24小时值守）</w:t>
            </w:r>
          </w:p>
        </w:tc>
        <w:tc>
          <w:tcPr>
            <w:tcW w:w="3334" w:type="dxa"/>
            <w:tcBorders>
              <w:top w:val="single" w:color="000000" w:sz="4" w:space="0"/>
              <w:left w:val="single" w:color="000000" w:sz="4" w:space="0"/>
              <w:bottom w:val="single" w:color="000000" w:sz="4" w:space="0"/>
              <w:right w:val="single" w:color="000000" w:sz="4" w:space="0"/>
            </w:tcBorders>
            <w:vAlign w:val="center"/>
          </w:tcPr>
          <w:p w14:paraId="03704950">
            <w:pPr>
              <w:widowControl/>
              <w:jc w:val="left"/>
              <w:textAlignment w:val="center"/>
              <w:rPr>
                <w:rFonts w:ascii="宋体" w:hAnsi="宋体" w:eastAsia="宋体" w:cs="宋体"/>
                <w:color w:val="000000"/>
                <w:sz w:val="24"/>
                <w:lang w:bidi="ar"/>
              </w:rPr>
            </w:pPr>
            <w:r>
              <w:rPr>
                <w:rFonts w:hint="eastAsia" w:ascii="宋体" w:hAnsi="宋体" w:eastAsia="宋体" w:cs="宋体"/>
                <w:sz w:val="24"/>
                <w:lang w:bidi="ar"/>
              </w:rPr>
              <w:t>7*24小时深度监测云主机资源、硬件设备监控、云平台层应急处置等内容</w:t>
            </w:r>
          </w:p>
        </w:tc>
        <w:tc>
          <w:tcPr>
            <w:tcW w:w="989" w:type="dxa"/>
            <w:tcBorders>
              <w:top w:val="single" w:color="000000" w:sz="4" w:space="0"/>
              <w:left w:val="single" w:color="000000" w:sz="4" w:space="0"/>
              <w:bottom w:val="single" w:color="000000" w:sz="4" w:space="0"/>
              <w:right w:val="single" w:color="000000" w:sz="4" w:space="0"/>
            </w:tcBorders>
            <w:vAlign w:val="center"/>
          </w:tcPr>
          <w:p w14:paraId="7EC5EB81">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1主机</w:t>
            </w:r>
          </w:p>
        </w:tc>
        <w:tc>
          <w:tcPr>
            <w:tcW w:w="845" w:type="dxa"/>
            <w:tcBorders>
              <w:top w:val="single" w:color="000000" w:sz="4" w:space="0"/>
              <w:left w:val="single" w:color="000000" w:sz="4" w:space="0"/>
              <w:bottom w:val="single" w:color="000000" w:sz="4" w:space="0"/>
              <w:right w:val="single" w:color="000000" w:sz="4" w:space="0"/>
            </w:tcBorders>
            <w:vAlign w:val="center"/>
          </w:tcPr>
          <w:p w14:paraId="4D0E224A">
            <w:pPr>
              <w:widowControl/>
              <w:jc w:val="center"/>
              <w:textAlignment w:val="center"/>
              <w:rPr>
                <w:rFonts w:ascii="宋体" w:hAnsi="宋体" w:eastAsia="宋体" w:cs="宋体"/>
                <w:color w:val="000000"/>
                <w:sz w:val="24"/>
                <w:lang w:bidi="ar"/>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06" w:type="dxa"/>
            <w:tcBorders>
              <w:top w:val="single" w:color="000000" w:sz="4" w:space="0"/>
              <w:left w:val="single" w:color="000000" w:sz="4" w:space="0"/>
              <w:bottom w:val="single" w:color="000000" w:sz="4" w:space="0"/>
              <w:right w:val="single" w:color="000000" w:sz="4" w:space="0"/>
            </w:tcBorders>
            <w:vAlign w:val="center"/>
          </w:tcPr>
          <w:p w14:paraId="0E4B2715">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879" w:type="dxa"/>
            <w:tcBorders>
              <w:top w:val="single" w:color="000000" w:sz="4" w:space="0"/>
              <w:left w:val="single" w:color="000000" w:sz="4" w:space="0"/>
              <w:bottom w:val="single" w:color="000000" w:sz="4" w:space="0"/>
              <w:right w:val="single" w:color="000000" w:sz="4" w:space="0"/>
            </w:tcBorders>
            <w:vAlign w:val="center"/>
          </w:tcPr>
          <w:p w14:paraId="0F09D088">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bl>
    <w:p w14:paraId="07400E12">
      <w:pPr>
        <w:spacing w:line="360" w:lineRule="auto"/>
        <w:contextualSpacing/>
        <w:rPr>
          <w:rFonts w:hint="eastAsia" w:ascii="Times New Roman" w:hAnsi="Times New Roman" w:eastAsia="宋体" w:cs="Times New Roman"/>
          <w:bCs/>
          <w:sz w:val="24"/>
        </w:rPr>
      </w:pPr>
    </w:p>
    <w:p w14:paraId="45C2A02E">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（2）政务云扩展服务</w:t>
      </w:r>
    </w:p>
    <w:tbl>
      <w:tblPr>
        <w:tblStyle w:val="7"/>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50"/>
        <w:gridCol w:w="3228"/>
        <w:gridCol w:w="813"/>
        <w:gridCol w:w="826"/>
        <w:gridCol w:w="915"/>
        <w:gridCol w:w="870"/>
      </w:tblGrid>
      <w:tr w14:paraId="4B69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709" w:type="dxa"/>
            <w:shd w:val="clear" w:color="000000" w:fill="D9D9D9"/>
            <w:vAlign w:val="center"/>
          </w:tcPr>
          <w:p w14:paraId="0D7BC97A">
            <w:pPr>
              <w:widowControl/>
              <w:jc w:val="center"/>
              <w:rPr>
                <w:rFonts w:ascii="宋体" w:hAnsi="宋体" w:eastAsia="宋体" w:cs="宋体"/>
                <w:b/>
                <w:bCs/>
                <w:sz w:val="24"/>
              </w:rPr>
            </w:pPr>
            <w:r>
              <w:rPr>
                <w:rFonts w:hint="eastAsia" w:ascii="宋体" w:hAnsi="宋体" w:eastAsia="宋体" w:cs="宋体"/>
                <w:b/>
                <w:bCs/>
                <w:sz w:val="24"/>
              </w:rPr>
              <w:t>服务类别</w:t>
            </w:r>
          </w:p>
        </w:tc>
        <w:tc>
          <w:tcPr>
            <w:tcW w:w="1350" w:type="dxa"/>
            <w:shd w:val="clear" w:color="000000" w:fill="D9D9D9"/>
            <w:vAlign w:val="center"/>
          </w:tcPr>
          <w:p w14:paraId="1D183F86">
            <w:pPr>
              <w:widowControl/>
              <w:jc w:val="center"/>
              <w:rPr>
                <w:rFonts w:ascii="宋体" w:hAnsi="宋体" w:eastAsia="宋体" w:cs="宋体"/>
                <w:b/>
                <w:bCs/>
                <w:sz w:val="24"/>
              </w:rPr>
            </w:pPr>
            <w:r>
              <w:rPr>
                <w:rFonts w:hint="eastAsia" w:ascii="宋体" w:hAnsi="宋体" w:eastAsia="宋体" w:cs="宋体"/>
                <w:b/>
                <w:bCs/>
                <w:sz w:val="24"/>
              </w:rPr>
              <w:t>服务子类</w:t>
            </w:r>
          </w:p>
        </w:tc>
        <w:tc>
          <w:tcPr>
            <w:tcW w:w="3228" w:type="dxa"/>
            <w:shd w:val="clear" w:color="000000" w:fill="D9D9D9"/>
            <w:vAlign w:val="center"/>
          </w:tcPr>
          <w:p w14:paraId="65810A1A">
            <w:pPr>
              <w:widowControl/>
              <w:jc w:val="center"/>
              <w:rPr>
                <w:rFonts w:ascii="宋体" w:hAnsi="宋体" w:eastAsia="宋体" w:cs="宋体"/>
                <w:b/>
                <w:bCs/>
                <w:sz w:val="24"/>
              </w:rPr>
            </w:pPr>
            <w:r>
              <w:rPr>
                <w:rFonts w:hint="eastAsia" w:ascii="宋体" w:hAnsi="宋体" w:eastAsia="宋体" w:cs="宋体"/>
                <w:b/>
                <w:bCs/>
                <w:sz w:val="24"/>
              </w:rPr>
              <w:t>服务项</w:t>
            </w:r>
          </w:p>
        </w:tc>
        <w:tc>
          <w:tcPr>
            <w:tcW w:w="813" w:type="dxa"/>
            <w:shd w:val="clear" w:color="000000" w:fill="D9D9D9"/>
            <w:vAlign w:val="center"/>
          </w:tcPr>
          <w:p w14:paraId="554D727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计价单位</w:t>
            </w:r>
          </w:p>
        </w:tc>
        <w:tc>
          <w:tcPr>
            <w:tcW w:w="826" w:type="dxa"/>
            <w:shd w:val="clear" w:color="000000" w:fill="D9D9D9"/>
            <w:vAlign w:val="center"/>
          </w:tcPr>
          <w:p w14:paraId="2B2A415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报价单位</w:t>
            </w:r>
          </w:p>
        </w:tc>
        <w:tc>
          <w:tcPr>
            <w:tcW w:w="915" w:type="dxa"/>
            <w:shd w:val="clear" w:color="000000" w:fill="D9D9D9"/>
            <w:vAlign w:val="center"/>
          </w:tcPr>
          <w:p w14:paraId="4C170F7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数量</w:t>
            </w:r>
          </w:p>
        </w:tc>
        <w:tc>
          <w:tcPr>
            <w:tcW w:w="870" w:type="dxa"/>
            <w:shd w:val="clear" w:color="000000" w:fill="D9D9D9"/>
            <w:vAlign w:val="center"/>
          </w:tcPr>
          <w:p w14:paraId="399E83FF">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lang w:bidi="ar"/>
              </w:rPr>
              <w:t>服务期（月）</w:t>
            </w:r>
          </w:p>
        </w:tc>
      </w:tr>
      <w:tr w14:paraId="6B13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restart"/>
            <w:shd w:val="clear" w:color="000000" w:fill="FFFFFF"/>
            <w:vAlign w:val="center"/>
          </w:tcPr>
          <w:p w14:paraId="2DE7DB82">
            <w:pPr>
              <w:widowControl/>
              <w:jc w:val="center"/>
              <w:rPr>
                <w:rFonts w:ascii="宋体" w:hAnsi="宋体" w:eastAsia="宋体" w:cs="宋体"/>
                <w:sz w:val="24"/>
              </w:rPr>
            </w:pPr>
            <w:r>
              <w:rPr>
                <w:rFonts w:hint="eastAsia" w:ascii="宋体" w:hAnsi="宋体" w:eastAsia="宋体" w:cs="宋体"/>
                <w:sz w:val="24"/>
              </w:rPr>
              <w:t>基础软件支撑服务</w:t>
            </w:r>
          </w:p>
        </w:tc>
        <w:tc>
          <w:tcPr>
            <w:tcW w:w="1350" w:type="dxa"/>
            <w:shd w:val="clear" w:color="000000" w:fill="FFFFFF"/>
            <w:vAlign w:val="center"/>
          </w:tcPr>
          <w:p w14:paraId="3AE7A6C8">
            <w:pPr>
              <w:widowControl/>
              <w:jc w:val="center"/>
              <w:rPr>
                <w:rFonts w:ascii="宋体" w:hAnsi="宋体" w:eastAsia="宋体" w:cs="宋体"/>
                <w:sz w:val="24"/>
              </w:rPr>
            </w:pPr>
            <w:r>
              <w:rPr>
                <w:rFonts w:hint="eastAsia" w:ascii="宋体" w:hAnsi="宋体" w:eastAsia="宋体" w:cs="宋体"/>
                <w:sz w:val="24"/>
              </w:rPr>
              <w:t>商用操作系统套餐</w:t>
            </w:r>
          </w:p>
        </w:tc>
        <w:tc>
          <w:tcPr>
            <w:tcW w:w="3228" w:type="dxa"/>
            <w:shd w:val="clear" w:color="000000" w:fill="FFFFFF"/>
            <w:vAlign w:val="center"/>
          </w:tcPr>
          <w:p w14:paraId="0B5E75D5">
            <w:pPr>
              <w:widowControl/>
              <w:rPr>
                <w:rFonts w:ascii="宋体" w:hAnsi="宋体" w:eastAsia="宋体" w:cs="宋体"/>
                <w:sz w:val="24"/>
              </w:rPr>
            </w:pPr>
            <w:r>
              <w:rPr>
                <w:rFonts w:hint="eastAsia" w:ascii="宋体" w:hAnsi="宋体" w:eastAsia="宋体" w:cs="宋体"/>
                <w:sz w:val="24"/>
              </w:rPr>
              <w:t>国产Linux套餐：国产Linux操作系统服务租用、安装及维护。</w:t>
            </w:r>
          </w:p>
        </w:tc>
        <w:tc>
          <w:tcPr>
            <w:tcW w:w="813" w:type="dxa"/>
            <w:shd w:val="clear" w:color="000000" w:fill="FFFFFF"/>
            <w:vAlign w:val="center"/>
          </w:tcPr>
          <w:p w14:paraId="0E5A0A48">
            <w:pPr>
              <w:widowControl/>
              <w:jc w:val="center"/>
              <w:rPr>
                <w:rFonts w:ascii="宋体" w:hAnsi="宋体" w:eastAsia="宋体" w:cs="宋体"/>
                <w:sz w:val="24"/>
              </w:rPr>
            </w:pPr>
            <w:r>
              <w:rPr>
                <w:rFonts w:hint="eastAsia" w:ascii="宋体" w:hAnsi="宋体" w:eastAsia="宋体" w:cs="宋体"/>
                <w:color w:val="000000"/>
                <w:sz w:val="24"/>
                <w:lang w:bidi="ar"/>
              </w:rPr>
              <w:t>1套</w:t>
            </w:r>
          </w:p>
        </w:tc>
        <w:tc>
          <w:tcPr>
            <w:tcW w:w="826" w:type="dxa"/>
            <w:shd w:val="clear" w:color="000000" w:fill="FFFFFF"/>
            <w:vAlign w:val="center"/>
          </w:tcPr>
          <w:p w14:paraId="0485310B">
            <w:pPr>
              <w:widowControl/>
              <w:jc w:val="center"/>
              <w:textAlignment w:val="center"/>
              <w:rPr>
                <w:rFonts w:ascii="宋体" w:hAnsi="宋体" w:eastAsia="宋体" w:cs="宋体"/>
                <w:color w:val="000000"/>
                <w:sz w:val="24"/>
              </w:rPr>
            </w:pPr>
            <w:r>
              <w:rPr>
                <w:rFonts w:hint="eastAsia" w:ascii="宋体" w:hAnsi="宋体" w:eastAsia="宋体" w:cs="宋体"/>
                <w:color w:val="000000"/>
                <w:sz w:val="24"/>
                <w:lang w:bidi="ar"/>
              </w:rPr>
              <w:t>元/月</w:t>
            </w:r>
          </w:p>
        </w:tc>
        <w:tc>
          <w:tcPr>
            <w:tcW w:w="915" w:type="dxa"/>
            <w:shd w:val="clear" w:color="000000" w:fill="FFFFFF"/>
            <w:vAlign w:val="center"/>
          </w:tcPr>
          <w:p w14:paraId="107DFEE6">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rPr>
              <w:t>29</w:t>
            </w:r>
          </w:p>
        </w:tc>
        <w:tc>
          <w:tcPr>
            <w:tcW w:w="870" w:type="dxa"/>
            <w:shd w:val="clear" w:color="000000" w:fill="FFFFFF"/>
            <w:vAlign w:val="center"/>
          </w:tcPr>
          <w:p w14:paraId="50E9B160">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12</w:t>
            </w:r>
          </w:p>
        </w:tc>
      </w:tr>
      <w:tr w14:paraId="32C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continue"/>
            <w:shd w:val="clear" w:color="auto" w:fill="auto"/>
            <w:vAlign w:val="center"/>
          </w:tcPr>
          <w:p w14:paraId="137369AF">
            <w:pPr>
              <w:widowControl/>
              <w:jc w:val="center"/>
              <w:rPr>
                <w:rFonts w:ascii="宋体" w:hAnsi="宋体" w:eastAsia="宋体" w:cs="宋体"/>
                <w:sz w:val="24"/>
              </w:rPr>
            </w:pPr>
          </w:p>
        </w:tc>
        <w:tc>
          <w:tcPr>
            <w:tcW w:w="1350" w:type="dxa"/>
            <w:shd w:val="clear" w:color="000000" w:fill="FFFFFF"/>
            <w:vAlign w:val="center"/>
          </w:tcPr>
          <w:p w14:paraId="77E055E3">
            <w:pPr>
              <w:widowControl/>
              <w:jc w:val="center"/>
              <w:rPr>
                <w:rFonts w:ascii="宋体" w:hAnsi="宋体" w:eastAsia="宋体" w:cs="宋体"/>
                <w:sz w:val="24"/>
              </w:rPr>
            </w:pPr>
            <w:r>
              <w:rPr>
                <w:rFonts w:hint="eastAsia" w:ascii="宋体" w:hAnsi="宋体" w:eastAsia="宋体" w:cs="宋体"/>
                <w:sz w:val="24"/>
              </w:rPr>
              <w:t>国产商用应用中间件套餐</w:t>
            </w:r>
          </w:p>
        </w:tc>
        <w:tc>
          <w:tcPr>
            <w:tcW w:w="3228" w:type="dxa"/>
            <w:shd w:val="clear" w:color="000000" w:fill="FFFFFF"/>
            <w:vAlign w:val="center"/>
          </w:tcPr>
          <w:p w14:paraId="1EFC6FD8">
            <w:pPr>
              <w:widowControl/>
              <w:rPr>
                <w:rFonts w:ascii="宋体" w:hAnsi="宋体" w:eastAsia="宋体" w:cs="宋体"/>
                <w:sz w:val="24"/>
              </w:rPr>
            </w:pPr>
            <w:r>
              <w:rPr>
                <w:rFonts w:hint="eastAsia" w:ascii="宋体" w:hAnsi="宋体" w:eastAsia="宋体" w:cs="宋体"/>
                <w:sz w:val="24"/>
              </w:rPr>
              <w:t>国产商用应用中间件租用、安装及维护</w:t>
            </w:r>
          </w:p>
        </w:tc>
        <w:tc>
          <w:tcPr>
            <w:tcW w:w="813" w:type="dxa"/>
            <w:shd w:val="clear" w:color="000000" w:fill="FFFFFF"/>
            <w:vAlign w:val="center"/>
          </w:tcPr>
          <w:p w14:paraId="027D9788">
            <w:pPr>
              <w:widowControl/>
              <w:jc w:val="center"/>
              <w:rPr>
                <w:rFonts w:ascii="宋体" w:hAnsi="宋体" w:eastAsia="宋体" w:cs="宋体"/>
                <w:sz w:val="24"/>
              </w:rPr>
            </w:pPr>
            <w:r>
              <w:rPr>
                <w:rFonts w:hint="eastAsia" w:ascii="宋体" w:hAnsi="宋体" w:eastAsia="宋体" w:cs="宋体"/>
                <w:color w:val="000000"/>
                <w:sz w:val="24"/>
                <w:lang w:bidi="ar"/>
              </w:rPr>
              <w:t>1套</w:t>
            </w:r>
          </w:p>
        </w:tc>
        <w:tc>
          <w:tcPr>
            <w:tcW w:w="826" w:type="dxa"/>
            <w:shd w:val="clear" w:color="000000" w:fill="FFFFFF"/>
            <w:vAlign w:val="center"/>
          </w:tcPr>
          <w:p w14:paraId="41D54D12">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auto" w:fill="auto"/>
            <w:vAlign w:val="center"/>
          </w:tcPr>
          <w:p w14:paraId="2957ACB1">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14</w:t>
            </w:r>
          </w:p>
        </w:tc>
        <w:tc>
          <w:tcPr>
            <w:tcW w:w="870" w:type="dxa"/>
            <w:shd w:val="clear" w:color="000000" w:fill="FFFFFF"/>
            <w:vAlign w:val="center"/>
          </w:tcPr>
          <w:p w14:paraId="4C4898E4">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53BE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shd w:val="clear" w:color="auto" w:fill="auto"/>
            <w:vAlign w:val="center"/>
          </w:tcPr>
          <w:p w14:paraId="3042F866">
            <w:pPr>
              <w:widowControl/>
              <w:jc w:val="center"/>
              <w:rPr>
                <w:rFonts w:ascii="宋体" w:hAnsi="宋体" w:eastAsia="宋体" w:cs="宋体"/>
                <w:sz w:val="24"/>
              </w:rPr>
            </w:pPr>
          </w:p>
        </w:tc>
        <w:tc>
          <w:tcPr>
            <w:tcW w:w="1350" w:type="dxa"/>
            <w:shd w:val="clear" w:color="000000" w:fill="FFFFFF"/>
            <w:vAlign w:val="center"/>
          </w:tcPr>
          <w:p w14:paraId="13DE787D">
            <w:pPr>
              <w:widowControl/>
              <w:jc w:val="center"/>
              <w:rPr>
                <w:rFonts w:ascii="宋体" w:hAnsi="宋体" w:eastAsia="宋体" w:cs="宋体"/>
                <w:sz w:val="24"/>
              </w:rPr>
            </w:pPr>
            <w:r>
              <w:rPr>
                <w:rFonts w:hint="eastAsia" w:ascii="宋体" w:hAnsi="宋体" w:eastAsia="宋体" w:cs="宋体"/>
                <w:sz w:val="24"/>
              </w:rPr>
              <w:t>商用数据库套餐</w:t>
            </w:r>
          </w:p>
        </w:tc>
        <w:tc>
          <w:tcPr>
            <w:tcW w:w="3228" w:type="dxa"/>
            <w:shd w:val="clear" w:color="000000" w:fill="FFFFFF"/>
            <w:vAlign w:val="center"/>
          </w:tcPr>
          <w:p w14:paraId="42EE52EE">
            <w:pPr>
              <w:widowControl/>
              <w:rPr>
                <w:rFonts w:ascii="宋体" w:hAnsi="宋体" w:eastAsia="宋体" w:cs="宋体"/>
                <w:sz w:val="24"/>
              </w:rPr>
            </w:pPr>
            <w:r>
              <w:rPr>
                <w:rFonts w:hint="eastAsia" w:ascii="宋体" w:hAnsi="宋体" w:eastAsia="宋体" w:cs="宋体"/>
                <w:sz w:val="24"/>
              </w:rPr>
              <w:t>国产商用数据库租用、安装及维护（至少支持3种国产数据库）</w:t>
            </w:r>
          </w:p>
        </w:tc>
        <w:tc>
          <w:tcPr>
            <w:tcW w:w="813" w:type="dxa"/>
            <w:shd w:val="clear" w:color="000000" w:fill="FFFFFF"/>
            <w:vAlign w:val="center"/>
          </w:tcPr>
          <w:p w14:paraId="3288F0E1">
            <w:pPr>
              <w:widowControl/>
              <w:jc w:val="center"/>
              <w:rPr>
                <w:rFonts w:ascii="宋体" w:hAnsi="宋体" w:eastAsia="宋体" w:cs="宋体"/>
                <w:sz w:val="24"/>
              </w:rPr>
            </w:pPr>
            <w:r>
              <w:rPr>
                <w:rFonts w:hint="eastAsia" w:ascii="宋体" w:hAnsi="宋体" w:eastAsia="宋体" w:cs="宋体"/>
                <w:color w:val="000000"/>
                <w:sz w:val="24"/>
                <w:lang w:bidi="ar"/>
              </w:rPr>
              <w:t>1套</w:t>
            </w:r>
          </w:p>
        </w:tc>
        <w:tc>
          <w:tcPr>
            <w:tcW w:w="826" w:type="dxa"/>
            <w:shd w:val="clear" w:color="000000" w:fill="FFFFFF"/>
            <w:vAlign w:val="center"/>
          </w:tcPr>
          <w:p w14:paraId="231D2D1A">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auto" w:fill="auto"/>
            <w:vAlign w:val="center"/>
          </w:tcPr>
          <w:p w14:paraId="2C952B0B">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6 </w:t>
            </w:r>
          </w:p>
        </w:tc>
        <w:tc>
          <w:tcPr>
            <w:tcW w:w="870" w:type="dxa"/>
            <w:shd w:val="clear" w:color="000000" w:fill="FFFFFF"/>
            <w:vAlign w:val="center"/>
          </w:tcPr>
          <w:p w14:paraId="4E72142C">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999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restart"/>
            <w:shd w:val="clear" w:color="000000" w:fill="FFFFFF"/>
            <w:vAlign w:val="center"/>
          </w:tcPr>
          <w:p w14:paraId="0363EF66">
            <w:pPr>
              <w:widowControl/>
              <w:jc w:val="center"/>
              <w:rPr>
                <w:rFonts w:ascii="宋体" w:hAnsi="宋体" w:eastAsia="宋体" w:cs="宋体"/>
                <w:sz w:val="24"/>
              </w:rPr>
            </w:pPr>
            <w:r>
              <w:rPr>
                <w:rFonts w:hint="eastAsia" w:ascii="宋体" w:hAnsi="宋体" w:eastAsia="宋体" w:cs="宋体"/>
                <w:sz w:val="24"/>
              </w:rPr>
              <w:t>安全服务</w:t>
            </w:r>
          </w:p>
        </w:tc>
        <w:tc>
          <w:tcPr>
            <w:tcW w:w="1350" w:type="dxa"/>
            <w:vAlign w:val="center"/>
          </w:tcPr>
          <w:p w14:paraId="6A8D4C81">
            <w:pPr>
              <w:widowControl/>
              <w:jc w:val="center"/>
              <w:rPr>
                <w:rFonts w:ascii="宋体" w:hAnsi="宋体" w:eastAsia="宋体" w:cs="宋体"/>
                <w:sz w:val="24"/>
              </w:rPr>
            </w:pPr>
            <w:r>
              <w:rPr>
                <w:rFonts w:hint="eastAsia" w:ascii="宋体" w:hAnsi="宋体" w:eastAsia="宋体" w:cs="宋体"/>
                <w:sz w:val="24"/>
              </w:rPr>
              <w:t>云端抗DDOS服务</w:t>
            </w:r>
          </w:p>
        </w:tc>
        <w:tc>
          <w:tcPr>
            <w:tcW w:w="3228" w:type="dxa"/>
            <w:vAlign w:val="center"/>
          </w:tcPr>
          <w:p w14:paraId="48D13F91">
            <w:pPr>
              <w:widowControl/>
              <w:rPr>
                <w:rFonts w:ascii="宋体" w:hAnsi="宋体" w:eastAsia="宋体" w:cs="宋体"/>
                <w:sz w:val="24"/>
              </w:rPr>
            </w:pPr>
            <w:r>
              <w:rPr>
                <w:rFonts w:hint="eastAsia" w:ascii="宋体" w:hAnsi="宋体" w:eastAsia="宋体" w:cs="宋体"/>
                <w:sz w:val="24"/>
              </w:rPr>
              <w:t>云端抗DDOS服务</w:t>
            </w:r>
          </w:p>
        </w:tc>
        <w:tc>
          <w:tcPr>
            <w:tcW w:w="813" w:type="dxa"/>
            <w:vAlign w:val="center"/>
          </w:tcPr>
          <w:p w14:paraId="16E94126">
            <w:pPr>
              <w:widowControl/>
              <w:jc w:val="center"/>
              <w:rPr>
                <w:rFonts w:ascii="宋体" w:hAnsi="宋体" w:eastAsia="宋体" w:cs="宋体"/>
                <w:sz w:val="24"/>
              </w:rPr>
            </w:pPr>
            <w:r>
              <w:rPr>
                <w:rFonts w:hint="eastAsia" w:ascii="宋体" w:hAnsi="宋体" w:eastAsia="宋体" w:cs="宋体"/>
                <w:sz w:val="24"/>
              </w:rPr>
              <w:t>1 站点</w:t>
            </w:r>
          </w:p>
        </w:tc>
        <w:tc>
          <w:tcPr>
            <w:tcW w:w="826" w:type="dxa"/>
            <w:vAlign w:val="center"/>
          </w:tcPr>
          <w:p w14:paraId="62AF5C7B">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vAlign w:val="center"/>
          </w:tcPr>
          <w:p w14:paraId="4F1BF1A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4 </w:t>
            </w:r>
          </w:p>
        </w:tc>
        <w:tc>
          <w:tcPr>
            <w:tcW w:w="870" w:type="dxa"/>
            <w:vAlign w:val="center"/>
          </w:tcPr>
          <w:p w14:paraId="596D9967">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530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continue"/>
            <w:shd w:val="clear" w:color="auto" w:fill="auto"/>
            <w:vAlign w:val="center"/>
          </w:tcPr>
          <w:p w14:paraId="15E0DFA0">
            <w:pPr>
              <w:widowControl/>
              <w:jc w:val="center"/>
              <w:rPr>
                <w:rFonts w:ascii="宋体" w:hAnsi="宋体" w:eastAsia="宋体" w:cs="宋体"/>
                <w:sz w:val="24"/>
              </w:rPr>
            </w:pPr>
          </w:p>
        </w:tc>
        <w:tc>
          <w:tcPr>
            <w:tcW w:w="1350" w:type="dxa"/>
            <w:shd w:val="clear" w:color="000000" w:fill="FFFFFF"/>
            <w:vAlign w:val="center"/>
          </w:tcPr>
          <w:p w14:paraId="5C73D7F3">
            <w:pPr>
              <w:widowControl/>
              <w:jc w:val="center"/>
              <w:rPr>
                <w:rFonts w:ascii="宋体" w:hAnsi="宋体" w:eastAsia="宋体" w:cs="宋体"/>
                <w:sz w:val="24"/>
              </w:rPr>
            </w:pPr>
            <w:r>
              <w:rPr>
                <w:rFonts w:hint="eastAsia" w:ascii="宋体" w:hAnsi="宋体" w:eastAsia="宋体" w:cs="宋体"/>
                <w:sz w:val="24"/>
              </w:rPr>
              <w:t>云端APT防护服务</w:t>
            </w:r>
          </w:p>
        </w:tc>
        <w:tc>
          <w:tcPr>
            <w:tcW w:w="3228" w:type="dxa"/>
            <w:shd w:val="clear" w:color="000000" w:fill="FFFFFF"/>
            <w:vAlign w:val="center"/>
          </w:tcPr>
          <w:p w14:paraId="58DDFB07">
            <w:pPr>
              <w:widowControl/>
              <w:rPr>
                <w:rFonts w:ascii="宋体" w:hAnsi="宋体" w:eastAsia="宋体" w:cs="宋体"/>
                <w:sz w:val="24"/>
              </w:rPr>
            </w:pPr>
            <w:r>
              <w:rPr>
                <w:rFonts w:hint="eastAsia" w:ascii="宋体" w:hAnsi="宋体" w:eastAsia="宋体" w:cs="宋体"/>
                <w:sz w:val="24"/>
              </w:rPr>
              <w:t>云端APT防护服务</w:t>
            </w:r>
          </w:p>
        </w:tc>
        <w:tc>
          <w:tcPr>
            <w:tcW w:w="813" w:type="dxa"/>
            <w:shd w:val="clear" w:color="000000" w:fill="FFFFFF"/>
            <w:vAlign w:val="center"/>
          </w:tcPr>
          <w:p w14:paraId="2CE91C61">
            <w:pPr>
              <w:widowControl/>
              <w:jc w:val="center"/>
              <w:rPr>
                <w:rFonts w:ascii="宋体" w:hAnsi="宋体" w:eastAsia="宋体" w:cs="宋体"/>
                <w:sz w:val="24"/>
              </w:rPr>
            </w:pPr>
            <w:r>
              <w:rPr>
                <w:rFonts w:hint="eastAsia" w:ascii="宋体" w:hAnsi="宋体" w:eastAsia="宋体" w:cs="宋体"/>
                <w:sz w:val="24"/>
              </w:rPr>
              <w:t>1 套</w:t>
            </w:r>
          </w:p>
        </w:tc>
        <w:tc>
          <w:tcPr>
            <w:tcW w:w="826" w:type="dxa"/>
            <w:shd w:val="clear" w:color="000000" w:fill="FFFFFF"/>
            <w:vAlign w:val="center"/>
          </w:tcPr>
          <w:p w14:paraId="6FE4CFB2">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auto" w:fill="auto"/>
            <w:vAlign w:val="center"/>
          </w:tcPr>
          <w:p w14:paraId="5A534E8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4 </w:t>
            </w:r>
          </w:p>
        </w:tc>
        <w:tc>
          <w:tcPr>
            <w:tcW w:w="870" w:type="dxa"/>
            <w:shd w:val="clear" w:color="000000" w:fill="FFFFFF"/>
            <w:vAlign w:val="center"/>
          </w:tcPr>
          <w:p w14:paraId="22C97675">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247D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continue"/>
            <w:shd w:val="clear" w:color="auto" w:fill="auto"/>
            <w:vAlign w:val="center"/>
          </w:tcPr>
          <w:p w14:paraId="1629E6C7">
            <w:pPr>
              <w:widowControl/>
              <w:jc w:val="center"/>
              <w:rPr>
                <w:rFonts w:ascii="宋体" w:hAnsi="宋体" w:eastAsia="宋体" w:cs="宋体"/>
                <w:sz w:val="24"/>
              </w:rPr>
            </w:pPr>
          </w:p>
        </w:tc>
        <w:tc>
          <w:tcPr>
            <w:tcW w:w="1350" w:type="dxa"/>
            <w:shd w:val="clear" w:color="000000" w:fill="FFFFFF"/>
            <w:vAlign w:val="center"/>
          </w:tcPr>
          <w:p w14:paraId="73D41B06">
            <w:pPr>
              <w:widowControl/>
              <w:jc w:val="center"/>
              <w:rPr>
                <w:rFonts w:ascii="宋体" w:hAnsi="宋体" w:eastAsia="宋体" w:cs="宋体"/>
                <w:sz w:val="24"/>
              </w:rPr>
            </w:pPr>
            <w:r>
              <w:rPr>
                <w:rFonts w:hint="eastAsia" w:ascii="宋体" w:hAnsi="宋体" w:eastAsia="宋体" w:cs="宋体"/>
                <w:sz w:val="24"/>
              </w:rPr>
              <w:t>主机杀毒服务</w:t>
            </w:r>
          </w:p>
        </w:tc>
        <w:tc>
          <w:tcPr>
            <w:tcW w:w="3228" w:type="dxa"/>
            <w:shd w:val="clear" w:color="000000" w:fill="FFFFFF"/>
            <w:vAlign w:val="center"/>
          </w:tcPr>
          <w:p w14:paraId="056430E3">
            <w:pPr>
              <w:widowControl/>
              <w:rPr>
                <w:rFonts w:ascii="宋体" w:hAnsi="宋体" w:eastAsia="宋体" w:cs="宋体"/>
                <w:sz w:val="24"/>
              </w:rPr>
            </w:pPr>
            <w:r>
              <w:rPr>
                <w:rFonts w:hint="eastAsia" w:ascii="宋体" w:hAnsi="宋体" w:eastAsia="宋体" w:cs="宋体"/>
                <w:sz w:val="24"/>
              </w:rPr>
              <w:t>主机杀毒服务</w:t>
            </w:r>
          </w:p>
        </w:tc>
        <w:tc>
          <w:tcPr>
            <w:tcW w:w="813" w:type="dxa"/>
            <w:shd w:val="clear" w:color="000000" w:fill="FFFFFF"/>
            <w:vAlign w:val="center"/>
          </w:tcPr>
          <w:p w14:paraId="5D88A0EA">
            <w:pPr>
              <w:widowControl/>
              <w:jc w:val="center"/>
              <w:rPr>
                <w:rFonts w:ascii="宋体" w:hAnsi="宋体" w:eastAsia="宋体" w:cs="宋体"/>
                <w:sz w:val="24"/>
              </w:rPr>
            </w:pPr>
            <w:r>
              <w:rPr>
                <w:rFonts w:hint="eastAsia" w:ascii="宋体" w:hAnsi="宋体" w:eastAsia="宋体" w:cs="宋体"/>
                <w:sz w:val="24"/>
              </w:rPr>
              <w:t>1台</w:t>
            </w:r>
          </w:p>
        </w:tc>
        <w:tc>
          <w:tcPr>
            <w:tcW w:w="826" w:type="dxa"/>
            <w:shd w:val="clear" w:color="000000" w:fill="FFFFFF"/>
            <w:vAlign w:val="center"/>
          </w:tcPr>
          <w:p w14:paraId="0936D560">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000000" w:fill="FFFFFF"/>
            <w:vAlign w:val="center"/>
          </w:tcPr>
          <w:p w14:paraId="7BC0469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29 </w:t>
            </w:r>
          </w:p>
        </w:tc>
        <w:tc>
          <w:tcPr>
            <w:tcW w:w="870" w:type="dxa"/>
            <w:shd w:val="clear" w:color="000000" w:fill="FFFFFF"/>
            <w:vAlign w:val="center"/>
          </w:tcPr>
          <w:p w14:paraId="6A7C5945">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742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continue"/>
            <w:shd w:val="clear" w:color="auto" w:fill="auto"/>
            <w:vAlign w:val="center"/>
          </w:tcPr>
          <w:p w14:paraId="3EE11455">
            <w:pPr>
              <w:widowControl/>
              <w:jc w:val="center"/>
              <w:rPr>
                <w:rFonts w:ascii="宋体" w:hAnsi="宋体" w:eastAsia="宋体" w:cs="宋体"/>
                <w:sz w:val="24"/>
              </w:rPr>
            </w:pPr>
          </w:p>
        </w:tc>
        <w:tc>
          <w:tcPr>
            <w:tcW w:w="1350" w:type="dxa"/>
            <w:shd w:val="clear" w:color="000000" w:fill="FFFFFF"/>
            <w:vAlign w:val="center"/>
          </w:tcPr>
          <w:p w14:paraId="7910CC39">
            <w:pPr>
              <w:widowControl/>
              <w:jc w:val="center"/>
              <w:rPr>
                <w:rFonts w:ascii="宋体" w:hAnsi="宋体" w:eastAsia="宋体" w:cs="宋体"/>
                <w:sz w:val="24"/>
              </w:rPr>
            </w:pPr>
            <w:r>
              <w:rPr>
                <w:rFonts w:hint="eastAsia" w:ascii="宋体" w:hAnsi="宋体" w:eastAsia="宋体" w:cs="宋体"/>
                <w:sz w:val="24"/>
              </w:rPr>
              <w:t>主机防护</w:t>
            </w:r>
          </w:p>
        </w:tc>
        <w:tc>
          <w:tcPr>
            <w:tcW w:w="3228" w:type="dxa"/>
            <w:shd w:val="clear" w:color="000000" w:fill="FFFFFF"/>
            <w:vAlign w:val="center"/>
          </w:tcPr>
          <w:p w14:paraId="43BA527A">
            <w:pPr>
              <w:widowControl/>
              <w:rPr>
                <w:rFonts w:ascii="宋体" w:hAnsi="宋体" w:eastAsia="宋体" w:cs="宋体"/>
                <w:sz w:val="24"/>
              </w:rPr>
            </w:pPr>
            <w:r>
              <w:rPr>
                <w:rFonts w:hint="eastAsia" w:ascii="宋体" w:hAnsi="宋体" w:eastAsia="宋体" w:cs="宋体"/>
                <w:sz w:val="24"/>
              </w:rPr>
              <w:t>主机防护</w:t>
            </w:r>
          </w:p>
        </w:tc>
        <w:tc>
          <w:tcPr>
            <w:tcW w:w="813" w:type="dxa"/>
            <w:shd w:val="clear" w:color="000000" w:fill="FFFFFF"/>
            <w:vAlign w:val="center"/>
          </w:tcPr>
          <w:p w14:paraId="2B657637">
            <w:pPr>
              <w:widowControl/>
              <w:jc w:val="center"/>
              <w:rPr>
                <w:rFonts w:ascii="宋体" w:hAnsi="宋体" w:eastAsia="宋体" w:cs="宋体"/>
                <w:sz w:val="24"/>
              </w:rPr>
            </w:pPr>
            <w:r>
              <w:rPr>
                <w:rFonts w:hint="eastAsia" w:ascii="宋体" w:hAnsi="宋体" w:eastAsia="宋体" w:cs="宋体"/>
                <w:sz w:val="24"/>
              </w:rPr>
              <w:t>1月</w:t>
            </w:r>
          </w:p>
        </w:tc>
        <w:tc>
          <w:tcPr>
            <w:tcW w:w="826" w:type="dxa"/>
            <w:shd w:val="clear" w:color="000000" w:fill="FFFFFF"/>
            <w:vAlign w:val="center"/>
          </w:tcPr>
          <w:p w14:paraId="12AC14D2">
            <w:pPr>
              <w:widowControl/>
              <w:jc w:val="center"/>
              <w:rPr>
                <w:rFonts w:ascii="宋体" w:hAnsi="宋体" w:eastAsia="宋体" w:cs="宋体"/>
                <w:sz w:val="24"/>
              </w:rPr>
            </w:pPr>
            <w:r>
              <w:rPr>
                <w:rFonts w:hint="eastAsia" w:ascii="宋体" w:hAnsi="宋体" w:eastAsia="宋体" w:cs="宋体"/>
                <w:sz w:val="24"/>
                <w:lang w:bidi="ar"/>
              </w:rPr>
              <w:t>元/</w:t>
            </w:r>
            <w:r>
              <w:rPr>
                <w:rFonts w:hint="eastAsia" w:ascii="宋体" w:hAnsi="宋体" w:eastAsia="宋体" w:cs="宋体"/>
                <w:color w:val="000000"/>
                <w:sz w:val="24"/>
                <w:lang w:bidi="ar"/>
              </w:rPr>
              <w:t>月</w:t>
            </w:r>
          </w:p>
        </w:tc>
        <w:tc>
          <w:tcPr>
            <w:tcW w:w="915" w:type="dxa"/>
            <w:shd w:val="clear" w:color="000000" w:fill="FFFFFF"/>
            <w:vAlign w:val="center"/>
          </w:tcPr>
          <w:p w14:paraId="215FF9B1">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29 </w:t>
            </w:r>
          </w:p>
        </w:tc>
        <w:tc>
          <w:tcPr>
            <w:tcW w:w="870" w:type="dxa"/>
            <w:shd w:val="clear" w:color="000000" w:fill="FFFFFF"/>
            <w:vAlign w:val="center"/>
          </w:tcPr>
          <w:p w14:paraId="4748F499">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153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shd w:val="clear" w:color="auto" w:fill="auto"/>
            <w:vAlign w:val="center"/>
          </w:tcPr>
          <w:p w14:paraId="1B2B9328">
            <w:pPr>
              <w:widowControl/>
              <w:jc w:val="center"/>
              <w:rPr>
                <w:rFonts w:ascii="宋体" w:hAnsi="宋体" w:eastAsia="宋体" w:cs="宋体"/>
                <w:sz w:val="24"/>
              </w:rPr>
            </w:pPr>
          </w:p>
        </w:tc>
        <w:tc>
          <w:tcPr>
            <w:tcW w:w="1350" w:type="dxa"/>
            <w:shd w:val="clear" w:color="000000" w:fill="FFFFFF"/>
            <w:vAlign w:val="center"/>
          </w:tcPr>
          <w:p w14:paraId="3857D947">
            <w:pPr>
              <w:widowControl/>
              <w:jc w:val="center"/>
              <w:rPr>
                <w:rFonts w:ascii="宋体" w:hAnsi="宋体" w:eastAsia="宋体" w:cs="宋体"/>
                <w:sz w:val="24"/>
                <w:highlight w:val="none"/>
              </w:rPr>
            </w:pPr>
            <w:r>
              <w:rPr>
                <w:rFonts w:hint="eastAsia" w:ascii="宋体" w:hAnsi="宋体" w:eastAsia="宋体" w:cs="宋体"/>
                <w:sz w:val="24"/>
                <w:highlight w:val="none"/>
              </w:rPr>
              <w:t>主机安全加固</w:t>
            </w:r>
          </w:p>
        </w:tc>
        <w:tc>
          <w:tcPr>
            <w:tcW w:w="3228" w:type="dxa"/>
            <w:shd w:val="clear" w:color="000000" w:fill="FFFFFF"/>
            <w:vAlign w:val="center"/>
          </w:tcPr>
          <w:p w14:paraId="40060EBA">
            <w:pPr>
              <w:widowControl/>
              <w:rPr>
                <w:rFonts w:ascii="宋体" w:hAnsi="宋体" w:eastAsia="宋体" w:cs="宋体"/>
                <w:sz w:val="24"/>
                <w:highlight w:val="none"/>
              </w:rPr>
            </w:pPr>
            <w:r>
              <w:rPr>
                <w:rFonts w:hint="eastAsia" w:ascii="宋体" w:hAnsi="宋体" w:eastAsia="宋体" w:cs="宋体"/>
                <w:sz w:val="24"/>
                <w:highlight w:val="none"/>
              </w:rPr>
              <w:t>主机安全加固</w:t>
            </w:r>
          </w:p>
        </w:tc>
        <w:tc>
          <w:tcPr>
            <w:tcW w:w="813" w:type="dxa"/>
            <w:shd w:val="clear" w:color="000000" w:fill="FFFFFF"/>
            <w:vAlign w:val="center"/>
          </w:tcPr>
          <w:p w14:paraId="4F883328">
            <w:pPr>
              <w:widowControl/>
              <w:jc w:val="center"/>
              <w:rPr>
                <w:rFonts w:ascii="宋体" w:hAnsi="宋体" w:eastAsia="宋体" w:cs="宋体"/>
                <w:sz w:val="24"/>
                <w:highlight w:val="none"/>
              </w:rPr>
            </w:pPr>
            <w:r>
              <w:rPr>
                <w:rFonts w:hint="eastAsia" w:ascii="宋体" w:hAnsi="宋体" w:eastAsia="宋体" w:cs="宋体"/>
                <w:sz w:val="24"/>
                <w:highlight w:val="none"/>
              </w:rPr>
              <w:t>1台</w:t>
            </w:r>
          </w:p>
        </w:tc>
        <w:tc>
          <w:tcPr>
            <w:tcW w:w="826" w:type="dxa"/>
            <w:shd w:val="clear" w:color="000000" w:fill="FFFFFF"/>
            <w:vAlign w:val="center"/>
          </w:tcPr>
          <w:p w14:paraId="1525D87E">
            <w:pPr>
              <w:widowControl/>
              <w:jc w:val="center"/>
              <w:rPr>
                <w:rFonts w:hint="eastAsia" w:ascii="宋体" w:hAnsi="宋体" w:eastAsia="宋体" w:cs="宋体"/>
                <w:sz w:val="24"/>
                <w:highlight w:val="none"/>
                <w:lang w:eastAsia="zh-CN"/>
              </w:rPr>
            </w:pP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次</w:t>
            </w:r>
          </w:p>
        </w:tc>
        <w:tc>
          <w:tcPr>
            <w:tcW w:w="915" w:type="dxa"/>
            <w:shd w:val="clear" w:color="auto" w:fill="auto"/>
            <w:vAlign w:val="center"/>
          </w:tcPr>
          <w:p w14:paraId="1C550BC7">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116 </w:t>
            </w:r>
          </w:p>
        </w:tc>
        <w:tc>
          <w:tcPr>
            <w:tcW w:w="870" w:type="dxa"/>
            <w:shd w:val="clear" w:color="000000" w:fill="FFFFFF"/>
            <w:vAlign w:val="center"/>
          </w:tcPr>
          <w:p w14:paraId="4ACBE2CF">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1857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 w:type="dxa"/>
            <w:vMerge w:val="restart"/>
            <w:shd w:val="clear" w:color="000000" w:fill="FFFFFF"/>
            <w:vAlign w:val="center"/>
          </w:tcPr>
          <w:p w14:paraId="61F9B40B">
            <w:pPr>
              <w:widowControl/>
              <w:jc w:val="center"/>
              <w:rPr>
                <w:rFonts w:ascii="宋体" w:hAnsi="宋体" w:eastAsia="宋体" w:cs="宋体"/>
                <w:sz w:val="24"/>
              </w:rPr>
            </w:pPr>
            <w:r>
              <w:rPr>
                <w:rFonts w:hint="eastAsia" w:ascii="宋体" w:hAnsi="宋体" w:eastAsia="宋体" w:cs="宋体"/>
                <w:sz w:val="24"/>
              </w:rPr>
              <w:t>安全检测监测</w:t>
            </w:r>
          </w:p>
          <w:p w14:paraId="3DC7E1A6">
            <w:pPr>
              <w:widowControl/>
              <w:jc w:val="center"/>
              <w:rPr>
                <w:rFonts w:ascii="宋体" w:hAnsi="宋体" w:eastAsia="宋体" w:cs="宋体"/>
                <w:sz w:val="24"/>
              </w:rPr>
            </w:pPr>
            <w:r>
              <w:rPr>
                <w:rFonts w:hint="eastAsia" w:ascii="宋体" w:hAnsi="宋体" w:eastAsia="宋体" w:cs="宋体"/>
                <w:sz w:val="24"/>
              </w:rPr>
              <w:t>、</w:t>
            </w:r>
          </w:p>
          <w:p w14:paraId="1868FB60">
            <w:pPr>
              <w:widowControl/>
              <w:jc w:val="center"/>
              <w:rPr>
                <w:rFonts w:ascii="宋体" w:hAnsi="宋体" w:eastAsia="宋体" w:cs="宋体"/>
                <w:sz w:val="24"/>
              </w:rPr>
            </w:pPr>
            <w:r>
              <w:rPr>
                <w:rFonts w:hint="eastAsia" w:ascii="宋体" w:hAnsi="宋体" w:eastAsia="宋体" w:cs="宋体"/>
                <w:sz w:val="24"/>
              </w:rPr>
              <w:t>审计服务</w:t>
            </w:r>
          </w:p>
        </w:tc>
        <w:tc>
          <w:tcPr>
            <w:tcW w:w="1350" w:type="dxa"/>
            <w:shd w:val="clear" w:color="000000" w:fill="FFFFFF"/>
            <w:vAlign w:val="center"/>
          </w:tcPr>
          <w:p w14:paraId="62715F78">
            <w:pPr>
              <w:widowControl/>
              <w:jc w:val="center"/>
              <w:rPr>
                <w:rFonts w:ascii="宋体" w:hAnsi="宋体" w:eastAsia="宋体" w:cs="宋体"/>
                <w:sz w:val="24"/>
              </w:rPr>
            </w:pPr>
            <w:r>
              <w:rPr>
                <w:rFonts w:hint="eastAsia" w:ascii="宋体" w:hAnsi="宋体" w:eastAsia="宋体" w:cs="宋体"/>
                <w:sz w:val="24"/>
              </w:rPr>
              <w:t>主机漏洞扫描</w:t>
            </w:r>
          </w:p>
        </w:tc>
        <w:tc>
          <w:tcPr>
            <w:tcW w:w="3228" w:type="dxa"/>
            <w:shd w:val="clear" w:color="000000" w:fill="FFFFFF"/>
            <w:vAlign w:val="center"/>
          </w:tcPr>
          <w:p w14:paraId="60981426">
            <w:pPr>
              <w:widowControl/>
              <w:rPr>
                <w:rFonts w:ascii="宋体" w:hAnsi="宋体" w:eastAsia="宋体" w:cs="宋体"/>
                <w:sz w:val="24"/>
              </w:rPr>
            </w:pPr>
            <w:r>
              <w:rPr>
                <w:rFonts w:hint="eastAsia" w:ascii="宋体" w:hAnsi="宋体" w:eastAsia="宋体" w:cs="宋体"/>
                <w:sz w:val="24"/>
              </w:rPr>
              <w:t>主机漏洞扫描</w:t>
            </w:r>
          </w:p>
        </w:tc>
        <w:tc>
          <w:tcPr>
            <w:tcW w:w="813" w:type="dxa"/>
            <w:shd w:val="clear" w:color="000000" w:fill="FFFFFF"/>
            <w:vAlign w:val="center"/>
          </w:tcPr>
          <w:p w14:paraId="2E5C4167">
            <w:pPr>
              <w:widowControl/>
              <w:jc w:val="center"/>
              <w:rPr>
                <w:rFonts w:ascii="宋体" w:hAnsi="宋体" w:eastAsia="宋体" w:cs="宋体"/>
                <w:sz w:val="24"/>
              </w:rPr>
            </w:pPr>
            <w:r>
              <w:rPr>
                <w:rFonts w:hint="eastAsia" w:ascii="宋体" w:hAnsi="宋体" w:eastAsia="宋体" w:cs="宋体"/>
                <w:sz w:val="24"/>
              </w:rPr>
              <w:t>1次</w:t>
            </w:r>
          </w:p>
        </w:tc>
        <w:tc>
          <w:tcPr>
            <w:tcW w:w="826" w:type="dxa"/>
            <w:shd w:val="clear" w:color="000000" w:fill="FFFFFF"/>
            <w:vAlign w:val="center"/>
          </w:tcPr>
          <w:p w14:paraId="33525315">
            <w:pPr>
              <w:widowControl/>
              <w:jc w:val="center"/>
              <w:rPr>
                <w:rFonts w:ascii="宋体" w:hAnsi="宋体" w:eastAsia="宋体" w:cs="宋体"/>
                <w:sz w:val="24"/>
              </w:rPr>
            </w:pPr>
            <w:r>
              <w:rPr>
                <w:rFonts w:hint="eastAsia" w:ascii="宋体" w:hAnsi="宋体" w:eastAsia="宋体" w:cs="宋体"/>
                <w:color w:val="000000"/>
                <w:sz w:val="24"/>
                <w:lang w:bidi="ar"/>
              </w:rPr>
              <w:t>元/次</w:t>
            </w:r>
          </w:p>
        </w:tc>
        <w:tc>
          <w:tcPr>
            <w:tcW w:w="915" w:type="dxa"/>
            <w:shd w:val="clear" w:color="000000" w:fill="FFFFFF"/>
            <w:vAlign w:val="center"/>
          </w:tcPr>
          <w:p w14:paraId="2B72DFB4">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116</w:t>
            </w:r>
          </w:p>
        </w:tc>
        <w:tc>
          <w:tcPr>
            <w:tcW w:w="870" w:type="dxa"/>
            <w:shd w:val="clear" w:color="000000" w:fill="FFFFFF"/>
            <w:vAlign w:val="center"/>
          </w:tcPr>
          <w:p w14:paraId="1E278111">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705A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vMerge w:val="continue"/>
            <w:shd w:val="clear" w:color="auto" w:fill="auto"/>
            <w:vAlign w:val="center"/>
          </w:tcPr>
          <w:p w14:paraId="0EF49282">
            <w:pPr>
              <w:widowControl/>
              <w:jc w:val="center"/>
              <w:rPr>
                <w:rFonts w:ascii="宋体" w:hAnsi="宋体" w:eastAsia="宋体" w:cs="宋体"/>
                <w:sz w:val="24"/>
              </w:rPr>
            </w:pPr>
          </w:p>
        </w:tc>
        <w:tc>
          <w:tcPr>
            <w:tcW w:w="1350" w:type="dxa"/>
            <w:shd w:val="clear" w:color="000000" w:fill="FFFFFF"/>
            <w:vAlign w:val="center"/>
          </w:tcPr>
          <w:p w14:paraId="2A808655">
            <w:pPr>
              <w:widowControl/>
              <w:jc w:val="center"/>
              <w:rPr>
                <w:rFonts w:ascii="宋体" w:hAnsi="宋体" w:eastAsia="宋体" w:cs="宋体"/>
                <w:sz w:val="24"/>
              </w:rPr>
            </w:pPr>
            <w:r>
              <w:rPr>
                <w:rFonts w:hint="eastAsia" w:ascii="宋体" w:hAnsi="宋体" w:eastAsia="宋体" w:cs="宋体"/>
                <w:sz w:val="24"/>
              </w:rPr>
              <w:t>主机日志审计服务</w:t>
            </w:r>
          </w:p>
        </w:tc>
        <w:tc>
          <w:tcPr>
            <w:tcW w:w="3228" w:type="dxa"/>
            <w:shd w:val="clear" w:color="000000" w:fill="FFFFFF"/>
            <w:vAlign w:val="center"/>
          </w:tcPr>
          <w:p w14:paraId="75C7AF56">
            <w:pPr>
              <w:widowControl/>
              <w:rPr>
                <w:rFonts w:ascii="宋体" w:hAnsi="宋体" w:eastAsia="宋体" w:cs="宋体"/>
                <w:sz w:val="24"/>
              </w:rPr>
            </w:pPr>
            <w:r>
              <w:rPr>
                <w:rFonts w:hint="eastAsia" w:ascii="宋体" w:hAnsi="宋体" w:eastAsia="宋体" w:cs="宋体"/>
                <w:sz w:val="24"/>
              </w:rPr>
              <w:t>主机日志审计服务</w:t>
            </w:r>
          </w:p>
        </w:tc>
        <w:tc>
          <w:tcPr>
            <w:tcW w:w="813" w:type="dxa"/>
            <w:shd w:val="clear" w:color="000000" w:fill="FFFFFF"/>
            <w:vAlign w:val="center"/>
          </w:tcPr>
          <w:p w14:paraId="25384BFF">
            <w:pPr>
              <w:widowControl/>
              <w:jc w:val="center"/>
              <w:rPr>
                <w:rFonts w:ascii="宋体" w:hAnsi="宋体" w:eastAsia="宋体" w:cs="宋体"/>
                <w:sz w:val="24"/>
              </w:rPr>
            </w:pPr>
            <w:r>
              <w:rPr>
                <w:rFonts w:hint="eastAsia" w:ascii="宋体" w:hAnsi="宋体" w:eastAsia="宋体" w:cs="宋体"/>
                <w:sz w:val="24"/>
              </w:rPr>
              <w:t>1次</w:t>
            </w:r>
          </w:p>
        </w:tc>
        <w:tc>
          <w:tcPr>
            <w:tcW w:w="826" w:type="dxa"/>
            <w:shd w:val="clear" w:color="000000" w:fill="FFFFFF"/>
            <w:vAlign w:val="center"/>
          </w:tcPr>
          <w:p w14:paraId="3BDA923F">
            <w:pPr>
              <w:widowControl/>
              <w:jc w:val="center"/>
              <w:rPr>
                <w:rFonts w:hint="eastAsia" w:ascii="宋体" w:hAnsi="宋体" w:eastAsia="宋体" w:cs="宋体"/>
                <w:sz w:val="24"/>
                <w:lang w:eastAsia="zh-CN"/>
              </w:rPr>
            </w:pPr>
            <w:r>
              <w:rPr>
                <w:rFonts w:hint="eastAsia" w:ascii="宋体" w:hAnsi="宋体" w:eastAsia="宋体" w:cs="宋体"/>
                <w:color w:val="000000"/>
                <w:sz w:val="24"/>
                <w:lang w:bidi="ar"/>
              </w:rPr>
              <w:t>元/</w:t>
            </w:r>
            <w:r>
              <w:rPr>
                <w:rFonts w:hint="eastAsia" w:ascii="宋体" w:hAnsi="宋体" w:eastAsia="宋体" w:cs="宋体"/>
                <w:color w:val="000000"/>
                <w:sz w:val="24"/>
                <w:lang w:val="en-US" w:eastAsia="zh-CN" w:bidi="ar"/>
              </w:rPr>
              <w:t>次</w:t>
            </w:r>
          </w:p>
        </w:tc>
        <w:tc>
          <w:tcPr>
            <w:tcW w:w="915" w:type="dxa"/>
            <w:shd w:val="clear" w:color="000000" w:fill="FFFFFF"/>
            <w:vAlign w:val="center"/>
          </w:tcPr>
          <w:p w14:paraId="50450BBF">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870" w:type="dxa"/>
            <w:shd w:val="clear" w:color="000000" w:fill="FFFFFF"/>
            <w:vAlign w:val="center"/>
          </w:tcPr>
          <w:p w14:paraId="785E0EA5">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0B6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9" w:type="dxa"/>
            <w:vMerge w:val="continue"/>
            <w:shd w:val="clear" w:color="auto" w:fill="auto"/>
            <w:vAlign w:val="center"/>
          </w:tcPr>
          <w:p w14:paraId="24882B07">
            <w:pPr>
              <w:widowControl/>
              <w:jc w:val="center"/>
              <w:rPr>
                <w:rFonts w:ascii="宋体" w:hAnsi="宋体" w:eastAsia="宋体" w:cs="宋体"/>
                <w:sz w:val="24"/>
              </w:rPr>
            </w:pPr>
          </w:p>
        </w:tc>
        <w:tc>
          <w:tcPr>
            <w:tcW w:w="1350" w:type="dxa"/>
            <w:shd w:val="clear" w:color="000000" w:fill="FFFFFF"/>
            <w:vAlign w:val="center"/>
          </w:tcPr>
          <w:p w14:paraId="190E7434">
            <w:pPr>
              <w:widowControl/>
              <w:jc w:val="center"/>
              <w:rPr>
                <w:rFonts w:ascii="宋体" w:hAnsi="宋体" w:eastAsia="宋体" w:cs="宋体"/>
                <w:sz w:val="24"/>
              </w:rPr>
            </w:pPr>
            <w:r>
              <w:rPr>
                <w:rFonts w:hint="eastAsia" w:ascii="宋体" w:hAnsi="宋体" w:eastAsia="宋体" w:cs="宋体"/>
                <w:sz w:val="24"/>
              </w:rPr>
              <w:t>数据库审计服务</w:t>
            </w:r>
          </w:p>
        </w:tc>
        <w:tc>
          <w:tcPr>
            <w:tcW w:w="3228" w:type="dxa"/>
            <w:shd w:val="clear" w:color="000000" w:fill="FFFFFF"/>
            <w:vAlign w:val="center"/>
          </w:tcPr>
          <w:p w14:paraId="220CB443">
            <w:pPr>
              <w:widowControl/>
              <w:rPr>
                <w:rFonts w:ascii="宋体" w:hAnsi="宋体" w:eastAsia="宋体" w:cs="宋体"/>
                <w:sz w:val="24"/>
              </w:rPr>
            </w:pPr>
            <w:r>
              <w:rPr>
                <w:rFonts w:hint="eastAsia" w:ascii="宋体" w:hAnsi="宋体" w:eastAsia="宋体" w:cs="宋体"/>
                <w:sz w:val="24"/>
              </w:rPr>
              <w:t>数据库审计服务</w:t>
            </w:r>
          </w:p>
        </w:tc>
        <w:tc>
          <w:tcPr>
            <w:tcW w:w="813" w:type="dxa"/>
            <w:shd w:val="clear" w:color="000000" w:fill="FFFFFF"/>
            <w:vAlign w:val="center"/>
          </w:tcPr>
          <w:p w14:paraId="08ADA062">
            <w:pPr>
              <w:widowControl/>
              <w:jc w:val="center"/>
              <w:rPr>
                <w:rFonts w:ascii="宋体" w:hAnsi="宋体" w:eastAsia="宋体" w:cs="宋体"/>
                <w:sz w:val="24"/>
              </w:rPr>
            </w:pPr>
            <w:r>
              <w:rPr>
                <w:rFonts w:hint="eastAsia" w:ascii="宋体" w:hAnsi="宋体" w:eastAsia="宋体" w:cs="宋体"/>
                <w:sz w:val="24"/>
              </w:rPr>
              <w:t>1次</w:t>
            </w:r>
          </w:p>
        </w:tc>
        <w:tc>
          <w:tcPr>
            <w:tcW w:w="826" w:type="dxa"/>
            <w:shd w:val="clear" w:color="000000" w:fill="FFFFFF"/>
            <w:vAlign w:val="center"/>
          </w:tcPr>
          <w:p w14:paraId="0774F334">
            <w:pPr>
              <w:widowControl/>
              <w:jc w:val="center"/>
              <w:rPr>
                <w:rFonts w:hint="eastAsia" w:ascii="宋体" w:hAnsi="宋体" w:eastAsia="宋体" w:cs="宋体"/>
                <w:sz w:val="24"/>
                <w:lang w:eastAsia="zh-CN"/>
              </w:rPr>
            </w:pPr>
            <w:r>
              <w:rPr>
                <w:rFonts w:hint="eastAsia" w:ascii="宋体" w:hAnsi="宋体" w:eastAsia="宋体" w:cs="宋体"/>
                <w:color w:val="000000"/>
                <w:sz w:val="24"/>
                <w:lang w:val="en-US" w:eastAsia="zh-CN" w:bidi="ar"/>
              </w:rPr>
              <w:t>套</w:t>
            </w:r>
          </w:p>
        </w:tc>
        <w:tc>
          <w:tcPr>
            <w:tcW w:w="915" w:type="dxa"/>
            <w:shd w:val="clear" w:color="000000" w:fill="FFFFFF"/>
            <w:vAlign w:val="center"/>
          </w:tcPr>
          <w:p w14:paraId="67A323E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870" w:type="dxa"/>
            <w:shd w:val="clear" w:color="000000" w:fill="FFFFFF"/>
            <w:vAlign w:val="center"/>
          </w:tcPr>
          <w:p w14:paraId="6AC4182C">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r>
      <w:tr w14:paraId="2E82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shd w:val="clear" w:color="000000" w:fill="FFFFFF"/>
            <w:vAlign w:val="center"/>
          </w:tcPr>
          <w:p w14:paraId="481CF9F9">
            <w:pPr>
              <w:widowControl/>
              <w:jc w:val="center"/>
              <w:rPr>
                <w:rFonts w:ascii="宋体" w:hAnsi="宋体" w:eastAsia="宋体" w:cs="宋体"/>
                <w:sz w:val="24"/>
              </w:rPr>
            </w:pPr>
            <w:r>
              <w:rPr>
                <w:rFonts w:hint="eastAsia" w:ascii="宋体" w:hAnsi="宋体" w:eastAsia="宋体" w:cs="宋体"/>
                <w:sz w:val="24"/>
              </w:rPr>
              <w:t>其他服务</w:t>
            </w:r>
          </w:p>
        </w:tc>
        <w:tc>
          <w:tcPr>
            <w:tcW w:w="1350" w:type="dxa"/>
            <w:shd w:val="clear" w:color="000000" w:fill="FFFFFF"/>
            <w:vAlign w:val="center"/>
          </w:tcPr>
          <w:p w14:paraId="17A6DF31">
            <w:pPr>
              <w:widowControl/>
              <w:jc w:val="center"/>
              <w:rPr>
                <w:rFonts w:ascii="宋体" w:hAnsi="宋体" w:eastAsia="宋体" w:cs="宋体"/>
                <w:sz w:val="24"/>
              </w:rPr>
            </w:pPr>
            <w:r>
              <w:rPr>
                <w:rFonts w:hint="eastAsia" w:ascii="宋体" w:hAnsi="宋体" w:eastAsia="宋体" w:cs="宋体"/>
                <w:sz w:val="24"/>
              </w:rPr>
              <w:t>密码应用安全支撑服务</w:t>
            </w:r>
          </w:p>
        </w:tc>
        <w:tc>
          <w:tcPr>
            <w:tcW w:w="3228" w:type="dxa"/>
            <w:shd w:val="clear" w:color="000000" w:fill="FFFFFF"/>
            <w:vAlign w:val="center"/>
          </w:tcPr>
          <w:p w14:paraId="39237533">
            <w:pPr>
              <w:widowControl/>
              <w:jc w:val="left"/>
              <w:rPr>
                <w:rFonts w:ascii="宋体" w:hAnsi="宋体" w:eastAsia="宋体" w:cs="宋体"/>
                <w:sz w:val="24"/>
              </w:rPr>
            </w:pPr>
            <w:r>
              <w:rPr>
                <w:rFonts w:hint="eastAsia" w:ascii="宋体" w:hAnsi="宋体" w:eastAsia="宋体" w:cs="宋体"/>
                <w:sz w:val="24"/>
              </w:rPr>
              <w:t>提供SSL证书、身份认证、数据加解密、数据安全传输 、签名验签、密钥管理等密码应用安全支撑服务</w:t>
            </w:r>
          </w:p>
        </w:tc>
        <w:tc>
          <w:tcPr>
            <w:tcW w:w="813" w:type="dxa"/>
            <w:shd w:val="clear" w:color="000000" w:fill="FFFFFF"/>
            <w:vAlign w:val="center"/>
          </w:tcPr>
          <w:p w14:paraId="4869ECA5">
            <w:pPr>
              <w:widowControl/>
              <w:jc w:val="center"/>
              <w:rPr>
                <w:rFonts w:ascii="宋体" w:hAnsi="宋体" w:eastAsia="宋体" w:cs="宋体"/>
                <w:sz w:val="24"/>
              </w:rPr>
            </w:pPr>
            <w:r>
              <w:rPr>
                <w:rFonts w:hint="eastAsia" w:ascii="宋体" w:hAnsi="宋体" w:eastAsia="宋体" w:cs="宋体"/>
                <w:sz w:val="24"/>
              </w:rPr>
              <w:t>1月</w:t>
            </w:r>
          </w:p>
        </w:tc>
        <w:tc>
          <w:tcPr>
            <w:tcW w:w="826" w:type="dxa"/>
            <w:shd w:val="clear" w:color="000000" w:fill="FFFFFF"/>
            <w:vAlign w:val="center"/>
          </w:tcPr>
          <w:p w14:paraId="3F5C3D09">
            <w:pPr>
              <w:widowControl/>
              <w:jc w:val="center"/>
              <w:rPr>
                <w:rFonts w:ascii="宋体" w:hAnsi="宋体" w:eastAsia="宋体" w:cs="宋体"/>
                <w:sz w:val="24"/>
              </w:rPr>
            </w:pPr>
            <w:r>
              <w:rPr>
                <w:rFonts w:hint="eastAsia" w:ascii="宋体" w:hAnsi="宋体" w:eastAsia="宋体" w:cs="宋体"/>
                <w:sz w:val="24"/>
              </w:rPr>
              <w:t>元/月</w:t>
            </w:r>
          </w:p>
        </w:tc>
        <w:tc>
          <w:tcPr>
            <w:tcW w:w="915" w:type="dxa"/>
            <w:shd w:val="clear" w:color="000000" w:fill="FFFFFF"/>
            <w:vAlign w:val="center"/>
          </w:tcPr>
          <w:p w14:paraId="2A57A65F">
            <w:pPr>
              <w:widowControl/>
              <w:jc w:val="center"/>
              <w:rPr>
                <w:rFonts w:hint="eastAsia" w:ascii="宋体" w:hAnsi="宋体" w:eastAsia="宋体" w:cs="宋体"/>
                <w:color w:val="000000"/>
                <w:sz w:val="24"/>
                <w:lang w:val="en-US" w:eastAsia="zh-CN"/>
              </w:rPr>
            </w:pPr>
            <w:r>
              <w:rPr>
                <w:rFonts w:hint="eastAsia" w:ascii="宋体" w:hAnsi="宋体" w:eastAsia="宋体" w:cs="宋体"/>
                <w:sz w:val="24"/>
                <w:lang w:val="en-US" w:eastAsia="zh-CN"/>
              </w:rPr>
              <w:t>1</w:t>
            </w:r>
          </w:p>
        </w:tc>
        <w:tc>
          <w:tcPr>
            <w:tcW w:w="870" w:type="dxa"/>
            <w:shd w:val="clear" w:color="000000" w:fill="FFFFFF"/>
            <w:vAlign w:val="center"/>
          </w:tcPr>
          <w:p w14:paraId="1ECF4948">
            <w:pPr>
              <w:widowControl/>
              <w:jc w:val="center"/>
              <w:rPr>
                <w:rFonts w:hint="eastAsia" w:ascii="宋体" w:hAnsi="宋体" w:eastAsia="宋体" w:cs="宋体"/>
                <w:color w:val="000000"/>
                <w:sz w:val="24"/>
                <w:lang w:val="en-US" w:eastAsia="zh-CN"/>
              </w:rPr>
            </w:pPr>
            <w:r>
              <w:rPr>
                <w:rFonts w:hint="eastAsia" w:ascii="宋体" w:hAnsi="宋体" w:eastAsia="宋体" w:cs="宋体"/>
                <w:sz w:val="24"/>
                <w:lang w:val="en-US" w:eastAsia="zh-CN"/>
              </w:rPr>
              <w:t>12</w:t>
            </w:r>
          </w:p>
        </w:tc>
      </w:tr>
    </w:tbl>
    <w:p w14:paraId="486A9B59">
      <w:pPr>
        <w:snapToGrid w:val="0"/>
        <w:spacing w:line="360" w:lineRule="auto"/>
        <w:ind w:firstLine="480" w:firstLineChars="200"/>
        <w:rPr>
          <w:rFonts w:hint="eastAsia" w:ascii="宋体" w:hAnsi="宋体" w:eastAsia="宋体" w:cs="宋体"/>
          <w:bCs/>
          <w:sz w:val="24"/>
          <w:lang w:val="en-US" w:eastAsia="zh-CN"/>
        </w:rPr>
      </w:pPr>
    </w:p>
    <w:p w14:paraId="5A9DA5BC">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2.2服务内容及标准</w:t>
      </w:r>
    </w:p>
    <w:p w14:paraId="41691E3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2.2.1</w:t>
      </w:r>
      <w:r>
        <w:rPr>
          <w:rFonts w:hint="eastAsia" w:ascii="宋体" w:hAnsi="宋体" w:eastAsia="宋体" w:cs="宋体"/>
          <w:bCs/>
          <w:sz w:val="24"/>
          <w:lang w:eastAsia="zh-CN"/>
        </w:rPr>
        <w:t>云主机服务</w:t>
      </w:r>
    </w:p>
    <w:p w14:paraId="52B412A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w:t>
      </w:r>
      <w:r>
        <w:rPr>
          <w:rFonts w:hint="eastAsia" w:ascii="宋体" w:hAnsi="宋体" w:eastAsia="宋体" w:cs="宋体"/>
          <w:bCs/>
          <w:sz w:val="24"/>
          <w:lang w:eastAsia="zh-CN"/>
        </w:rPr>
        <w:t>.1</w:t>
      </w:r>
      <w:r>
        <w:rPr>
          <w:rFonts w:hint="eastAsia" w:ascii="宋体" w:hAnsi="宋体" w:eastAsia="宋体" w:cs="宋体"/>
          <w:bCs/>
          <w:sz w:val="24"/>
          <w:lang w:val="en-US" w:eastAsia="zh-CN"/>
        </w:rPr>
        <w:t>.1</w:t>
      </w:r>
      <w:r>
        <w:rPr>
          <w:rFonts w:hint="eastAsia" w:ascii="宋体" w:hAnsi="宋体" w:eastAsia="宋体" w:cs="宋体"/>
          <w:bCs/>
          <w:sz w:val="24"/>
          <w:lang w:eastAsia="zh-CN"/>
        </w:rPr>
        <w:t>服务内容</w:t>
      </w:r>
    </w:p>
    <w:p w14:paraId="786B5F9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按照采购人的具体需求，提供云主机服务，可按需求对CPU及内存进行动态调整，实现合理的计算资源配置。在提供政务云主机的服务过程中做好与采购人和对应项目应用开发厂商的协调沟通工作。</w:t>
      </w:r>
    </w:p>
    <w:p w14:paraId="2F1EA2C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eastAsia="宋体" w:cs="宋体"/>
          <w:bCs/>
          <w:sz w:val="24"/>
          <w:lang w:eastAsia="zh-CN"/>
        </w:rPr>
        <w:t>.</w:t>
      </w:r>
      <w:r>
        <w:rPr>
          <w:rFonts w:hint="eastAsia" w:ascii="宋体" w:hAnsi="宋体" w:eastAsia="宋体" w:cs="宋体"/>
          <w:bCs/>
          <w:sz w:val="24"/>
          <w:lang w:val="en-US" w:eastAsia="zh-CN"/>
        </w:rPr>
        <w:t>2.1.2</w:t>
      </w:r>
      <w:r>
        <w:rPr>
          <w:rFonts w:hint="eastAsia" w:ascii="宋体" w:hAnsi="宋体" w:eastAsia="宋体" w:cs="宋体"/>
          <w:bCs/>
          <w:sz w:val="24"/>
          <w:lang w:eastAsia="zh-CN"/>
        </w:rPr>
        <w:t>服务标准</w:t>
      </w:r>
    </w:p>
    <w:p w14:paraId="508A38C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 云主机应实现物理机的全部功能，如具有CPU、存储、内存、网卡等资源，可以指定单独的IP地址、MAC地址等；</w:t>
      </w:r>
    </w:p>
    <w:p w14:paraId="5E67128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）支持存储裸设备映射（RDM），可以将存储设备上的LUN直接映射给虚拟机使用，并且支持SCSI指令使用透传模式或者非透传模式；</w:t>
      </w:r>
    </w:p>
    <w:p w14:paraId="510CF2A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）应满足云主机之间、CPU之间隔离保护要求；</w:t>
      </w:r>
    </w:p>
    <w:p w14:paraId="2325629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）支持资源的动态调整，根据业务的负载情况实现业务系统虚拟机的动态扩展和回收，支持手动和自动方式，自动方式可基于主机的CPU、内存、磁盘IO、网络流量等性能参数阈值进行动态调度；</w:t>
      </w:r>
    </w:p>
    <w:p w14:paraId="15AA8EB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）支持在线进行虚拟化软件版本升级，不同版本之间可以相互兼容；</w:t>
      </w:r>
    </w:p>
    <w:p w14:paraId="112ED57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6</w:t>
      </w:r>
      <w:r>
        <w:rPr>
          <w:rFonts w:hint="eastAsia" w:ascii="宋体" w:hAnsi="宋体" w:eastAsia="宋体" w:cs="宋体"/>
          <w:bCs/>
          <w:sz w:val="24"/>
          <w:lang w:eastAsia="zh-CN"/>
        </w:rPr>
        <w:t>）支持异构虚拟化能力，如KVM、PowerVM等多种虚拟化技术；</w:t>
      </w:r>
    </w:p>
    <w:p w14:paraId="22F463E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）云主机出现故障时，支持自动重启或者迁移，保障业务连续性；</w:t>
      </w:r>
    </w:p>
    <w:p w14:paraId="1AFCBCE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8</w:t>
      </w:r>
      <w:r>
        <w:rPr>
          <w:rFonts w:hint="eastAsia" w:ascii="宋体" w:hAnsi="宋体" w:eastAsia="宋体" w:cs="宋体"/>
          <w:bCs/>
          <w:sz w:val="24"/>
          <w:lang w:eastAsia="zh-CN"/>
        </w:rPr>
        <w:t>）支持虚拟机热迁移，可在不同代CPU资源池中进行虚拟机热迁移；</w:t>
      </w:r>
    </w:p>
    <w:p w14:paraId="00A2DB3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9</w:t>
      </w:r>
      <w:r>
        <w:rPr>
          <w:rFonts w:hint="eastAsia" w:ascii="宋体" w:hAnsi="宋体" w:eastAsia="宋体" w:cs="宋体"/>
          <w:bCs/>
          <w:sz w:val="24"/>
          <w:lang w:eastAsia="zh-CN"/>
        </w:rPr>
        <w:t>）云计算资源性能要求包括但不限于如下：</w:t>
      </w:r>
    </w:p>
    <w:p w14:paraId="1F765D30">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物理服务器CPU主频应不低于2.4GHz；</w:t>
      </w:r>
    </w:p>
    <w:p w14:paraId="60516F60">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可用性不低于99.99%。</w:t>
      </w:r>
    </w:p>
    <w:p w14:paraId="4804AD8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2.2.2</w:t>
      </w:r>
      <w:r>
        <w:rPr>
          <w:rFonts w:hint="eastAsia" w:ascii="宋体" w:hAnsi="宋体" w:eastAsia="宋体" w:cs="宋体"/>
          <w:bCs/>
          <w:sz w:val="24"/>
          <w:lang w:eastAsia="zh-CN"/>
        </w:rPr>
        <w:t>存储服务</w:t>
      </w:r>
    </w:p>
    <w:p w14:paraId="6B7CD70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2.2.2</w:t>
      </w:r>
      <w:r>
        <w:rPr>
          <w:rFonts w:hint="eastAsia" w:ascii="宋体" w:hAnsi="宋体" w:eastAsia="宋体" w:cs="宋体"/>
          <w:bCs/>
          <w:sz w:val="24"/>
          <w:lang w:eastAsia="zh-CN"/>
        </w:rPr>
        <w:t>.1服务内容</w:t>
      </w:r>
    </w:p>
    <w:p w14:paraId="131B2BB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具体需求，提供存储服务，包括：普通性能存储、高性能存储、本地备份和异地备份服务服务，实现合理的存储资源配置。在提供政务云存储的服务过程中需做好采购人和对应项目应用开发厂商的协调沟通工作。</w:t>
      </w:r>
    </w:p>
    <w:p w14:paraId="1CA150C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2.2.2</w:t>
      </w:r>
      <w:r>
        <w:rPr>
          <w:rFonts w:hint="eastAsia" w:ascii="宋体" w:hAnsi="宋体" w:eastAsia="宋体" w:cs="宋体"/>
          <w:bCs/>
          <w:sz w:val="24"/>
          <w:lang w:eastAsia="zh-CN"/>
        </w:rPr>
        <w:t>.2服务标准</w:t>
      </w:r>
    </w:p>
    <w:p w14:paraId="3EA7E58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）支持结构化数据、半结构化数据和非结构化数据等多种数据类型存储；</w:t>
      </w:r>
    </w:p>
    <w:p w14:paraId="0D4241E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）支持块存储、对象存储、文件存储等多种存储方法，满足数据备份、视频存储等不同应用场景使用要求；</w:t>
      </w:r>
    </w:p>
    <w:p w14:paraId="6EB9CA6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）支持存储资源扩展能力，例如：PB级扩展；</w:t>
      </w:r>
    </w:p>
    <w:p w14:paraId="292E20A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）支持磁盘容错技术，如磁盘故障后节点的自动平衡和重构、硬盘故障检测和处理、集群节点出现单盘故障时不影响业务运行等；</w:t>
      </w:r>
    </w:p>
    <w:p w14:paraId="29C23F4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）存储资源性能要求包括但不限于如下：</w:t>
      </w:r>
    </w:p>
    <w:p w14:paraId="5DB589AF">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支持高可靠性，可靠性不低于99.9999%；</w:t>
      </w:r>
    </w:p>
    <w:p w14:paraId="09CA7344">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对于块存储服务，支持普通性能、高性能两类，普通存储单盘技术指标：IOPS大于等于2000，高性能存储单盘技术指标：IOPS大于等于10000。</w:t>
      </w:r>
    </w:p>
    <w:p w14:paraId="288E850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2.2.3</w:t>
      </w:r>
      <w:r>
        <w:rPr>
          <w:rFonts w:hint="eastAsia" w:ascii="宋体" w:hAnsi="宋体" w:eastAsia="宋体" w:cs="宋体"/>
          <w:bCs/>
          <w:sz w:val="24"/>
          <w:lang w:eastAsia="zh-CN"/>
        </w:rPr>
        <w:t>数据库服务</w:t>
      </w:r>
    </w:p>
    <w:p w14:paraId="7969DC8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2.2.3</w:t>
      </w:r>
      <w:r>
        <w:rPr>
          <w:rFonts w:hint="eastAsia" w:ascii="宋体" w:hAnsi="宋体" w:eastAsia="宋体" w:cs="宋体"/>
          <w:bCs/>
          <w:sz w:val="24"/>
          <w:lang w:eastAsia="zh-CN"/>
        </w:rPr>
        <w:t>.1服务内容</w:t>
      </w:r>
    </w:p>
    <w:p w14:paraId="3CB3977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）数据库租用服务</w:t>
      </w:r>
    </w:p>
    <w:p w14:paraId="33616B8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按照采购人的有关管理规定及具体需求，提供数据库租用服务。</w:t>
      </w:r>
    </w:p>
    <w:p w14:paraId="09AE04C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）数据库安全加固服务</w:t>
      </w:r>
    </w:p>
    <w:p w14:paraId="531A430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按照采购人的有关管理规定及具体需求，提供针对预警自查、漏洞扫描或等级测评结果对数据库进行安全加固及升级，用以解决等级测评结果中所显示的漏洞。</w:t>
      </w:r>
    </w:p>
    <w:p w14:paraId="7C8472E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）数据库运维</w:t>
      </w:r>
    </w:p>
    <w:p w14:paraId="6F9ACA3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对数据库操作行为进行细粒度审计的合规性管理，对数据库遭受到的风险行为进行告警，对攻击行为进行阻断。对用户访问数据库行为的记录、分析和汇报，生成合规报告以及事故追根溯源。</w:t>
      </w:r>
    </w:p>
    <w:p w14:paraId="6B5CA9F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2.2.3</w:t>
      </w:r>
      <w:r>
        <w:rPr>
          <w:rFonts w:hint="eastAsia" w:ascii="宋体" w:hAnsi="宋体" w:eastAsia="宋体" w:cs="宋体"/>
          <w:bCs/>
          <w:sz w:val="24"/>
          <w:lang w:eastAsia="zh-CN"/>
        </w:rPr>
        <w:t>.2服务标准</w:t>
      </w:r>
    </w:p>
    <w:p w14:paraId="05BE1B5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）支持主流国产软硬件体系，支持飞腾系列、鲲鹏系列、海光系列等不同 CPU架构；支持麒麟、统信UOS等多种主流国产操作系统；</w:t>
      </w:r>
    </w:p>
    <w:p w14:paraId="368D710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）支持全文检索、支持设置权重，支持相关性排序功能；</w:t>
      </w:r>
    </w:p>
    <w:p w14:paraId="18D795E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）产品具备完全自主知识产权，避免潜在的版权纠纷；</w:t>
      </w:r>
    </w:p>
    <w:p w14:paraId="0E63034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）支持集中式运维管理工具，支持集群监控、告警等功能。</w:t>
      </w:r>
    </w:p>
    <w:p w14:paraId="6D494D6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2.2.4</w:t>
      </w:r>
      <w:r>
        <w:rPr>
          <w:rFonts w:hint="eastAsia" w:ascii="宋体" w:hAnsi="宋体" w:eastAsia="宋体" w:cs="宋体"/>
          <w:bCs/>
          <w:sz w:val="24"/>
          <w:lang w:eastAsia="zh-CN"/>
        </w:rPr>
        <w:t>网络服务</w:t>
      </w:r>
    </w:p>
    <w:p w14:paraId="4AD9D6C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2.2.4</w:t>
      </w:r>
      <w:r>
        <w:rPr>
          <w:rFonts w:hint="eastAsia" w:ascii="宋体" w:hAnsi="宋体" w:eastAsia="宋体" w:cs="宋体"/>
          <w:bCs/>
          <w:sz w:val="24"/>
          <w:lang w:eastAsia="zh-CN"/>
        </w:rPr>
        <w:t>.1服务内容</w:t>
      </w:r>
    </w:p>
    <w:p w14:paraId="10D54D2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）提供互联网链路带宽服务、互联网IP地址租用服务，并提供相应的网络域名备案服务，配合应用开发厂商提供网络策略配置服务。</w:t>
      </w:r>
    </w:p>
    <w:p w14:paraId="33EF9BD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）主机负载均衡服务，通过云管理平台实现针每租户按需自动分配负载均衡服务的能力。</w:t>
      </w:r>
    </w:p>
    <w:p w14:paraId="6CB1BFE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）远程接入服务，提供互联网远程接入服务，每个账号结合身份验证接入堡垒机维护应用系统。</w:t>
      </w:r>
    </w:p>
    <w:p w14:paraId="2BA5AF1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）VPN服务，含SSL VPN接入服务。</w:t>
      </w:r>
    </w:p>
    <w:p w14:paraId="7B96146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2.2.4</w:t>
      </w:r>
      <w:r>
        <w:rPr>
          <w:rFonts w:hint="eastAsia" w:ascii="宋体" w:hAnsi="宋体" w:eastAsia="宋体" w:cs="宋体"/>
          <w:bCs/>
          <w:sz w:val="24"/>
          <w:lang w:eastAsia="zh-CN"/>
        </w:rPr>
        <w:t>.2服务标准</w:t>
      </w:r>
    </w:p>
    <w:p w14:paraId="3ADFC8F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网络系统提供稳定的数据传输能力，一般要求如下：</w:t>
      </w:r>
    </w:p>
    <w:p w14:paraId="3093D47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）具备多运营商网络接入服务的能力；</w:t>
      </w:r>
    </w:p>
    <w:p w14:paraId="5CFF0D9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）数据中心组网架构设计可采用大二层网络架构，支持云主机无障碍动态迁移；</w:t>
      </w:r>
    </w:p>
    <w:p w14:paraId="20D03F9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）应采用集群部署网络控制，以保障升级时业务不中断；</w:t>
      </w:r>
    </w:p>
    <w:p w14:paraId="3F2BFA6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）应实现自动化动态网络资源调配和隔离，支持与互联网、电子政务外网及行业部门专网的连接；</w:t>
      </w:r>
    </w:p>
    <w:p w14:paraId="0A5061F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）支持IPv6地址分配，满足业务系统IPv6要求；</w:t>
      </w:r>
    </w:p>
    <w:p w14:paraId="04FB06A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6</w:t>
      </w:r>
      <w:r>
        <w:rPr>
          <w:rFonts w:hint="eastAsia" w:ascii="宋体" w:hAnsi="宋体" w:eastAsia="宋体" w:cs="宋体"/>
          <w:bCs/>
          <w:sz w:val="24"/>
          <w:lang w:eastAsia="zh-CN"/>
        </w:rPr>
        <w:t>）具备边界防火墙和VPC防火墙隔离能力，分别针对不同的流量进行安全策略防护与配置；</w:t>
      </w:r>
    </w:p>
    <w:p w14:paraId="6EBD476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）具备高可用虚拟IP能力，在集群或主备场景下，云主机可绑定高可用虚拟IP，达到高可用访问效果；</w:t>
      </w:r>
    </w:p>
    <w:p w14:paraId="41338B8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8</w:t>
      </w:r>
      <w:r>
        <w:rPr>
          <w:rFonts w:hint="eastAsia" w:ascii="宋体" w:hAnsi="宋体" w:eastAsia="宋体" w:cs="宋体"/>
          <w:bCs/>
          <w:sz w:val="24"/>
          <w:lang w:eastAsia="zh-CN"/>
        </w:rPr>
        <w:t>）采用双活网络架构，降低单点故障带来的稳定风险；为入云系统划分安全区域，合理制定访问规则。</w:t>
      </w:r>
    </w:p>
    <w:p w14:paraId="69BF746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9</w:t>
      </w:r>
      <w:r>
        <w:rPr>
          <w:rFonts w:hint="eastAsia" w:ascii="宋体" w:hAnsi="宋体" w:eastAsia="宋体" w:cs="宋体"/>
          <w:bCs/>
          <w:sz w:val="24"/>
          <w:lang w:eastAsia="zh-CN"/>
        </w:rPr>
        <w:t>）网络系统性能要求包括但不限于如下：</w:t>
      </w:r>
    </w:p>
    <w:p w14:paraId="284E14C7">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云内骨干线路带宽不低于</w:t>
      </w:r>
      <w:r>
        <w:rPr>
          <w:rFonts w:hint="eastAsia" w:ascii="宋体" w:hAnsi="宋体" w:eastAsia="宋体" w:cs="宋体"/>
          <w:bCs/>
          <w:sz w:val="24"/>
          <w:lang w:val="en-US" w:eastAsia="zh-CN"/>
        </w:rPr>
        <w:t>40</w:t>
      </w:r>
      <w:r>
        <w:rPr>
          <w:rFonts w:hint="eastAsia" w:ascii="宋体" w:hAnsi="宋体" w:eastAsia="宋体" w:cs="宋体"/>
          <w:bCs/>
          <w:sz w:val="24"/>
          <w:lang w:eastAsia="zh-CN"/>
        </w:rPr>
        <w:t>Gb/s；</w:t>
      </w:r>
    </w:p>
    <w:p w14:paraId="340177FE">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服务器业务带宽不低于</w:t>
      </w:r>
      <w:r>
        <w:rPr>
          <w:rFonts w:hint="eastAsia" w:ascii="宋体" w:hAnsi="宋体" w:eastAsia="宋体" w:cs="宋体"/>
          <w:bCs/>
          <w:sz w:val="24"/>
          <w:lang w:val="en-US" w:eastAsia="zh-CN"/>
        </w:rPr>
        <w:t>10</w:t>
      </w:r>
      <w:r>
        <w:rPr>
          <w:rFonts w:hint="eastAsia" w:ascii="宋体" w:hAnsi="宋体" w:eastAsia="宋体" w:cs="宋体"/>
          <w:bCs/>
          <w:sz w:val="24"/>
          <w:lang w:eastAsia="zh-CN"/>
        </w:rPr>
        <w:t>Gb/s；</w:t>
      </w:r>
    </w:p>
    <w:p w14:paraId="5BD1B698">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平均可用性不低于</w:t>
      </w:r>
      <w:r>
        <w:rPr>
          <w:rFonts w:hint="eastAsia" w:ascii="宋体" w:hAnsi="宋体" w:eastAsia="宋体" w:cs="宋体"/>
          <w:bCs/>
          <w:sz w:val="24"/>
          <w:lang w:val="en-US" w:eastAsia="zh-CN"/>
        </w:rPr>
        <w:t>99.99</w:t>
      </w:r>
      <w:r>
        <w:rPr>
          <w:rFonts w:hint="eastAsia" w:ascii="宋体" w:hAnsi="宋体" w:eastAsia="宋体" w:cs="宋体"/>
          <w:bCs/>
          <w:sz w:val="24"/>
          <w:lang w:eastAsia="zh-CN"/>
        </w:rPr>
        <w:t>%。</w:t>
      </w:r>
    </w:p>
    <w:p w14:paraId="16256A9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10</w:t>
      </w:r>
      <w:r>
        <w:rPr>
          <w:rFonts w:hint="eastAsia" w:ascii="宋体" w:hAnsi="宋体" w:eastAsia="宋体" w:cs="宋体"/>
          <w:bCs/>
          <w:sz w:val="24"/>
          <w:lang w:eastAsia="zh-CN"/>
        </w:rPr>
        <w:t>）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17EC1AB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11</w:t>
      </w:r>
      <w:r>
        <w:rPr>
          <w:rFonts w:hint="eastAsia" w:ascii="宋体" w:hAnsi="宋体" w:eastAsia="宋体" w:cs="宋体"/>
          <w:bCs/>
          <w:sz w:val="24"/>
          <w:lang w:eastAsia="zh-CN"/>
        </w:rPr>
        <w:t>）SSL VPN接入须实现Web接入，TCP接入，IP接入等多种方式，能够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 VPN产品。</w:t>
      </w:r>
    </w:p>
    <w:p w14:paraId="0445658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12</w:t>
      </w:r>
      <w:r>
        <w:rPr>
          <w:rFonts w:hint="eastAsia" w:ascii="宋体" w:hAnsi="宋体" w:eastAsia="宋体" w:cs="宋体"/>
          <w:bCs/>
          <w:sz w:val="24"/>
          <w:lang w:eastAsia="zh-CN"/>
        </w:rPr>
        <w:t>）供应商应强化远程运维管理，因业务确需通过互联网远程运维的，应当采取安全管控措施，向采购提供安全管控方案。重要保障时期避免通过互联网远程运维。</w:t>
      </w:r>
    </w:p>
    <w:p w14:paraId="3A44ECD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2.2.5</w:t>
      </w:r>
      <w:r>
        <w:rPr>
          <w:rFonts w:hint="eastAsia" w:ascii="宋体" w:hAnsi="宋体" w:eastAsia="宋体" w:cs="宋体"/>
          <w:bCs/>
          <w:sz w:val="24"/>
          <w:lang w:eastAsia="zh-CN"/>
        </w:rPr>
        <w:t>基础软件支撑服务</w:t>
      </w:r>
    </w:p>
    <w:p w14:paraId="30898AC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2.2.5</w:t>
      </w:r>
      <w:r>
        <w:rPr>
          <w:rFonts w:hint="eastAsia" w:ascii="宋体" w:hAnsi="宋体" w:eastAsia="宋体" w:cs="宋体"/>
          <w:bCs/>
          <w:sz w:val="24"/>
          <w:lang w:eastAsia="zh-CN"/>
        </w:rPr>
        <w:t>.1服务内容</w:t>
      </w:r>
    </w:p>
    <w:p w14:paraId="1482869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按照采购人的有关管理规定及具体需求，提供国产商用操作系统、国产商用应用中间件、国产商用数据库、等软件支撑服务。</w:t>
      </w:r>
    </w:p>
    <w:p w14:paraId="4485B3F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2.2.5</w:t>
      </w:r>
      <w:r>
        <w:rPr>
          <w:rFonts w:hint="eastAsia" w:ascii="宋体" w:hAnsi="宋体" w:eastAsia="宋体" w:cs="宋体"/>
          <w:bCs/>
          <w:sz w:val="24"/>
          <w:lang w:eastAsia="zh-CN"/>
        </w:rPr>
        <w:t>.2服务标准</w:t>
      </w:r>
    </w:p>
    <w:p w14:paraId="747A291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）国产商用操作系统套餐</w:t>
      </w:r>
    </w:p>
    <w:p w14:paraId="5E36361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提供主流商业操作系统服务，支持国产Linux操作系统（银河麒麟/中标麒麟/统信等）的各种主流版本，并提供操作系统的安装部署和各种故障处理。</w:t>
      </w:r>
    </w:p>
    <w:p w14:paraId="514547B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）国产商用应用中间件套餐</w:t>
      </w:r>
    </w:p>
    <w:p w14:paraId="5649B59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提供主流国产商用中间件服务，支持金蝶、东方通、普元等3种以上国产中间件的主流版本，并提供中间件的安装部署以及各种故障处理和日常维护。</w:t>
      </w:r>
    </w:p>
    <w:p w14:paraId="710335F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）国产商用数据库套餐</w:t>
      </w:r>
    </w:p>
    <w:p w14:paraId="5D0DF6F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提供主流国产商用数据库服务，支持3种及以上国产数据库单机、集群的主流版本，提供数据库的安装部署和各种故障处理及日常维护。</w:t>
      </w:r>
    </w:p>
    <w:p w14:paraId="0D2BE12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2.2.6</w:t>
      </w:r>
      <w:r>
        <w:rPr>
          <w:rFonts w:hint="eastAsia" w:ascii="宋体" w:hAnsi="宋体" w:eastAsia="宋体" w:cs="宋体"/>
          <w:bCs/>
          <w:sz w:val="24"/>
          <w:lang w:eastAsia="zh-CN"/>
        </w:rPr>
        <w:t>资源调度服务</w:t>
      </w:r>
    </w:p>
    <w:p w14:paraId="49D1BD6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2.2.6</w:t>
      </w:r>
      <w:r>
        <w:rPr>
          <w:rFonts w:hint="eastAsia" w:ascii="宋体" w:hAnsi="宋体" w:eastAsia="宋体" w:cs="宋体"/>
          <w:bCs/>
          <w:sz w:val="24"/>
          <w:lang w:eastAsia="zh-CN"/>
        </w:rPr>
        <w:t>.1服务内容</w:t>
      </w:r>
    </w:p>
    <w:p w14:paraId="4198A3E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）提供以云主机为核心的容器管理服务，为云主机提供高效部署、资源调度等一系列完整功能：</w:t>
      </w:r>
    </w:p>
    <w:p w14:paraId="5AC97B58">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具备资源管理能力；</w:t>
      </w:r>
    </w:p>
    <w:p w14:paraId="419966CE">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具备多集群管理能力；</w:t>
      </w:r>
    </w:p>
    <w:p w14:paraId="71EA04F1">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具备多租户管理能力；</w:t>
      </w:r>
    </w:p>
    <w:p w14:paraId="21A1093C">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具备运维系统、监控系统等基本功能；</w:t>
      </w:r>
    </w:p>
    <w:p w14:paraId="6082EDD1">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具备自动清理闲置容器镜像能力，并可自定义最大保留时长；</w:t>
      </w:r>
    </w:p>
    <w:p w14:paraId="1A3845C5">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通过升级检查后，支持自动化低版本容器管理平台向高版本升级，通过升级检查后，可进行全自动化。</w:t>
      </w:r>
    </w:p>
    <w:p w14:paraId="11DD7BE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）弹性伸缩</w:t>
      </w:r>
    </w:p>
    <w:p w14:paraId="2CDB3032">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提供以云主机为核心的动态伸缩功能；</w:t>
      </w:r>
    </w:p>
    <w:p w14:paraId="175D18C7">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提供资源分配与调度功能，包括统计资源利用率，并能够按照策略动态分配资源；</w:t>
      </w:r>
    </w:p>
    <w:p w14:paraId="773DB5D4">
      <w:pPr>
        <w:numPr>
          <w:ilvl w:val="0"/>
          <w:numId w:val="2"/>
        </w:numPr>
        <w:snapToGrid w:val="0"/>
        <w:spacing w:line="360" w:lineRule="auto"/>
        <w:ind w:left="1260" w:leftChars="0" w:hanging="420" w:firstLineChars="0"/>
        <w:rPr>
          <w:rFonts w:hint="eastAsia" w:ascii="宋体" w:hAnsi="宋体" w:eastAsia="宋体" w:cs="宋体"/>
          <w:bCs/>
          <w:sz w:val="24"/>
          <w:lang w:eastAsia="zh-CN"/>
        </w:rPr>
      </w:pPr>
      <w:r>
        <w:rPr>
          <w:rFonts w:hint="eastAsia" w:ascii="宋体" w:hAnsi="宋体" w:eastAsia="宋体" w:cs="宋体"/>
          <w:bCs/>
          <w:sz w:val="24"/>
          <w:lang w:eastAsia="zh-CN"/>
        </w:rPr>
        <w:t>提供动态迁移功能，包括伸缩迁移、故障迁移等功能；</w:t>
      </w:r>
    </w:p>
    <w:p w14:paraId="4574203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2.2.6</w:t>
      </w:r>
      <w:r>
        <w:rPr>
          <w:rFonts w:hint="eastAsia" w:ascii="宋体" w:hAnsi="宋体" w:eastAsia="宋体" w:cs="宋体"/>
          <w:bCs/>
          <w:sz w:val="24"/>
          <w:lang w:eastAsia="zh-CN"/>
        </w:rPr>
        <w:t>.2服务标准</w:t>
      </w:r>
    </w:p>
    <w:p w14:paraId="0254AEA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按照采购人的具体需求，提供资源调度服务，投标人应具备以下能力：</w:t>
      </w:r>
    </w:p>
    <w:p w14:paraId="7D51C41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）投标人应对自身云资源池容量进行管理，对资源总量（计算、存储、带宽）及已分配资源、未分配资源进行监控，当平台某资源的已分配量超过该资源总量</w:t>
      </w:r>
      <w:r>
        <w:rPr>
          <w:rFonts w:hint="eastAsia" w:ascii="宋体" w:hAnsi="宋体" w:eastAsia="宋体" w:cs="宋体"/>
          <w:bCs/>
          <w:sz w:val="24"/>
          <w:lang w:val="en-US" w:eastAsia="zh-CN"/>
        </w:rPr>
        <w:t>80</w:t>
      </w:r>
      <w:r>
        <w:rPr>
          <w:rFonts w:hint="eastAsia" w:ascii="宋体" w:hAnsi="宋体" w:eastAsia="宋体" w:cs="宋体"/>
          <w:bCs/>
          <w:sz w:val="24"/>
          <w:lang w:eastAsia="zh-CN"/>
        </w:rPr>
        <w:t>%时，须承诺实现</w:t>
      </w:r>
      <w:r>
        <w:rPr>
          <w:rFonts w:hint="eastAsia" w:ascii="宋体" w:hAnsi="宋体" w:eastAsia="宋体" w:cs="宋体"/>
          <w:bCs/>
          <w:sz w:val="24"/>
          <w:lang w:val="en-US" w:eastAsia="zh-CN"/>
        </w:rPr>
        <w:t>7</w:t>
      </w:r>
      <w:r>
        <w:rPr>
          <w:rFonts w:hint="eastAsia" w:ascii="宋体" w:hAnsi="宋体" w:eastAsia="宋体" w:cs="宋体"/>
          <w:bCs/>
          <w:sz w:val="24"/>
          <w:lang w:eastAsia="zh-CN"/>
        </w:rPr>
        <w:t>个自然日快速扩容。</w:t>
      </w:r>
    </w:p>
    <w:p w14:paraId="46C72E3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）投标人需要保障基础设施资源可扩展性，满足所有用户需求，能够在多租户网络流量条件下，对用户网络流量进行识别并进行精细化管理。</w:t>
      </w:r>
    </w:p>
    <w:p w14:paraId="2100F6B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）投标人应具备资源动态调整机制，根据业务系统运行情况进行资源的动态调整，并承诺短期内提供云资源扩展服务（不超过原有资源的20%）。</w:t>
      </w:r>
    </w:p>
    <w:p w14:paraId="587726C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）投标人应按内存不复用方式分配云资源。</w:t>
      </w:r>
    </w:p>
    <w:p w14:paraId="1D94865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2.2.7</w:t>
      </w:r>
      <w:r>
        <w:rPr>
          <w:rFonts w:hint="eastAsia" w:ascii="宋体" w:hAnsi="宋体" w:eastAsia="宋体" w:cs="宋体"/>
          <w:bCs/>
          <w:sz w:val="24"/>
          <w:lang w:eastAsia="zh-CN"/>
        </w:rPr>
        <w:t>安全服务</w:t>
      </w:r>
    </w:p>
    <w:p w14:paraId="1897995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2.2.7</w:t>
      </w:r>
      <w:r>
        <w:rPr>
          <w:rFonts w:hint="eastAsia" w:ascii="宋体" w:hAnsi="宋体" w:eastAsia="宋体" w:cs="宋体"/>
          <w:bCs/>
          <w:sz w:val="24"/>
          <w:lang w:eastAsia="zh-CN"/>
        </w:rPr>
        <w:t>.1服务内容</w:t>
      </w:r>
    </w:p>
    <w:p w14:paraId="45160BC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安全是政务云的红线，应按照网络安全等级保护、关键信息基础设施保护、个人信息保护及数据安全保护等要求建设安全技术防护体系和安全管理体系，加强数据的安全管理，采用分级方式进行重点数据保护，防止重要或敏感数据泄露或被滥用，并建立应急处置体系，强化各领域平台安全管控，在深化数据融合应用的同时保障安全。安全服务主要内容包含：</w:t>
      </w:r>
    </w:p>
    <w:p w14:paraId="3362FF9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）WAF防护服务</w:t>
      </w:r>
    </w:p>
    <w:p w14:paraId="5EF92B9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按照采购人的具体需求，提供互联网WAF防护服务，保证用户对已知安全隐患进行防护，实时升级漏洞补丁，配置防护策略，起到前端防护作用。</w:t>
      </w:r>
    </w:p>
    <w:p w14:paraId="09FB779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）云端抗DDOS服务</w:t>
      </w:r>
    </w:p>
    <w:p w14:paraId="5027330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按照采购人的具体需求，根据流量提供云端抗DDOS服务，为云内应用系统抵御大流量分布式拒绝服务攻击。在提供服务的过程中需做好与采购人和对应项目的应用开发厂商的协调沟通工作。</w:t>
      </w:r>
    </w:p>
    <w:p w14:paraId="68C4387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）云端APT防护服务</w:t>
      </w:r>
    </w:p>
    <w:p w14:paraId="5176D90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按照采购人的具体需求，提供云端APT防护服务，对未知攻击威胁进行检测和防护，发现隐蔽威胁、木马后门等异常威胁。通过APT防护服务，实现恶意代码检测、恶意软件检测及攻击溯源。</w:t>
      </w:r>
    </w:p>
    <w:p w14:paraId="2031A5A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）主机杀毒服务</w:t>
      </w:r>
    </w:p>
    <w:p w14:paraId="6639974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提供主机杀毒服务，对云主机进行定期的病毒查杀，实施杀毒软件集中控制。</w:t>
      </w:r>
    </w:p>
    <w:p w14:paraId="044CB2F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）主机安全加固</w:t>
      </w:r>
    </w:p>
    <w:p w14:paraId="474A34E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提供主机安全加固服务，针对预警自查、漏洞扫描或等级测评结果对操作系统进行安全加固，用以解决等级测评结果中所显示的漏洞。</w:t>
      </w:r>
    </w:p>
    <w:p w14:paraId="1C841AB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6</w:t>
      </w:r>
      <w:r>
        <w:rPr>
          <w:rFonts w:hint="eastAsia" w:ascii="宋体" w:hAnsi="宋体" w:eastAsia="宋体" w:cs="宋体"/>
          <w:bCs/>
          <w:sz w:val="24"/>
          <w:lang w:eastAsia="zh-CN"/>
        </w:rPr>
        <w:t>）主机防护服务</w:t>
      </w:r>
    </w:p>
    <w:p w14:paraId="7DED4BC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提供符合等保三级要求的主机权限管理及安全防护。可对主机系统安全涉及的控制点形成立体防护。</w:t>
      </w:r>
    </w:p>
    <w:p w14:paraId="4EE95E2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）主机漏洞扫描</w:t>
      </w:r>
    </w:p>
    <w:p w14:paraId="10D1597C">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基于漏洞数据库，通过扫描等手段对主机安全脆弱性进行检测。</w:t>
      </w:r>
    </w:p>
    <w:p w14:paraId="6C9F7CA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2.2.7</w:t>
      </w:r>
      <w:r>
        <w:rPr>
          <w:rFonts w:hint="eastAsia" w:ascii="宋体" w:hAnsi="宋体" w:eastAsia="宋体" w:cs="宋体"/>
          <w:bCs/>
          <w:sz w:val="24"/>
          <w:lang w:eastAsia="zh-CN"/>
        </w:rPr>
        <w:t>.2服务标准</w:t>
      </w:r>
    </w:p>
    <w:p w14:paraId="51488AD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2D95C30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投标人需利用监控系统或人工硬件设备及应用系统的运行情况进行7*24小时的不间断巡检监控，及时发现安全隐患，通知相关人员及时处理，并形成监控报告。每周反馈日志审计和数据库审计报告，进行总结分析。</w:t>
      </w:r>
    </w:p>
    <w:p w14:paraId="60E02AB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）投标人需纳入行业监管部门网络安全保障整体工作体系，在涉及重保、安全事件、威胁情报等方面，配合安全服务商开展研判、处置、分析等工作。</w:t>
      </w:r>
    </w:p>
    <w:p w14:paraId="7A46649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4BB9F8E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）投标人需保证安全技术服务能力不低于所承载的信息系统的最高级别，并通过GB/T 22239相应等级的测评；符合GB/T 34080.1，GB/T 34080.2，GB/T 34080.3，GB/T 34080.4中的规定；通过商用密码应用安全性评估，商用密码应用安全性评估参考GB/T 39786-2021中相应等级规定；保障其上的租户安全、云主机安全、业务安全和数据安全；</w:t>
      </w:r>
    </w:p>
    <w:p w14:paraId="2CE9A91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6</w:t>
      </w:r>
      <w:r>
        <w:rPr>
          <w:rFonts w:hint="eastAsia" w:ascii="宋体" w:hAnsi="宋体" w:eastAsia="宋体" w:cs="宋体"/>
          <w:bCs/>
          <w:sz w:val="24"/>
          <w:lang w:eastAsia="zh-CN"/>
        </w:rPr>
        <w:t>）投标人应坚持制度和技术并重，建立健全网络和数据安全管理制度，落实网络和数据安全管理要求。采取相应技术措施，保障网络免受干扰、破坏或者未经授权的访问，防止数据泄露或者被窃取、篡改、破坏。</w:t>
      </w:r>
    </w:p>
    <w:p w14:paraId="2B29B5A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对于关键信息基础设施，应当落实网络安全审查要求，采购网络产品和服务的，应当预判该产品和服务投入使用后可能带来的国家安全风险，确保采购国产化的网络产品和服务。影响或者可能影响国家安全的，应当申报网络安全审查。</w:t>
      </w:r>
    </w:p>
    <w:p w14:paraId="76B24F4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8</w:t>
      </w:r>
      <w:r>
        <w:rPr>
          <w:rFonts w:hint="eastAsia" w:ascii="宋体" w:hAnsi="宋体" w:eastAsia="宋体" w:cs="宋体"/>
          <w:bCs/>
          <w:sz w:val="24"/>
          <w:lang w:eastAsia="zh-CN"/>
        </w:rPr>
        <w:t>）定期开展数据安全风险评估，发现数据安全隐患风险时，应当及时整改加固，采取必要的安全保护措施，防范数据安全风险。</w:t>
      </w:r>
    </w:p>
    <w:p w14:paraId="7055565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9</w:t>
      </w:r>
      <w:r>
        <w:rPr>
          <w:rFonts w:hint="eastAsia" w:ascii="宋体" w:hAnsi="宋体" w:eastAsia="宋体" w:cs="宋体"/>
          <w:bCs/>
          <w:sz w:val="24"/>
          <w:lang w:eastAsia="zh-CN"/>
        </w:rPr>
        <w:t>）投标人应明确接触网络和信息系统、数据时的申请及审批流程，做好实名登记、权限控制、保密协议签署等管理。</w:t>
      </w:r>
    </w:p>
    <w:p w14:paraId="3A50401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10</w:t>
      </w:r>
      <w:r>
        <w:rPr>
          <w:rFonts w:hint="eastAsia" w:ascii="宋体" w:hAnsi="宋体" w:eastAsia="宋体" w:cs="宋体"/>
          <w:bCs/>
          <w:sz w:val="24"/>
          <w:lang w:eastAsia="zh-CN"/>
        </w:rPr>
        <w:t>）在服务期内，承载政务云平台的软硬件应在原厂维保期限内。</w:t>
      </w:r>
    </w:p>
    <w:p w14:paraId="60F14ED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2.2.8</w:t>
      </w:r>
      <w:r>
        <w:rPr>
          <w:rFonts w:hint="eastAsia" w:ascii="宋体" w:hAnsi="宋体" w:eastAsia="宋体" w:cs="宋体"/>
          <w:bCs/>
          <w:sz w:val="24"/>
          <w:lang w:eastAsia="zh-CN"/>
        </w:rPr>
        <w:t>运维服务</w:t>
      </w:r>
    </w:p>
    <w:p w14:paraId="3AC191F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2.2.8</w:t>
      </w:r>
      <w:r>
        <w:rPr>
          <w:rFonts w:hint="eastAsia" w:ascii="宋体" w:hAnsi="宋体" w:eastAsia="宋体" w:cs="宋体"/>
          <w:bCs/>
          <w:sz w:val="24"/>
          <w:lang w:eastAsia="zh-CN"/>
        </w:rPr>
        <w:t>.1服务内容</w:t>
      </w:r>
    </w:p>
    <w:p w14:paraId="665348E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）负责云平台硬件资产、虚拟化资产的管理工作；</w:t>
      </w:r>
    </w:p>
    <w:p w14:paraId="4CB4D81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）信息系统入云、上线、变更、退出等各阶段的备案与信息变更等工作；</w:t>
      </w:r>
    </w:p>
    <w:p w14:paraId="4276A23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）执行云平台变更申请、审批流程；</w:t>
      </w:r>
    </w:p>
    <w:p w14:paraId="289A39B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）云平台网络资源管理，针对内部地址使用情况、云平台专线接入情况、政务外网资源使用情况等做好统计工作；</w:t>
      </w:r>
    </w:p>
    <w:p w14:paraId="657DFBB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）服务期内，投标人须配备运维团队，提供可靠的售后服务保障。投标人针对采购人要求的云平台运维服务相关内容，需指定专业技术能力较强的工程师，根据采购人要求配合开展相关维护服务。</w:t>
      </w:r>
    </w:p>
    <w:p w14:paraId="77E93D6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2.2.8</w:t>
      </w:r>
      <w:r>
        <w:rPr>
          <w:rFonts w:hint="eastAsia" w:ascii="宋体" w:hAnsi="宋体" w:eastAsia="宋体" w:cs="宋体"/>
          <w:bCs/>
          <w:sz w:val="24"/>
          <w:lang w:eastAsia="zh-CN"/>
        </w:rPr>
        <w:t>.2服务标准</w:t>
      </w:r>
    </w:p>
    <w:p w14:paraId="3CF359A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）依据《北京市市级政务云管理办法》，投标人应当提供高效的系统维护服务，有效防范系统风险，系统对应负责人7*24小时电话畅通，能够在系统发生除宕机外的其他故障问题时，能够协调人力资源在</w:t>
      </w:r>
      <w:r>
        <w:rPr>
          <w:rFonts w:hint="eastAsia" w:ascii="宋体" w:hAnsi="宋体" w:eastAsia="宋体" w:cs="宋体"/>
          <w:bCs/>
          <w:sz w:val="24"/>
          <w:lang w:val="en-US" w:eastAsia="zh-CN"/>
        </w:rPr>
        <w:t>1</w:t>
      </w:r>
      <w:r>
        <w:rPr>
          <w:rFonts w:hint="eastAsia" w:ascii="宋体" w:hAnsi="宋体" w:eastAsia="宋体" w:cs="宋体"/>
          <w:bCs/>
          <w:sz w:val="24"/>
          <w:lang w:eastAsia="zh-CN"/>
        </w:rPr>
        <w:t>小时内到达政务云机房现场提供服务。系统发生宕机问题时，投标人应在</w:t>
      </w:r>
      <w:r>
        <w:rPr>
          <w:rFonts w:hint="eastAsia" w:ascii="宋体" w:hAnsi="宋体" w:eastAsia="宋体" w:cs="宋体"/>
          <w:bCs/>
          <w:sz w:val="24"/>
          <w:lang w:val="en-US" w:eastAsia="zh-CN"/>
        </w:rPr>
        <w:t>5</w:t>
      </w:r>
      <w:r>
        <w:rPr>
          <w:rFonts w:hint="eastAsia" w:ascii="宋体" w:hAnsi="宋体" w:eastAsia="宋体" w:cs="宋体"/>
          <w:bCs/>
          <w:sz w:val="24"/>
          <w:lang w:eastAsia="zh-CN"/>
        </w:rPr>
        <w:t>分钟内响应，能够协调人力资源在</w:t>
      </w:r>
      <w:r>
        <w:rPr>
          <w:rFonts w:hint="eastAsia" w:ascii="宋体" w:hAnsi="宋体" w:eastAsia="宋体" w:cs="宋体"/>
          <w:bCs/>
          <w:sz w:val="24"/>
          <w:lang w:val="en-US" w:eastAsia="zh-CN"/>
        </w:rPr>
        <w:t>1</w:t>
      </w:r>
      <w:r>
        <w:rPr>
          <w:rFonts w:hint="eastAsia" w:ascii="宋体" w:hAnsi="宋体" w:eastAsia="宋体" w:cs="宋体"/>
          <w:bCs/>
          <w:sz w:val="24"/>
          <w:lang w:eastAsia="zh-CN"/>
        </w:rPr>
        <w:t>小时内到达运维现场定位、排除故障，在</w:t>
      </w:r>
      <w:r>
        <w:rPr>
          <w:rFonts w:hint="eastAsia" w:ascii="宋体" w:hAnsi="宋体" w:eastAsia="宋体" w:cs="宋体"/>
          <w:bCs/>
          <w:sz w:val="24"/>
          <w:lang w:val="en-US" w:eastAsia="zh-CN"/>
        </w:rPr>
        <w:t>4</w:t>
      </w:r>
      <w:r>
        <w:rPr>
          <w:rFonts w:hint="eastAsia" w:ascii="宋体" w:hAnsi="宋体" w:eastAsia="宋体" w:cs="宋体"/>
          <w:bCs/>
          <w:sz w:val="24"/>
          <w:lang w:eastAsia="zh-CN"/>
        </w:rPr>
        <w:t>个小时之内使系统恢复正常，故障处理完毕后提供相关系统宕机报告。</w:t>
      </w:r>
    </w:p>
    <w:p w14:paraId="0D56985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）为保障业务高峰期内系统平稳运行，缓解系统高峰期内因业务发生量增大而带来系统压力风险，要求投标人根据业务周期性特点，加大运维保障力度，保证在业务高峰期内系统平稳运行。</w:t>
      </w:r>
    </w:p>
    <w:p w14:paraId="1F54F70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）重点保障时期重要信息系统云主机资源调整时间不超过</w:t>
      </w:r>
      <w:r>
        <w:rPr>
          <w:rFonts w:hint="eastAsia" w:ascii="宋体" w:hAnsi="宋体" w:eastAsia="宋体" w:cs="宋体"/>
          <w:bCs/>
          <w:sz w:val="24"/>
          <w:lang w:val="en-US" w:eastAsia="zh-CN"/>
        </w:rPr>
        <w:t>4</w:t>
      </w:r>
      <w:r>
        <w:rPr>
          <w:rFonts w:hint="eastAsia" w:ascii="宋体" w:hAnsi="宋体" w:eastAsia="宋体" w:cs="宋体"/>
          <w:bCs/>
          <w:sz w:val="24"/>
          <w:lang w:eastAsia="zh-CN"/>
        </w:rPr>
        <w:t>小时，针对重点保障时期的重要信息系统重要云主机，投标人应按采购人要求进行实时监控，超过预警阈值时主动上调云资源，并第一时间通知采购人进行相应操作，确保系统平稳运行。</w:t>
      </w:r>
    </w:p>
    <w:p w14:paraId="196B128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）按照国家、北京市相关规定和信息安全技术标准及规范要求, 落实安全保障措施, 通过信息安全测评机构的测评和政务云安全审查 。</w:t>
      </w:r>
    </w:p>
    <w:p w14:paraId="4CA8C01E">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投标人应明确运维操作规范和工作流程。定期开展文档查阅、漏洞扫描、渗透测试等多种形式的安全自查，排查政务网络和信息系统可能存在的安全漏洞，以及木马、后门、病毒等隐患风险，及时进行整改加固，切实防范安全风险。</w:t>
      </w:r>
    </w:p>
    <w:p w14:paraId="651CD2A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6</w:t>
      </w:r>
      <w:r>
        <w:rPr>
          <w:rFonts w:hint="eastAsia" w:ascii="宋体" w:hAnsi="宋体" w:eastAsia="宋体" w:cs="宋体"/>
          <w:bCs/>
          <w:sz w:val="24"/>
          <w:lang w:eastAsia="zh-CN"/>
        </w:rPr>
        <w:t>）投标人应建立政务网络和数据安全监测通报机制，加强网络和数据安全监测，及时发布预警信息，开展政务网络和数据安全应急保障工作。发现其网络产品或服务存在安全漏洞等隐患风险时，应当立即采取补救措施，按照规定及时告知采购人并向有关监管部门报告。</w:t>
      </w:r>
    </w:p>
    <w:p w14:paraId="2698DBF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7</w:t>
      </w:r>
      <w:r>
        <w:rPr>
          <w:rFonts w:hint="eastAsia" w:ascii="宋体" w:hAnsi="宋体" w:eastAsia="宋体" w:cs="宋体"/>
          <w:bCs/>
          <w:sz w:val="24"/>
          <w:lang w:eastAsia="zh-CN"/>
        </w:rPr>
        <w:t>）投标人应保障政务云规范运行。入云系统应开展网络安全测评及备案。应对数据进行分类分级管理，根据数据分级保护要求采取相应级别的安全防护措施；应按相关要求对重要数据进行异地备份。</w:t>
      </w:r>
    </w:p>
    <w:p w14:paraId="356CDDF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8</w:t>
      </w:r>
      <w:r>
        <w:rPr>
          <w:rFonts w:hint="eastAsia" w:ascii="宋体" w:hAnsi="宋体" w:eastAsia="宋体" w:cs="宋体"/>
          <w:bCs/>
          <w:sz w:val="24"/>
          <w:lang w:eastAsia="zh-CN"/>
        </w:rPr>
        <w:t>）除不可抗力或计划内维护作业造成的政务云服务中断外,政务云实行24小时不间断运行。</w:t>
      </w:r>
    </w:p>
    <w:p w14:paraId="348B733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2.2.9</w:t>
      </w:r>
      <w:r>
        <w:rPr>
          <w:rFonts w:hint="eastAsia" w:ascii="宋体" w:hAnsi="宋体" w:eastAsia="宋体" w:cs="宋体"/>
          <w:bCs/>
          <w:sz w:val="24"/>
          <w:lang w:eastAsia="zh-CN"/>
        </w:rPr>
        <w:t>备份服务</w:t>
      </w:r>
    </w:p>
    <w:p w14:paraId="5F762A3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9.1服务内容</w:t>
      </w:r>
    </w:p>
    <w:p w14:paraId="3EAE8EE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投标人需具有本地和同城异地数据级备份能力，并配合采购人完成数据级容灾演练及恢复等工作。</w:t>
      </w:r>
    </w:p>
    <w:p w14:paraId="0652DAF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9.2服务标准</w:t>
      </w:r>
    </w:p>
    <w:p w14:paraId="068666D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各个应用系统对资源的备份需求通过备份策略实现对用户数据（文件、操作系统、数据库）的本地备份/异地备份（不包含备份存储空间费用），默认提供非结构化数据保护与文件备份保护。备份应满足如下要求:</w:t>
      </w:r>
    </w:p>
    <w:p w14:paraId="2196EA4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）备份介质本身具备高可用性和冗余性。</w:t>
      </w:r>
    </w:p>
    <w:p w14:paraId="3A944EA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 备份方式包括完整备份、差异备份和增量备份。</w:t>
      </w:r>
    </w:p>
    <w:p w14:paraId="6B0A054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）支持Windows系列操作系统、Linux主流系统操作系统、主流数据库软件、主流中间件软件、结构化数据以及非结构化数据等备份对象。</w:t>
      </w:r>
    </w:p>
    <w:p w14:paraId="1DBE385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）支持建立统一的备份管理系统，用来管理本地备份和异地备份。</w:t>
      </w:r>
    </w:p>
    <w:p w14:paraId="7875CF4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）投标人应提供对备份过程状态、备份结果提供运维监控保障服务，确保备份任务执行成功以及备份的数据完整性。</w:t>
      </w:r>
    </w:p>
    <w:p w14:paraId="3AF1E63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2.2.10</w:t>
      </w:r>
      <w:r>
        <w:rPr>
          <w:rFonts w:hint="eastAsia" w:ascii="宋体" w:hAnsi="宋体" w:eastAsia="宋体" w:cs="宋体"/>
          <w:bCs/>
          <w:sz w:val="24"/>
          <w:lang w:eastAsia="zh-CN"/>
        </w:rPr>
        <w:t>日志服务</w:t>
      </w:r>
    </w:p>
    <w:p w14:paraId="61D918BD">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w:t>
      </w:r>
      <w:r>
        <w:rPr>
          <w:rFonts w:hint="eastAsia" w:ascii="宋体" w:hAnsi="宋体" w:eastAsia="宋体" w:cs="宋体"/>
          <w:bCs/>
          <w:sz w:val="24"/>
          <w:lang w:eastAsia="zh-CN"/>
        </w:rPr>
        <w:t>10.1服务内容</w:t>
      </w:r>
    </w:p>
    <w:p w14:paraId="0D1091AF">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日志是发现问题、定位问题的重要信息，投标人提供统一的日志平台服务，针对操作系统进行日志收集，用于了解主机安全情况及资源使用情况，具体内容如下：</w:t>
      </w:r>
    </w:p>
    <w:p w14:paraId="3956F02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）支持的日志格式包括Web Service、Syslog、SNMP、JDBC、ODBC、HTTP/FTP、JASON等多种类型；</w:t>
      </w:r>
    </w:p>
    <w:p w14:paraId="50FEEBB6">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）支持通过统一的日志采集设备，对市级政务云内各类主机进行日志收集，并进行进一步的分析计算；</w:t>
      </w:r>
    </w:p>
    <w:p w14:paraId="77EF1C3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）支持结合威胁情报针对主机日志采集的高级威胁攻击进行检测；</w:t>
      </w:r>
    </w:p>
    <w:p w14:paraId="38AAC64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4</w:t>
      </w:r>
      <w:r>
        <w:rPr>
          <w:rFonts w:hint="eastAsia" w:ascii="宋体" w:hAnsi="宋体" w:eastAsia="宋体" w:cs="宋体"/>
          <w:bCs/>
          <w:sz w:val="24"/>
          <w:lang w:eastAsia="zh-CN"/>
        </w:rPr>
        <w:t>）通过对主机日志数据分析，实现对用户和业务访问的精细化管理，建立网络流量的多种流量基线，从而为后续的链路、带宽和服务器扩容提供技术支撑；</w:t>
      </w:r>
    </w:p>
    <w:p w14:paraId="6EA37497">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5</w:t>
      </w:r>
      <w:r>
        <w:rPr>
          <w:rFonts w:hint="eastAsia" w:ascii="宋体" w:hAnsi="宋体" w:eastAsia="宋体" w:cs="宋体"/>
          <w:bCs/>
          <w:sz w:val="24"/>
          <w:lang w:eastAsia="zh-CN"/>
        </w:rPr>
        <w:t>）支持自定义日志副本数；</w:t>
      </w:r>
    </w:p>
    <w:p w14:paraId="0608BDA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w:t>
      </w:r>
      <w:r>
        <w:rPr>
          <w:rFonts w:hint="eastAsia" w:ascii="宋体" w:hAnsi="宋体" w:eastAsia="宋体" w:cs="宋体"/>
          <w:bCs/>
          <w:sz w:val="24"/>
          <w:lang w:eastAsia="zh-CN"/>
        </w:rPr>
        <w:t>10.2服务标准</w:t>
      </w:r>
    </w:p>
    <w:p w14:paraId="333C14A9">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对主机系统日志进行采集分析处理，用于发现各种安全威胁、异常行为事件。主机系统日志应集中存储，且日志存储时间不低于</w:t>
      </w:r>
      <w:r>
        <w:rPr>
          <w:rFonts w:hint="eastAsia" w:ascii="宋体" w:hAnsi="宋体" w:eastAsia="宋体" w:cs="宋体"/>
          <w:bCs/>
          <w:sz w:val="24"/>
          <w:lang w:val="en-US" w:eastAsia="zh-CN"/>
        </w:rPr>
        <w:t>6</w:t>
      </w:r>
      <w:r>
        <w:rPr>
          <w:rFonts w:hint="eastAsia" w:ascii="宋体" w:hAnsi="宋体" w:eastAsia="宋体" w:cs="宋体"/>
          <w:bCs/>
          <w:sz w:val="24"/>
          <w:lang w:eastAsia="zh-CN"/>
        </w:rPr>
        <w:t>个月。</w:t>
      </w:r>
    </w:p>
    <w:p w14:paraId="13E4486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2.2.11</w:t>
      </w:r>
      <w:r>
        <w:rPr>
          <w:rFonts w:hint="eastAsia" w:ascii="宋体" w:hAnsi="宋体" w:eastAsia="宋体" w:cs="宋体"/>
          <w:bCs/>
          <w:sz w:val="24"/>
          <w:lang w:eastAsia="zh-CN"/>
        </w:rPr>
        <w:t>迁移服务</w:t>
      </w:r>
    </w:p>
    <w:p w14:paraId="6AA09101">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2.2.11</w:t>
      </w:r>
      <w:r>
        <w:rPr>
          <w:rFonts w:hint="eastAsia" w:ascii="宋体" w:hAnsi="宋体" w:eastAsia="宋体" w:cs="宋体"/>
          <w:bCs/>
          <w:sz w:val="24"/>
          <w:lang w:eastAsia="zh-CN"/>
        </w:rPr>
        <w:t>.1服务内容</w:t>
      </w:r>
    </w:p>
    <w:p w14:paraId="4BE36282">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如需迁移，</w:t>
      </w:r>
      <w:r>
        <w:rPr>
          <w:rFonts w:hint="eastAsia" w:ascii="宋体" w:hAnsi="宋体" w:eastAsia="宋体" w:cs="宋体"/>
          <w:bCs/>
          <w:sz w:val="24"/>
          <w:lang w:eastAsia="zh-CN"/>
        </w:rPr>
        <w:t>投标人需提供整体的业务上云迁移服务，应支持X86云主机迁移、单机数据库迁移、高可用数据库迁移等迁移场景。负责需求调研、</w:t>
      </w:r>
      <w:r>
        <w:rPr>
          <w:rFonts w:hint="eastAsia" w:ascii="宋体" w:hAnsi="宋体" w:eastAsia="宋体" w:cs="宋体"/>
          <w:bCs/>
          <w:sz w:val="24"/>
          <w:lang w:val="en-US" w:eastAsia="zh-CN"/>
        </w:rPr>
        <w:t>配合</w:t>
      </w:r>
      <w:r>
        <w:rPr>
          <w:rFonts w:hint="eastAsia" w:ascii="宋体" w:hAnsi="宋体" w:eastAsia="宋体" w:cs="宋体"/>
          <w:bCs/>
          <w:sz w:val="24"/>
          <w:lang w:eastAsia="zh-CN"/>
        </w:rPr>
        <w:t>架构规划设计、</w:t>
      </w:r>
      <w:r>
        <w:rPr>
          <w:rFonts w:hint="eastAsia" w:ascii="宋体" w:hAnsi="宋体" w:eastAsia="宋体" w:cs="宋体"/>
          <w:bCs/>
          <w:sz w:val="24"/>
          <w:lang w:val="en-US" w:eastAsia="zh-CN"/>
        </w:rPr>
        <w:t>配合</w:t>
      </w:r>
      <w:r>
        <w:rPr>
          <w:rFonts w:hint="eastAsia" w:ascii="宋体" w:hAnsi="宋体" w:eastAsia="宋体" w:cs="宋体"/>
          <w:bCs/>
          <w:sz w:val="24"/>
          <w:lang w:eastAsia="zh-CN"/>
        </w:rPr>
        <w:t>应用迁移部署等工作。</w:t>
      </w:r>
    </w:p>
    <w:p w14:paraId="633F102A">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2.2.11</w:t>
      </w:r>
      <w:r>
        <w:rPr>
          <w:rFonts w:hint="eastAsia" w:ascii="宋体" w:hAnsi="宋体" w:eastAsia="宋体" w:cs="宋体"/>
          <w:bCs/>
          <w:sz w:val="24"/>
          <w:lang w:eastAsia="zh-CN"/>
        </w:rPr>
        <w:t>.2服务标准</w:t>
      </w:r>
    </w:p>
    <w:p w14:paraId="4BB6D473">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本项目涉及的业务系统为采购人在用的生产系统，目前在政务云上平稳运行，因此保障业务连续性是重要的保障需求。迁移服务具体要求如下：</w:t>
      </w:r>
    </w:p>
    <w:p w14:paraId="13CB8C0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）投标人需编制业务连续性服务方案。</w:t>
      </w:r>
    </w:p>
    <w:p w14:paraId="6957E6C0">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1317B405">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3</w:t>
      </w:r>
      <w:r>
        <w:rPr>
          <w:rFonts w:hint="eastAsia" w:ascii="宋体" w:hAnsi="宋体" w:eastAsia="宋体" w:cs="宋体"/>
          <w:bCs/>
          <w:sz w:val="24"/>
          <w:lang w:eastAsia="zh-CN"/>
        </w:rPr>
        <w:t>）本项目如涉及系统迁移，为保障业务系统的连续性，投标人应承诺自中标之日起，积极与原服务商对接，在</w:t>
      </w:r>
      <w:r>
        <w:rPr>
          <w:rFonts w:hint="eastAsia" w:ascii="宋体" w:hAnsi="宋体" w:eastAsia="宋体" w:cs="宋体"/>
          <w:bCs/>
          <w:sz w:val="24"/>
          <w:lang w:val="en-US" w:eastAsia="zh-CN"/>
        </w:rPr>
        <w:t>20</w:t>
      </w:r>
      <w:r>
        <w:rPr>
          <w:rFonts w:hint="eastAsia" w:ascii="宋体" w:hAnsi="宋体" w:eastAsia="宋体" w:cs="宋体"/>
          <w:bCs/>
          <w:sz w:val="24"/>
          <w:lang w:eastAsia="zh-CN"/>
        </w:rPr>
        <w:t>个工作日内，完成系统迁移平滑过渡，且因此产生的各项费用（包括但不限于测试阶段的云资源费用，系统开发商对业务系统的部署、调试费用等），应包含在投标人的报价中，提供“承诺函”并加盖投标人公章。</w:t>
      </w:r>
    </w:p>
    <w:p w14:paraId="1E2E69D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2.2.12</w:t>
      </w:r>
      <w:r>
        <w:rPr>
          <w:rFonts w:hint="eastAsia" w:ascii="宋体" w:hAnsi="宋体" w:eastAsia="宋体" w:cs="宋体"/>
          <w:bCs/>
          <w:sz w:val="24"/>
          <w:lang w:eastAsia="zh-CN"/>
        </w:rPr>
        <w:t>其他服务</w:t>
      </w:r>
    </w:p>
    <w:p w14:paraId="3F15B454">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按照采购人的有关管理规定及具体需求提供个性化服务，包括密码应用安全支撑服务。</w:t>
      </w:r>
    </w:p>
    <w:p w14:paraId="4BCA28F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按照采购人有关国产密码应用改造等相关需求，提供咨询、评估、论证、使用等支撑保障服务，密码服务包括提供SSL证书、身份认证、数据加解密、数据安全传输 、签名验签、密钥管理等密码应用安全支撑服务。</w:t>
      </w:r>
    </w:p>
    <w:p w14:paraId="6181A2A9">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2.3运维团队要求</w:t>
      </w:r>
    </w:p>
    <w:p w14:paraId="3B885308">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1</w:t>
      </w:r>
      <w:r>
        <w:rPr>
          <w:rFonts w:hint="eastAsia" w:ascii="宋体" w:hAnsi="宋体" w:eastAsia="宋体" w:cs="宋体"/>
          <w:bCs/>
          <w:sz w:val="24"/>
          <w:lang w:eastAsia="zh-CN"/>
        </w:rPr>
        <w:t>）服务期内，投标人须设有7×24小时电话响应服务、具备运维团队，提供售后服务保障。团队成员应明确职责，架构清晰，岗位设置合理，且具备与本项目相关的项目经验。</w:t>
      </w:r>
    </w:p>
    <w:p w14:paraId="31465CCB">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w:t>
      </w:r>
      <w:r>
        <w:rPr>
          <w:rFonts w:hint="eastAsia" w:ascii="宋体" w:hAnsi="宋体" w:eastAsia="宋体" w:cs="宋体"/>
          <w:bCs/>
          <w:sz w:val="24"/>
          <w:lang w:val="en-US" w:eastAsia="zh-CN"/>
        </w:rPr>
        <w:t>2</w:t>
      </w:r>
      <w:r>
        <w:rPr>
          <w:rFonts w:hint="eastAsia" w:ascii="宋体" w:hAnsi="宋体" w:eastAsia="宋体" w:cs="宋体"/>
          <w:bCs/>
          <w:sz w:val="24"/>
          <w:lang w:eastAsia="zh-CN"/>
        </w:rPr>
        <w:t>）投标人须提供1名项目经理、1名安全技术负责人及4名项目团队专职人员，为本项目提供服务。项目经理及安全负责人需按照采购人要求，承担云资源服务保障具体工作，技术支持人员要求如下：</w:t>
      </w:r>
    </w:p>
    <w:p w14:paraId="4EA022A6">
      <w:pPr>
        <w:pStyle w:val="3"/>
        <w:snapToGrid w:val="0"/>
        <w:ind w:firstLine="480"/>
        <w:jc w:val="center"/>
        <w:rPr>
          <w:rFonts w:hint="eastAsia" w:ascii="宋体" w:hAnsi="宋体" w:eastAsia="宋体" w:cs="宋体"/>
          <w:b/>
          <w:sz w:val="24"/>
          <w:highlight w:val="none"/>
        </w:rPr>
      </w:pPr>
      <w:r>
        <w:rPr>
          <w:rFonts w:hint="eastAsia" w:ascii="宋体" w:hAnsi="宋体" w:eastAsia="宋体" w:cs="宋体"/>
          <w:b/>
          <w:sz w:val="24"/>
          <w:highlight w:val="none"/>
        </w:rPr>
        <w:t>服务团队人员要求</w:t>
      </w:r>
    </w:p>
    <w:tbl>
      <w:tblPr>
        <w:tblStyle w:val="7"/>
        <w:tblW w:w="9281" w:type="dxa"/>
        <w:tblInd w:w="0" w:type="dxa"/>
        <w:tblLayout w:type="fixed"/>
        <w:tblCellMar>
          <w:top w:w="0" w:type="dxa"/>
          <w:left w:w="108" w:type="dxa"/>
          <w:bottom w:w="0" w:type="dxa"/>
          <w:right w:w="108" w:type="dxa"/>
        </w:tblCellMar>
      </w:tblPr>
      <w:tblGrid>
        <w:gridCol w:w="1046"/>
        <w:gridCol w:w="552"/>
        <w:gridCol w:w="718"/>
        <w:gridCol w:w="2159"/>
        <w:gridCol w:w="4806"/>
      </w:tblGrid>
      <w:tr w14:paraId="3D1C9DDE">
        <w:tblPrEx>
          <w:tblCellMar>
            <w:top w:w="0" w:type="dxa"/>
            <w:left w:w="108" w:type="dxa"/>
            <w:bottom w:w="0" w:type="dxa"/>
            <w:right w:w="108" w:type="dxa"/>
          </w:tblCellMar>
        </w:tblPrEx>
        <w:trPr>
          <w:trHeight w:val="700" w:hRule="atLeast"/>
        </w:trPr>
        <w:tc>
          <w:tcPr>
            <w:tcW w:w="1046" w:type="dxa"/>
            <w:tcBorders>
              <w:top w:val="single" w:color="auto" w:sz="4" w:space="0"/>
              <w:left w:val="single" w:color="auto" w:sz="4" w:space="0"/>
              <w:bottom w:val="single" w:color="auto" w:sz="4" w:space="0"/>
              <w:right w:val="single" w:color="auto" w:sz="4" w:space="0"/>
            </w:tcBorders>
            <w:vAlign w:val="center"/>
          </w:tcPr>
          <w:p w14:paraId="1130FBD7">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岗位</w:t>
            </w:r>
          </w:p>
        </w:tc>
        <w:tc>
          <w:tcPr>
            <w:tcW w:w="552" w:type="dxa"/>
            <w:tcBorders>
              <w:top w:val="single" w:color="auto" w:sz="4" w:space="0"/>
              <w:left w:val="single" w:color="auto" w:sz="4" w:space="0"/>
              <w:bottom w:val="single" w:color="auto" w:sz="4" w:space="0"/>
              <w:right w:val="single" w:color="auto" w:sz="4" w:space="0"/>
            </w:tcBorders>
            <w:vAlign w:val="center"/>
          </w:tcPr>
          <w:p w14:paraId="7AADA4FA">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数量</w:t>
            </w:r>
          </w:p>
        </w:tc>
        <w:tc>
          <w:tcPr>
            <w:tcW w:w="718" w:type="dxa"/>
            <w:tcBorders>
              <w:top w:val="single" w:color="auto" w:sz="4" w:space="0"/>
              <w:left w:val="single" w:color="auto" w:sz="4" w:space="0"/>
              <w:bottom w:val="single" w:color="auto" w:sz="4" w:space="0"/>
              <w:right w:val="single" w:color="auto" w:sz="4" w:space="0"/>
            </w:tcBorders>
            <w:vAlign w:val="center"/>
          </w:tcPr>
          <w:p w14:paraId="38CB8821">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学历</w:t>
            </w:r>
          </w:p>
        </w:tc>
        <w:tc>
          <w:tcPr>
            <w:tcW w:w="2159" w:type="dxa"/>
            <w:tcBorders>
              <w:top w:val="single" w:color="auto" w:sz="6" w:space="0"/>
              <w:left w:val="single" w:color="auto" w:sz="4" w:space="0"/>
              <w:bottom w:val="single" w:color="auto" w:sz="6" w:space="0"/>
              <w:right w:val="single" w:color="auto" w:sz="6" w:space="0"/>
            </w:tcBorders>
            <w:vAlign w:val="center"/>
          </w:tcPr>
          <w:p w14:paraId="19617DA1">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工作经验</w:t>
            </w:r>
          </w:p>
        </w:tc>
        <w:tc>
          <w:tcPr>
            <w:tcW w:w="4806" w:type="dxa"/>
            <w:tcBorders>
              <w:top w:val="single" w:color="auto" w:sz="6" w:space="0"/>
              <w:left w:val="single" w:color="auto" w:sz="6" w:space="0"/>
              <w:bottom w:val="single" w:color="auto" w:sz="6" w:space="0"/>
              <w:right w:val="single" w:color="auto" w:sz="6" w:space="0"/>
            </w:tcBorders>
            <w:vAlign w:val="center"/>
          </w:tcPr>
          <w:p w14:paraId="205BC6E8">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sz w:val="24"/>
                <w:highlight w:val="none"/>
              </w:rPr>
              <w:t>岗位需具备的上岗资格证等要求</w:t>
            </w:r>
          </w:p>
        </w:tc>
      </w:tr>
      <w:tr w14:paraId="688F618B">
        <w:tblPrEx>
          <w:tblCellMar>
            <w:top w:w="0" w:type="dxa"/>
            <w:left w:w="108" w:type="dxa"/>
            <w:bottom w:w="0" w:type="dxa"/>
            <w:right w:w="108" w:type="dxa"/>
          </w:tblCellMar>
        </w:tblPrEx>
        <w:trPr>
          <w:trHeight w:val="1270" w:hRule="atLeast"/>
        </w:trPr>
        <w:tc>
          <w:tcPr>
            <w:tcW w:w="1046" w:type="dxa"/>
            <w:tcBorders>
              <w:top w:val="single" w:color="auto" w:sz="4" w:space="0"/>
              <w:left w:val="single" w:color="auto" w:sz="4" w:space="0"/>
              <w:bottom w:val="single" w:color="auto" w:sz="4" w:space="0"/>
              <w:right w:val="single" w:color="auto" w:sz="4" w:space="0"/>
            </w:tcBorders>
            <w:vAlign w:val="center"/>
          </w:tcPr>
          <w:p w14:paraId="7EBBFEF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w:t>
            </w:r>
          </w:p>
          <w:p w14:paraId="1D8DD952">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经理</w:t>
            </w:r>
          </w:p>
        </w:tc>
        <w:tc>
          <w:tcPr>
            <w:tcW w:w="552" w:type="dxa"/>
            <w:tcBorders>
              <w:top w:val="single" w:color="auto" w:sz="4" w:space="0"/>
              <w:left w:val="single" w:color="auto" w:sz="4" w:space="0"/>
              <w:bottom w:val="single" w:color="auto" w:sz="4" w:space="0"/>
              <w:right w:val="single" w:color="auto" w:sz="4" w:space="0"/>
            </w:tcBorders>
            <w:vAlign w:val="center"/>
          </w:tcPr>
          <w:p w14:paraId="66066E48">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718" w:type="dxa"/>
            <w:tcBorders>
              <w:top w:val="single" w:color="auto" w:sz="4" w:space="0"/>
              <w:left w:val="single" w:color="auto" w:sz="4" w:space="0"/>
              <w:bottom w:val="single" w:color="auto" w:sz="4" w:space="0"/>
              <w:right w:val="single" w:color="auto" w:sz="4" w:space="0"/>
            </w:tcBorders>
            <w:vAlign w:val="center"/>
          </w:tcPr>
          <w:p w14:paraId="12A46E2B">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本科及以上</w:t>
            </w:r>
          </w:p>
        </w:tc>
        <w:tc>
          <w:tcPr>
            <w:tcW w:w="2159" w:type="dxa"/>
            <w:tcBorders>
              <w:top w:val="single" w:color="auto" w:sz="6" w:space="0"/>
              <w:left w:val="single" w:color="auto" w:sz="4" w:space="0"/>
              <w:bottom w:val="single" w:color="auto" w:sz="6" w:space="0"/>
              <w:right w:val="single" w:color="auto" w:sz="6" w:space="0"/>
            </w:tcBorders>
            <w:vAlign w:val="center"/>
          </w:tcPr>
          <w:p w14:paraId="2B043B99">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sz w:val="24"/>
                <w:highlight w:val="none"/>
              </w:rPr>
              <w:t>有5年及以上类似工作经验</w:t>
            </w:r>
          </w:p>
        </w:tc>
        <w:tc>
          <w:tcPr>
            <w:tcW w:w="4806" w:type="dxa"/>
            <w:tcBorders>
              <w:top w:val="single" w:color="auto" w:sz="6" w:space="0"/>
              <w:left w:val="single" w:color="auto" w:sz="6" w:space="0"/>
              <w:bottom w:val="single" w:color="auto" w:sz="4" w:space="0"/>
              <w:right w:val="single" w:color="auto" w:sz="6" w:space="0"/>
            </w:tcBorders>
            <w:vAlign w:val="center"/>
          </w:tcPr>
          <w:p w14:paraId="1538AD8B">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1、信息系统项目管理师</w:t>
            </w:r>
          </w:p>
          <w:p w14:paraId="36E149D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2、信息安全保障人员认证证书（安全运维专业级或专业高级）</w:t>
            </w:r>
          </w:p>
          <w:p w14:paraId="1645F8CD">
            <w:pPr>
              <w:rPr>
                <w:highlight w:val="none"/>
              </w:rPr>
            </w:pPr>
            <w:r>
              <w:rPr>
                <w:rFonts w:hint="eastAsia" w:ascii="宋体" w:hAnsi="宋体" w:eastAsia="宋体" w:cs="宋体"/>
                <w:bCs/>
                <w:sz w:val="24"/>
                <w:highlight w:val="none"/>
              </w:rPr>
              <w:t>3、信息安全保障人员认证证书（应急服务专业级或以上）</w:t>
            </w:r>
          </w:p>
        </w:tc>
      </w:tr>
      <w:tr w14:paraId="38CE8EB1">
        <w:tblPrEx>
          <w:tblCellMar>
            <w:top w:w="0" w:type="dxa"/>
            <w:left w:w="108" w:type="dxa"/>
            <w:bottom w:w="0" w:type="dxa"/>
            <w:right w:w="108" w:type="dxa"/>
          </w:tblCellMar>
        </w:tblPrEx>
        <w:trPr>
          <w:trHeight w:val="2326" w:hRule="atLeast"/>
        </w:trPr>
        <w:tc>
          <w:tcPr>
            <w:tcW w:w="1046" w:type="dxa"/>
            <w:tcBorders>
              <w:top w:val="single" w:color="auto" w:sz="4" w:space="0"/>
              <w:left w:val="single" w:color="auto" w:sz="4" w:space="0"/>
              <w:bottom w:val="single" w:color="auto" w:sz="4" w:space="0"/>
              <w:right w:val="single" w:color="auto" w:sz="4" w:space="0"/>
            </w:tcBorders>
            <w:vAlign w:val="center"/>
          </w:tcPr>
          <w:p w14:paraId="4F4AE58D">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安全技术负责人</w:t>
            </w:r>
          </w:p>
        </w:tc>
        <w:tc>
          <w:tcPr>
            <w:tcW w:w="552" w:type="dxa"/>
            <w:tcBorders>
              <w:top w:val="single" w:color="auto" w:sz="4" w:space="0"/>
              <w:left w:val="single" w:color="auto" w:sz="4" w:space="0"/>
              <w:bottom w:val="single" w:color="auto" w:sz="4" w:space="0"/>
              <w:right w:val="single" w:color="auto" w:sz="4" w:space="0"/>
            </w:tcBorders>
            <w:vAlign w:val="center"/>
          </w:tcPr>
          <w:p w14:paraId="5CEB2B1D">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718" w:type="dxa"/>
            <w:tcBorders>
              <w:top w:val="single" w:color="auto" w:sz="4" w:space="0"/>
              <w:left w:val="single" w:color="auto" w:sz="4" w:space="0"/>
              <w:bottom w:val="single" w:color="auto" w:sz="4" w:space="0"/>
              <w:right w:val="single" w:color="auto" w:sz="4" w:space="0"/>
            </w:tcBorders>
            <w:vAlign w:val="center"/>
          </w:tcPr>
          <w:p w14:paraId="0C4BE8A9">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本科及以上</w:t>
            </w:r>
          </w:p>
        </w:tc>
        <w:tc>
          <w:tcPr>
            <w:tcW w:w="2159" w:type="dxa"/>
            <w:tcBorders>
              <w:top w:val="single" w:color="auto" w:sz="6" w:space="0"/>
              <w:left w:val="single" w:color="auto" w:sz="4" w:space="0"/>
              <w:bottom w:val="single" w:color="auto" w:sz="6" w:space="0"/>
              <w:right w:val="single" w:color="auto" w:sz="4" w:space="0"/>
            </w:tcBorders>
            <w:vAlign w:val="center"/>
          </w:tcPr>
          <w:p w14:paraId="70D612C2">
            <w:pPr>
              <w:adjustRightInd w:val="0"/>
              <w:spacing w:line="440" w:lineRule="exact"/>
              <w:jc w:val="center"/>
              <w:textAlignment w:val="baseline"/>
              <w:rPr>
                <w:rFonts w:hint="eastAsia" w:ascii="宋体" w:hAnsi="宋体" w:eastAsia="宋体" w:cs="宋体"/>
                <w:bCs/>
                <w:sz w:val="24"/>
                <w:highlight w:val="none"/>
              </w:rPr>
            </w:pPr>
            <w:r>
              <w:rPr>
                <w:rFonts w:hint="eastAsia" w:ascii="宋体" w:hAnsi="宋体" w:eastAsia="宋体" w:cs="宋体"/>
                <w:bCs/>
                <w:sz w:val="24"/>
                <w:highlight w:val="none"/>
              </w:rPr>
              <w:t>有5年及以上类似工作经验</w:t>
            </w:r>
          </w:p>
        </w:tc>
        <w:tc>
          <w:tcPr>
            <w:tcW w:w="4806" w:type="dxa"/>
            <w:tcBorders>
              <w:top w:val="single" w:color="auto" w:sz="4" w:space="0"/>
              <w:left w:val="single" w:color="auto" w:sz="4" w:space="0"/>
              <w:bottom w:val="single" w:color="auto" w:sz="4" w:space="0"/>
              <w:right w:val="single" w:color="auto" w:sz="4" w:space="0"/>
            </w:tcBorders>
            <w:vAlign w:val="center"/>
          </w:tcPr>
          <w:p w14:paraId="19226330">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1、信息安全保障人员认证证书（安全集成专业级或以上）</w:t>
            </w:r>
          </w:p>
          <w:p w14:paraId="51307C07">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2、信息安全保障人员认证证书（应急服务专业级或以上）</w:t>
            </w:r>
          </w:p>
          <w:p w14:paraId="56C9BE8A">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3、注册信息安全工程师证书（CISP）</w:t>
            </w:r>
          </w:p>
        </w:tc>
      </w:tr>
      <w:tr w14:paraId="4CA422A8">
        <w:tblPrEx>
          <w:tblCellMar>
            <w:top w:w="0" w:type="dxa"/>
            <w:left w:w="108" w:type="dxa"/>
            <w:bottom w:w="0" w:type="dxa"/>
            <w:right w:w="108" w:type="dxa"/>
          </w:tblCellMar>
        </w:tblPrEx>
        <w:trPr>
          <w:trHeight w:val="1405" w:hRule="atLeast"/>
        </w:trPr>
        <w:tc>
          <w:tcPr>
            <w:tcW w:w="1046" w:type="dxa"/>
            <w:tcBorders>
              <w:top w:val="single" w:color="auto" w:sz="4" w:space="0"/>
              <w:left w:val="single" w:color="auto" w:sz="4" w:space="0"/>
              <w:bottom w:val="single" w:color="auto" w:sz="4" w:space="0"/>
              <w:right w:val="single" w:color="auto" w:sz="4" w:space="0"/>
            </w:tcBorders>
            <w:vAlign w:val="center"/>
          </w:tcPr>
          <w:p w14:paraId="4912D0C4">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w:t>
            </w:r>
          </w:p>
          <w:p w14:paraId="2676A7A2">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人员</w:t>
            </w:r>
          </w:p>
        </w:tc>
        <w:tc>
          <w:tcPr>
            <w:tcW w:w="552" w:type="dxa"/>
            <w:tcBorders>
              <w:top w:val="single" w:color="auto" w:sz="4" w:space="0"/>
              <w:left w:val="single" w:color="auto" w:sz="4" w:space="0"/>
              <w:bottom w:val="single" w:color="auto" w:sz="4" w:space="0"/>
              <w:right w:val="single" w:color="auto" w:sz="4" w:space="0"/>
            </w:tcBorders>
            <w:vAlign w:val="center"/>
          </w:tcPr>
          <w:p w14:paraId="4D857F8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w:t>
            </w:r>
          </w:p>
        </w:tc>
        <w:tc>
          <w:tcPr>
            <w:tcW w:w="718" w:type="dxa"/>
            <w:tcBorders>
              <w:top w:val="single" w:color="auto" w:sz="4" w:space="0"/>
              <w:left w:val="single" w:color="auto" w:sz="4" w:space="0"/>
              <w:bottom w:val="single" w:color="auto" w:sz="4" w:space="0"/>
              <w:right w:val="single" w:color="auto" w:sz="4" w:space="0"/>
            </w:tcBorders>
            <w:vAlign w:val="center"/>
          </w:tcPr>
          <w:p w14:paraId="30C2641E">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本科及以上</w:t>
            </w:r>
          </w:p>
        </w:tc>
        <w:tc>
          <w:tcPr>
            <w:tcW w:w="2159" w:type="dxa"/>
            <w:tcBorders>
              <w:top w:val="single" w:color="auto" w:sz="6" w:space="0"/>
              <w:left w:val="single" w:color="auto" w:sz="4" w:space="0"/>
              <w:bottom w:val="single" w:color="auto" w:sz="6" w:space="0"/>
              <w:right w:val="single" w:color="auto" w:sz="4" w:space="0"/>
            </w:tcBorders>
            <w:vAlign w:val="center"/>
          </w:tcPr>
          <w:p w14:paraId="1B0E149C">
            <w:pPr>
              <w:adjustRightInd w:val="0"/>
              <w:spacing w:line="440" w:lineRule="exact"/>
              <w:jc w:val="center"/>
              <w:textAlignment w:val="baseline"/>
              <w:rPr>
                <w:rFonts w:hint="eastAsia" w:ascii="宋体" w:hAnsi="宋体" w:eastAsia="宋体" w:cs="宋体"/>
                <w:bCs/>
                <w:color w:val="000000"/>
                <w:sz w:val="24"/>
                <w:highlight w:val="none"/>
              </w:rPr>
            </w:pPr>
            <w:r>
              <w:rPr>
                <w:rFonts w:hint="eastAsia" w:ascii="宋体" w:hAnsi="宋体" w:eastAsia="宋体" w:cs="宋体"/>
                <w:bCs/>
                <w:sz w:val="24"/>
                <w:highlight w:val="none"/>
              </w:rPr>
              <w:t>有5年及以上类似工作经验</w:t>
            </w:r>
          </w:p>
        </w:tc>
        <w:tc>
          <w:tcPr>
            <w:tcW w:w="4806" w:type="dxa"/>
            <w:tcBorders>
              <w:top w:val="single" w:color="auto" w:sz="4" w:space="0"/>
              <w:left w:val="single" w:color="auto" w:sz="4" w:space="0"/>
              <w:bottom w:val="single" w:color="auto" w:sz="4" w:space="0"/>
              <w:right w:val="single" w:color="auto" w:sz="4" w:space="0"/>
            </w:tcBorders>
            <w:vAlign w:val="center"/>
          </w:tcPr>
          <w:p w14:paraId="4909E6A2">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1、系统规划与管理师资质证书（高级）</w:t>
            </w:r>
          </w:p>
          <w:p w14:paraId="182B7DE4">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2、系统分析师资质证书（高级）</w:t>
            </w:r>
          </w:p>
          <w:p w14:paraId="0F75405D">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3、系统架构设计师认证证书（高级）</w:t>
            </w:r>
          </w:p>
          <w:p w14:paraId="17479026">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sz w:val="24"/>
                <w:highlight w:val="none"/>
              </w:rPr>
              <w:t>4、注册信息安全工程师证书（CISP）</w:t>
            </w:r>
          </w:p>
        </w:tc>
      </w:tr>
    </w:tbl>
    <w:p w14:paraId="30B5D6C0">
      <w:pPr>
        <w:rPr>
          <w:rFonts w:ascii="宋体" w:hAnsi="宋体" w:eastAsia="宋体" w:cs="宋体"/>
          <w:b/>
          <w:bCs/>
          <w:sz w:val="24"/>
        </w:rPr>
      </w:pPr>
    </w:p>
    <w:p w14:paraId="3FF8C1BD">
      <w:pPr>
        <w:spacing w:line="360" w:lineRule="auto"/>
        <w:contextualSpacing/>
        <w:outlineLvl w:val="1"/>
        <w:rPr>
          <w:i/>
          <w:iCs/>
          <w:sz w:val="24"/>
        </w:rPr>
      </w:pPr>
      <w:r>
        <w:rPr>
          <w:sz w:val="24"/>
        </w:rPr>
        <w:t>3. 验收标准</w:t>
      </w:r>
    </w:p>
    <w:p w14:paraId="386E67DA">
      <w:pPr>
        <w:snapToGrid w:val="0"/>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服务绩效指标</w:t>
      </w:r>
    </w:p>
    <w:p w14:paraId="34CC126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（1）云服务全年整体可用性≥99.9%；</w:t>
      </w:r>
    </w:p>
    <w:p w14:paraId="1A9DF5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（2）故障响应率100%；</w:t>
      </w:r>
    </w:p>
    <w:p w14:paraId="142D4312">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（3）应急响应时间≤5分钟（重大事件1分钟内响应）</w:t>
      </w:r>
      <w:r>
        <w:rPr>
          <w:rFonts w:hint="eastAsia" w:ascii="宋体" w:hAnsi="宋体" w:eastAsia="宋体" w:cs="宋体"/>
          <w:sz w:val="24"/>
          <w:lang w:eastAsia="zh-CN"/>
        </w:rPr>
        <w:t>。</w:t>
      </w:r>
    </w:p>
    <w:p w14:paraId="248FD9AF">
      <w:pPr>
        <w:snapToGrid w:val="0"/>
        <w:spacing w:line="360" w:lineRule="auto"/>
        <w:ind w:firstLine="480" w:firstLineChars="200"/>
        <w:outlineLvl w:val="2"/>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项目验收要求</w:t>
      </w:r>
    </w:p>
    <w:p w14:paraId="6297029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（1）投标人所提供的北京市市级政务云基础资源服务应遵循客观、科学、合理的原则，符合《北京市市级政务云管理办法》的相关标准及要求。</w:t>
      </w:r>
    </w:p>
    <w:p w14:paraId="63148D4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（2）投标人所提供资源应满足采购文件规定的要求。保证合同期内系统安全稳定运行，不因硬件故障导致服务中断</w:t>
      </w:r>
      <w:r>
        <w:rPr>
          <w:rFonts w:hint="eastAsia" w:ascii="宋体" w:hAnsi="宋体" w:eastAsia="宋体" w:cs="宋体"/>
          <w:sz w:val="24"/>
          <w:lang w:val="en-US" w:eastAsia="zh-CN"/>
        </w:rPr>
        <w:t>4</w:t>
      </w:r>
      <w:r>
        <w:rPr>
          <w:rFonts w:hint="eastAsia" w:ascii="宋体" w:hAnsi="宋体" w:eastAsia="宋体" w:cs="宋体"/>
          <w:sz w:val="24"/>
        </w:rPr>
        <w:t>小时及以上。</w:t>
      </w:r>
    </w:p>
    <w:p w14:paraId="0EAD8E9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（3）服务期满后</w:t>
      </w:r>
      <w:r>
        <w:rPr>
          <w:rFonts w:hint="eastAsia" w:ascii="宋体" w:hAnsi="宋体" w:eastAsia="宋体" w:cs="宋体"/>
          <w:sz w:val="24"/>
          <w:lang w:val="en-US" w:eastAsia="zh-CN"/>
        </w:rPr>
        <w:t>10</w:t>
      </w:r>
      <w:r>
        <w:rPr>
          <w:rFonts w:hint="eastAsia" w:ascii="宋体" w:hAnsi="宋体" w:eastAsia="宋体" w:cs="宋体"/>
          <w:sz w:val="24"/>
        </w:rPr>
        <w:t>个工作日开始对合同项目进行验收，投标人应当在采购人指定的验收日前向采购人提交验收报告。验收报告的内容包括但不限于，合同规定的各项服务清单，各系统设备运行情况。</w:t>
      </w:r>
    </w:p>
    <w:p w14:paraId="292BDBF0">
      <w:pPr>
        <w:snapToGrid w:val="0"/>
        <w:spacing w:line="360" w:lineRule="auto"/>
        <w:ind w:firstLine="480" w:firstLineChars="200"/>
        <w:rPr>
          <w:b/>
          <w:sz w:val="24"/>
        </w:rPr>
      </w:pPr>
      <w:r>
        <w:rPr>
          <w:rFonts w:hint="eastAsia" w:ascii="宋体" w:hAnsi="宋体" w:eastAsia="宋体" w:cs="宋体"/>
          <w:sz w:val="24"/>
        </w:rPr>
        <w:t>（4）服务期届满，投标人按照采购人要求完成所有项目，各项记录、报告等文档齐全，无任何系统遗留问题，并通过由采购人组织的专家验收评审，方可通过验收。</w:t>
      </w:r>
    </w:p>
    <w:p w14:paraId="20E68E5D">
      <w:pPr>
        <w:spacing w:line="360" w:lineRule="auto"/>
        <w:contextualSpacing/>
        <w:outlineLvl w:val="1"/>
        <w:rPr>
          <w:sz w:val="24"/>
        </w:rPr>
      </w:pPr>
      <w:r>
        <w:rPr>
          <w:sz w:val="24"/>
        </w:rPr>
        <w:t>4. 其他要求</w:t>
      </w:r>
    </w:p>
    <w:p w14:paraId="4AE23FF1">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4.1合同要求</w:t>
      </w:r>
    </w:p>
    <w:p w14:paraId="350D91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采购人与中标人如需变更政府采购合同的相关条款应遵守《中华人民共和国政府采购法》第五章关于政府采购合同的规定。</w:t>
      </w:r>
    </w:p>
    <w:p w14:paraId="4A27C57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对于分包事项（如等保测评、密码应用安全性评估等），采购人应当对分包承接主体的网络安全能力进行评估，与网络服务提供者签订合同及保密协议，明确约定各方保障网络和数据安全的权利及义务。投标人应当具备网络和数据安全管理能力及相关资质，对提供产品和服务的安全性、合规性负责。发生网络安全事件时，在依法按程序报告的同时，投标人应当及时向采购人报告，并有义务配合调查。</w:t>
      </w:r>
    </w:p>
    <w:p w14:paraId="7F85F2E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采购人应当加强政务网络和信息系统权限管理，最高管理权限务必由采购人专人负责，按照最小必要原则对投标人进行精细化授权，防范越权访问风险。</w:t>
      </w:r>
    </w:p>
    <w:p w14:paraId="3D8E1646">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4.2保密要求</w:t>
      </w:r>
    </w:p>
    <w:p w14:paraId="2F0F1CB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3AA7AA31">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7EC86D80">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（3）投标人保证将保密信息的披露范围严格控制在直接从事该项目工作且因工作需要有必要知悉保密信息的工作人员范围内,对投标人非从事该项目的人员一律严格保密。</w:t>
      </w:r>
    </w:p>
    <w:p w14:paraId="744E8EE7">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3FDA2317">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（5）任何时间内，一经采购人提出要求，投标人应按照采购人指示在收到采购人书面通知后 5 日内将含有保密信息的所有文件或其他资料归还采购人，且不得擅自复制留存。</w:t>
      </w:r>
    </w:p>
    <w:p w14:paraId="3C6BADD2">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（6）非经采购人特别授权，采购人向投标人提供的任何保密信息并不包括授予投标人该保密信息包含的任何专利权、商标权、著作权、商业秘密或其它类型的知识产权。</w:t>
      </w:r>
    </w:p>
    <w:p w14:paraId="6D6E0E84">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（7）投标人承担上述保密义务的期限为合同有效期间及合同终止后2年，承担上述保密义务的责任主体为投标人（含投标人服务人员）。</w:t>
      </w:r>
    </w:p>
    <w:p w14:paraId="65DCD4FE">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33B97D6D">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（9）投标人应当对获悉的政务数据、个人信息等予以保密，不得用于其他用途，不得泄露、出售或者非法向他人提供。</w:t>
      </w:r>
    </w:p>
    <w:p w14:paraId="66B2D898">
      <w:pPr>
        <w:snapToGrid w:val="0"/>
        <w:spacing w:line="360" w:lineRule="auto"/>
        <w:ind w:firstLine="480" w:firstLineChars="200"/>
        <w:outlineLvl w:val="2"/>
        <w:rPr>
          <w:rFonts w:hint="default" w:ascii="宋体" w:hAnsi="宋体" w:eastAsia="宋体" w:cs="宋体"/>
          <w:sz w:val="24"/>
          <w:lang w:val="en-US" w:eastAsia="zh-CN"/>
        </w:rPr>
      </w:pPr>
      <w:r>
        <w:rPr>
          <w:rFonts w:hint="eastAsia" w:ascii="宋体" w:hAnsi="宋体" w:eastAsia="宋体" w:cs="宋体"/>
          <w:sz w:val="24"/>
          <w:lang w:val="en-US" w:eastAsia="zh-CN"/>
        </w:rPr>
        <w:t>4.3知识产权要求</w:t>
      </w:r>
    </w:p>
    <w:p w14:paraId="52C8DE81">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）投标人应确保本项目所提交成果无知识产权纠纷，项目成果的知识产权属于项目委托方。须在响应文件中对此项作出专项承诺，格式自拟。</w:t>
      </w:r>
    </w:p>
    <w:p w14:paraId="2495C3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投标人保证向采购人提供的服务成果是其独立实施完成，不存在任何侵犯第三方专利权、商标权、著作权等合法权益。如因投标人提供的服务成果侵犯任何第三方的合法权益，导致该第三方追究采购人责任的，投标人应负责解决并赔偿因此给采购人造成的全部损失。</w:t>
      </w:r>
    </w:p>
    <w:p w14:paraId="559AD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E2E3">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A88EE">
                          <w:pPr>
                            <w:pStyle w:val="5"/>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FA88EE">
                    <w:pPr>
                      <w:pStyle w:val="5"/>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55E6C9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8CA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B2874"/>
    <w:multiLevelType w:val="multilevel"/>
    <w:tmpl w:val="A61B2874"/>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A8BB2E"/>
    <w:multiLevelType w:val="singleLevel"/>
    <w:tmpl w:val="7BA8BB2E"/>
    <w:lvl w:ilvl="0" w:tentative="0">
      <w:start w:val="1"/>
      <w:numFmt w:val="bullet"/>
      <w:lvlText w:val=""/>
      <w:lvlJc w:val="left"/>
      <w:pPr>
        <w:tabs>
          <w:tab w:val="left" w:pos="840"/>
        </w:tabs>
        <w:ind w:left="1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855A8"/>
    <w:rsid w:val="56885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Salutation"/>
    <w:basedOn w:val="1"/>
    <w:next w:val="1"/>
    <w:qFormat/>
    <w:uiPriority w:val="0"/>
    <w:rPr>
      <w:rFonts w:ascii="Calibri" w:hAnsi="Calibri" w:eastAsia="宋体" w:cs="Times New Roman"/>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2025-03-11T03:18:00Z</dcterms:created>
  <dc:creator>卓</dc:creator>
  <cp:lastModifiedBy>卓</cp:lastModifiedBy>
  <dcterms:modified xsi:type="dcterms:W3CDTF">2025-03-11T03:18:32Z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2DDB455F37AB437DBBB8A6207231F0E3_11</vt:lpwstr>
  </property>
  <property fmtid="{D5CDD505-2E9C-101B-9397-08002B2CF9AE}" pid="4" name="KSOTemplateDocerSaveRecord">
    <vt:lpwstr>eyJoZGlkIjoiNTQ2YWU4ZmVkMTg2MmRlOGU2ZWVkODQzZWU5OTBiZDAiLCJ1c2VySWQiOiI1NDQ3NjE0MjMifQ==</vt:lpwstr>
  </property>
</Properties>
</file>