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6"/>
          <w:szCs w:val="36"/>
        </w:rPr>
      </w:pPr>
      <w:bookmarkStart w:id="0" w:name="_Toc99301424"/>
      <w:bookmarkStart w:id="1" w:name="_Toc142311057"/>
      <w:bookmarkStart w:id="2" w:name="_Toc150774760"/>
      <w:bookmarkStart w:id="3" w:name="_Toc150480793"/>
      <w:bookmarkStart w:id="4" w:name="_Toc305158823"/>
      <w:bookmarkStart w:id="5" w:name="_Toc226965828"/>
      <w:bookmarkStart w:id="6" w:name="_Toc226337251"/>
      <w:bookmarkStart w:id="7" w:name="_Toc127151555"/>
      <w:bookmarkStart w:id="8" w:name="_Toc353873665"/>
      <w:bookmarkStart w:id="9" w:name="_Toc195842920"/>
      <w:bookmarkStart w:id="10" w:name="_Toc353873935"/>
      <w:bookmarkStart w:id="11" w:name="_Toc265228393"/>
      <w:bookmarkStart w:id="12" w:name="_Toc353825545"/>
      <w:bookmarkStart w:id="13" w:name="_Toc264969245"/>
      <w:bookmarkStart w:id="14" w:name="_Toc305158897"/>
      <w:r>
        <w:rPr>
          <w:b/>
          <w:sz w:val="36"/>
          <w:szCs w:val="36"/>
        </w:rPr>
        <w:t xml:space="preserve">   采购需求</w:t>
      </w:r>
      <w:bookmarkEnd w:id="0"/>
    </w:p>
    <w:p>
      <w:pPr>
        <w:spacing w:line="360" w:lineRule="auto"/>
        <w:contextualSpacing/>
        <w:rPr>
          <w:sz w:val="24"/>
        </w:rPr>
      </w:pPr>
    </w:p>
    <w:p>
      <w:pPr>
        <w:pStyle w:val="252"/>
        <w:keepNext w:val="0"/>
        <w:keepLines w:val="0"/>
        <w:numPr>
          <w:ilvl w:val="0"/>
          <w:numId w:val="8"/>
        </w:numPr>
        <w:snapToGrid w:val="0"/>
        <w:spacing w:before="0" w:after="0" w:line="440" w:lineRule="exact"/>
        <w:ind w:left="0"/>
        <w:jc w:val="left"/>
        <w:rPr>
          <w:rFonts w:hAnsi="宋体"/>
          <w:sz w:val="24"/>
          <w:szCs w:val="24"/>
        </w:rPr>
      </w:pPr>
      <w:r>
        <w:rPr>
          <w:rFonts w:hint="eastAsia" w:hAnsi="宋体"/>
          <w:sz w:val="24"/>
          <w:szCs w:val="24"/>
        </w:rPr>
        <w:t>采购标的</w:t>
      </w:r>
    </w:p>
    <w:p>
      <w:pPr>
        <w:pStyle w:val="252"/>
        <w:keepNext w:val="0"/>
        <w:keepLines w:val="0"/>
        <w:snapToGrid w:val="0"/>
        <w:spacing w:before="0" w:after="0" w:line="440" w:lineRule="exact"/>
        <w:ind w:left="0"/>
        <w:jc w:val="left"/>
        <w:rPr>
          <w:rFonts w:hAnsi="宋体"/>
          <w:sz w:val="24"/>
          <w:szCs w:val="24"/>
        </w:rPr>
      </w:pPr>
      <w:r>
        <w:rPr>
          <w:rFonts w:hint="eastAsia" w:hAnsi="宋体"/>
          <w:sz w:val="24"/>
          <w:szCs w:val="24"/>
        </w:rPr>
        <w:t>1  采购标的</w:t>
      </w:r>
    </w:p>
    <w:tbl>
      <w:tblPr>
        <w:tblStyle w:val="42"/>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3136"/>
        <w:gridCol w:w="2277"/>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b/>
                <w:szCs w:val="21"/>
              </w:rPr>
            </w:pPr>
            <w:r>
              <w:rPr>
                <w:rFonts w:hint="eastAsia" w:ascii="宋体" w:hAnsi="宋体" w:cs="宋体"/>
                <w:b/>
                <w:szCs w:val="21"/>
              </w:rPr>
              <w:t>序号</w:t>
            </w:r>
          </w:p>
        </w:tc>
        <w:tc>
          <w:tcPr>
            <w:tcW w:w="313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b/>
                <w:szCs w:val="21"/>
              </w:rPr>
            </w:pPr>
            <w:r>
              <w:rPr>
                <w:rFonts w:hint="eastAsia" w:ascii="宋体" w:hAnsi="宋体" w:cs="宋体"/>
                <w:b/>
                <w:szCs w:val="21"/>
              </w:rPr>
              <w:t>货物或服务名称</w:t>
            </w:r>
          </w:p>
        </w:tc>
        <w:tc>
          <w:tcPr>
            <w:tcW w:w="2277"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b/>
                <w:szCs w:val="21"/>
              </w:rPr>
            </w:pPr>
            <w:r>
              <w:rPr>
                <w:rFonts w:hint="eastAsia" w:ascii="宋体" w:hAnsi="宋体" w:cs="宋体"/>
                <w:b/>
                <w:szCs w:val="21"/>
              </w:rPr>
              <w:t>数量</w:t>
            </w:r>
          </w:p>
        </w:tc>
        <w:tc>
          <w:tcPr>
            <w:tcW w:w="197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b/>
                <w:szCs w:val="21"/>
              </w:rPr>
            </w:pPr>
            <w:r>
              <w:rPr>
                <w:rFonts w:hint="eastAsia" w:ascii="宋体" w:hAnsi="宋体" w:cs="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Cs w:val="21"/>
              </w:rPr>
            </w:pPr>
            <w:r>
              <w:rPr>
                <w:rFonts w:hint="eastAsia" w:ascii="宋体" w:hAnsi="宋体" w:cs="宋体"/>
                <w:szCs w:val="21"/>
              </w:rPr>
              <w:t>1</w:t>
            </w:r>
          </w:p>
        </w:tc>
        <w:tc>
          <w:tcPr>
            <w:tcW w:w="313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北京市东城区人民法院2025年南北区物业管理服务项目</w:t>
            </w:r>
          </w:p>
        </w:tc>
        <w:tc>
          <w:tcPr>
            <w:tcW w:w="2277" w:type="dxa"/>
            <w:tcBorders>
              <w:top w:val="single" w:color="auto" w:sz="4" w:space="0"/>
              <w:left w:val="single" w:color="auto" w:sz="4" w:space="0"/>
              <w:bottom w:val="single" w:color="auto" w:sz="4" w:space="0"/>
              <w:right w:val="single" w:color="auto" w:sz="4" w:space="0"/>
            </w:tcBorders>
          </w:tcPr>
          <w:p>
            <w:pPr>
              <w:spacing w:line="540" w:lineRule="exact"/>
              <w:rPr>
                <w:rFonts w:ascii="宋体" w:hAnsi="宋体" w:cs="宋体"/>
                <w:szCs w:val="21"/>
              </w:rPr>
            </w:pPr>
            <w:r>
              <w:rPr>
                <w:rFonts w:hint="eastAsia" w:ascii="宋体" w:hAnsi="宋体" w:cs="宋体"/>
                <w:szCs w:val="21"/>
              </w:rPr>
              <w:t>1</w:t>
            </w:r>
          </w:p>
        </w:tc>
        <w:tc>
          <w:tcPr>
            <w:tcW w:w="1971" w:type="dxa"/>
            <w:tcBorders>
              <w:top w:val="single" w:color="auto" w:sz="4" w:space="0"/>
              <w:left w:val="single" w:color="auto" w:sz="4" w:space="0"/>
              <w:bottom w:val="single" w:color="auto" w:sz="4" w:space="0"/>
              <w:right w:val="single" w:color="auto" w:sz="4" w:space="0"/>
            </w:tcBorders>
          </w:tcPr>
          <w:p>
            <w:pPr>
              <w:spacing w:line="540" w:lineRule="exact"/>
              <w:rPr>
                <w:rFonts w:ascii="宋体" w:hAnsi="宋体" w:cs="宋体"/>
                <w:szCs w:val="21"/>
              </w:rPr>
            </w:pPr>
            <w:r>
              <w:rPr>
                <w:rFonts w:hint="eastAsia" w:ascii="宋体" w:hAnsi="宋体" w:cs="宋体"/>
                <w:szCs w:val="21"/>
              </w:rPr>
              <w:t>项</w:t>
            </w:r>
          </w:p>
        </w:tc>
      </w:tr>
    </w:tbl>
    <w:p>
      <w:pPr>
        <w:pStyle w:val="252"/>
        <w:keepNext w:val="0"/>
        <w:keepLines w:val="0"/>
        <w:snapToGrid w:val="0"/>
        <w:spacing w:before="0" w:after="0" w:line="440" w:lineRule="exact"/>
        <w:ind w:left="0"/>
        <w:jc w:val="left"/>
        <w:rPr>
          <w:rFonts w:hAnsi="宋体"/>
          <w:sz w:val="24"/>
          <w:szCs w:val="24"/>
        </w:rPr>
      </w:pPr>
    </w:p>
    <w:p>
      <w:pPr>
        <w:spacing w:line="560" w:lineRule="exact"/>
        <w:contextualSpacing/>
        <w:rPr>
          <w:rFonts w:ascii="宋体" w:hAnsi="宋体" w:cs="宋体"/>
          <w:sz w:val="24"/>
        </w:rPr>
      </w:pPr>
      <w:r>
        <w:rPr>
          <w:rFonts w:hint="eastAsia" w:ascii="宋体" w:hAnsi="宋体" w:cs="宋体"/>
          <w:b/>
          <w:sz w:val="24"/>
        </w:rPr>
        <w:t>2  项目背景/项目概述</w:t>
      </w:r>
    </w:p>
    <w:p>
      <w:pPr>
        <w:spacing w:line="560" w:lineRule="exact"/>
        <w:ind w:firstLine="470" w:firstLineChars="196"/>
        <w:contextualSpacing/>
        <w:rPr>
          <w:rFonts w:ascii="宋体" w:hAnsi="宋体" w:cs="宋体"/>
          <w:sz w:val="24"/>
        </w:rPr>
      </w:pPr>
      <w:r>
        <w:rPr>
          <w:rFonts w:hint="eastAsia" w:ascii="宋体" w:hAnsi="宋体" w:cs="宋体"/>
          <w:sz w:val="24"/>
        </w:rPr>
        <w:t>东城法院共包括二处办公地点，总建筑面积约40118.38平方米。</w:t>
      </w:r>
    </w:p>
    <w:p>
      <w:pPr>
        <w:spacing w:line="560" w:lineRule="exact"/>
        <w:ind w:firstLine="482" w:firstLineChars="200"/>
        <w:contextualSpacing/>
        <w:rPr>
          <w:rFonts w:ascii="宋体" w:hAnsi="宋体" w:cs="宋体"/>
          <w:sz w:val="24"/>
        </w:rPr>
      </w:pPr>
      <w:r>
        <w:rPr>
          <w:rFonts w:hint="eastAsia" w:ascii="宋体" w:hAnsi="宋体" w:cs="宋体"/>
          <w:b/>
          <w:sz w:val="24"/>
        </w:rPr>
        <w:t>（一）法院北区：</w:t>
      </w:r>
      <w:r>
        <w:rPr>
          <w:rFonts w:hint="eastAsia" w:ascii="宋体" w:hAnsi="宋体" w:cs="宋体"/>
          <w:sz w:val="24"/>
        </w:rPr>
        <w:t xml:space="preserve">位于北京市东城区交道口东大街1号，占地面积约12811平方米，物业类型为行政、办公综合楼，为浇筑钢筋混凝土框架剪力墙结构。业务大楼建筑面积为27100平方米（其中地上面积18830平方米，地下面积8270平方米），大楼地上八层，主要有立案大厅、法庭、会议室、办公室、网络信息机房、消防控制室、安防监控室等；地下二层，主要设有干警餐厅、浴室、理发室、洗衣房、消防水泵房、生活水泵房、空调机房、配电室和停车库（平面车位35个，立体车位66个）。全楼配有电梯共5部。另有安检房位于主楼北侧。 </w:t>
      </w:r>
    </w:p>
    <w:p>
      <w:pPr>
        <w:spacing w:line="560" w:lineRule="exact"/>
        <w:ind w:firstLine="482" w:firstLineChars="200"/>
        <w:contextualSpacing/>
        <w:rPr>
          <w:rFonts w:ascii="宋体" w:hAnsi="宋体" w:cs="宋体"/>
          <w:sz w:val="24"/>
        </w:rPr>
      </w:pPr>
      <w:r>
        <w:rPr>
          <w:rFonts w:hint="eastAsia" w:ascii="宋体" w:hAnsi="宋体" w:cs="宋体"/>
          <w:b/>
          <w:sz w:val="24"/>
        </w:rPr>
        <w:t>（二）法院南区：</w:t>
      </w:r>
      <w:r>
        <w:rPr>
          <w:rFonts w:hint="eastAsia" w:ascii="宋体" w:hAnsi="宋体" w:cs="宋体"/>
          <w:sz w:val="24"/>
        </w:rPr>
        <w:t>位于北京市定安里10号 。物业类型为行政、办公综合楼，建筑结构砖混，其中业务大楼及辅楼建筑面积为13018.38平方米。大楼地上五层，主要有诉服大厅、接待室、安检大厅、信访接待室、法庭、办公室、会议室、网络信息机房、消防中控室、电视电话会议室等、配电室、理发室、浴室等；地下一层，主要设有直燃机房、消防泵房和库房。全楼配有电梯1部；院内地面可停放车辆 52 辆。</w:t>
      </w: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法院北区主要设备</w:t>
      </w:r>
    </w:p>
    <w:tbl>
      <w:tblPr>
        <w:tblStyle w:val="42"/>
        <w:tblW w:w="8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94"/>
        <w:gridCol w:w="992"/>
        <w:gridCol w:w="1087"/>
        <w:gridCol w:w="616"/>
        <w:gridCol w:w="525"/>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序号</w:t>
            </w:r>
          </w:p>
        </w:tc>
        <w:tc>
          <w:tcPr>
            <w:tcW w:w="3494"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数量</w:t>
            </w:r>
          </w:p>
        </w:tc>
        <w:tc>
          <w:tcPr>
            <w:tcW w:w="1087"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容量</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运行情况</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cs="宋体"/>
                <w:sz w:val="24"/>
              </w:rPr>
            </w:pPr>
          </w:p>
        </w:tc>
        <w:tc>
          <w:tcPr>
            <w:tcW w:w="34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cs="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cs="宋体"/>
                <w:sz w:val="24"/>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cs="宋体"/>
                <w:sz w:val="24"/>
              </w:rPr>
            </w:pP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用</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备</w:t>
            </w:r>
          </w:p>
        </w:tc>
        <w:tc>
          <w:tcPr>
            <w:tcW w:w="13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电梯</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4</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1350kg</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4</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18"/>
                <w:szCs w:val="18"/>
              </w:rPr>
            </w:pPr>
            <w:r>
              <w:rPr>
                <w:rFonts w:hint="eastAsia" w:ascii="宋体" w:hAnsi="宋体" w:cs="宋体"/>
                <w:sz w:val="18"/>
                <w:szCs w:val="18"/>
              </w:rPr>
              <w:t>每月检测1次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电梯</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1050kg</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18"/>
                <w:szCs w:val="18"/>
              </w:rPr>
              <w:t>每月检测1次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消防中控设备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火灾报警控制器、消防联动控制器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JB-QTGST5000H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智能电源控制器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GST-LD-D06H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消防电话总机</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TSZ-GSTN60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4</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广播控制盘</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GST-GBFB——200A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5</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广播功率放大器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GST-GF500WA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冷冻机房机房设备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冷热机组</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1361KW</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热水机组</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372KW</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空调补水泵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2.2KW</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4</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空调稳压罐</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0.8m³</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5</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空调循环泵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55KW</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6</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深井泵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5</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30KW</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s="宋体"/>
                <w:sz w:val="24"/>
              </w:rPr>
            </w:pPr>
            <w:r>
              <w:rPr>
                <w:rFonts w:hint="eastAsia" w:ascii="宋体" w:hAnsi="宋体" w:cs="宋体"/>
                <w:sz w:val="24"/>
              </w:rPr>
              <w:t>3</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7</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空调软化水器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2m³/h</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8</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空调补水箱</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 m³</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9</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高区热水循环泵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0.75KW</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10</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低区热水循环泵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1.1KW</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高区储水罐</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1.5 m³</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12</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低区储水罐</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8 m³</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13</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高区板式换热器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15 m</w:t>
            </w:r>
            <w:r>
              <w:rPr>
                <w:rFonts w:hint="eastAsia" w:ascii="宋体" w:hAnsi="宋体" w:cs="宋体"/>
                <w:sz w:val="24"/>
                <w:vertAlign w:val="superscript"/>
              </w:rPr>
              <w:t>2</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14</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低区板式换热器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9.77 m</w:t>
            </w:r>
            <w:r>
              <w:rPr>
                <w:rFonts w:hint="eastAsia" w:ascii="宋体" w:hAnsi="宋体" w:cs="宋体"/>
                <w:sz w:val="24"/>
                <w:vertAlign w:val="superscript"/>
              </w:rPr>
              <w:t>2</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消防泵房设备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补水泵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2.2KW</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消防栓泵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s="宋体"/>
                <w:sz w:val="24"/>
              </w:rPr>
            </w:pPr>
            <w:r>
              <w:rPr>
                <w:rFonts w:hint="eastAsia" w:ascii="宋体" w:hAnsi="宋体" w:cs="宋体"/>
                <w:sz w:val="24"/>
              </w:rPr>
              <w:t xml:space="preserve">   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30KW</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喷淋泵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45KW</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配电室设备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变压器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1600kva</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高压柜</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10</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10kv</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10</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低压柜</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20</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0.4kv</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20</w:t>
            </w: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天然气维保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调压站</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18"/>
                <w:szCs w:val="18"/>
              </w:rPr>
              <w:t>每月检测1次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24"/>
              </w:rPr>
              <w:t>烟道清洗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烟道</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每月检测1次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绿植养护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绿植</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120</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盆</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每周维护1次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24"/>
              </w:rPr>
              <w:t>消杀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面积</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27100</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平方米</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ind w:firstLine="3840" w:firstLineChars="1600"/>
              <w:contextualSpacing/>
              <w:rPr>
                <w:rFonts w:hint="eastAsia" w:ascii="宋体" w:hAnsi="宋体" w:cs="宋体"/>
                <w:sz w:val="24"/>
              </w:rPr>
            </w:pPr>
            <w:r>
              <w:rPr>
                <w:rFonts w:hint="eastAsia" w:ascii="宋体" w:hAnsi="宋体" w:cs="宋体"/>
                <w:sz w:val="24"/>
              </w:rPr>
              <w:t>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垃圾站</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1460</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桶</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每天4桶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ind w:firstLine="3840" w:firstLineChars="1600"/>
              <w:contextualSpacing/>
              <w:rPr>
                <w:rFonts w:hint="eastAsia" w:ascii="宋体" w:hAnsi="宋体" w:cs="宋体"/>
                <w:sz w:val="24"/>
              </w:rPr>
            </w:pPr>
            <w:r>
              <w:rPr>
                <w:rFonts w:hint="eastAsia" w:ascii="宋体" w:hAnsi="宋体" w:cs="宋体"/>
                <w:sz w:val="24"/>
              </w:rPr>
              <w:t>隔油池、化粪池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井</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个</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每季度1次清掏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ind w:firstLine="3840" w:firstLineChars="1600"/>
              <w:contextualSpacing/>
              <w:rPr>
                <w:rFonts w:hint="eastAsia" w:ascii="宋体" w:hAnsi="宋体" w:cs="宋体"/>
                <w:sz w:val="24"/>
              </w:rPr>
            </w:pPr>
            <w:r>
              <w:rPr>
                <w:rFonts w:hint="eastAsia" w:ascii="宋体" w:hAnsi="宋体" w:cs="宋体"/>
                <w:sz w:val="24"/>
              </w:rPr>
              <w:t>外墙清洗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墙体</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8</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层</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ind w:firstLine="3840" w:firstLineChars="1600"/>
              <w:contextualSpacing/>
              <w:rPr>
                <w:rFonts w:hint="eastAsia" w:ascii="宋体" w:hAnsi="宋体" w:cs="宋体"/>
                <w:sz w:val="24"/>
              </w:rPr>
            </w:pPr>
            <w:r>
              <w:rPr>
                <w:rFonts w:hint="eastAsia" w:ascii="宋体" w:hAnsi="宋体" w:cs="宋体"/>
                <w:sz w:val="24"/>
              </w:rPr>
              <w:t>机械车库维修保养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车位</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66</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个</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每季度1次清掏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776"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 xml:space="preserve">    洗衣设备维保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49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机器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3</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台</w:t>
            </w:r>
          </w:p>
        </w:tc>
        <w:tc>
          <w:tcPr>
            <w:tcW w:w="61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5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每月1次</w:t>
            </w:r>
          </w:p>
        </w:tc>
      </w:tr>
    </w:tbl>
    <w:p>
      <w:pPr>
        <w:ind w:firstLine="360" w:firstLineChars="150"/>
        <w:contextualSpacing/>
        <w:rPr>
          <w:rFonts w:ascii="宋体" w:hAnsi="宋体" w:cs="宋体"/>
          <w:sz w:val="24"/>
        </w:rPr>
      </w:pP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法院南区设备</w:t>
      </w:r>
    </w:p>
    <w:tbl>
      <w:tblPr>
        <w:tblStyle w:val="42"/>
        <w:tblW w:w="8579" w:type="dxa"/>
        <w:jc w:val="center"/>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500"/>
        <w:gridCol w:w="992"/>
        <w:gridCol w:w="1087"/>
        <w:gridCol w:w="517"/>
        <w:gridCol w:w="624"/>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570"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序号</w:t>
            </w:r>
          </w:p>
        </w:tc>
        <w:tc>
          <w:tcPr>
            <w:tcW w:w="3500"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数量</w:t>
            </w:r>
          </w:p>
        </w:tc>
        <w:tc>
          <w:tcPr>
            <w:tcW w:w="1087"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容量</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运行情况</w:t>
            </w:r>
          </w:p>
        </w:tc>
        <w:tc>
          <w:tcPr>
            <w:tcW w:w="1289"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sz w:val="24"/>
              </w:rPr>
            </w:pPr>
          </w:p>
        </w:tc>
        <w:tc>
          <w:tcPr>
            <w:tcW w:w="3500"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sz w:val="24"/>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用</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备</w:t>
            </w: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电梯</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13</w:t>
            </w: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18"/>
                <w:szCs w:val="18"/>
              </w:rPr>
              <w:t>每月检测1次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消防中控设备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消防报警联动主机控制柜</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LD128EII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总线式广播分配盘</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LD128EII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火警通话盘</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LD128EII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4</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广播功效盘</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LD128EII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直燃机房设备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5</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直燃机</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18"/>
                <w:szCs w:val="18"/>
              </w:rPr>
              <w:t>每月检测1次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6</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补水泵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7</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稳压罐</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8</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补水罐</w:t>
            </w:r>
          </w:p>
        </w:tc>
        <w:tc>
          <w:tcPr>
            <w:tcW w:w="992" w:type="dxa"/>
            <w:tcBorders>
              <w:top w:val="single" w:color="auto" w:sz="4" w:space="0"/>
              <w:left w:val="single" w:color="auto" w:sz="4" w:space="0"/>
              <w:bottom w:val="single" w:color="auto" w:sz="4" w:space="0"/>
              <w:right w:val="single" w:color="auto" w:sz="4" w:space="0"/>
            </w:tcBorders>
            <w:vAlign w:val="center"/>
          </w:tcPr>
          <w:p>
            <w:pPr>
              <w:ind w:firstLine="240" w:firstLineChars="100"/>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9</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空调循环泵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4</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10</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冷却泵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s="宋体"/>
                <w:sz w:val="24"/>
              </w:rPr>
            </w:pPr>
            <w:r>
              <w:rPr>
                <w:rFonts w:hint="eastAsia" w:ascii="宋体" w:hAnsi="宋体" w:cs="宋体"/>
                <w:sz w:val="24"/>
              </w:rPr>
              <w:t>1</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空调软化水器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12</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加药罐</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13</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热水循环泵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14</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补水泵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15</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补水箱</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16</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空调新风机组</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消防泵房设备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消防栓补水泵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消防栓泵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s="宋体"/>
                <w:sz w:val="24"/>
              </w:rPr>
            </w:pPr>
            <w:r>
              <w:rPr>
                <w:rFonts w:hint="eastAsia" w:ascii="宋体" w:hAnsi="宋体" w:cs="宋体"/>
                <w:sz w:val="24"/>
              </w:rPr>
              <w:t xml:space="preserve">   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喷淋泵</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配电室设备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变压器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高压柜</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2</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3</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低压柜</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11</w:t>
            </w: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24"/>
              </w:rPr>
              <w:t>0</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290" w:type="dxa"/>
            <w:gridSpan w:val="6"/>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 xml:space="preserve">              天然气维保</w:t>
            </w: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调压站</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宋体"/>
                <w:sz w:val="24"/>
              </w:rPr>
            </w:pPr>
            <w:r>
              <w:rPr>
                <w:rFonts w:hint="eastAsia" w:ascii="宋体" w:hAnsi="宋体" w:cs="宋体"/>
                <w:sz w:val="18"/>
                <w:szCs w:val="18"/>
              </w:rPr>
              <w:t>每月检测1次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8009" w:type="dxa"/>
            <w:gridSpan w:val="6"/>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24"/>
              </w:rPr>
              <w:t>烟道清洗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烟道</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每月检测1次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24"/>
              </w:rPr>
              <w:t xml:space="preserve">    绿植养护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绿植</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90</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盆</w:t>
            </w: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每周维护1次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24"/>
              </w:rPr>
              <w:t>消杀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面积</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13018.38</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平方米</w:t>
            </w: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666" w:type="dxa"/>
            <w:gridSpan w:val="5"/>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24"/>
              </w:rPr>
              <w:t xml:space="preserve">                 垃圾清运</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垃圾站</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730</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桶</w:t>
            </w: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每天2桶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24"/>
              </w:rPr>
              <w:t>隔油池、化粪池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井</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个</w:t>
            </w: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每季度1次清掏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24"/>
              </w:rPr>
              <w:t>直燃机维保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机器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台</w:t>
            </w: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24"/>
              </w:rPr>
              <w:t>直燃机水质保养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机器</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台</w:t>
            </w: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24"/>
              </w:rPr>
              <w:t>电气设备统管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3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配电室</w:t>
            </w:r>
          </w:p>
        </w:tc>
        <w:tc>
          <w:tcPr>
            <w:tcW w:w="992"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r>
              <w:rPr>
                <w:rFonts w:hint="eastAsia" w:ascii="宋体" w:hAnsi="宋体" w:cs="宋体"/>
                <w:sz w:val="24"/>
              </w:rPr>
              <w:t>间</w:t>
            </w:r>
          </w:p>
        </w:tc>
        <w:tc>
          <w:tcPr>
            <w:tcW w:w="51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24"/>
              </w:rPr>
            </w:pPr>
          </w:p>
        </w:tc>
        <w:tc>
          <w:tcPr>
            <w:tcW w:w="62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p>
        </w:tc>
        <w:tc>
          <w:tcPr>
            <w:tcW w:w="12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s="宋体"/>
                <w:sz w:val="18"/>
                <w:szCs w:val="18"/>
              </w:rPr>
            </w:pPr>
            <w:r>
              <w:rPr>
                <w:rFonts w:hint="eastAsia" w:ascii="宋体" w:hAnsi="宋体" w:cs="宋体"/>
                <w:sz w:val="18"/>
                <w:szCs w:val="18"/>
              </w:rPr>
              <w:t>每年2次检测</w:t>
            </w:r>
          </w:p>
        </w:tc>
      </w:tr>
    </w:tbl>
    <w:p>
      <w:pPr>
        <w:spacing w:line="360" w:lineRule="auto"/>
        <w:rPr>
          <w:rFonts w:hint="eastAsia" w:ascii="宋体" w:hAnsi="宋体" w:cs="宋体"/>
          <w:b/>
          <w:bCs/>
          <w:kern w:val="44"/>
          <w:sz w:val="24"/>
          <w:lang w:val="zh-CN"/>
        </w:rPr>
      </w:pPr>
    </w:p>
    <w:p>
      <w:pPr>
        <w:pStyle w:val="2"/>
        <w:rPr>
          <w:lang w:val="zh-CN"/>
        </w:rPr>
      </w:pPr>
    </w:p>
    <w:p>
      <w:pPr>
        <w:numPr>
          <w:ilvl w:val="0"/>
          <w:numId w:val="8"/>
        </w:numPr>
        <w:spacing w:line="360" w:lineRule="auto"/>
        <w:rPr>
          <w:rFonts w:ascii="宋体" w:hAnsi="宋体" w:cs="宋体"/>
          <w:b/>
          <w:sz w:val="24"/>
        </w:rPr>
      </w:pPr>
      <w:r>
        <w:rPr>
          <w:rFonts w:hint="eastAsia" w:ascii="宋体" w:hAnsi="宋体" w:cs="宋体"/>
          <w:b/>
          <w:bCs/>
          <w:kern w:val="44"/>
          <w:sz w:val="24"/>
          <w:lang w:val="zh-CN"/>
        </w:rPr>
        <w:t>商务</w:t>
      </w:r>
      <w:r>
        <w:rPr>
          <w:rFonts w:hint="eastAsia" w:ascii="宋体" w:hAnsi="宋体" w:cs="宋体"/>
          <w:b/>
          <w:sz w:val="24"/>
        </w:rPr>
        <w:t>要求</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1  交付（实施）的时间（期限）和地点（范围）：自  2025年 5 月 1日至 2026年4月30日。地点：北京市东城区人民法院</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2  付款条件（进度和方式）：物业管理服务费按年结算，按月支付。采购人对当月物业服务验收合格后，向中标人支付当月物业费，中标人向采购人开具正规发票。</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3  售后服务（质保期）（如适用）。</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物业管理服务未能达到合同约定的质量和标准，采购人有权要求中标人限期整改，整改期限自采购人书面通知到达中标人之日起20日内解决。逾期未整改或整改后仍未能达到约定的质量和标准的，中标人应按物业费的10%至20%向采购人支付违约金，采购人以从中标人的管理服务费中直接扣除。同时，采购人根据情况有权解除合同，但应提前30天书面通知中标人，中标人应承担解除合同给采购人造成的相应的经济损失。</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中标人对房屋建筑、设施设备及安装技术等方面的质量、隐患疏于查验、查验失误，或未及时向采购人报告，造成重大事故的，中标人承担事故责任并赔偿采购人损失，隐蔽工程或中标人提出的施工质量问题一直得不到施工单位解决的情况除外。</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采购人违反本合同的约定，致使中标人物业管理服务未能达到约定的管理标准，中标人有权要求采购人在一定期限内解决，逾期未解决的，中标人有权解除合同但应提前30天书面通知采购人，因此造成中标人经济损失的，采购人应给予中标人经济赔偿。</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采购人无故逾期支付物业管理服务费的，需从逾期之日起每天按拖欠金额的万分之二向中标人支付违约金。采购人逾期支付物业管理服务费超过30日的，中标人有权解除本合同。</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因采购人拖欠物业管理服务费中标人亦不能降低物业服务水平。</w:t>
      </w:r>
    </w:p>
    <w:p>
      <w:pPr>
        <w:spacing w:line="480" w:lineRule="exact"/>
        <w:rPr>
          <w:rFonts w:ascii="宋体" w:hAnsi="宋体" w:cs="宋体"/>
          <w:bCs/>
          <w:sz w:val="24"/>
        </w:rPr>
      </w:pPr>
    </w:p>
    <w:p>
      <w:pPr>
        <w:pStyle w:val="2"/>
        <w:jc w:val="left"/>
        <w:rPr>
          <w:rFonts w:ascii="宋体" w:hAnsi="宋体" w:eastAsia="宋体" w:cs="宋体"/>
          <w:kern w:val="2"/>
          <w:sz w:val="24"/>
          <w:szCs w:val="24"/>
        </w:rPr>
      </w:pPr>
      <w:r>
        <w:rPr>
          <w:rFonts w:hint="eastAsia" w:ascii="宋体" w:hAnsi="宋体" w:eastAsia="宋体" w:cs="宋体"/>
          <w:kern w:val="2"/>
          <w:sz w:val="24"/>
          <w:szCs w:val="24"/>
        </w:rPr>
        <w:t>三、技术要求</w:t>
      </w:r>
    </w:p>
    <w:p>
      <w:pPr>
        <w:spacing w:line="360" w:lineRule="auto"/>
        <w:rPr>
          <w:rFonts w:ascii="宋体" w:hAnsi="宋体" w:cs="宋体"/>
          <w:b/>
          <w:sz w:val="24"/>
        </w:rPr>
      </w:pPr>
      <w:bookmarkStart w:id="15" w:name="_Hlk36854990"/>
      <w:r>
        <w:rPr>
          <w:rFonts w:hint="eastAsia" w:ascii="宋体" w:hAnsi="宋体" w:cs="宋体"/>
          <w:b/>
          <w:sz w:val="24"/>
        </w:rPr>
        <w:t>（一）基本服务要求</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1、中标人应建立24小时服务电话，有专职管理人员受理咨询和投诉，工程部24小时有人值班，处理报修。水、电急迫性报修5-10分钟内到达现场。</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2、所有服务人员统一着装（服装款式须经采购人认可），重要岗位持证上岗。</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3、采购人属于司法审判机关，保密工作要求严格，投标人应安排经过专业保密培训的人员担任本项目的保密管理工作，且投标人应与本项目的物业服务人员签订保密协议书。</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4、所有派驻的服务人员应保证政治可靠，身体健康，接受采购人的管理和调度。</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5、投标人能运用物业信息化管理手段进行日常物业管理。</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6、遇重大节日，除安排24小时值班经理外，普通节假日须保证基础服务。</w:t>
      </w:r>
    </w:p>
    <w:p>
      <w:pPr>
        <w:pStyle w:val="57"/>
        <w:spacing w:line="360" w:lineRule="auto"/>
        <w:ind w:firstLine="0" w:firstLineChars="0"/>
        <w:rPr>
          <w:rFonts w:ascii="宋体" w:hAnsi="宋体" w:cs="宋体"/>
          <w:bCs/>
          <w:sz w:val="24"/>
          <w:szCs w:val="24"/>
        </w:rPr>
      </w:pPr>
      <w:r>
        <w:rPr>
          <w:rFonts w:hint="eastAsia" w:ascii="宋体" w:hAnsi="宋体" w:cs="宋体"/>
          <w:bCs/>
          <w:sz w:val="24"/>
          <w:szCs w:val="24"/>
        </w:rPr>
        <w:t>7、每年进行一次物业管理满意度调查，促进管理服务工作的改进和提高，征求意见范围为100%，具体范围由采购人指定。</w:t>
      </w:r>
    </w:p>
    <w:p>
      <w:pPr>
        <w:spacing w:line="360" w:lineRule="auto"/>
        <w:rPr>
          <w:rFonts w:ascii="宋体" w:hAnsi="宋体" w:cs="宋体"/>
          <w:b/>
          <w:sz w:val="24"/>
        </w:rPr>
      </w:pPr>
      <w:r>
        <w:rPr>
          <w:rFonts w:hint="eastAsia" w:ascii="宋体" w:hAnsi="宋体" w:cs="宋体"/>
          <w:b/>
          <w:sz w:val="24"/>
        </w:rPr>
        <w:t>（二）房屋建筑及场地的日常保养与维修</w:t>
      </w:r>
      <w:bookmarkEnd w:id="15"/>
    </w:p>
    <w:p>
      <w:pPr>
        <w:spacing w:line="360" w:lineRule="auto"/>
        <w:ind w:firstLine="241" w:firstLineChars="100"/>
        <w:rPr>
          <w:rFonts w:ascii="宋体" w:hAnsi="宋体" w:cs="宋体"/>
          <w:b/>
          <w:sz w:val="24"/>
        </w:rPr>
      </w:pPr>
      <w:r>
        <w:rPr>
          <w:rFonts w:hint="eastAsia" w:ascii="宋体" w:hAnsi="宋体" w:cs="宋体"/>
          <w:b/>
          <w:sz w:val="24"/>
        </w:rPr>
        <w:t>1、服务内容：</w:t>
      </w:r>
    </w:p>
    <w:p>
      <w:pPr>
        <w:numPr>
          <w:ilvl w:val="0"/>
          <w:numId w:val="9"/>
        </w:numPr>
        <w:spacing w:line="360" w:lineRule="auto"/>
        <w:ind w:left="851"/>
        <w:rPr>
          <w:rFonts w:ascii="宋体" w:hAnsi="宋体" w:cs="宋体"/>
          <w:sz w:val="24"/>
        </w:rPr>
      </w:pPr>
      <w:r>
        <w:rPr>
          <w:rFonts w:hint="eastAsia" w:ascii="宋体" w:hAnsi="宋体" w:cs="宋体"/>
          <w:sz w:val="24"/>
        </w:rPr>
        <w:t>保持房屋原有完好等级和正常使用，进行日常养护和及时修复小损和小坏等房屋维护管理工作。</w:t>
      </w:r>
    </w:p>
    <w:p>
      <w:pPr>
        <w:numPr>
          <w:ilvl w:val="0"/>
          <w:numId w:val="9"/>
        </w:numPr>
        <w:spacing w:line="360" w:lineRule="auto"/>
        <w:ind w:left="851"/>
        <w:rPr>
          <w:rFonts w:ascii="宋体" w:hAnsi="宋体" w:cs="宋体"/>
          <w:sz w:val="24"/>
        </w:rPr>
      </w:pPr>
      <w:r>
        <w:rPr>
          <w:rFonts w:hint="eastAsia" w:ascii="宋体" w:hAnsi="宋体" w:cs="宋体"/>
          <w:sz w:val="24"/>
        </w:rPr>
        <w:t>建筑物的土建维修、养护和管理。对建筑、房屋进行维护（包括楼梯间、走廊通道、门厅、设备机房及室内门窗修补、顶棚维修、墙面找补抹灰、木结构刷漆、瓷砖修补等等）。</w:t>
      </w:r>
    </w:p>
    <w:p>
      <w:pPr>
        <w:numPr>
          <w:ilvl w:val="0"/>
          <w:numId w:val="9"/>
        </w:numPr>
        <w:spacing w:line="360" w:lineRule="auto"/>
        <w:ind w:left="851"/>
        <w:rPr>
          <w:rFonts w:ascii="宋体" w:hAnsi="宋体" w:cs="宋体"/>
          <w:sz w:val="24"/>
        </w:rPr>
      </w:pPr>
      <w:r>
        <w:rPr>
          <w:rFonts w:hint="eastAsia" w:ascii="宋体" w:hAnsi="宋体" w:cs="宋体"/>
          <w:sz w:val="24"/>
        </w:rPr>
        <w:t>清理露天平台和内管线沟杂物，疏通楼宇下水和雨落管；定期清扫屋面，及时补漏。</w:t>
      </w:r>
    </w:p>
    <w:p>
      <w:pPr>
        <w:numPr>
          <w:ilvl w:val="0"/>
          <w:numId w:val="9"/>
        </w:numPr>
        <w:spacing w:line="360" w:lineRule="auto"/>
        <w:ind w:left="851"/>
        <w:rPr>
          <w:rFonts w:ascii="宋体" w:hAnsi="宋体" w:cs="宋体"/>
          <w:sz w:val="24"/>
        </w:rPr>
      </w:pPr>
      <w:r>
        <w:rPr>
          <w:rFonts w:hint="eastAsia" w:ascii="宋体" w:hAnsi="宋体" w:cs="宋体"/>
          <w:sz w:val="24"/>
        </w:rPr>
        <w:t>市政公用设施及附属配套设施的维修、养护和管理，包括道路、地面停车场、雨污水管道、道闸系统、大门的维修、保养和管理。</w:t>
      </w:r>
    </w:p>
    <w:p>
      <w:pPr>
        <w:spacing w:line="360" w:lineRule="auto"/>
        <w:ind w:left="210" w:firstLine="120" w:firstLineChars="50"/>
        <w:rPr>
          <w:rFonts w:ascii="宋体" w:hAnsi="宋体" w:cs="宋体"/>
          <w:b/>
          <w:sz w:val="24"/>
        </w:rPr>
      </w:pPr>
      <w:r>
        <w:rPr>
          <w:rFonts w:hint="eastAsia" w:ascii="宋体" w:hAnsi="宋体" w:cs="宋体"/>
          <w:b/>
          <w:sz w:val="24"/>
        </w:rPr>
        <w:t>2、服务要求：</w:t>
      </w:r>
    </w:p>
    <w:p>
      <w:pPr>
        <w:numPr>
          <w:ilvl w:val="0"/>
          <w:numId w:val="10"/>
        </w:numPr>
        <w:spacing w:line="360" w:lineRule="auto"/>
        <w:ind w:left="851" w:hanging="641"/>
        <w:rPr>
          <w:rFonts w:ascii="宋体" w:hAnsi="宋体" w:cs="宋体"/>
          <w:sz w:val="24"/>
        </w:rPr>
      </w:pPr>
      <w:r>
        <w:rPr>
          <w:rFonts w:hint="eastAsia" w:ascii="宋体" w:hAnsi="宋体" w:cs="宋体"/>
          <w:sz w:val="24"/>
        </w:rPr>
        <w:t>及时完成各项维修任务，维修合格率达100%，遇有需要紧急修补的，必须及时采取措施。一般维修不得超过24小时。</w:t>
      </w:r>
    </w:p>
    <w:p>
      <w:pPr>
        <w:numPr>
          <w:ilvl w:val="0"/>
          <w:numId w:val="10"/>
        </w:numPr>
        <w:spacing w:line="360" w:lineRule="auto"/>
        <w:ind w:left="851" w:hanging="641"/>
        <w:rPr>
          <w:rFonts w:ascii="宋体" w:hAnsi="宋体" w:cs="宋体"/>
          <w:sz w:val="24"/>
        </w:rPr>
      </w:pPr>
      <w:r>
        <w:rPr>
          <w:rFonts w:hint="eastAsia" w:ascii="宋体" w:hAnsi="宋体" w:cs="宋体"/>
          <w:sz w:val="24"/>
        </w:rPr>
        <w:t>对房屋共用部位进行日常管理和维修养护，建立日常房屋维修、报修、巡检制度。负责零星维修的接报、工作任务分配、任务完成情况记录。</w:t>
      </w:r>
    </w:p>
    <w:p>
      <w:pPr>
        <w:numPr>
          <w:ilvl w:val="0"/>
          <w:numId w:val="10"/>
        </w:numPr>
        <w:spacing w:line="360" w:lineRule="auto"/>
        <w:ind w:left="851" w:hanging="641"/>
        <w:rPr>
          <w:rFonts w:ascii="宋体" w:hAnsi="宋体" w:cs="宋体"/>
          <w:sz w:val="24"/>
        </w:rPr>
      </w:pPr>
      <w:r>
        <w:rPr>
          <w:rFonts w:hint="eastAsia" w:ascii="宋体" w:hAnsi="宋体" w:cs="宋体"/>
          <w:sz w:val="24"/>
        </w:rPr>
        <w:t>每日巡查1次，包括：室外、室内等上述工作范围规定区域的巡检，发现建筑物破损及时上报并记录。爱护楼内设施，未经批准，不得对建筑结构、设施等进行改动。</w:t>
      </w:r>
    </w:p>
    <w:p>
      <w:pPr>
        <w:numPr>
          <w:ilvl w:val="0"/>
          <w:numId w:val="10"/>
        </w:numPr>
        <w:spacing w:line="360" w:lineRule="auto"/>
        <w:ind w:left="851" w:hanging="641"/>
        <w:rPr>
          <w:rFonts w:ascii="宋体" w:hAnsi="宋体" w:cs="宋体"/>
          <w:sz w:val="24"/>
        </w:rPr>
      </w:pPr>
      <w:r>
        <w:rPr>
          <w:rFonts w:hint="eastAsia" w:ascii="宋体" w:hAnsi="宋体" w:cs="宋体"/>
          <w:sz w:val="24"/>
        </w:rPr>
        <w:t>恶劣天气条件下(如大风、大雨、大雪、冰雹等)加强日常巡视次数与频率，建立相关应急预案和约束机制。</w:t>
      </w:r>
    </w:p>
    <w:p>
      <w:pPr>
        <w:numPr>
          <w:ilvl w:val="0"/>
          <w:numId w:val="10"/>
        </w:numPr>
        <w:spacing w:line="360" w:lineRule="auto"/>
        <w:ind w:left="851" w:hanging="641"/>
        <w:rPr>
          <w:rFonts w:ascii="宋体" w:hAnsi="宋体" w:cs="宋体"/>
          <w:sz w:val="24"/>
        </w:rPr>
      </w:pPr>
      <w:r>
        <w:rPr>
          <w:rFonts w:hint="eastAsia" w:ascii="宋体" w:hAnsi="宋体" w:cs="宋体"/>
          <w:sz w:val="24"/>
        </w:rPr>
        <w:t>每年 2 次以上对房屋结构进行检查，涉及使用安全的部位每季度检查一次并有记录，发现损坏及时按房屋维修养护制度安排修复。</w:t>
      </w:r>
    </w:p>
    <w:p>
      <w:pPr>
        <w:numPr>
          <w:ilvl w:val="0"/>
          <w:numId w:val="10"/>
        </w:numPr>
        <w:spacing w:line="360" w:lineRule="auto"/>
        <w:ind w:left="851" w:hanging="641"/>
        <w:rPr>
          <w:rFonts w:ascii="宋体" w:hAnsi="宋体" w:cs="宋体"/>
          <w:sz w:val="24"/>
        </w:rPr>
      </w:pPr>
      <w:r>
        <w:rPr>
          <w:rFonts w:hint="eastAsia" w:ascii="宋体" w:hAnsi="宋体" w:cs="宋体"/>
          <w:sz w:val="24"/>
        </w:rPr>
        <w:t>门窗。每天巡视通道门窗，保持玻璃、门窗配件完好，门窗开闭灵活并无异常声响。</w:t>
      </w:r>
    </w:p>
    <w:p>
      <w:pPr>
        <w:numPr>
          <w:ilvl w:val="0"/>
          <w:numId w:val="10"/>
        </w:numPr>
        <w:spacing w:line="360" w:lineRule="auto"/>
        <w:ind w:left="851" w:hanging="641"/>
        <w:rPr>
          <w:rFonts w:ascii="宋体" w:hAnsi="宋体" w:cs="宋体"/>
          <w:sz w:val="24"/>
        </w:rPr>
      </w:pPr>
      <w:r>
        <w:rPr>
          <w:rFonts w:hint="eastAsia" w:ascii="宋体" w:hAnsi="宋体" w:cs="宋体"/>
          <w:sz w:val="24"/>
        </w:rPr>
        <w:t>楼内墙面、顶面、地面粉刷层无剥落，面砖、地砖平整不起壳、无缺损。</w:t>
      </w:r>
    </w:p>
    <w:p>
      <w:pPr>
        <w:numPr>
          <w:ilvl w:val="0"/>
          <w:numId w:val="10"/>
        </w:numPr>
        <w:spacing w:line="360" w:lineRule="auto"/>
        <w:ind w:left="851" w:hanging="641"/>
        <w:rPr>
          <w:rFonts w:ascii="宋体" w:hAnsi="宋体" w:cs="宋体"/>
          <w:sz w:val="24"/>
        </w:rPr>
      </w:pPr>
      <w:r>
        <w:rPr>
          <w:rFonts w:hint="eastAsia" w:ascii="宋体" w:hAnsi="宋体" w:cs="宋体"/>
          <w:sz w:val="24"/>
        </w:rPr>
        <w:t>管道、排水沟、屋面泄水沟。每月一次对屋面泄水沟、楼内外排水管道进行清扫、疏通，保障排水畅通（6 月至 9 月每半月检查一次），每半年检查一次屋顶，发现防水层有气鼓、碎裂，隔热板有断裂、缺损的，应及时修理。</w:t>
      </w:r>
    </w:p>
    <w:p>
      <w:pPr>
        <w:numPr>
          <w:ilvl w:val="0"/>
          <w:numId w:val="10"/>
        </w:numPr>
        <w:spacing w:line="360" w:lineRule="auto"/>
        <w:ind w:left="851" w:hanging="641"/>
        <w:rPr>
          <w:rFonts w:ascii="宋体" w:hAnsi="宋体" w:cs="宋体"/>
          <w:sz w:val="24"/>
        </w:rPr>
      </w:pPr>
      <w:r>
        <w:rPr>
          <w:rFonts w:hint="eastAsia" w:ascii="宋体" w:hAnsi="宋体" w:cs="宋体"/>
          <w:sz w:val="24"/>
        </w:rPr>
        <w:t>围墙。每半月一次巡查围墙，发现损坏按制度及时修复，铁栅栏围墙表面无锈蚀，保持围墙完好。</w:t>
      </w:r>
    </w:p>
    <w:p>
      <w:pPr>
        <w:numPr>
          <w:ilvl w:val="0"/>
          <w:numId w:val="10"/>
        </w:numPr>
        <w:spacing w:line="360" w:lineRule="auto"/>
        <w:ind w:left="851" w:hanging="641"/>
        <w:rPr>
          <w:rFonts w:ascii="宋体" w:hAnsi="宋体" w:cs="宋体"/>
          <w:sz w:val="24"/>
        </w:rPr>
      </w:pPr>
      <w:r>
        <w:rPr>
          <w:rFonts w:hint="eastAsia" w:ascii="宋体" w:hAnsi="宋体" w:cs="宋体"/>
          <w:sz w:val="24"/>
        </w:rPr>
        <w:t>道路、场地。每周一次巡查道路、路面、侧石、井盖等，发现损坏及时修复，保持路面平整、无破损、无积水，侧石平直无缺损，井盖无丢失、损坏。</w:t>
      </w:r>
    </w:p>
    <w:p>
      <w:pPr>
        <w:spacing w:line="360" w:lineRule="auto"/>
        <w:rPr>
          <w:rFonts w:ascii="宋体" w:hAnsi="宋体" w:cs="宋体"/>
          <w:b/>
          <w:sz w:val="24"/>
        </w:rPr>
      </w:pPr>
      <w:bookmarkStart w:id="16" w:name="_Hlk36855104"/>
      <w:r>
        <w:rPr>
          <w:rFonts w:hint="eastAsia" w:ascii="宋体" w:hAnsi="宋体" w:cs="宋体"/>
          <w:b/>
          <w:sz w:val="24"/>
        </w:rPr>
        <w:t>（二）设备设施的日常运行、维护</w:t>
      </w:r>
      <w:bookmarkEnd w:id="16"/>
    </w:p>
    <w:p>
      <w:pPr>
        <w:spacing w:line="360" w:lineRule="auto"/>
        <w:ind w:firstLine="241" w:firstLineChars="100"/>
        <w:rPr>
          <w:rFonts w:ascii="宋体" w:hAnsi="宋体" w:cs="宋体"/>
          <w:b/>
          <w:sz w:val="24"/>
        </w:rPr>
      </w:pPr>
      <w:r>
        <w:rPr>
          <w:rFonts w:hint="eastAsia" w:ascii="宋体" w:hAnsi="宋体" w:cs="宋体"/>
          <w:b/>
          <w:sz w:val="24"/>
        </w:rPr>
        <w:t>1、服务内容：</w:t>
      </w:r>
    </w:p>
    <w:p>
      <w:pPr>
        <w:spacing w:line="360" w:lineRule="auto"/>
        <w:ind w:firstLine="241" w:firstLineChars="100"/>
        <w:rPr>
          <w:rFonts w:ascii="宋体" w:hAnsi="宋体" w:cs="宋体"/>
          <w:sz w:val="24"/>
        </w:rPr>
      </w:pPr>
      <w:r>
        <w:rPr>
          <w:rFonts w:hint="eastAsia" w:ascii="宋体" w:hAnsi="宋体" w:cs="宋体"/>
          <w:b/>
          <w:sz w:val="24"/>
        </w:rPr>
        <w:t>（1）</w:t>
      </w:r>
      <w:r>
        <w:rPr>
          <w:rFonts w:hint="eastAsia" w:ascii="宋体" w:hAnsi="宋体" w:cs="宋体"/>
          <w:sz w:val="24"/>
        </w:rPr>
        <w:t>供电系统运行管理及维护。包括变压器、高低压柜等全套变配电设备、设施的运行、维护、保养和检修；低压配电柜、箱等配电设施的运行、维护、保养、检修及运行管理；对供电系统和照明系统进行运行、维护、检修。落实《北京市党政机关、国有企事业单位办公建筑外观照明强化节能导则(试行)》(京发改〔2022〕88。</w:t>
      </w:r>
    </w:p>
    <w:p>
      <w:pPr>
        <w:spacing w:line="360" w:lineRule="auto"/>
        <w:ind w:firstLine="240" w:firstLineChars="100"/>
        <w:rPr>
          <w:rFonts w:ascii="宋体" w:hAnsi="宋体" w:cs="宋体"/>
          <w:sz w:val="24"/>
        </w:rPr>
      </w:pPr>
      <w:r>
        <w:rPr>
          <w:rFonts w:hint="eastAsia" w:ascii="宋体" w:hAnsi="宋体" w:cs="宋体"/>
          <w:sz w:val="24"/>
        </w:rPr>
        <w:t>（2）排水系统日常运行及维护。保证各种给水、补水、污水、废水设施的正常使用，进行日常养护维修。包含但不限于给水泵、污水泵、管道、管件、阀门、水嘴、卫生洁具、排水管、透气管及疏通、水封设备等日常养护维修。</w:t>
      </w:r>
    </w:p>
    <w:p>
      <w:pPr>
        <w:spacing w:line="360" w:lineRule="auto"/>
        <w:ind w:firstLine="240" w:firstLineChars="100"/>
        <w:rPr>
          <w:rFonts w:ascii="宋体" w:hAnsi="宋体" w:cs="宋体"/>
          <w:sz w:val="24"/>
        </w:rPr>
      </w:pPr>
      <w:r>
        <w:rPr>
          <w:rFonts w:hint="eastAsia" w:ascii="宋体" w:hAnsi="宋体" w:cs="宋体"/>
          <w:sz w:val="24"/>
        </w:rPr>
        <w:t>（3）供暖系统日常运行及维护。对热力站机房做好日常运行管理工作，发现问题及时处理，保证供热工作持续、安全运行。</w:t>
      </w:r>
    </w:p>
    <w:p>
      <w:pPr>
        <w:spacing w:line="360" w:lineRule="auto"/>
        <w:ind w:firstLine="240" w:firstLineChars="100"/>
        <w:rPr>
          <w:rFonts w:ascii="宋体" w:hAnsi="宋体" w:cs="宋体"/>
          <w:sz w:val="24"/>
        </w:rPr>
      </w:pPr>
      <w:r>
        <w:rPr>
          <w:rFonts w:hint="eastAsia" w:ascii="宋体" w:hAnsi="宋体" w:cs="宋体"/>
          <w:sz w:val="24"/>
        </w:rPr>
        <w:t>（4）电梯系统日常运行及维护。负责大楼全部电梯的日常运行维护及管理，监管专业厂家做好运行维护及维保工作。</w:t>
      </w:r>
    </w:p>
    <w:p>
      <w:pPr>
        <w:spacing w:line="360" w:lineRule="auto"/>
        <w:ind w:firstLine="480" w:firstLineChars="200"/>
        <w:rPr>
          <w:rFonts w:ascii="宋体" w:hAnsi="宋体" w:cs="宋体"/>
          <w:sz w:val="24"/>
        </w:rPr>
      </w:pPr>
      <w:r>
        <w:rPr>
          <w:rFonts w:hint="eastAsia" w:ascii="宋体" w:hAnsi="宋体" w:cs="宋体"/>
          <w:sz w:val="24"/>
        </w:rPr>
        <w:t>（5）空调系统日常运行及维护，包括制冷机组、新风机组、风冷机组、风机盘管、各种送排风机组等以及系统所属的所有设备及管路的运行、维修、保养和管理。落实《北京市公共场所室内温度控制导则（试行）》（京发改〔2022〕1673号）关于公共建筑和空间的室内温度控制相关要求。</w:t>
      </w:r>
    </w:p>
    <w:p>
      <w:pPr>
        <w:spacing w:line="360" w:lineRule="auto"/>
        <w:ind w:firstLine="240" w:firstLineChars="100"/>
        <w:rPr>
          <w:rFonts w:ascii="宋体" w:hAnsi="宋体" w:cs="宋体"/>
          <w:sz w:val="24"/>
        </w:rPr>
      </w:pPr>
    </w:p>
    <w:p>
      <w:pPr>
        <w:spacing w:line="360" w:lineRule="auto"/>
        <w:ind w:firstLine="241" w:firstLineChars="100"/>
        <w:rPr>
          <w:rFonts w:ascii="宋体" w:hAnsi="宋体" w:cs="宋体"/>
          <w:b/>
          <w:sz w:val="24"/>
        </w:rPr>
      </w:pPr>
      <w:r>
        <w:rPr>
          <w:rFonts w:hint="eastAsia" w:ascii="宋体" w:hAnsi="宋体" w:cs="宋体"/>
          <w:b/>
          <w:sz w:val="24"/>
        </w:rPr>
        <w:t>2、服务要求：</w:t>
      </w:r>
    </w:p>
    <w:p>
      <w:pPr>
        <w:numPr>
          <w:ilvl w:val="0"/>
          <w:numId w:val="11"/>
        </w:numPr>
        <w:spacing w:line="360" w:lineRule="auto"/>
        <w:rPr>
          <w:rFonts w:ascii="宋体" w:hAnsi="宋体" w:cs="宋体"/>
          <w:sz w:val="24"/>
        </w:rPr>
      </w:pPr>
      <w:r>
        <w:rPr>
          <w:rFonts w:hint="eastAsia" w:ascii="宋体" w:hAnsi="宋体" w:cs="宋体"/>
          <w:sz w:val="24"/>
        </w:rPr>
        <w:t>按照各个专业运行维护管理规程要求，配备专职的机电工程技术人员，负责公共设备设施日常的管理与维修保养工作。维修保养记录要齐全。</w:t>
      </w:r>
    </w:p>
    <w:p>
      <w:pPr>
        <w:numPr>
          <w:ilvl w:val="0"/>
          <w:numId w:val="11"/>
        </w:numPr>
        <w:spacing w:line="360" w:lineRule="auto"/>
        <w:rPr>
          <w:rFonts w:ascii="宋体" w:hAnsi="宋体" w:cs="宋体"/>
          <w:sz w:val="24"/>
        </w:rPr>
      </w:pPr>
      <w:r>
        <w:rPr>
          <w:rFonts w:hint="eastAsia" w:ascii="宋体" w:hAnsi="宋体" w:cs="宋体"/>
          <w:sz w:val="24"/>
        </w:rPr>
        <w:t>根据需要对各专业设备实施 24 小时值班制度，按各专业运行管理规程要求配备专人值班。</w:t>
      </w:r>
    </w:p>
    <w:p>
      <w:pPr>
        <w:numPr>
          <w:ilvl w:val="0"/>
          <w:numId w:val="11"/>
        </w:numPr>
        <w:spacing w:line="360" w:lineRule="auto"/>
        <w:rPr>
          <w:rFonts w:ascii="宋体" w:hAnsi="宋体" w:cs="宋体"/>
          <w:sz w:val="24"/>
        </w:rPr>
      </w:pPr>
      <w:r>
        <w:rPr>
          <w:rFonts w:hint="eastAsia" w:ascii="宋体" w:hAnsi="宋体" w:cs="宋体"/>
          <w:sz w:val="24"/>
        </w:rPr>
        <w:t>按照各专业运行管理规程要求对设备进行巡视并有记录。</w:t>
      </w:r>
    </w:p>
    <w:p>
      <w:pPr>
        <w:numPr>
          <w:ilvl w:val="0"/>
          <w:numId w:val="11"/>
        </w:numPr>
        <w:spacing w:line="360" w:lineRule="auto"/>
        <w:rPr>
          <w:rFonts w:ascii="宋体" w:hAnsi="宋体" w:cs="宋体"/>
          <w:sz w:val="24"/>
        </w:rPr>
      </w:pPr>
      <w:r>
        <w:rPr>
          <w:rFonts w:hint="eastAsia" w:ascii="宋体" w:hAnsi="宋体" w:cs="宋体"/>
          <w:sz w:val="24"/>
        </w:rPr>
        <w:t>建立公共设备设施档案，包括设备台帐、设备卡、运行记录、维修保养记录等。</w:t>
      </w:r>
    </w:p>
    <w:p>
      <w:pPr>
        <w:numPr>
          <w:ilvl w:val="0"/>
          <w:numId w:val="11"/>
        </w:numPr>
        <w:spacing w:line="360" w:lineRule="auto"/>
        <w:rPr>
          <w:rFonts w:ascii="宋体" w:hAnsi="宋体" w:cs="宋体"/>
          <w:sz w:val="24"/>
        </w:rPr>
      </w:pPr>
      <w:r>
        <w:rPr>
          <w:rFonts w:hint="eastAsia" w:ascii="宋体" w:hAnsi="宋体" w:cs="宋体"/>
          <w:sz w:val="24"/>
        </w:rPr>
        <w:t>按法规要求及物业服务合同的约定，对设备设施进行维修保养，属于小修的应及时维修，属于大中修和更新改造的应制定维修计划报采购人审批确认后实施。</w:t>
      </w:r>
    </w:p>
    <w:p>
      <w:pPr>
        <w:numPr>
          <w:ilvl w:val="0"/>
          <w:numId w:val="11"/>
        </w:numPr>
        <w:spacing w:line="360" w:lineRule="auto"/>
        <w:rPr>
          <w:rFonts w:ascii="宋体" w:hAnsi="宋体" w:cs="宋体"/>
          <w:sz w:val="24"/>
        </w:rPr>
      </w:pPr>
      <w:r>
        <w:rPr>
          <w:rFonts w:hint="eastAsia" w:ascii="宋体" w:hAnsi="宋体" w:cs="宋体"/>
          <w:sz w:val="24"/>
        </w:rPr>
        <w:t>设备设施维修及时率 98%以上，合格率 100%。</w:t>
      </w:r>
    </w:p>
    <w:p>
      <w:pPr>
        <w:numPr>
          <w:ilvl w:val="0"/>
          <w:numId w:val="11"/>
        </w:numPr>
        <w:spacing w:line="360" w:lineRule="auto"/>
        <w:rPr>
          <w:rFonts w:ascii="宋体" w:hAnsi="宋体" w:cs="宋体"/>
          <w:sz w:val="24"/>
        </w:rPr>
      </w:pPr>
      <w:r>
        <w:rPr>
          <w:rFonts w:hint="eastAsia" w:ascii="宋体" w:hAnsi="宋体" w:cs="宋体"/>
          <w:sz w:val="24"/>
        </w:rPr>
        <w:t>建立健全设备设施管理、运行、保养制度，各项记录齐全；对可能发生的各种设备故障有应急方案。</w:t>
      </w:r>
    </w:p>
    <w:p>
      <w:pPr>
        <w:numPr>
          <w:ilvl w:val="0"/>
          <w:numId w:val="11"/>
        </w:numPr>
        <w:spacing w:line="360" w:lineRule="auto"/>
        <w:rPr>
          <w:rFonts w:ascii="宋体" w:hAnsi="宋体" w:cs="宋体"/>
          <w:sz w:val="24"/>
        </w:rPr>
      </w:pPr>
      <w:r>
        <w:rPr>
          <w:rFonts w:hint="eastAsia" w:ascii="宋体" w:hAnsi="宋体" w:cs="宋体"/>
          <w:sz w:val="24"/>
        </w:rPr>
        <w:t>具备完善的节能减排措施及实施计划方案。</w:t>
      </w:r>
    </w:p>
    <w:p>
      <w:pPr>
        <w:spacing w:line="360" w:lineRule="auto"/>
        <w:rPr>
          <w:rFonts w:ascii="宋体" w:hAnsi="宋体" w:cs="宋体"/>
          <w:sz w:val="24"/>
        </w:rPr>
      </w:pPr>
      <w:r>
        <w:rPr>
          <w:rFonts w:hint="eastAsia" w:ascii="宋体" w:hAnsi="宋体" w:cs="宋体"/>
          <w:b/>
          <w:sz w:val="24"/>
        </w:rPr>
        <w:t>（三）</w:t>
      </w:r>
      <w:bookmarkStart w:id="17" w:name="_Hlk36855127"/>
      <w:r>
        <w:rPr>
          <w:rFonts w:hint="eastAsia" w:ascii="宋体" w:hAnsi="宋体" w:cs="宋体"/>
          <w:b/>
          <w:sz w:val="24"/>
        </w:rPr>
        <w:t>保洁服务</w:t>
      </w:r>
      <w:bookmarkEnd w:id="17"/>
    </w:p>
    <w:p>
      <w:pPr>
        <w:spacing w:line="360" w:lineRule="auto"/>
        <w:ind w:firstLine="241" w:firstLineChars="100"/>
        <w:rPr>
          <w:rFonts w:ascii="宋体" w:hAnsi="宋体" w:cs="宋体"/>
          <w:b/>
          <w:sz w:val="24"/>
        </w:rPr>
      </w:pPr>
      <w:r>
        <w:rPr>
          <w:rFonts w:hint="eastAsia" w:ascii="宋体" w:hAnsi="宋体" w:cs="宋体"/>
          <w:b/>
          <w:sz w:val="24"/>
        </w:rPr>
        <w:t>1、服务内容：</w:t>
      </w:r>
    </w:p>
    <w:p>
      <w:pPr>
        <w:numPr>
          <w:ilvl w:val="0"/>
          <w:numId w:val="12"/>
        </w:numPr>
        <w:spacing w:line="360" w:lineRule="auto"/>
        <w:rPr>
          <w:rFonts w:ascii="宋体" w:hAnsi="宋体" w:cs="宋体"/>
          <w:sz w:val="24"/>
        </w:rPr>
      </w:pPr>
      <w:r>
        <w:rPr>
          <w:rFonts w:hint="eastAsia" w:ascii="宋体" w:hAnsi="宋体" w:cs="宋体"/>
          <w:sz w:val="24"/>
        </w:rPr>
        <w:t>房屋建筑内公共区域日常保洁。包括：公共区域内的地面、墙面、玻璃、门窗、大厅、步行梯、电梯、消防栓、各种标识牌等所有公共区域。</w:t>
      </w:r>
    </w:p>
    <w:p>
      <w:pPr>
        <w:numPr>
          <w:ilvl w:val="0"/>
          <w:numId w:val="12"/>
        </w:numPr>
        <w:spacing w:line="360" w:lineRule="auto"/>
        <w:rPr>
          <w:rFonts w:ascii="宋体" w:hAnsi="宋体" w:cs="宋体"/>
          <w:sz w:val="24"/>
        </w:rPr>
      </w:pPr>
      <w:r>
        <w:rPr>
          <w:rFonts w:hint="eastAsia" w:ascii="宋体" w:hAnsi="宋体" w:cs="宋体"/>
          <w:sz w:val="24"/>
        </w:rPr>
        <w:t>室外公共区域日常保洁。包括：门前三包区域、庭院、标牌、围栏、灯具、道路等。</w:t>
      </w:r>
    </w:p>
    <w:p>
      <w:pPr>
        <w:numPr>
          <w:ilvl w:val="0"/>
          <w:numId w:val="12"/>
        </w:numPr>
        <w:spacing w:line="360" w:lineRule="auto"/>
        <w:rPr>
          <w:rFonts w:ascii="宋体" w:hAnsi="宋体" w:cs="宋体"/>
          <w:sz w:val="24"/>
        </w:rPr>
      </w:pPr>
      <w:r>
        <w:rPr>
          <w:rFonts w:hint="eastAsia" w:ascii="宋体" w:hAnsi="宋体" w:cs="宋体"/>
          <w:sz w:val="24"/>
        </w:rPr>
        <w:t>入室日常保洁，包括所有办公室、会议室、法庭、阅览室、健身房，信息机房定期清洁。</w:t>
      </w:r>
    </w:p>
    <w:p>
      <w:pPr>
        <w:numPr>
          <w:ilvl w:val="0"/>
          <w:numId w:val="12"/>
        </w:numPr>
        <w:spacing w:line="360" w:lineRule="auto"/>
        <w:rPr>
          <w:rFonts w:ascii="宋体" w:hAnsi="宋体" w:cs="宋体"/>
          <w:sz w:val="24"/>
        </w:rPr>
      </w:pPr>
      <w:r>
        <w:rPr>
          <w:rFonts w:hint="eastAsia" w:ascii="宋体" w:hAnsi="宋体" w:cs="宋体"/>
          <w:sz w:val="24"/>
        </w:rPr>
        <w:t>卫生间及浴室的日常清洁和消毒。</w:t>
      </w:r>
    </w:p>
    <w:p>
      <w:pPr>
        <w:numPr>
          <w:ilvl w:val="0"/>
          <w:numId w:val="12"/>
        </w:numPr>
        <w:spacing w:line="360" w:lineRule="auto"/>
        <w:rPr>
          <w:rFonts w:ascii="宋体" w:hAnsi="宋体" w:cs="宋体"/>
          <w:sz w:val="24"/>
        </w:rPr>
      </w:pPr>
      <w:r>
        <w:rPr>
          <w:rFonts w:hint="eastAsia" w:ascii="宋体" w:hAnsi="宋体" w:cs="宋体"/>
          <w:sz w:val="24"/>
        </w:rPr>
        <w:t>停车库的日常保洁；</w:t>
      </w:r>
    </w:p>
    <w:p>
      <w:pPr>
        <w:numPr>
          <w:ilvl w:val="0"/>
          <w:numId w:val="12"/>
        </w:numPr>
        <w:spacing w:line="360" w:lineRule="auto"/>
        <w:rPr>
          <w:rFonts w:ascii="宋体" w:hAnsi="宋体" w:cs="宋体"/>
          <w:sz w:val="24"/>
        </w:rPr>
      </w:pPr>
      <w:r>
        <w:rPr>
          <w:rFonts w:hint="eastAsia" w:ascii="宋体" w:hAnsi="宋体" w:cs="宋体"/>
          <w:sz w:val="24"/>
        </w:rPr>
        <w:t>垃圾分类管理、分类处理，定期对垃圾房进行清洁、消毒。</w:t>
      </w:r>
    </w:p>
    <w:p>
      <w:pPr>
        <w:numPr>
          <w:ilvl w:val="0"/>
          <w:numId w:val="12"/>
        </w:numPr>
        <w:spacing w:line="360" w:lineRule="auto"/>
        <w:rPr>
          <w:rFonts w:ascii="宋体" w:hAnsi="宋体" w:cs="宋体"/>
          <w:sz w:val="24"/>
        </w:rPr>
      </w:pPr>
      <w:r>
        <w:rPr>
          <w:rFonts w:hint="eastAsia" w:ascii="宋体" w:hAnsi="宋体" w:cs="宋体"/>
          <w:sz w:val="24"/>
        </w:rPr>
        <w:t>门前三包、垃圾分类处理及清运（日产日清）；</w:t>
      </w:r>
    </w:p>
    <w:p>
      <w:pPr>
        <w:numPr>
          <w:ilvl w:val="0"/>
          <w:numId w:val="12"/>
        </w:numPr>
        <w:spacing w:line="360" w:lineRule="auto"/>
        <w:rPr>
          <w:rFonts w:ascii="宋体" w:hAnsi="宋体" w:cs="宋体"/>
          <w:sz w:val="24"/>
        </w:rPr>
      </w:pPr>
      <w:r>
        <w:rPr>
          <w:rFonts w:hint="eastAsia" w:ascii="宋体" w:hAnsi="宋体" w:cs="宋体"/>
          <w:sz w:val="24"/>
        </w:rPr>
        <w:t>有害生物防治。</w:t>
      </w:r>
    </w:p>
    <w:p>
      <w:pPr>
        <w:numPr>
          <w:ilvl w:val="0"/>
          <w:numId w:val="12"/>
        </w:numPr>
        <w:spacing w:line="360" w:lineRule="auto"/>
        <w:rPr>
          <w:rFonts w:ascii="宋体" w:hAnsi="宋体" w:cs="宋体"/>
          <w:sz w:val="24"/>
        </w:rPr>
      </w:pPr>
      <w:r>
        <w:rPr>
          <w:rFonts w:hint="eastAsia" w:ascii="宋体" w:hAnsi="宋体" w:cs="宋体"/>
          <w:sz w:val="24"/>
        </w:rPr>
        <w:t>雨雪天及临时安排的应急清洁工作。</w:t>
      </w:r>
    </w:p>
    <w:p>
      <w:pPr>
        <w:spacing w:line="360" w:lineRule="auto"/>
        <w:ind w:firstLine="241" w:firstLineChars="100"/>
        <w:rPr>
          <w:rFonts w:ascii="宋体" w:hAnsi="宋体" w:cs="宋体"/>
          <w:b/>
          <w:sz w:val="24"/>
        </w:rPr>
      </w:pPr>
      <w:r>
        <w:rPr>
          <w:rFonts w:hint="eastAsia" w:ascii="宋体" w:hAnsi="宋体" w:cs="宋体"/>
          <w:b/>
          <w:sz w:val="24"/>
        </w:rPr>
        <w:t>2、服务要求：</w:t>
      </w:r>
    </w:p>
    <w:p>
      <w:pPr>
        <w:numPr>
          <w:ilvl w:val="0"/>
          <w:numId w:val="13"/>
        </w:numPr>
        <w:spacing w:line="360" w:lineRule="auto"/>
        <w:ind w:left="851" w:hanging="641"/>
        <w:rPr>
          <w:rFonts w:ascii="宋体" w:hAnsi="宋体" w:cs="宋体"/>
          <w:sz w:val="24"/>
        </w:rPr>
      </w:pPr>
      <w:r>
        <w:rPr>
          <w:rFonts w:hint="eastAsia" w:ascii="宋体" w:hAnsi="宋体" w:cs="宋体"/>
          <w:sz w:val="24"/>
        </w:rPr>
        <w:t>办公楼内、外公共区域整洁无污物。</w:t>
      </w:r>
    </w:p>
    <w:p>
      <w:pPr>
        <w:numPr>
          <w:ilvl w:val="0"/>
          <w:numId w:val="13"/>
        </w:numPr>
        <w:spacing w:line="360" w:lineRule="auto"/>
        <w:ind w:left="851" w:hanging="641"/>
        <w:rPr>
          <w:rFonts w:ascii="宋体" w:hAnsi="宋体" w:cs="宋体"/>
          <w:sz w:val="24"/>
        </w:rPr>
      </w:pPr>
      <w:r>
        <w:rPr>
          <w:rFonts w:hint="eastAsia" w:ascii="宋体" w:hAnsi="宋体" w:cs="宋体"/>
          <w:sz w:val="24"/>
        </w:rPr>
        <w:t>地面干净无杂物，石材地面有光泽，地毯洁净无污渍。</w:t>
      </w:r>
    </w:p>
    <w:p>
      <w:pPr>
        <w:numPr>
          <w:ilvl w:val="0"/>
          <w:numId w:val="13"/>
        </w:numPr>
        <w:spacing w:line="360" w:lineRule="auto"/>
        <w:ind w:left="851" w:hanging="641"/>
        <w:rPr>
          <w:rFonts w:ascii="宋体" w:hAnsi="宋体" w:cs="宋体"/>
          <w:sz w:val="24"/>
        </w:rPr>
      </w:pPr>
      <w:r>
        <w:rPr>
          <w:rFonts w:hint="eastAsia" w:ascii="宋体" w:hAnsi="宋体" w:cs="宋体"/>
          <w:sz w:val="24"/>
        </w:rPr>
        <w:t>天花板、天棚目视无灰尘、无蜘蛛网，玻璃门窗无明显污迹，镜面明亮。</w:t>
      </w:r>
    </w:p>
    <w:p>
      <w:pPr>
        <w:numPr>
          <w:ilvl w:val="0"/>
          <w:numId w:val="13"/>
        </w:numPr>
        <w:spacing w:line="360" w:lineRule="auto"/>
        <w:ind w:left="851" w:hanging="641"/>
        <w:rPr>
          <w:rFonts w:ascii="宋体" w:hAnsi="宋体" w:cs="宋体"/>
          <w:sz w:val="24"/>
        </w:rPr>
      </w:pPr>
      <w:r>
        <w:rPr>
          <w:rFonts w:hint="eastAsia" w:ascii="宋体" w:hAnsi="宋体" w:cs="宋体"/>
          <w:sz w:val="24"/>
        </w:rPr>
        <w:t xml:space="preserve">卫生间无异味，合理使用空气清新产品，便器无污垢，清洁干净，小便池香球及时更换，地面无纸屑、烟头、无油污，无积水。 </w:t>
      </w:r>
    </w:p>
    <w:p>
      <w:pPr>
        <w:numPr>
          <w:ilvl w:val="0"/>
          <w:numId w:val="13"/>
        </w:numPr>
        <w:spacing w:line="360" w:lineRule="auto"/>
        <w:ind w:left="851" w:hanging="641"/>
        <w:rPr>
          <w:rFonts w:ascii="宋体" w:hAnsi="宋体" w:cs="宋体"/>
          <w:sz w:val="24"/>
        </w:rPr>
      </w:pPr>
      <w:r>
        <w:rPr>
          <w:rFonts w:hint="eastAsia" w:ascii="宋体" w:hAnsi="宋体" w:cs="宋体"/>
          <w:sz w:val="24"/>
        </w:rPr>
        <w:t>浴室干净，地面无积水；排污管口每日清掏，无污物，堵塞；花洒、龙头无水碱；定期消毒。</w:t>
      </w:r>
    </w:p>
    <w:p>
      <w:pPr>
        <w:numPr>
          <w:ilvl w:val="0"/>
          <w:numId w:val="13"/>
        </w:numPr>
        <w:spacing w:line="360" w:lineRule="auto"/>
        <w:ind w:left="851" w:hanging="641"/>
        <w:rPr>
          <w:rFonts w:ascii="宋体" w:hAnsi="宋体" w:cs="宋体"/>
          <w:sz w:val="24"/>
        </w:rPr>
      </w:pPr>
      <w:r>
        <w:rPr>
          <w:rFonts w:hint="eastAsia" w:ascii="宋体" w:hAnsi="宋体" w:cs="宋体"/>
          <w:sz w:val="24"/>
        </w:rPr>
        <w:t>所有门，包括其附属玻璃高窗、玻璃雨搭、窗、扶手，玻璃围挡、灯具、风口、消防栓等公用设施擦拭无灰尘、无污迹，挂件不丢失。</w:t>
      </w:r>
    </w:p>
    <w:p>
      <w:pPr>
        <w:numPr>
          <w:ilvl w:val="0"/>
          <w:numId w:val="13"/>
        </w:numPr>
        <w:spacing w:line="360" w:lineRule="auto"/>
        <w:ind w:left="851" w:hanging="641"/>
        <w:rPr>
          <w:rFonts w:ascii="宋体" w:hAnsi="宋体" w:cs="宋体"/>
          <w:sz w:val="24"/>
        </w:rPr>
      </w:pPr>
      <w:r>
        <w:rPr>
          <w:rFonts w:hint="eastAsia" w:ascii="宋体" w:hAnsi="宋体" w:cs="宋体"/>
          <w:sz w:val="24"/>
        </w:rPr>
        <w:t>清洁间物品摆放整齐不囤积，墩布干净整洁，无私人物品。</w:t>
      </w:r>
    </w:p>
    <w:p>
      <w:pPr>
        <w:numPr>
          <w:ilvl w:val="0"/>
          <w:numId w:val="13"/>
        </w:numPr>
        <w:spacing w:line="360" w:lineRule="auto"/>
        <w:ind w:left="851" w:hanging="641"/>
        <w:rPr>
          <w:rFonts w:ascii="宋体" w:hAnsi="宋体" w:cs="宋体"/>
          <w:sz w:val="24"/>
        </w:rPr>
      </w:pPr>
      <w:r>
        <w:rPr>
          <w:rFonts w:hint="eastAsia" w:ascii="宋体" w:hAnsi="宋体" w:cs="宋体"/>
          <w:sz w:val="24"/>
        </w:rPr>
        <w:t>雨、雪天气时，保证路面不积水、少结冰（中、大雪以上负责组织物业各部门共同清扫责任区）。</w:t>
      </w:r>
    </w:p>
    <w:p>
      <w:pPr>
        <w:numPr>
          <w:ilvl w:val="0"/>
          <w:numId w:val="13"/>
        </w:numPr>
        <w:spacing w:line="360" w:lineRule="auto"/>
        <w:ind w:left="851" w:hanging="641"/>
        <w:rPr>
          <w:rFonts w:ascii="宋体" w:hAnsi="宋体" w:cs="宋体"/>
          <w:sz w:val="24"/>
        </w:rPr>
      </w:pPr>
      <w:r>
        <w:rPr>
          <w:rFonts w:hint="eastAsia" w:ascii="宋体" w:hAnsi="宋体" w:cs="宋体"/>
          <w:sz w:val="24"/>
        </w:rPr>
        <w:t>捡拾物品及时上交，不许私自处理。</w:t>
      </w:r>
    </w:p>
    <w:p>
      <w:pPr>
        <w:numPr>
          <w:ilvl w:val="0"/>
          <w:numId w:val="14"/>
        </w:numPr>
        <w:spacing w:line="360" w:lineRule="auto"/>
        <w:rPr>
          <w:rFonts w:ascii="宋体" w:hAnsi="宋体" w:cs="宋体"/>
          <w:sz w:val="24"/>
        </w:rPr>
      </w:pPr>
      <w:r>
        <w:rPr>
          <w:rFonts w:hint="eastAsia" w:ascii="宋体" w:hAnsi="宋体" w:cs="宋体"/>
          <w:sz w:val="24"/>
        </w:rPr>
        <w:t>垃圾分类管理，设专人督导。公共区域垃圾桶内垃圾不超过2/3，垃圾房存放的垃圾每日清运，地面每日清洗，按需消毒。</w:t>
      </w:r>
    </w:p>
    <w:p>
      <w:pPr>
        <w:numPr>
          <w:ilvl w:val="0"/>
          <w:numId w:val="14"/>
        </w:numPr>
        <w:spacing w:line="360" w:lineRule="auto"/>
        <w:rPr>
          <w:rFonts w:ascii="宋体" w:hAnsi="宋体" w:cs="宋体"/>
          <w:sz w:val="24"/>
        </w:rPr>
      </w:pPr>
      <w:r>
        <w:rPr>
          <w:rFonts w:hint="eastAsia" w:ascii="宋体" w:hAnsi="宋体" w:cs="宋体"/>
          <w:sz w:val="24"/>
        </w:rPr>
        <w:t>办公楼洗手间用纸投放保证用量。</w:t>
      </w:r>
    </w:p>
    <w:p>
      <w:pPr>
        <w:numPr>
          <w:ilvl w:val="0"/>
          <w:numId w:val="14"/>
        </w:numPr>
        <w:spacing w:line="360" w:lineRule="auto"/>
        <w:rPr>
          <w:rFonts w:ascii="宋体" w:hAnsi="宋体" w:cs="宋体"/>
          <w:sz w:val="24"/>
        </w:rPr>
      </w:pPr>
      <w:r>
        <w:rPr>
          <w:rFonts w:hint="eastAsia" w:ascii="宋体" w:hAnsi="宋体" w:cs="宋体"/>
          <w:sz w:val="24"/>
        </w:rPr>
        <w:t>除上述位置及物品以外的楼内所有场所内的设施、设备、物品的保洁。</w:t>
      </w:r>
    </w:p>
    <w:p>
      <w:pPr>
        <w:widowControl/>
        <w:numPr>
          <w:ilvl w:val="0"/>
          <w:numId w:val="14"/>
        </w:numPr>
        <w:snapToGrid w:val="0"/>
        <w:spacing w:line="360" w:lineRule="auto"/>
        <w:rPr>
          <w:rFonts w:ascii="宋体" w:hAnsi="宋体" w:cs="宋体"/>
          <w:sz w:val="24"/>
        </w:rPr>
      </w:pPr>
      <w:r>
        <w:rPr>
          <w:rFonts w:hint="eastAsia" w:ascii="宋体" w:hAnsi="宋体" w:cs="宋体"/>
          <w:sz w:val="24"/>
        </w:rPr>
        <w:t>各建筑物、各楼层设置鼠盒，定期投放老鼠药、灭蟑药；定期喷洒灭蚊、蝇药，环境保持清洁卫生，消灭蚊、蝇、鼠、蟑的孽生地；建筑物内部消杀每季度1次，如有需要随时增加消杀次数。</w:t>
      </w:r>
    </w:p>
    <w:p>
      <w:pPr>
        <w:spacing w:line="360" w:lineRule="auto"/>
        <w:rPr>
          <w:rFonts w:ascii="宋体" w:hAnsi="宋体" w:cs="宋体"/>
          <w:b/>
          <w:sz w:val="24"/>
        </w:rPr>
      </w:pPr>
      <w:r>
        <w:rPr>
          <w:rFonts w:hint="eastAsia" w:ascii="宋体" w:hAnsi="宋体" w:cs="宋体"/>
          <w:b/>
          <w:sz w:val="24"/>
        </w:rPr>
        <w:t>（四）绿化养护管理</w:t>
      </w:r>
    </w:p>
    <w:p>
      <w:pPr>
        <w:spacing w:line="360" w:lineRule="auto"/>
        <w:ind w:firstLine="241" w:firstLineChars="100"/>
        <w:rPr>
          <w:rFonts w:ascii="宋体" w:hAnsi="宋体" w:cs="宋体"/>
          <w:b/>
          <w:sz w:val="24"/>
        </w:rPr>
      </w:pPr>
      <w:r>
        <w:rPr>
          <w:rFonts w:hint="eastAsia" w:ascii="宋体" w:hAnsi="宋体" w:cs="宋体"/>
          <w:b/>
          <w:sz w:val="24"/>
        </w:rPr>
        <w:t>1、服务内容：</w:t>
      </w:r>
    </w:p>
    <w:p>
      <w:pPr>
        <w:numPr>
          <w:ilvl w:val="0"/>
          <w:numId w:val="15"/>
        </w:numPr>
        <w:spacing w:line="360" w:lineRule="auto"/>
        <w:ind w:left="851"/>
        <w:rPr>
          <w:rFonts w:ascii="宋体" w:hAnsi="宋体" w:cs="宋体"/>
          <w:sz w:val="24"/>
        </w:rPr>
      </w:pPr>
      <w:r>
        <w:rPr>
          <w:rFonts w:hint="eastAsia" w:ascii="宋体" w:hAnsi="宋体" w:cs="宋体"/>
          <w:sz w:val="24"/>
        </w:rPr>
        <w:t>负责各楼层、办公室、会议室内绿植的租摆管理及每日养护。（室内绿植约215盆）</w:t>
      </w:r>
    </w:p>
    <w:p>
      <w:pPr>
        <w:numPr>
          <w:ilvl w:val="0"/>
          <w:numId w:val="15"/>
        </w:numPr>
        <w:spacing w:line="360" w:lineRule="auto"/>
        <w:ind w:left="851"/>
        <w:rPr>
          <w:rFonts w:ascii="宋体" w:hAnsi="宋体" w:cs="宋体"/>
          <w:sz w:val="24"/>
        </w:rPr>
      </w:pPr>
      <w:r>
        <w:rPr>
          <w:rFonts w:hint="eastAsia" w:ascii="宋体" w:hAnsi="宋体" w:cs="宋体"/>
          <w:sz w:val="24"/>
        </w:rPr>
        <w:t>负责院内草木的定期修剪、施肥、浇水、打药等养护工作，每日对绿地内的垃圾进行清理。</w:t>
      </w:r>
    </w:p>
    <w:p>
      <w:pPr>
        <w:spacing w:line="360" w:lineRule="auto"/>
        <w:ind w:firstLine="241" w:firstLineChars="100"/>
        <w:rPr>
          <w:rFonts w:ascii="宋体" w:hAnsi="宋体" w:cs="宋体"/>
          <w:b/>
          <w:sz w:val="24"/>
        </w:rPr>
      </w:pPr>
      <w:r>
        <w:rPr>
          <w:rFonts w:hint="eastAsia" w:ascii="宋体" w:hAnsi="宋体" w:cs="宋体"/>
          <w:b/>
          <w:sz w:val="24"/>
        </w:rPr>
        <w:t>2、服务标准：</w:t>
      </w:r>
    </w:p>
    <w:p>
      <w:pPr>
        <w:widowControl/>
        <w:numPr>
          <w:ilvl w:val="0"/>
          <w:numId w:val="16"/>
        </w:numPr>
        <w:snapToGrid w:val="0"/>
        <w:spacing w:line="360" w:lineRule="auto"/>
        <w:ind w:left="851"/>
        <w:rPr>
          <w:rFonts w:ascii="宋体" w:hAnsi="宋体" w:cs="宋体"/>
          <w:sz w:val="24"/>
        </w:rPr>
      </w:pPr>
      <w:r>
        <w:rPr>
          <w:rFonts w:hint="eastAsia" w:ascii="宋体" w:hAnsi="宋体" w:cs="宋体"/>
          <w:sz w:val="24"/>
        </w:rPr>
        <w:t>室内植物长势良好，修剪整齐美观无灰尘，无任何病虫害和折损、斑秃现象；</w:t>
      </w:r>
    </w:p>
    <w:p>
      <w:pPr>
        <w:widowControl/>
        <w:numPr>
          <w:ilvl w:val="0"/>
          <w:numId w:val="16"/>
        </w:numPr>
        <w:snapToGrid w:val="0"/>
        <w:spacing w:line="360" w:lineRule="auto"/>
        <w:ind w:left="851"/>
        <w:rPr>
          <w:rFonts w:ascii="宋体" w:hAnsi="宋体" w:cs="宋体"/>
          <w:sz w:val="24"/>
        </w:rPr>
      </w:pPr>
      <w:r>
        <w:rPr>
          <w:rFonts w:hint="eastAsia" w:ascii="宋体" w:hAnsi="宋体" w:cs="宋体"/>
          <w:sz w:val="24"/>
        </w:rPr>
        <w:t>绿地养护到位，修剪及时，保证院内无裸露土地；</w:t>
      </w:r>
    </w:p>
    <w:p>
      <w:pPr>
        <w:widowControl/>
        <w:numPr>
          <w:ilvl w:val="0"/>
          <w:numId w:val="16"/>
        </w:numPr>
        <w:snapToGrid w:val="0"/>
        <w:spacing w:line="360" w:lineRule="auto"/>
        <w:ind w:left="851"/>
        <w:rPr>
          <w:rFonts w:ascii="宋体" w:hAnsi="宋体" w:cs="宋体"/>
          <w:sz w:val="24"/>
        </w:rPr>
      </w:pPr>
      <w:r>
        <w:rPr>
          <w:rFonts w:hint="eastAsia" w:ascii="宋体" w:hAnsi="宋体" w:cs="宋体"/>
          <w:sz w:val="24"/>
        </w:rPr>
        <w:t>花草树木生长正常，修剪及时，无明显枯枝死杈及病虫害现象，非养护需要，树木无钉拴捆绑现象；</w:t>
      </w:r>
    </w:p>
    <w:p>
      <w:pPr>
        <w:widowControl/>
        <w:numPr>
          <w:ilvl w:val="0"/>
          <w:numId w:val="16"/>
        </w:numPr>
        <w:snapToGrid w:val="0"/>
        <w:spacing w:line="360" w:lineRule="auto"/>
        <w:ind w:left="851"/>
        <w:rPr>
          <w:rFonts w:ascii="宋体" w:hAnsi="宋体" w:cs="宋体"/>
          <w:sz w:val="24"/>
        </w:rPr>
      </w:pPr>
      <w:r>
        <w:rPr>
          <w:rFonts w:hint="eastAsia" w:ascii="宋体" w:hAnsi="宋体" w:cs="宋体"/>
          <w:sz w:val="24"/>
        </w:rPr>
        <w:t>绿地整洁，无杂物，无堆放。</w:t>
      </w:r>
    </w:p>
    <w:p>
      <w:pPr>
        <w:widowControl/>
        <w:numPr>
          <w:ilvl w:val="0"/>
          <w:numId w:val="16"/>
        </w:numPr>
        <w:snapToGrid w:val="0"/>
        <w:spacing w:line="360" w:lineRule="auto"/>
        <w:ind w:left="851"/>
        <w:rPr>
          <w:rFonts w:ascii="宋体" w:hAnsi="宋体" w:cs="宋体"/>
          <w:sz w:val="24"/>
        </w:rPr>
      </w:pPr>
      <w:r>
        <w:rPr>
          <w:rFonts w:hint="eastAsia" w:ascii="宋体" w:hAnsi="宋体" w:cs="宋体"/>
          <w:sz w:val="24"/>
        </w:rPr>
        <w:t>认真做好日常养护记录和养护档案资料的收集管理工作，不断总结养护经验，提高养护水平，能以科学实际的态度为招标方提供合理建议和最佳维护管理方案。</w:t>
      </w:r>
    </w:p>
    <w:p>
      <w:pPr>
        <w:widowControl/>
        <w:numPr>
          <w:ilvl w:val="0"/>
          <w:numId w:val="16"/>
        </w:numPr>
        <w:snapToGrid w:val="0"/>
        <w:spacing w:line="360" w:lineRule="auto"/>
        <w:ind w:left="851"/>
        <w:rPr>
          <w:rFonts w:ascii="宋体" w:hAnsi="宋体" w:cs="宋体"/>
          <w:sz w:val="24"/>
        </w:rPr>
      </w:pPr>
      <w:r>
        <w:rPr>
          <w:rFonts w:hint="eastAsia" w:ascii="宋体" w:hAnsi="宋体" w:cs="宋体"/>
          <w:sz w:val="24"/>
        </w:rPr>
        <w:t>对绿化设备及设施发现损坏及时维修。</w:t>
      </w:r>
    </w:p>
    <w:p>
      <w:pPr>
        <w:spacing w:line="360" w:lineRule="auto"/>
        <w:rPr>
          <w:rFonts w:ascii="宋体" w:hAnsi="宋体" w:cs="宋体"/>
          <w:b/>
          <w:sz w:val="24"/>
        </w:rPr>
      </w:pPr>
      <w:r>
        <w:rPr>
          <w:rFonts w:hint="eastAsia" w:ascii="宋体" w:hAnsi="宋体" w:cs="宋体"/>
          <w:b/>
          <w:sz w:val="24"/>
        </w:rPr>
        <w:t>（五）会议服务</w:t>
      </w:r>
    </w:p>
    <w:p>
      <w:pPr>
        <w:spacing w:line="360" w:lineRule="auto"/>
        <w:rPr>
          <w:rFonts w:ascii="宋体" w:hAnsi="宋体" w:cs="宋体"/>
          <w:b/>
          <w:sz w:val="24"/>
        </w:rPr>
      </w:pPr>
      <w:r>
        <w:rPr>
          <w:rFonts w:hint="eastAsia" w:ascii="宋体" w:hAnsi="宋体" w:cs="宋体"/>
          <w:b/>
          <w:sz w:val="24"/>
        </w:rPr>
        <w:t>1、服务内容：</w:t>
      </w:r>
    </w:p>
    <w:p>
      <w:pPr>
        <w:spacing w:line="360" w:lineRule="auto"/>
        <w:ind w:firstLine="480" w:firstLineChars="200"/>
        <w:rPr>
          <w:rFonts w:ascii="宋体" w:hAnsi="宋体" w:cs="宋体"/>
          <w:sz w:val="24"/>
        </w:rPr>
      </w:pPr>
      <w:r>
        <w:rPr>
          <w:rFonts w:hint="eastAsia" w:ascii="宋体" w:hAnsi="宋体" w:cs="宋体"/>
          <w:sz w:val="24"/>
        </w:rPr>
        <w:t>承担各类会议和活动的现场服务，根据所需会议服务标准和会议登记需要，协助会议主管部门布置会场和其他活动的相关服务保障工作。</w:t>
      </w:r>
    </w:p>
    <w:p>
      <w:pPr>
        <w:spacing w:line="360" w:lineRule="auto"/>
        <w:rPr>
          <w:rFonts w:ascii="宋体" w:hAnsi="宋体" w:cs="宋体"/>
          <w:b/>
          <w:sz w:val="24"/>
        </w:rPr>
      </w:pPr>
      <w:r>
        <w:rPr>
          <w:rFonts w:hint="eastAsia" w:ascii="宋体" w:hAnsi="宋体" w:cs="宋体"/>
          <w:b/>
          <w:sz w:val="24"/>
        </w:rPr>
        <w:t>2、服务标准：</w:t>
      </w:r>
    </w:p>
    <w:p>
      <w:pPr>
        <w:numPr>
          <w:ilvl w:val="0"/>
          <w:numId w:val="17"/>
        </w:numPr>
        <w:spacing w:line="360" w:lineRule="auto"/>
        <w:ind w:left="851" w:hanging="709"/>
        <w:rPr>
          <w:rFonts w:ascii="宋体" w:hAnsi="宋体" w:cs="宋体"/>
          <w:sz w:val="24"/>
        </w:rPr>
      </w:pPr>
      <w:r>
        <w:rPr>
          <w:rFonts w:hint="eastAsia" w:ascii="宋体" w:hAnsi="宋体" w:cs="宋体"/>
          <w:sz w:val="24"/>
        </w:rPr>
        <w:t>保证各会议室合理使用，会议室合理调配；</w:t>
      </w:r>
    </w:p>
    <w:p>
      <w:pPr>
        <w:numPr>
          <w:ilvl w:val="0"/>
          <w:numId w:val="17"/>
        </w:numPr>
        <w:spacing w:line="360" w:lineRule="auto"/>
        <w:ind w:left="851" w:hanging="709"/>
        <w:rPr>
          <w:rFonts w:ascii="宋体" w:hAnsi="宋体" w:cs="宋体"/>
          <w:sz w:val="24"/>
        </w:rPr>
      </w:pPr>
      <w:r>
        <w:rPr>
          <w:rFonts w:hint="eastAsia" w:ascii="宋体" w:hAnsi="宋体" w:cs="宋体"/>
          <w:sz w:val="24"/>
        </w:rPr>
        <w:t>会议服务人员容貌端正、体态匀称、着装统一、谈吐举止大方、优雅得体，专业礼仪素质好，迎客、开门、引导、倒水要认真按规范进行；</w:t>
      </w:r>
    </w:p>
    <w:p>
      <w:pPr>
        <w:numPr>
          <w:ilvl w:val="0"/>
          <w:numId w:val="17"/>
        </w:numPr>
        <w:spacing w:line="360" w:lineRule="auto"/>
        <w:ind w:left="851" w:hanging="709"/>
        <w:rPr>
          <w:rFonts w:ascii="宋体" w:hAnsi="宋体" w:cs="宋体"/>
          <w:sz w:val="24"/>
        </w:rPr>
      </w:pPr>
      <w:r>
        <w:rPr>
          <w:rFonts w:hint="eastAsia" w:ascii="宋体" w:hAnsi="宋体" w:cs="宋体"/>
          <w:sz w:val="24"/>
        </w:rPr>
        <w:t>会场布置整洁、大方，保持地面、墙面整洁无污物、无污渍；室内空气清新、温度适宜，会议设备设施无损坏和丢失，室内装修无损坏；</w:t>
      </w:r>
    </w:p>
    <w:p>
      <w:pPr>
        <w:numPr>
          <w:ilvl w:val="0"/>
          <w:numId w:val="17"/>
        </w:numPr>
        <w:spacing w:line="360" w:lineRule="auto"/>
        <w:ind w:left="851" w:hanging="709"/>
        <w:rPr>
          <w:rFonts w:ascii="宋体" w:hAnsi="宋体" w:cs="宋体"/>
          <w:sz w:val="24"/>
        </w:rPr>
      </w:pPr>
      <w:r>
        <w:rPr>
          <w:rFonts w:hint="eastAsia" w:ascii="宋体" w:hAnsi="宋体" w:cs="宋体"/>
          <w:sz w:val="24"/>
        </w:rPr>
        <w:t>一般会议召开前30分钟，重要会议召开前一小时完成会议服务各项准备工作，各项服务符合会议主办部门要求；</w:t>
      </w:r>
    </w:p>
    <w:p>
      <w:pPr>
        <w:numPr>
          <w:ilvl w:val="0"/>
          <w:numId w:val="17"/>
        </w:numPr>
        <w:spacing w:line="360" w:lineRule="auto"/>
        <w:ind w:left="851" w:hanging="709"/>
        <w:rPr>
          <w:rFonts w:ascii="宋体" w:hAnsi="宋体" w:cs="宋体"/>
          <w:sz w:val="24"/>
        </w:rPr>
      </w:pPr>
      <w:r>
        <w:rPr>
          <w:rFonts w:hint="eastAsia" w:ascii="宋体" w:hAnsi="宋体" w:cs="宋体"/>
          <w:sz w:val="24"/>
        </w:rPr>
        <w:t xml:space="preserve">指定专人承担会议现场服务，会议举办方有特殊要求的除外；定时(一般为20分钟)添加茶水，普通服务在会议开始前做好服务准备； </w:t>
      </w:r>
    </w:p>
    <w:p>
      <w:pPr>
        <w:numPr>
          <w:ilvl w:val="0"/>
          <w:numId w:val="17"/>
        </w:numPr>
        <w:spacing w:line="360" w:lineRule="auto"/>
        <w:ind w:left="851" w:hanging="709"/>
        <w:rPr>
          <w:rFonts w:ascii="宋体" w:hAnsi="宋体" w:cs="宋体"/>
          <w:sz w:val="24"/>
        </w:rPr>
      </w:pPr>
      <w:r>
        <w:rPr>
          <w:rFonts w:hint="eastAsia" w:ascii="宋体" w:hAnsi="宋体" w:cs="宋体"/>
          <w:sz w:val="24"/>
        </w:rPr>
        <w:t>具有接待临时性会议的能力，在接到会议主办部门的通知后，在规定时间内能做好会议的接待和准备工作；</w:t>
      </w:r>
    </w:p>
    <w:p>
      <w:pPr>
        <w:numPr>
          <w:ilvl w:val="0"/>
          <w:numId w:val="17"/>
        </w:numPr>
        <w:spacing w:line="360" w:lineRule="auto"/>
        <w:ind w:left="851" w:hanging="709"/>
        <w:rPr>
          <w:rFonts w:ascii="宋体" w:hAnsi="宋体" w:cs="宋体"/>
          <w:sz w:val="24"/>
        </w:rPr>
      </w:pPr>
      <w:r>
        <w:rPr>
          <w:rFonts w:hint="eastAsia" w:ascii="宋体" w:hAnsi="宋体" w:cs="宋体"/>
          <w:sz w:val="24"/>
        </w:rPr>
        <w:t>在会议服务中，严格执行保密制度，不得将会议内容及其他事项进行传播；</w:t>
      </w:r>
    </w:p>
    <w:p>
      <w:pPr>
        <w:numPr>
          <w:ilvl w:val="0"/>
          <w:numId w:val="17"/>
        </w:numPr>
        <w:spacing w:line="360" w:lineRule="auto"/>
        <w:ind w:left="851" w:hanging="709"/>
        <w:rPr>
          <w:rFonts w:ascii="宋体" w:hAnsi="宋体" w:cs="宋体"/>
          <w:sz w:val="24"/>
        </w:rPr>
      </w:pPr>
      <w:r>
        <w:rPr>
          <w:rFonts w:hint="eastAsia" w:ascii="宋体" w:hAnsi="宋体" w:cs="宋体"/>
          <w:sz w:val="24"/>
        </w:rPr>
        <w:t>遇有特殊情况，如需要延长会议服务时间的，不得擅自离岗，要做好会议服务工作。</w:t>
      </w:r>
    </w:p>
    <w:p>
      <w:pPr>
        <w:spacing w:line="360" w:lineRule="auto"/>
        <w:rPr>
          <w:rFonts w:ascii="宋体" w:hAnsi="宋体" w:cs="宋体"/>
          <w:b/>
          <w:sz w:val="24"/>
        </w:rPr>
      </w:pPr>
      <w:r>
        <w:rPr>
          <w:rFonts w:hint="eastAsia" w:ascii="宋体" w:hAnsi="宋体" w:cs="宋体"/>
          <w:b/>
          <w:sz w:val="24"/>
        </w:rPr>
        <w:t>（六）</w:t>
      </w:r>
      <w:bookmarkStart w:id="18" w:name="_Hlk36855145"/>
      <w:r>
        <w:rPr>
          <w:rFonts w:hint="eastAsia" w:ascii="宋体" w:hAnsi="宋体" w:cs="宋体"/>
          <w:b/>
          <w:sz w:val="24"/>
        </w:rPr>
        <w:t>消防和安防管理</w:t>
      </w:r>
      <w:bookmarkEnd w:id="18"/>
    </w:p>
    <w:p>
      <w:pPr>
        <w:spacing w:line="360" w:lineRule="auto"/>
        <w:rPr>
          <w:rFonts w:ascii="宋体" w:hAnsi="宋体" w:cs="宋体"/>
          <w:b/>
          <w:sz w:val="24"/>
        </w:rPr>
      </w:pPr>
      <w:r>
        <w:rPr>
          <w:rFonts w:hint="eastAsia" w:ascii="宋体" w:hAnsi="宋体" w:cs="宋体"/>
          <w:b/>
          <w:sz w:val="24"/>
        </w:rPr>
        <w:t>1、服务内容：</w:t>
      </w:r>
    </w:p>
    <w:p>
      <w:pPr>
        <w:numPr>
          <w:ilvl w:val="0"/>
          <w:numId w:val="18"/>
        </w:numPr>
        <w:spacing w:line="360" w:lineRule="auto"/>
        <w:ind w:hanging="278"/>
        <w:rPr>
          <w:rFonts w:ascii="宋体" w:hAnsi="宋体" w:cs="宋体"/>
          <w:sz w:val="24"/>
        </w:rPr>
      </w:pPr>
      <w:r>
        <w:rPr>
          <w:rFonts w:hint="eastAsia" w:ascii="宋体" w:hAnsi="宋体" w:cs="宋体"/>
          <w:sz w:val="24"/>
        </w:rPr>
        <w:t>负责全院的安防监视、消防报警设备的运行、维护及管理；</w:t>
      </w:r>
    </w:p>
    <w:p>
      <w:pPr>
        <w:numPr>
          <w:ilvl w:val="0"/>
          <w:numId w:val="18"/>
        </w:numPr>
        <w:spacing w:line="360" w:lineRule="auto"/>
        <w:ind w:hanging="278"/>
        <w:rPr>
          <w:rFonts w:ascii="宋体" w:hAnsi="宋体" w:cs="宋体"/>
          <w:sz w:val="24"/>
        </w:rPr>
      </w:pPr>
      <w:r>
        <w:rPr>
          <w:rFonts w:hint="eastAsia" w:ascii="宋体" w:hAnsi="宋体" w:cs="宋体"/>
          <w:sz w:val="24"/>
        </w:rPr>
        <w:t>负责消防中控室和安防监控室的24小时运行职守，发现问题及时处理。</w:t>
      </w:r>
    </w:p>
    <w:p>
      <w:pPr>
        <w:numPr>
          <w:ilvl w:val="0"/>
          <w:numId w:val="18"/>
        </w:numPr>
        <w:spacing w:line="360" w:lineRule="auto"/>
        <w:ind w:hanging="278"/>
        <w:rPr>
          <w:rFonts w:ascii="宋体" w:hAnsi="宋体" w:cs="宋体"/>
          <w:sz w:val="24"/>
        </w:rPr>
      </w:pPr>
      <w:r>
        <w:rPr>
          <w:rFonts w:hint="eastAsia" w:ascii="宋体" w:hAnsi="宋体" w:cs="宋体"/>
          <w:sz w:val="24"/>
        </w:rPr>
        <w:t>负责楼宇的日常安全巡视工作。</w:t>
      </w:r>
    </w:p>
    <w:p>
      <w:pPr>
        <w:spacing w:line="360" w:lineRule="auto"/>
        <w:rPr>
          <w:rFonts w:ascii="宋体" w:hAnsi="宋体" w:cs="宋体"/>
          <w:b/>
          <w:sz w:val="24"/>
        </w:rPr>
      </w:pPr>
      <w:r>
        <w:rPr>
          <w:rFonts w:hint="eastAsia" w:ascii="宋体" w:hAnsi="宋体" w:cs="宋体"/>
          <w:b/>
          <w:sz w:val="24"/>
        </w:rPr>
        <w:t>2、服务标准：</w:t>
      </w:r>
    </w:p>
    <w:p>
      <w:pPr>
        <w:numPr>
          <w:ilvl w:val="0"/>
          <w:numId w:val="19"/>
        </w:numPr>
        <w:spacing w:line="360" w:lineRule="auto"/>
        <w:ind w:left="851" w:hanging="709"/>
        <w:rPr>
          <w:rFonts w:ascii="宋体" w:hAnsi="宋体" w:cs="宋体"/>
          <w:sz w:val="24"/>
        </w:rPr>
      </w:pPr>
      <w:r>
        <w:rPr>
          <w:rFonts w:hint="eastAsia" w:ascii="宋体" w:hAnsi="宋体" w:cs="宋体"/>
          <w:sz w:val="24"/>
        </w:rPr>
        <w:t>消防中控室需24小时专人职守，安防监控室需24小时专人职守，职守人员要有高度的责任感和警惕性，不得随意离开。必须做好值班和交接班记录。所有人员必须持证上岗。</w:t>
      </w:r>
    </w:p>
    <w:p>
      <w:pPr>
        <w:numPr>
          <w:ilvl w:val="0"/>
          <w:numId w:val="19"/>
        </w:numPr>
        <w:spacing w:line="360" w:lineRule="auto"/>
        <w:ind w:left="851" w:hanging="709"/>
        <w:rPr>
          <w:rFonts w:ascii="宋体" w:hAnsi="宋体" w:cs="宋体"/>
          <w:sz w:val="24"/>
        </w:rPr>
      </w:pPr>
      <w:r>
        <w:rPr>
          <w:rFonts w:hint="eastAsia" w:ascii="宋体" w:hAnsi="宋体" w:cs="宋体"/>
          <w:sz w:val="24"/>
        </w:rPr>
        <w:t>消防中控室严禁其他无关人员进入。如须进入必须经主管部门领导同意，并做好记录。</w:t>
      </w:r>
    </w:p>
    <w:p>
      <w:pPr>
        <w:numPr>
          <w:ilvl w:val="0"/>
          <w:numId w:val="19"/>
        </w:numPr>
        <w:spacing w:line="360" w:lineRule="auto"/>
        <w:ind w:left="851" w:hanging="709"/>
        <w:rPr>
          <w:rFonts w:ascii="宋体" w:hAnsi="宋体" w:cs="宋体"/>
          <w:sz w:val="24"/>
        </w:rPr>
      </w:pPr>
      <w:r>
        <w:rPr>
          <w:rFonts w:hint="eastAsia" w:ascii="宋体" w:hAnsi="宋体" w:cs="宋体"/>
          <w:sz w:val="24"/>
        </w:rPr>
        <w:t>每天检查消防系统是否正常。消防系统设施设备齐全、完好无损，可随时启用。</w:t>
      </w:r>
    </w:p>
    <w:p>
      <w:pPr>
        <w:numPr>
          <w:ilvl w:val="0"/>
          <w:numId w:val="19"/>
        </w:numPr>
        <w:spacing w:line="360" w:lineRule="auto"/>
        <w:ind w:left="851" w:hanging="709"/>
        <w:rPr>
          <w:rFonts w:ascii="宋体" w:hAnsi="宋体" w:cs="宋体"/>
          <w:sz w:val="24"/>
        </w:rPr>
      </w:pPr>
      <w:r>
        <w:rPr>
          <w:rFonts w:hint="eastAsia" w:ascii="宋体" w:hAnsi="宋体" w:cs="宋体"/>
          <w:sz w:val="24"/>
        </w:rPr>
        <w:t>出现报警信号，立即检查信号真伪情况，及时安排人员到位检查。</w:t>
      </w:r>
    </w:p>
    <w:p>
      <w:pPr>
        <w:numPr>
          <w:ilvl w:val="0"/>
          <w:numId w:val="19"/>
        </w:numPr>
        <w:spacing w:line="360" w:lineRule="auto"/>
        <w:ind w:left="851" w:hanging="709"/>
        <w:rPr>
          <w:rFonts w:ascii="宋体" w:hAnsi="宋体" w:cs="宋体"/>
          <w:sz w:val="24"/>
        </w:rPr>
      </w:pPr>
      <w:r>
        <w:rPr>
          <w:rFonts w:hint="eastAsia" w:ascii="宋体" w:hAnsi="宋体" w:cs="宋体"/>
          <w:sz w:val="24"/>
        </w:rPr>
        <w:t>发现涉及公共安全的可疑信息及时向主管领导报告。</w:t>
      </w:r>
    </w:p>
    <w:p>
      <w:pPr>
        <w:numPr>
          <w:ilvl w:val="0"/>
          <w:numId w:val="19"/>
        </w:numPr>
        <w:spacing w:line="360" w:lineRule="auto"/>
        <w:ind w:left="851" w:hanging="709"/>
        <w:rPr>
          <w:rFonts w:ascii="宋体" w:hAnsi="宋体" w:cs="宋体"/>
          <w:sz w:val="24"/>
        </w:rPr>
      </w:pPr>
      <w:r>
        <w:rPr>
          <w:rFonts w:hint="eastAsia" w:ascii="宋体" w:hAnsi="宋体" w:cs="宋体"/>
          <w:sz w:val="24"/>
        </w:rPr>
        <w:t>建立日常检查、安防管理和维护保养制度，遇有故障应及时排除，按规定期限留存图像信息，不得擅自删改、破坏留存期限内图像信息的原始数据记录。</w:t>
      </w:r>
    </w:p>
    <w:p>
      <w:pPr>
        <w:numPr>
          <w:ilvl w:val="0"/>
          <w:numId w:val="19"/>
        </w:numPr>
        <w:spacing w:line="360" w:lineRule="auto"/>
        <w:ind w:left="851" w:hanging="709"/>
        <w:rPr>
          <w:rFonts w:ascii="宋体" w:hAnsi="宋体" w:cs="宋体"/>
          <w:sz w:val="24"/>
        </w:rPr>
      </w:pPr>
      <w:r>
        <w:rPr>
          <w:rFonts w:hint="eastAsia" w:ascii="宋体" w:hAnsi="宋体" w:cs="宋体"/>
          <w:sz w:val="24"/>
        </w:rPr>
        <w:t>与图像信息监看工作无关的人员不得擅自接触图像信息，不得擅自进入监看场所。</w:t>
      </w:r>
    </w:p>
    <w:p>
      <w:pPr>
        <w:numPr>
          <w:ilvl w:val="0"/>
          <w:numId w:val="19"/>
        </w:numPr>
        <w:spacing w:line="360" w:lineRule="auto"/>
        <w:ind w:left="851" w:hanging="709"/>
        <w:rPr>
          <w:rFonts w:ascii="宋体" w:hAnsi="宋体" w:cs="宋体"/>
          <w:sz w:val="24"/>
        </w:rPr>
      </w:pPr>
      <w:r>
        <w:rPr>
          <w:rFonts w:hint="eastAsia" w:ascii="宋体" w:hAnsi="宋体" w:cs="宋体"/>
          <w:sz w:val="24"/>
        </w:rPr>
        <w:t>制定并执行安全巡视制度，巡视范围包括机关院内所有房前屋后各角落，各楼层等；</w:t>
      </w:r>
    </w:p>
    <w:p>
      <w:pPr>
        <w:numPr>
          <w:ilvl w:val="0"/>
          <w:numId w:val="19"/>
        </w:numPr>
        <w:spacing w:line="360" w:lineRule="auto"/>
        <w:ind w:left="851" w:hanging="709"/>
        <w:rPr>
          <w:rFonts w:ascii="宋体" w:hAnsi="宋体" w:cs="宋体"/>
          <w:sz w:val="24"/>
        </w:rPr>
      </w:pPr>
      <w:r>
        <w:rPr>
          <w:rFonts w:hint="eastAsia" w:ascii="宋体" w:hAnsi="宋体" w:cs="宋体"/>
          <w:sz w:val="24"/>
        </w:rPr>
        <w:t>巡逻内容包括消防通道消防井是否堵塞，是否有丢弃的危险化学品，易燃物品是否大量堆积，施工人员是否遵守安全管理，各楼层门禁是否正常运行，下班后各房间门是否锁闭关灯。</w:t>
      </w:r>
    </w:p>
    <w:p>
      <w:pPr>
        <w:spacing w:line="360" w:lineRule="auto"/>
        <w:rPr>
          <w:rFonts w:ascii="宋体" w:hAnsi="宋体" w:cs="宋体"/>
          <w:b/>
          <w:sz w:val="24"/>
        </w:rPr>
      </w:pPr>
      <w:r>
        <w:rPr>
          <w:rFonts w:hint="eastAsia" w:ascii="宋体" w:hAnsi="宋体" w:cs="宋体"/>
          <w:b/>
          <w:sz w:val="24"/>
        </w:rPr>
        <w:t>（七）</w:t>
      </w:r>
      <w:bookmarkStart w:id="19" w:name="_Hlk36855229"/>
      <w:r>
        <w:rPr>
          <w:rFonts w:hint="eastAsia" w:ascii="宋体" w:hAnsi="宋体" w:cs="宋体"/>
          <w:b/>
          <w:sz w:val="24"/>
        </w:rPr>
        <w:t>停车管理</w:t>
      </w:r>
      <w:bookmarkEnd w:id="19"/>
      <w:r>
        <w:rPr>
          <w:rFonts w:hint="eastAsia" w:ascii="宋体" w:hAnsi="宋体" w:cs="宋体"/>
          <w:b/>
          <w:sz w:val="24"/>
        </w:rPr>
        <w:t>服务</w:t>
      </w:r>
    </w:p>
    <w:p>
      <w:pPr>
        <w:spacing w:line="360" w:lineRule="auto"/>
        <w:rPr>
          <w:rFonts w:ascii="宋体" w:hAnsi="宋体" w:cs="宋体"/>
          <w:b/>
          <w:sz w:val="24"/>
        </w:rPr>
      </w:pPr>
      <w:r>
        <w:rPr>
          <w:rFonts w:hint="eastAsia" w:ascii="宋体" w:hAnsi="宋体" w:cs="宋体"/>
          <w:b/>
          <w:sz w:val="24"/>
        </w:rPr>
        <w:t>1、服务内容：</w:t>
      </w:r>
    </w:p>
    <w:p>
      <w:pPr>
        <w:numPr>
          <w:ilvl w:val="0"/>
          <w:numId w:val="20"/>
        </w:numPr>
        <w:spacing w:line="360" w:lineRule="auto"/>
        <w:ind w:left="426" w:hanging="284"/>
        <w:rPr>
          <w:rFonts w:ascii="宋体" w:hAnsi="宋体" w:cs="宋体"/>
          <w:sz w:val="24"/>
        </w:rPr>
      </w:pPr>
      <w:r>
        <w:rPr>
          <w:rFonts w:hint="eastAsia" w:ascii="宋体" w:hAnsi="宋体" w:cs="宋体"/>
          <w:sz w:val="24"/>
        </w:rPr>
        <w:t>停车库安全及秩序管理；</w:t>
      </w:r>
    </w:p>
    <w:p>
      <w:pPr>
        <w:numPr>
          <w:ilvl w:val="0"/>
          <w:numId w:val="20"/>
        </w:numPr>
        <w:spacing w:line="360" w:lineRule="auto"/>
        <w:ind w:left="426" w:hanging="284"/>
        <w:rPr>
          <w:rFonts w:ascii="宋体" w:hAnsi="宋体" w:cs="宋体"/>
          <w:sz w:val="24"/>
        </w:rPr>
      </w:pPr>
      <w:r>
        <w:rPr>
          <w:rFonts w:hint="eastAsia" w:ascii="宋体" w:hAnsi="宋体" w:cs="宋体"/>
          <w:sz w:val="24"/>
        </w:rPr>
        <w:t>停车库的管理及日常清洁；</w:t>
      </w:r>
    </w:p>
    <w:p>
      <w:pPr>
        <w:numPr>
          <w:ilvl w:val="0"/>
          <w:numId w:val="20"/>
        </w:numPr>
        <w:spacing w:line="360" w:lineRule="auto"/>
        <w:ind w:left="426" w:hanging="284"/>
        <w:rPr>
          <w:rFonts w:ascii="宋体" w:hAnsi="宋体" w:cs="宋体"/>
          <w:sz w:val="24"/>
        </w:rPr>
      </w:pPr>
      <w:r>
        <w:rPr>
          <w:rFonts w:hint="eastAsia" w:ascii="宋体" w:hAnsi="宋体" w:cs="宋体"/>
          <w:sz w:val="24"/>
        </w:rPr>
        <w:t>停车设施的使用和维护；</w:t>
      </w:r>
    </w:p>
    <w:p>
      <w:pPr>
        <w:spacing w:line="360" w:lineRule="auto"/>
        <w:rPr>
          <w:rFonts w:ascii="宋体" w:hAnsi="宋体" w:cs="宋体"/>
          <w:b/>
          <w:sz w:val="24"/>
        </w:rPr>
      </w:pPr>
      <w:r>
        <w:rPr>
          <w:rFonts w:hint="eastAsia" w:ascii="宋体" w:hAnsi="宋体" w:cs="宋体"/>
          <w:b/>
          <w:sz w:val="24"/>
        </w:rPr>
        <w:t>2、服务标准：</w:t>
      </w:r>
    </w:p>
    <w:p>
      <w:pPr>
        <w:numPr>
          <w:ilvl w:val="0"/>
          <w:numId w:val="21"/>
        </w:numPr>
        <w:spacing w:line="360" w:lineRule="auto"/>
        <w:ind w:left="851" w:hanging="709"/>
        <w:rPr>
          <w:rFonts w:ascii="宋体" w:hAnsi="宋体" w:cs="宋体"/>
          <w:sz w:val="24"/>
        </w:rPr>
      </w:pPr>
      <w:r>
        <w:rPr>
          <w:rFonts w:hint="eastAsia" w:ascii="宋体" w:hAnsi="宋体" w:cs="宋体"/>
          <w:sz w:val="24"/>
        </w:rPr>
        <w:t>停车场内设固定岗，对停车区域巡视、指挥、疏导进出车辆。</w:t>
      </w:r>
    </w:p>
    <w:p>
      <w:pPr>
        <w:numPr>
          <w:ilvl w:val="0"/>
          <w:numId w:val="21"/>
        </w:numPr>
        <w:spacing w:line="360" w:lineRule="auto"/>
        <w:ind w:left="851" w:hanging="709"/>
        <w:rPr>
          <w:rFonts w:ascii="宋体" w:hAnsi="宋体" w:cs="宋体"/>
          <w:sz w:val="24"/>
        </w:rPr>
      </w:pPr>
      <w:r>
        <w:rPr>
          <w:rFonts w:hint="eastAsia" w:ascii="宋体" w:hAnsi="宋体" w:cs="宋体"/>
          <w:sz w:val="24"/>
        </w:rPr>
        <w:t>指挥好车道的交通秩序，使车道、车场出入口周围保持畅通</w:t>
      </w:r>
    </w:p>
    <w:p>
      <w:pPr>
        <w:numPr>
          <w:ilvl w:val="0"/>
          <w:numId w:val="21"/>
        </w:numPr>
        <w:spacing w:line="360" w:lineRule="auto"/>
        <w:ind w:left="851" w:hanging="709"/>
        <w:rPr>
          <w:rFonts w:ascii="宋体" w:hAnsi="宋体" w:cs="宋体"/>
          <w:sz w:val="24"/>
        </w:rPr>
      </w:pPr>
      <w:r>
        <w:rPr>
          <w:rFonts w:hint="eastAsia" w:ascii="宋体" w:hAnsi="宋体" w:cs="宋体"/>
          <w:sz w:val="24"/>
        </w:rPr>
        <w:t>经常巡视车场并确保各停车位正确使用，熟悉掌握车辆流通情况，车位情况，合理布署安排，保证专用车辆专用车位不被占用堵塞。</w:t>
      </w:r>
    </w:p>
    <w:p>
      <w:pPr>
        <w:numPr>
          <w:ilvl w:val="0"/>
          <w:numId w:val="21"/>
        </w:numPr>
        <w:spacing w:line="360" w:lineRule="auto"/>
        <w:ind w:left="851" w:hanging="709"/>
        <w:rPr>
          <w:rFonts w:ascii="宋体" w:hAnsi="宋体" w:cs="宋体"/>
          <w:sz w:val="24"/>
        </w:rPr>
      </w:pPr>
      <w:r>
        <w:rPr>
          <w:rFonts w:hint="eastAsia" w:ascii="宋体" w:hAnsi="宋体" w:cs="宋体"/>
          <w:sz w:val="24"/>
        </w:rPr>
        <w:t>按规范正确操作停车设备，发现故障或隐患及时报修。</w:t>
      </w:r>
    </w:p>
    <w:p>
      <w:pPr>
        <w:spacing w:line="360" w:lineRule="auto"/>
        <w:rPr>
          <w:rFonts w:ascii="宋体" w:hAnsi="宋体" w:cs="宋体"/>
          <w:b/>
          <w:sz w:val="24"/>
        </w:rPr>
      </w:pPr>
      <w:r>
        <w:rPr>
          <w:rFonts w:hint="eastAsia" w:ascii="宋体" w:hAnsi="宋体" w:cs="宋体"/>
          <w:b/>
          <w:sz w:val="24"/>
        </w:rPr>
        <w:t>（八）其他服务</w:t>
      </w:r>
    </w:p>
    <w:p>
      <w:pPr>
        <w:numPr>
          <w:ilvl w:val="0"/>
          <w:numId w:val="22"/>
        </w:numPr>
        <w:spacing w:line="360" w:lineRule="auto"/>
        <w:ind w:left="851" w:hanging="709"/>
        <w:rPr>
          <w:rFonts w:ascii="宋体" w:hAnsi="宋体" w:cs="宋体"/>
          <w:sz w:val="24"/>
        </w:rPr>
      </w:pPr>
      <w:r>
        <w:rPr>
          <w:rFonts w:hint="eastAsia" w:ascii="宋体" w:hAnsi="宋体" w:cs="宋体"/>
          <w:sz w:val="24"/>
        </w:rPr>
        <w:t>健身房管理。对体育健身器械进行管理，按时开门、锁门；每日做好卫生和消毒工作。</w:t>
      </w:r>
    </w:p>
    <w:p>
      <w:pPr>
        <w:numPr>
          <w:ilvl w:val="0"/>
          <w:numId w:val="22"/>
        </w:numPr>
        <w:spacing w:line="360" w:lineRule="auto"/>
        <w:ind w:left="851" w:hanging="709"/>
        <w:rPr>
          <w:rFonts w:ascii="宋体" w:hAnsi="宋体" w:cs="宋体"/>
          <w:sz w:val="24"/>
        </w:rPr>
      </w:pPr>
      <w:r>
        <w:rPr>
          <w:rFonts w:hint="eastAsia" w:ascii="宋体" w:hAnsi="宋体" w:cs="宋体"/>
          <w:sz w:val="24"/>
        </w:rPr>
        <w:t>理发室服务。向干警提供理发和美发服务，保证美发用品的充足和质量；做好每日卫生清洁和用品的消毒工作。</w:t>
      </w:r>
    </w:p>
    <w:p>
      <w:pPr>
        <w:numPr>
          <w:ilvl w:val="0"/>
          <w:numId w:val="22"/>
        </w:numPr>
        <w:spacing w:line="360" w:lineRule="auto"/>
        <w:ind w:left="851" w:hanging="709"/>
        <w:rPr>
          <w:rFonts w:ascii="宋体" w:hAnsi="宋体" w:cs="宋体"/>
          <w:sz w:val="24"/>
        </w:rPr>
      </w:pPr>
      <w:r>
        <w:rPr>
          <w:rFonts w:hint="eastAsia" w:ascii="宋体" w:hAnsi="宋体" w:cs="宋体"/>
          <w:sz w:val="24"/>
        </w:rPr>
        <w:t>洗衣房服务。负责干警制服、法袍等的日常清洗和设备的安全操作与管护；衣物收取应仔细查验，发放要核对清楚，保证室内环境卫生。</w:t>
      </w:r>
    </w:p>
    <w:p>
      <w:pPr>
        <w:numPr>
          <w:ilvl w:val="0"/>
          <w:numId w:val="22"/>
        </w:numPr>
        <w:spacing w:line="360" w:lineRule="auto"/>
        <w:ind w:left="851" w:hanging="709"/>
        <w:rPr>
          <w:rFonts w:ascii="宋体" w:hAnsi="宋体" w:cs="宋体"/>
          <w:sz w:val="24"/>
        </w:rPr>
      </w:pPr>
      <w:r>
        <w:rPr>
          <w:rFonts w:hint="eastAsia" w:ascii="宋体" w:hAnsi="宋体" w:cs="宋体"/>
          <w:sz w:val="24"/>
        </w:rPr>
        <w:t>信刊收发服务。协助法院准确无误的完成每日信刊收发等工作。</w:t>
      </w:r>
    </w:p>
    <w:p>
      <w:pPr>
        <w:numPr>
          <w:ilvl w:val="0"/>
          <w:numId w:val="22"/>
        </w:numPr>
        <w:spacing w:line="360" w:lineRule="auto"/>
        <w:ind w:left="851" w:hanging="709"/>
        <w:rPr>
          <w:rFonts w:ascii="宋体" w:hAnsi="宋体" w:cs="宋体"/>
          <w:sz w:val="24"/>
        </w:rPr>
      </w:pPr>
      <w:r>
        <w:rPr>
          <w:rFonts w:hint="eastAsia" w:ascii="宋体" w:hAnsi="宋体" w:cs="宋体"/>
          <w:sz w:val="24"/>
        </w:rPr>
        <w:t>司机服务。为法院提供合格的司机，确保随时的用车需求和安全驾驶。</w:t>
      </w:r>
    </w:p>
    <w:p>
      <w:pPr>
        <w:spacing w:line="360" w:lineRule="auto"/>
        <w:rPr>
          <w:rFonts w:ascii="宋体" w:hAnsi="宋体" w:cs="宋体"/>
          <w:b/>
          <w:sz w:val="24"/>
        </w:rPr>
      </w:pPr>
      <w:r>
        <w:rPr>
          <w:rFonts w:hint="eastAsia" w:ascii="宋体" w:hAnsi="宋体" w:cs="宋体"/>
          <w:b/>
          <w:sz w:val="24"/>
        </w:rPr>
        <w:t>（九）信息保密</w:t>
      </w:r>
    </w:p>
    <w:p>
      <w:pPr>
        <w:spacing w:line="360" w:lineRule="auto"/>
        <w:ind w:firstLine="480" w:firstLineChars="200"/>
        <w:rPr>
          <w:rFonts w:ascii="宋体" w:hAnsi="宋体" w:cs="宋体"/>
          <w:sz w:val="24"/>
        </w:rPr>
      </w:pPr>
      <w:r>
        <w:rPr>
          <w:rFonts w:hint="eastAsia" w:ascii="宋体" w:hAnsi="宋体" w:cs="宋体"/>
          <w:sz w:val="24"/>
        </w:rPr>
        <w:t>采购人属于司法审判机关，保密工作要求严格，投标人应提出针对性强、切实可行的服务方案，并与本项目的物业服务人员签订保密协议书。</w:t>
      </w:r>
    </w:p>
    <w:p>
      <w:pPr>
        <w:pStyle w:val="26"/>
        <w:spacing w:line="480" w:lineRule="exact"/>
        <w:ind w:firstLine="0" w:firstLineChars="0"/>
        <w:rPr>
          <w:rFonts w:ascii="宋体" w:hAnsi="宋体" w:eastAsia="宋体" w:cs="宋体"/>
          <w:b/>
          <w:bCs/>
          <w:color w:val="000000"/>
          <w:highlight w:val="none"/>
        </w:rPr>
      </w:pPr>
      <w:r>
        <w:rPr>
          <w:rFonts w:hint="eastAsia" w:ascii="宋体" w:hAnsi="宋体" w:eastAsia="宋体" w:cs="宋体"/>
          <w:b/>
          <w:bCs/>
          <w:color w:val="000000"/>
          <w:highlight w:val="none"/>
        </w:rPr>
        <w:t>（十）其他专项维护服务</w:t>
      </w:r>
    </w:p>
    <w:p>
      <w:pPr>
        <w:pStyle w:val="26"/>
        <w:spacing w:line="480" w:lineRule="exact"/>
        <w:rPr>
          <w:highlight w:val="none"/>
        </w:rPr>
      </w:pPr>
      <w:r>
        <w:rPr>
          <w:rFonts w:hint="eastAsia" w:ascii="宋体" w:hAnsi="宋体" w:eastAsia="宋体" w:cs="宋体"/>
          <w:color w:val="000000"/>
          <w:highlight w:val="none"/>
        </w:rPr>
        <w:t>包括以下维护项目：消防维保（南北两区）、天然气维保（南北区）、烟道清洗（南北区）、绿植养护（南北区）、消杀（南北区）、电梯维保（南北区）、卫生费（南北区）、隔油池/化粪池（南北区）、外墙清洗（北区）、机械车库维修保养（北区）、洗衣设备维保（北区）、直燃机维保（南区）、直燃机水质保养（南区）、电器设备统管（南区）。</w:t>
      </w:r>
    </w:p>
    <w:p>
      <w:pPr>
        <w:spacing w:line="360" w:lineRule="auto"/>
        <w:rPr>
          <w:rFonts w:ascii="宋体" w:hAnsi="宋体" w:cs="宋体"/>
          <w:b/>
          <w:sz w:val="24"/>
        </w:rPr>
      </w:pPr>
      <w:r>
        <w:rPr>
          <w:rFonts w:hint="eastAsia" w:ascii="宋体" w:hAnsi="宋体" w:cs="宋体"/>
          <w:b/>
          <w:bCs/>
          <w:sz w:val="24"/>
        </w:rPr>
        <w:t>（十一）</w:t>
      </w:r>
      <w:r>
        <w:rPr>
          <w:rFonts w:hint="eastAsia" w:ascii="宋体" w:hAnsi="宋体" w:cs="宋体"/>
          <w:b/>
          <w:sz w:val="24"/>
        </w:rPr>
        <w:t>服务人员配备要求</w:t>
      </w:r>
    </w:p>
    <w:p>
      <w:pPr>
        <w:spacing w:line="360" w:lineRule="auto"/>
        <w:ind w:firstLine="480" w:firstLineChars="200"/>
        <w:rPr>
          <w:rFonts w:ascii="宋体" w:hAnsi="宋体" w:cs="宋体"/>
          <w:sz w:val="24"/>
        </w:rPr>
      </w:pPr>
      <w:r>
        <w:rPr>
          <w:rFonts w:hint="eastAsia" w:ascii="宋体" w:hAnsi="宋体" w:cs="宋体"/>
          <w:sz w:val="24"/>
        </w:rPr>
        <w:t>物业项目服务机构设置合理、高效精简；人员配置合理，政治可靠，无不良记录，技术熟练，物业服务总人数不低于70人，且符合以下要求：</w:t>
      </w:r>
    </w:p>
    <w:p>
      <w:pPr>
        <w:spacing w:line="360" w:lineRule="auto"/>
        <w:rPr>
          <w:rFonts w:ascii="宋体" w:hAnsi="宋体" w:cs="宋体"/>
          <w:sz w:val="24"/>
        </w:rPr>
      </w:pPr>
      <w:r>
        <w:rPr>
          <w:rFonts w:hint="eastAsia" w:ascii="宋体" w:hAnsi="宋体" w:cs="宋体"/>
          <w:b/>
          <w:bCs/>
          <w:sz w:val="24"/>
        </w:rPr>
        <w:t>项目经理</w:t>
      </w:r>
      <w:r>
        <w:rPr>
          <w:rFonts w:hint="eastAsia" w:ascii="宋体" w:hAnsi="宋体" w:cs="宋体"/>
          <w:sz w:val="24"/>
        </w:rPr>
        <w:t>：年龄55周岁（含）以下，本科（含）及以上学历，持有中级或以上职称证书，具有8年（含）及以上非住宅类物业项目经理工作经验。</w:t>
      </w:r>
    </w:p>
    <w:p>
      <w:pPr>
        <w:spacing w:line="360" w:lineRule="auto"/>
        <w:rPr>
          <w:rFonts w:ascii="宋体" w:hAnsi="宋体" w:cs="宋体"/>
          <w:sz w:val="24"/>
        </w:rPr>
      </w:pPr>
      <w:r>
        <w:rPr>
          <w:rFonts w:hint="eastAsia" w:ascii="宋体" w:hAnsi="宋体" w:cs="宋体"/>
          <w:b/>
          <w:bCs/>
          <w:sz w:val="24"/>
        </w:rPr>
        <w:t>项目副经理</w:t>
      </w:r>
      <w:r>
        <w:rPr>
          <w:rFonts w:hint="eastAsia" w:ascii="宋体" w:hAnsi="宋体" w:cs="宋体"/>
          <w:sz w:val="24"/>
        </w:rPr>
        <w:t>：年龄45周岁（含）以下，大专（含）以上学历，具有5年（含）及以上非住宅类物业项目同  岗位工作经验。</w:t>
      </w:r>
    </w:p>
    <w:p>
      <w:pPr>
        <w:spacing w:line="360" w:lineRule="auto"/>
        <w:rPr>
          <w:rFonts w:ascii="宋体" w:hAnsi="宋体" w:cs="宋体"/>
          <w:sz w:val="24"/>
        </w:rPr>
      </w:pPr>
      <w:r>
        <w:rPr>
          <w:rFonts w:hint="eastAsia" w:ascii="宋体" w:hAnsi="宋体" w:cs="宋体"/>
          <w:b/>
          <w:bCs/>
          <w:sz w:val="24"/>
        </w:rPr>
        <w:t>工程经理</w:t>
      </w:r>
      <w:r>
        <w:rPr>
          <w:rFonts w:hint="eastAsia" w:ascii="宋体" w:hAnsi="宋体" w:cs="宋体"/>
          <w:sz w:val="24"/>
        </w:rPr>
        <w:t>：年龄50周岁（含）以下，大专（含）以上学历，具有高压证，具有5年（含）及以上同岗位工作经验。</w:t>
      </w:r>
    </w:p>
    <w:p>
      <w:pPr>
        <w:spacing w:line="360" w:lineRule="auto"/>
        <w:rPr>
          <w:rFonts w:ascii="宋体" w:hAnsi="宋体" w:cs="宋体"/>
          <w:sz w:val="24"/>
        </w:rPr>
      </w:pPr>
      <w:r>
        <w:rPr>
          <w:rFonts w:hint="eastAsia" w:ascii="宋体" w:hAnsi="宋体" w:cs="宋体"/>
          <w:b/>
          <w:bCs/>
          <w:sz w:val="24"/>
        </w:rPr>
        <w:t>综合服务经理</w:t>
      </w:r>
      <w:r>
        <w:rPr>
          <w:rFonts w:hint="eastAsia" w:ascii="宋体" w:hAnsi="宋体" w:cs="宋体"/>
          <w:sz w:val="24"/>
        </w:rPr>
        <w:t>：年龄45周岁（含）以下，大专（含）以上学历，具有5年（含）及以上同岗位工作经验。</w:t>
      </w:r>
    </w:p>
    <w:p>
      <w:pPr>
        <w:spacing w:line="360" w:lineRule="auto"/>
        <w:rPr>
          <w:rFonts w:ascii="宋体" w:hAnsi="宋体" w:cs="宋体"/>
          <w:b/>
          <w:bCs/>
          <w:sz w:val="24"/>
        </w:rPr>
      </w:pPr>
      <w:r>
        <w:rPr>
          <w:rFonts w:hint="eastAsia" w:ascii="宋体" w:hAnsi="宋体" w:cs="宋体"/>
          <w:b/>
          <w:bCs/>
          <w:sz w:val="24"/>
        </w:rPr>
        <w:t>房屋建筑结构安全管理员：</w:t>
      </w:r>
      <w:r>
        <w:rPr>
          <w:rFonts w:hint="eastAsia" w:ascii="宋体" w:hAnsi="宋体" w:cs="宋体"/>
          <w:sz w:val="24"/>
        </w:rPr>
        <w:t>年龄50周岁（含）以下，中专以上学历，从事房屋建筑及设备管理相关工作满5年，应取得工业与民用建筑、工程管理等建筑类相关专业学之一。</w:t>
      </w:r>
    </w:p>
    <w:p>
      <w:pPr>
        <w:spacing w:line="360" w:lineRule="auto"/>
        <w:rPr>
          <w:rFonts w:ascii="宋体" w:hAnsi="宋体" w:cs="宋体"/>
          <w:sz w:val="24"/>
        </w:rPr>
      </w:pPr>
      <w:r>
        <w:rPr>
          <w:rFonts w:hint="eastAsia" w:ascii="宋体" w:hAnsi="宋体" w:cs="宋体"/>
          <w:b/>
          <w:bCs/>
          <w:sz w:val="24"/>
        </w:rPr>
        <w:t>房屋建筑设施设备安全管理员</w:t>
      </w:r>
      <w:r>
        <w:rPr>
          <w:rFonts w:hint="eastAsia" w:ascii="宋体" w:hAnsi="宋体" w:cs="宋体"/>
          <w:sz w:val="24"/>
        </w:rPr>
        <w:t>：年龄50周岁（含）以下，中专以上学历，从事房屋建筑及设备管理相关工作满5年，应取得机电一体化、计算机技术、供热通风与空调、物业管理等机械、电气自动化、物业管理相关专业学历之一。</w:t>
      </w:r>
    </w:p>
    <w:p>
      <w:pPr>
        <w:spacing w:line="360" w:lineRule="auto"/>
        <w:rPr>
          <w:rFonts w:ascii="宋体" w:hAnsi="宋体" w:cs="宋体"/>
          <w:sz w:val="24"/>
        </w:rPr>
      </w:pPr>
      <w:r>
        <w:rPr>
          <w:rFonts w:hint="eastAsia" w:ascii="宋体" w:hAnsi="宋体" w:cs="宋体"/>
          <w:b/>
          <w:bCs/>
          <w:sz w:val="24"/>
        </w:rPr>
        <w:t>保洁主管</w:t>
      </w:r>
      <w:r>
        <w:rPr>
          <w:rFonts w:hint="eastAsia" w:ascii="宋体" w:hAnsi="宋体" w:cs="宋体"/>
          <w:sz w:val="24"/>
        </w:rPr>
        <w:t>：年龄50周岁（含）以下，大专（含）以上学历，具有3年（含）及以上同岗位工作经验。</w:t>
      </w:r>
    </w:p>
    <w:p>
      <w:pPr>
        <w:spacing w:line="360" w:lineRule="auto"/>
        <w:rPr>
          <w:rFonts w:ascii="宋体" w:hAnsi="宋体" w:cs="宋体"/>
          <w:sz w:val="24"/>
          <w:highlight w:val="yellow"/>
        </w:rPr>
      </w:pPr>
      <w:r>
        <w:rPr>
          <w:rFonts w:hint="eastAsia" w:ascii="宋体" w:hAnsi="宋体" w:cs="宋体"/>
          <w:b/>
          <w:bCs/>
          <w:sz w:val="24"/>
        </w:rPr>
        <w:t>工程维修人员</w:t>
      </w:r>
      <w:r>
        <w:rPr>
          <w:rFonts w:hint="eastAsia" w:ascii="宋体" w:hAnsi="宋体" w:cs="宋体"/>
          <w:sz w:val="24"/>
        </w:rPr>
        <w:t>：全部年龄60周岁（含）以下；身体健康；电工提供高压电工作业操作证，空调工提供特种作业操作证；工作经验不少于2年。</w:t>
      </w:r>
    </w:p>
    <w:p>
      <w:pPr>
        <w:spacing w:line="360" w:lineRule="auto"/>
        <w:rPr>
          <w:rFonts w:ascii="宋体" w:hAnsi="宋体" w:cs="宋体"/>
          <w:sz w:val="24"/>
        </w:rPr>
      </w:pPr>
      <w:r>
        <w:rPr>
          <w:rFonts w:hint="eastAsia" w:ascii="宋体" w:hAnsi="宋体" w:cs="宋体"/>
          <w:b/>
          <w:bCs/>
          <w:sz w:val="24"/>
        </w:rPr>
        <w:t>消防中控员</w:t>
      </w:r>
      <w:r>
        <w:rPr>
          <w:rFonts w:hint="eastAsia" w:ascii="宋体" w:hAnsi="宋体" w:cs="宋体"/>
          <w:sz w:val="24"/>
        </w:rPr>
        <w:t>：全部年龄60周岁（含）以下；身体健康；须持有建（构）筑物消防员证书或消防设施操作员证书；工作经验不少于2年。</w:t>
      </w:r>
    </w:p>
    <w:p>
      <w:pPr>
        <w:spacing w:line="360" w:lineRule="auto"/>
        <w:rPr>
          <w:rFonts w:ascii="宋体" w:hAnsi="宋体" w:cs="宋体"/>
          <w:sz w:val="24"/>
        </w:rPr>
      </w:pPr>
      <w:r>
        <w:rPr>
          <w:rFonts w:hint="eastAsia" w:ascii="宋体" w:hAnsi="宋体" w:cs="宋体"/>
          <w:b/>
          <w:bCs/>
          <w:sz w:val="24"/>
        </w:rPr>
        <w:t>会议服务员</w:t>
      </w:r>
      <w:r>
        <w:rPr>
          <w:rFonts w:hint="eastAsia" w:ascii="宋体" w:hAnsi="宋体" w:cs="宋体"/>
          <w:sz w:val="24"/>
        </w:rPr>
        <w:t>：全部年龄40周岁（含）以下；身高162cm以上，身体健康。</w:t>
      </w:r>
    </w:p>
    <w:p>
      <w:pPr>
        <w:spacing w:line="360" w:lineRule="auto"/>
        <w:rPr>
          <w:rFonts w:ascii="宋体" w:hAnsi="宋体" w:cs="宋体"/>
          <w:sz w:val="24"/>
        </w:rPr>
      </w:pPr>
      <w:r>
        <w:rPr>
          <w:rFonts w:hint="eastAsia" w:ascii="宋体" w:hAnsi="宋体" w:cs="宋体"/>
          <w:b/>
          <w:bCs/>
          <w:sz w:val="24"/>
        </w:rPr>
        <w:t>保洁员</w:t>
      </w:r>
      <w:r>
        <w:rPr>
          <w:rFonts w:hint="eastAsia" w:ascii="宋体" w:hAnsi="宋体" w:cs="宋体"/>
          <w:sz w:val="24"/>
        </w:rPr>
        <w:t>：全部男性年龄60周岁（含）以下，女性55周岁（含）以下，身体健康，且不少于2年保洁工作经验。</w:t>
      </w:r>
    </w:p>
    <w:p>
      <w:pPr>
        <w:spacing w:line="360" w:lineRule="auto"/>
        <w:rPr>
          <w:rFonts w:ascii="宋体" w:hAnsi="宋体" w:cs="宋体"/>
          <w:sz w:val="24"/>
        </w:rPr>
      </w:pPr>
      <w:r>
        <w:rPr>
          <w:rFonts w:hint="eastAsia" w:ascii="宋体" w:hAnsi="宋体" w:cs="宋体"/>
          <w:b/>
          <w:bCs/>
          <w:sz w:val="24"/>
        </w:rPr>
        <w:t>其他服务人员</w:t>
      </w:r>
      <w:r>
        <w:rPr>
          <w:rFonts w:hint="eastAsia" w:ascii="宋体" w:hAnsi="宋体" w:cs="宋体"/>
          <w:sz w:val="24"/>
        </w:rPr>
        <w:t>：全部高中以上文化程度，男性年龄60周岁（含）以下，女性50周岁（含）以下，身体健康，具有本岗位工作经验至少1年以上。</w:t>
      </w:r>
    </w:p>
    <w:p>
      <w:pPr>
        <w:spacing w:line="360" w:lineRule="auto"/>
        <w:rPr>
          <w:rFonts w:ascii="宋体" w:hAnsi="宋体" w:cs="宋体"/>
          <w:b/>
          <w:sz w:val="24"/>
        </w:rPr>
      </w:pPr>
    </w:p>
    <w:p>
      <w:pPr>
        <w:spacing w:line="360" w:lineRule="auto"/>
        <w:ind w:firstLine="482" w:firstLineChars="200"/>
        <w:rPr>
          <w:rFonts w:ascii="宋体" w:hAnsi="宋体" w:cs="宋体"/>
          <w:b/>
          <w:sz w:val="24"/>
        </w:rPr>
      </w:pPr>
    </w:p>
    <w:p>
      <w:pPr>
        <w:rPr>
          <w:rFonts w:ascii="宋体" w:hAnsi="宋体" w:cs="宋体"/>
          <w:b/>
          <w:sz w:val="24"/>
        </w:rPr>
      </w:pPr>
      <w:r>
        <w:rPr>
          <w:rFonts w:hint="eastAsia" w:ascii="宋体" w:hAnsi="宋体" w:cs="宋体"/>
          <w:b/>
          <w:sz w:val="24"/>
        </w:rPr>
        <w:t>四、其他相关说明</w:t>
      </w:r>
    </w:p>
    <w:p>
      <w:pPr>
        <w:numPr>
          <w:ilvl w:val="0"/>
          <w:numId w:val="23"/>
        </w:numPr>
        <w:spacing w:line="360" w:lineRule="auto"/>
        <w:rPr>
          <w:rFonts w:ascii="宋体" w:hAnsi="宋体" w:cs="宋体"/>
          <w:sz w:val="24"/>
        </w:rPr>
      </w:pPr>
      <w:r>
        <w:rPr>
          <w:rFonts w:hint="eastAsia" w:ascii="宋体" w:hAnsi="宋体" w:cs="宋体"/>
          <w:sz w:val="24"/>
        </w:rPr>
        <w:t>采购人负责办公楼物业运行的水、电、气等能源费用；</w:t>
      </w:r>
    </w:p>
    <w:p>
      <w:pPr>
        <w:numPr>
          <w:ilvl w:val="0"/>
          <w:numId w:val="23"/>
        </w:numPr>
        <w:spacing w:line="360" w:lineRule="auto"/>
        <w:rPr>
          <w:rFonts w:ascii="宋体" w:hAnsi="宋体" w:cs="宋体"/>
          <w:sz w:val="24"/>
        </w:rPr>
      </w:pPr>
      <w:r>
        <w:rPr>
          <w:rFonts w:hint="eastAsia" w:ascii="宋体" w:hAnsi="宋体" w:cs="宋体"/>
          <w:sz w:val="24"/>
        </w:rPr>
        <w:t>中标人应具备一定的房屋及各类设施设备应急抢修能力，所涉及的相应费用由中标人先行垫付，待采购人资金落实后一次性付清；</w:t>
      </w:r>
    </w:p>
    <w:p>
      <w:pPr>
        <w:numPr>
          <w:ilvl w:val="0"/>
          <w:numId w:val="23"/>
        </w:numPr>
        <w:spacing w:line="360" w:lineRule="auto"/>
        <w:rPr>
          <w:rFonts w:ascii="宋体" w:hAnsi="宋体" w:cs="宋体"/>
          <w:sz w:val="24"/>
        </w:rPr>
      </w:pPr>
      <w:r>
        <w:rPr>
          <w:rFonts w:hint="eastAsia" w:ascii="宋体" w:hAnsi="宋体" w:cs="宋体"/>
          <w:sz w:val="24"/>
        </w:rPr>
        <w:t>房屋建筑、设施设备维修保养单项、单次养护或更换费用在人民币200元以下的小修费用从物业费中支出。（房屋建筑、设施设备大、中修费用及灯具、电器元器件费用不计在内）；</w:t>
      </w:r>
    </w:p>
    <w:p>
      <w:pPr>
        <w:numPr>
          <w:ilvl w:val="0"/>
          <w:numId w:val="23"/>
        </w:numPr>
        <w:spacing w:line="360" w:lineRule="auto"/>
        <w:rPr>
          <w:rFonts w:ascii="宋体" w:hAnsi="宋体" w:cs="宋体"/>
          <w:sz w:val="24"/>
        </w:rPr>
      </w:pPr>
      <w:r>
        <w:rPr>
          <w:rFonts w:hint="eastAsia" w:ascii="宋体" w:hAnsi="宋体" w:cs="宋体"/>
          <w:sz w:val="24"/>
        </w:rPr>
        <w:t>保洁易耗品包括清洁工具、药剂、垃圾袋、卫生纸、擦手纸、洗手液等，费用从物业费中支出；</w:t>
      </w:r>
    </w:p>
    <w:p>
      <w:pPr>
        <w:numPr>
          <w:ilvl w:val="0"/>
          <w:numId w:val="23"/>
        </w:numPr>
        <w:spacing w:line="360" w:lineRule="auto"/>
        <w:rPr>
          <w:rFonts w:ascii="宋体" w:hAnsi="宋体" w:cs="宋体"/>
          <w:sz w:val="24"/>
        </w:rPr>
      </w:pPr>
      <w:r>
        <w:rPr>
          <w:rFonts w:hint="eastAsia" w:ascii="宋体" w:hAnsi="宋体" w:cs="宋体"/>
          <w:sz w:val="24"/>
        </w:rPr>
        <w:t>洗衣房、浴室和理发室的日常耗材和洗护用品由采购人提供；</w:t>
      </w:r>
    </w:p>
    <w:p>
      <w:pPr>
        <w:numPr>
          <w:ilvl w:val="0"/>
          <w:numId w:val="23"/>
        </w:numPr>
        <w:spacing w:line="360" w:lineRule="auto"/>
        <w:rPr>
          <w:rFonts w:ascii="宋体" w:hAnsi="宋体" w:cs="宋体"/>
          <w:sz w:val="24"/>
        </w:rPr>
      </w:pPr>
      <w:r>
        <w:rPr>
          <w:rFonts w:hint="eastAsia" w:ascii="宋体" w:hAnsi="宋体" w:cs="宋体"/>
          <w:sz w:val="24"/>
        </w:rPr>
        <w:t>采购人不提供食宿，员工食宿统一由中标人自行解决；</w:t>
      </w:r>
    </w:p>
    <w:p>
      <w:pPr>
        <w:numPr>
          <w:ilvl w:val="0"/>
          <w:numId w:val="23"/>
        </w:numPr>
        <w:spacing w:line="360" w:lineRule="auto"/>
        <w:rPr>
          <w:rFonts w:ascii="宋体" w:hAnsi="宋体" w:cs="宋体"/>
          <w:sz w:val="24"/>
        </w:rPr>
      </w:pPr>
      <w:r>
        <w:rPr>
          <w:rFonts w:hint="eastAsia" w:ascii="宋体" w:hAnsi="宋体" w:cs="宋体"/>
          <w:sz w:val="24"/>
        </w:rPr>
        <w:t>中标人应依法为员工缴纳保险，提供必要的劳保用品和防暑降温措施。</w:t>
      </w:r>
    </w:p>
    <w:p/>
    <w:bookmarkEnd w:id="1"/>
    <w:bookmarkEnd w:id="2"/>
    <w:bookmarkEnd w:id="3"/>
    <w:bookmarkEnd w:id="4"/>
    <w:bookmarkEnd w:id="5"/>
    <w:bookmarkEnd w:id="6"/>
    <w:bookmarkEnd w:id="7"/>
    <w:bookmarkEnd w:id="8"/>
    <w:bookmarkEnd w:id="9"/>
    <w:bookmarkEnd w:id="10"/>
    <w:bookmarkEnd w:id="11"/>
    <w:bookmarkEnd w:id="12"/>
    <w:bookmarkEnd w:id="13"/>
    <w:bookmarkEnd w:id="14"/>
    <w:p>
      <w:pPr>
        <w:widowControl/>
        <w:jc w:val="left"/>
        <w:rPr>
          <w:b/>
          <w:sz w:val="36"/>
          <w:szCs w:val="36"/>
        </w:rPr>
      </w:pPr>
      <w:bookmarkStart w:id="20" w:name="_GoBack"/>
      <w:bookmarkEnd w:id="20"/>
    </w:p>
    <w:sectPr>
      <w:headerReference r:id="rId3" w:type="default"/>
      <w:footerReference r:id="rId4"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39</w:t>
    </w:r>
    <w:r>
      <w:rPr>
        <w:rFonts w:asci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7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4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07"/>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6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8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8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9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7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D9F3772"/>
    <w:multiLevelType w:val="multilevel"/>
    <w:tmpl w:val="0D9F3772"/>
    <w:lvl w:ilvl="0" w:tentative="0">
      <w:start w:val="1"/>
      <w:numFmt w:val="decimal"/>
      <w:suff w:val="space"/>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7">
    <w:nsid w:val="0E230849"/>
    <w:multiLevelType w:val="multilevel"/>
    <w:tmpl w:val="0E230849"/>
    <w:lvl w:ilvl="0" w:tentative="0">
      <w:start w:val="1"/>
      <w:numFmt w:val="decimal"/>
      <w:pStyle w:val="166"/>
      <w:lvlText w:val="%1"/>
      <w:lvlJc w:val="left"/>
      <w:pPr>
        <w:ind w:left="680" w:hanging="680"/>
      </w:pPr>
      <w:rPr>
        <w:rFonts w:hint="eastAsia" w:ascii="宋体" w:hAnsi="宋体" w:eastAsia="宋体"/>
      </w:rPr>
    </w:lvl>
    <w:lvl w:ilvl="1" w:tentative="0">
      <w:start w:val="1"/>
      <w:numFmt w:val="decimal"/>
      <w:pStyle w:val="167"/>
      <w:lvlText w:val="%1.%2"/>
      <w:lvlJc w:val="left"/>
      <w:pPr>
        <w:ind w:left="851" w:hanging="851"/>
      </w:pPr>
      <w:rPr>
        <w:rFonts w:hint="eastAsia" w:ascii="宋体" w:hAnsi="宋体" w:eastAsia="宋体"/>
        <w:color w:val="auto"/>
      </w:rPr>
    </w:lvl>
    <w:lvl w:ilvl="2" w:tentative="0">
      <w:start w:val="1"/>
      <w:numFmt w:val="decimal"/>
      <w:pStyle w:val="16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8">
    <w:nsid w:val="20616932"/>
    <w:multiLevelType w:val="multilevel"/>
    <w:tmpl w:val="2061693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341286A"/>
    <w:multiLevelType w:val="multilevel"/>
    <w:tmpl w:val="2341286A"/>
    <w:lvl w:ilvl="0" w:tentative="0">
      <w:start w:val="1"/>
      <w:numFmt w:val="decimal"/>
      <w:lvlText w:val="（%1）"/>
      <w:lvlJc w:val="left"/>
      <w:pPr>
        <w:ind w:left="93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3A0C76"/>
    <w:multiLevelType w:val="multilevel"/>
    <w:tmpl w:val="2F3A0C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0C5924"/>
    <w:multiLevelType w:val="multilevel"/>
    <w:tmpl w:val="3C0C5924"/>
    <w:lvl w:ilvl="0" w:tentative="0">
      <w:start w:val="1"/>
      <w:numFmt w:val="decimal"/>
      <w:lvlText w:val="（%1）"/>
      <w:lvlJc w:val="left"/>
      <w:pPr>
        <w:ind w:left="93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F969D7"/>
    <w:multiLevelType w:val="multilevel"/>
    <w:tmpl w:val="3FF969D7"/>
    <w:lvl w:ilvl="0" w:tentative="0">
      <w:start w:val="1"/>
      <w:numFmt w:val="decimal"/>
      <w:lvlText w:val="（%1）"/>
      <w:lvlJc w:val="left"/>
      <w:pPr>
        <w:ind w:left="93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1413C5"/>
    <w:multiLevelType w:val="multilevel"/>
    <w:tmpl w:val="561413C5"/>
    <w:lvl w:ilvl="0" w:tentative="0">
      <w:start w:val="1"/>
      <w:numFmt w:val="decimal"/>
      <w:lvlText w:val="（%1）"/>
      <w:lvlJc w:val="left"/>
      <w:pPr>
        <w:ind w:left="93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426EEC"/>
    <w:multiLevelType w:val="multilevel"/>
    <w:tmpl w:val="5A426EE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4C4633"/>
    <w:multiLevelType w:val="multilevel"/>
    <w:tmpl w:val="6A4C463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E226DF4"/>
    <w:multiLevelType w:val="multilevel"/>
    <w:tmpl w:val="6E226D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E5F07FD"/>
    <w:multiLevelType w:val="multilevel"/>
    <w:tmpl w:val="6E5F07FD"/>
    <w:lvl w:ilvl="0" w:tentative="0">
      <w:start w:val="1"/>
      <w:numFmt w:val="decimal"/>
      <w:lvlText w:val="（%1）"/>
      <w:lvlJc w:val="left"/>
      <w:pPr>
        <w:ind w:left="93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52A1D4B"/>
    <w:multiLevelType w:val="multilevel"/>
    <w:tmpl w:val="752A1D4B"/>
    <w:lvl w:ilvl="0" w:tentative="0">
      <w:start w:val="1"/>
      <w:numFmt w:val="decimal"/>
      <w:lvlText w:val="（%1）"/>
      <w:lvlJc w:val="left"/>
      <w:pPr>
        <w:ind w:left="93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C406F1D"/>
    <w:multiLevelType w:val="multilevel"/>
    <w:tmpl w:val="7C406F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CC73551"/>
    <w:multiLevelType w:val="multilevel"/>
    <w:tmpl w:val="7CC735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F6B04FB"/>
    <w:multiLevelType w:val="singleLevel"/>
    <w:tmpl w:val="7F6B04FB"/>
    <w:lvl w:ilvl="0" w:tentative="0">
      <w:start w:val="1"/>
      <w:numFmt w:val="chineseCounting"/>
      <w:suff w:val="nothing"/>
      <w:lvlText w:val="%1、"/>
      <w:lvlJc w:val="left"/>
      <w:rPr>
        <w:rFonts w:hint="eastAsia"/>
      </w:r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7"/>
  </w:num>
  <w:num w:numId="8">
    <w:abstractNumId w:val="21"/>
  </w:num>
  <w:num w:numId="9">
    <w:abstractNumId w:val="11"/>
  </w:num>
  <w:num w:numId="10">
    <w:abstractNumId w:val="12"/>
  </w:num>
  <w:num w:numId="11">
    <w:abstractNumId w:val="18"/>
  </w:num>
  <w:num w:numId="12">
    <w:abstractNumId w:val="6"/>
  </w:num>
  <w:num w:numId="13">
    <w:abstractNumId w:val="13"/>
  </w:num>
  <w:num w:numId="14">
    <w:abstractNumId w:val="13"/>
    <w:lvlOverride w:ilvl="0">
      <w:lvl w:ilvl="0" w:tentative="1">
        <w:start w:val="1"/>
        <w:numFmt w:val="decimal"/>
        <w:suff w:val="space"/>
        <w:lvlText w:val="（%1）"/>
        <w:lvlJc w:val="left"/>
        <w:pPr>
          <w:ind w:left="930" w:hanging="72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5">
    <w:abstractNumId w:val="17"/>
  </w:num>
  <w:num w:numId="16">
    <w:abstractNumId w:val="9"/>
  </w:num>
  <w:num w:numId="17">
    <w:abstractNumId w:val="19"/>
  </w:num>
  <w:num w:numId="18">
    <w:abstractNumId w:val="14"/>
  </w:num>
  <w:num w:numId="19">
    <w:abstractNumId w:val="20"/>
  </w:num>
  <w:num w:numId="20">
    <w:abstractNumId w:val="15"/>
  </w:num>
  <w:num w:numId="21">
    <w:abstractNumId w:val="16"/>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78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1AB"/>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C51"/>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04A"/>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4FA5"/>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796"/>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D21"/>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60"/>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1BF"/>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6EDA"/>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06C"/>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7BD"/>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48"/>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57"/>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4846DB3"/>
    <w:rsid w:val="07F36417"/>
    <w:rsid w:val="08510BB3"/>
    <w:rsid w:val="0AA91690"/>
    <w:rsid w:val="0B660C1A"/>
    <w:rsid w:val="0B6F7ABE"/>
    <w:rsid w:val="0D9D24E2"/>
    <w:rsid w:val="10D8737E"/>
    <w:rsid w:val="11AE2F10"/>
    <w:rsid w:val="14625AD7"/>
    <w:rsid w:val="1676667C"/>
    <w:rsid w:val="17F93E0B"/>
    <w:rsid w:val="196B04A0"/>
    <w:rsid w:val="1BB35A78"/>
    <w:rsid w:val="1C455CA5"/>
    <w:rsid w:val="1C9A55A3"/>
    <w:rsid w:val="1D2C69D2"/>
    <w:rsid w:val="211D2A9C"/>
    <w:rsid w:val="217C0935"/>
    <w:rsid w:val="2363371C"/>
    <w:rsid w:val="239E00B4"/>
    <w:rsid w:val="23A30316"/>
    <w:rsid w:val="251E74A4"/>
    <w:rsid w:val="26831BBC"/>
    <w:rsid w:val="27843CE5"/>
    <w:rsid w:val="29E337C1"/>
    <w:rsid w:val="2B9845BD"/>
    <w:rsid w:val="2ED23552"/>
    <w:rsid w:val="2F8130B8"/>
    <w:rsid w:val="31303814"/>
    <w:rsid w:val="31754DFF"/>
    <w:rsid w:val="321715DC"/>
    <w:rsid w:val="32172242"/>
    <w:rsid w:val="32EB653A"/>
    <w:rsid w:val="36EE262B"/>
    <w:rsid w:val="390B6505"/>
    <w:rsid w:val="397D2CF3"/>
    <w:rsid w:val="398F586D"/>
    <w:rsid w:val="3B717200"/>
    <w:rsid w:val="3BCB6780"/>
    <w:rsid w:val="3CC85B63"/>
    <w:rsid w:val="3D89020A"/>
    <w:rsid w:val="3FC44B7C"/>
    <w:rsid w:val="3FE56B6F"/>
    <w:rsid w:val="40253167"/>
    <w:rsid w:val="402A14E2"/>
    <w:rsid w:val="42314379"/>
    <w:rsid w:val="425A2175"/>
    <w:rsid w:val="42CD0A98"/>
    <w:rsid w:val="431A0C09"/>
    <w:rsid w:val="43DF3505"/>
    <w:rsid w:val="44D20FAF"/>
    <w:rsid w:val="4666102F"/>
    <w:rsid w:val="480E2158"/>
    <w:rsid w:val="497B18F3"/>
    <w:rsid w:val="49AD56C0"/>
    <w:rsid w:val="4B65373A"/>
    <w:rsid w:val="4C327140"/>
    <w:rsid w:val="4D00163A"/>
    <w:rsid w:val="4F0F5BE3"/>
    <w:rsid w:val="50055E16"/>
    <w:rsid w:val="52422029"/>
    <w:rsid w:val="53510AFC"/>
    <w:rsid w:val="535F440D"/>
    <w:rsid w:val="53F1268C"/>
    <w:rsid w:val="543B7C73"/>
    <w:rsid w:val="545455E7"/>
    <w:rsid w:val="545C12CA"/>
    <w:rsid w:val="55040901"/>
    <w:rsid w:val="56245862"/>
    <w:rsid w:val="56DF05DE"/>
    <w:rsid w:val="57FC6189"/>
    <w:rsid w:val="58E00503"/>
    <w:rsid w:val="5A0D7420"/>
    <w:rsid w:val="5A10013B"/>
    <w:rsid w:val="5B5405A9"/>
    <w:rsid w:val="5B9205D4"/>
    <w:rsid w:val="5D370EBC"/>
    <w:rsid w:val="5D7F9380"/>
    <w:rsid w:val="5F073306"/>
    <w:rsid w:val="5F434264"/>
    <w:rsid w:val="5F5F73B9"/>
    <w:rsid w:val="6465428E"/>
    <w:rsid w:val="67817BD3"/>
    <w:rsid w:val="6838144E"/>
    <w:rsid w:val="68AA7398"/>
    <w:rsid w:val="6A54698B"/>
    <w:rsid w:val="6C444C2E"/>
    <w:rsid w:val="6DDE0ED5"/>
    <w:rsid w:val="6EAB6FA9"/>
    <w:rsid w:val="6FC538FE"/>
    <w:rsid w:val="6FD26B20"/>
    <w:rsid w:val="6FF05F79"/>
    <w:rsid w:val="73037F0B"/>
    <w:rsid w:val="738C1C26"/>
    <w:rsid w:val="73A53748"/>
    <w:rsid w:val="73C76F4C"/>
    <w:rsid w:val="742C597A"/>
    <w:rsid w:val="77521CC0"/>
    <w:rsid w:val="78365543"/>
    <w:rsid w:val="796C56AF"/>
    <w:rsid w:val="7A2D5A96"/>
    <w:rsid w:val="7AB763FB"/>
    <w:rsid w:val="7EBED2BA"/>
    <w:rsid w:val="7FBFF992"/>
    <w:rsid w:val="7FFF34B7"/>
    <w:rsid w:val="A57E618F"/>
    <w:rsid w:val="ADFF32CF"/>
    <w:rsid w:val="FF3D9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link w:val="18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18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87"/>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18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8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9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9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9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18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193"/>
    <w:qFormat/>
    <w:uiPriority w:val="0"/>
    <w:pPr>
      <w:shd w:val="clear" w:color="auto" w:fill="000080"/>
    </w:pPr>
  </w:style>
  <w:style w:type="paragraph" w:styleId="15">
    <w:name w:val="annotation text"/>
    <w:basedOn w:val="1"/>
    <w:link w:val="194"/>
    <w:qFormat/>
    <w:uiPriority w:val="99"/>
    <w:pPr>
      <w:jc w:val="left"/>
    </w:pPr>
  </w:style>
  <w:style w:type="paragraph" w:styleId="16">
    <w:name w:val="Body Text 3"/>
    <w:basedOn w:val="1"/>
    <w:link w:val="195"/>
    <w:qFormat/>
    <w:uiPriority w:val="0"/>
    <w:pPr>
      <w:spacing w:after="120"/>
    </w:pPr>
    <w:rPr>
      <w:sz w:val="16"/>
      <w:szCs w:val="16"/>
    </w:rPr>
  </w:style>
  <w:style w:type="paragraph" w:styleId="17">
    <w:name w:val="Body Text"/>
    <w:basedOn w:val="1"/>
    <w:link w:val="196"/>
    <w:qFormat/>
    <w:uiPriority w:val="0"/>
    <w:pPr>
      <w:tabs>
        <w:tab w:val="left" w:pos="567"/>
      </w:tabs>
      <w:spacing w:before="120" w:line="22" w:lineRule="atLeast"/>
    </w:pPr>
    <w:rPr>
      <w:rFonts w:ascii="宋体" w:hAnsi="宋体"/>
      <w:sz w:val="24"/>
    </w:rPr>
  </w:style>
  <w:style w:type="paragraph" w:styleId="18">
    <w:name w:val="Body Text Indent"/>
    <w:basedOn w:val="1"/>
    <w:link w:val="19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19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199"/>
    <w:qFormat/>
    <w:uiPriority w:val="0"/>
    <w:pPr>
      <w:ind w:left="100" w:leftChars="2500"/>
    </w:pPr>
    <w:rPr>
      <w:rFonts w:ascii="仿宋_GB2312" w:hAnsi="宋体" w:eastAsia="仿宋_GB2312"/>
      <w:color w:val="000000"/>
      <w:sz w:val="24"/>
    </w:rPr>
  </w:style>
  <w:style w:type="paragraph" w:styleId="26">
    <w:name w:val="Body Text Indent 2"/>
    <w:basedOn w:val="1"/>
    <w:link w:val="200"/>
    <w:qFormat/>
    <w:uiPriority w:val="0"/>
    <w:pPr>
      <w:ind w:firstLine="480" w:firstLineChars="200"/>
    </w:pPr>
    <w:rPr>
      <w:rFonts w:ascii="仿宋_GB2312" w:eastAsia="仿宋_GB2312"/>
      <w:sz w:val="24"/>
    </w:rPr>
  </w:style>
  <w:style w:type="paragraph" w:styleId="27">
    <w:name w:val="Balloon Text"/>
    <w:basedOn w:val="1"/>
    <w:link w:val="201"/>
    <w:qFormat/>
    <w:uiPriority w:val="0"/>
    <w:rPr>
      <w:sz w:val="18"/>
      <w:szCs w:val="18"/>
    </w:rPr>
  </w:style>
  <w:style w:type="paragraph" w:styleId="28">
    <w:name w:val="footer"/>
    <w:basedOn w:val="1"/>
    <w:link w:val="20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20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0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next w:val="1"/>
    <w:link w:val="206"/>
    <w:qFormat/>
    <w:uiPriority w:val="0"/>
    <w:pPr>
      <w:jc w:val="center"/>
      <w:outlineLvl w:val="0"/>
    </w:pPr>
    <w:rPr>
      <w:b/>
      <w:sz w:val="32"/>
      <w:szCs w:val="20"/>
    </w:rPr>
  </w:style>
  <w:style w:type="paragraph" w:styleId="40">
    <w:name w:val="annotation subject"/>
    <w:basedOn w:val="15"/>
    <w:next w:val="15"/>
    <w:link w:val="207"/>
    <w:qFormat/>
    <w:uiPriority w:val="0"/>
    <w:rPr>
      <w:b/>
      <w:bCs/>
    </w:rPr>
  </w:style>
  <w:style w:type="paragraph" w:styleId="41">
    <w:name w:val="Body Text First Indent 2"/>
    <w:basedOn w:val="18"/>
    <w:link w:val="20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paragraph" w:customStyle="1" w:styleId="53">
    <w:name w:val="注释"/>
    <w:basedOn w:val="1"/>
    <w:link w:val="212"/>
    <w:qFormat/>
    <w:uiPriority w:val="0"/>
    <w:pPr>
      <w:adjustRightInd w:val="0"/>
      <w:snapToGrid w:val="0"/>
      <w:ind w:left="420" w:hanging="420" w:hangingChars="200"/>
      <w:jc w:val="left"/>
    </w:pPr>
    <w:rPr>
      <w:rFonts w:ascii="宋体" w:hAnsi="宋体"/>
      <w:szCs w:val="21"/>
    </w:rPr>
  </w:style>
  <w:style w:type="paragraph" w:customStyle="1" w:styleId="54">
    <w:name w:val="正文文本缩进1"/>
    <w:basedOn w:val="1"/>
    <w:link w:val="218"/>
    <w:qFormat/>
    <w:uiPriority w:val="0"/>
    <w:pPr>
      <w:spacing w:line="480" w:lineRule="exact"/>
      <w:ind w:firstLine="480" w:firstLineChars="200"/>
    </w:pPr>
    <w:rPr>
      <w:rFonts w:ascii="宋体" w:hAnsi="宋体"/>
      <w:kern w:val="0"/>
      <w:sz w:val="24"/>
    </w:rPr>
  </w:style>
  <w:style w:type="paragraph" w:customStyle="1" w:styleId="55">
    <w:name w:val="正文大标题"/>
    <w:basedOn w:val="56"/>
    <w:next w:val="5"/>
    <w:link w:val="221"/>
    <w:qFormat/>
    <w:uiPriority w:val="0"/>
    <w:pPr>
      <w:jc w:val="center"/>
    </w:pPr>
    <w:rPr>
      <w:i w:val="0"/>
      <w:color w:val="000000"/>
      <w:sz w:val="28"/>
      <w:szCs w:val="21"/>
    </w:rPr>
  </w:style>
  <w:style w:type="paragraph" w:customStyle="1" w:styleId="56">
    <w:name w:val="正文小标题"/>
    <w:basedOn w:val="1"/>
    <w:next w:val="5"/>
    <w:link w:val="22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styleId="57">
    <w:name w:val="List Paragraph"/>
    <w:basedOn w:val="1"/>
    <w:link w:val="224"/>
    <w:qFormat/>
    <w:uiPriority w:val="34"/>
    <w:pPr>
      <w:ind w:firstLine="420" w:firstLineChars="200"/>
    </w:pPr>
    <w:rPr>
      <w:rFonts w:ascii="Calibri" w:hAnsi="Calibri"/>
      <w:szCs w:val="22"/>
    </w:rPr>
  </w:style>
  <w:style w:type="paragraph" w:customStyle="1" w:styleId="58">
    <w:name w:val="正文格式"/>
    <w:basedOn w:val="1"/>
    <w:link w:val="225"/>
    <w:qFormat/>
    <w:uiPriority w:val="0"/>
    <w:pPr>
      <w:spacing w:beforeLines="50" w:line="360" w:lineRule="auto"/>
      <w:ind w:firstLine="480" w:firstLineChars="200"/>
    </w:pPr>
    <w:rPr>
      <w:rFonts w:ascii="宋体" w:hAnsi="宋体"/>
      <w:kern w:val="0"/>
      <w:sz w:val="24"/>
      <w:lang w:val="en-GB"/>
    </w:rPr>
  </w:style>
  <w:style w:type="paragraph" w:customStyle="1" w:styleId="59">
    <w:name w:val="正文缩进1"/>
    <w:basedOn w:val="1"/>
    <w:link w:val="233"/>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0">
    <w:name w:val="正文表格"/>
    <w:basedOn w:val="1"/>
    <w:link w:val="236"/>
    <w:qFormat/>
    <w:uiPriority w:val="0"/>
    <w:pPr>
      <w:adjustRightInd w:val="0"/>
      <w:snapToGrid w:val="0"/>
      <w:jc w:val="left"/>
    </w:pPr>
    <w:rPr>
      <w:rFonts w:ascii="宋体" w:hAnsi="宋体"/>
      <w:color w:val="000000"/>
      <w:szCs w:val="21"/>
    </w:rPr>
  </w:style>
  <w:style w:type="paragraph" w:customStyle="1" w:styleId="61">
    <w:name w:val="正文重点"/>
    <w:basedOn w:val="1"/>
    <w:link w:val="237"/>
    <w:qFormat/>
    <w:uiPriority w:val="0"/>
    <w:pPr>
      <w:adjustRightInd w:val="0"/>
      <w:spacing w:line="360" w:lineRule="auto"/>
      <w:ind w:firstLine="482" w:firstLineChars="200"/>
      <w:jc w:val="left"/>
      <w:textAlignment w:val="baseline"/>
    </w:pPr>
    <w:rPr>
      <w:b/>
      <w:kern w:val="0"/>
      <w:sz w:val="24"/>
      <w:szCs w:val="20"/>
    </w:rPr>
  </w:style>
  <w:style w:type="paragraph" w:customStyle="1" w:styleId="62">
    <w:name w:val="1"/>
    <w:link w:val="249"/>
    <w:qFormat/>
    <w:uiPriority w:val="0"/>
    <w:rPr>
      <w:rFonts w:ascii="Times New Roman" w:hAnsi="Times New Roman" w:eastAsia="宋体" w:cs="Times New Roman"/>
      <w:kern w:val="2"/>
      <w:sz w:val="21"/>
      <w:szCs w:val="24"/>
      <w:lang w:val="zh-CN" w:eastAsia="zh-CN" w:bidi="ar-SA"/>
    </w:rPr>
  </w:style>
  <w:style w:type="paragraph" w:customStyle="1" w:styleId="63">
    <w:name w:val="Char Char Char1"/>
    <w:basedOn w:val="1"/>
    <w:qFormat/>
    <w:uiPriority w:val="0"/>
    <w:rPr>
      <w:rFonts w:ascii="Tahoma" w:hAnsi="Tahoma"/>
      <w:sz w:val="24"/>
      <w:szCs w:val="20"/>
    </w:rPr>
  </w:style>
  <w:style w:type="paragraph" w:customStyle="1" w:styleId="64">
    <w:name w:val="Char3 Char Char Char"/>
    <w:basedOn w:val="1"/>
    <w:qFormat/>
    <w:uiPriority w:val="0"/>
    <w:rPr>
      <w:rFonts w:ascii="Tahoma" w:hAnsi="Tahoma"/>
      <w:sz w:val="24"/>
      <w:szCs w:val="20"/>
    </w:rPr>
  </w:style>
  <w:style w:type="paragraph" w:customStyle="1" w:styleId="65">
    <w:name w:val="一级条标题"/>
    <w:basedOn w:val="66"/>
    <w:next w:val="1"/>
    <w:qFormat/>
    <w:uiPriority w:val="0"/>
    <w:pPr>
      <w:numPr>
        <w:ilvl w:val="1"/>
      </w:numPr>
      <w:tabs>
        <w:tab w:val="left" w:pos="360"/>
        <w:tab w:val="left" w:pos="840"/>
      </w:tabs>
      <w:ind w:left="0" w:hanging="840"/>
      <w:outlineLvl w:val="1"/>
    </w:pPr>
  </w:style>
  <w:style w:type="paragraph" w:customStyle="1" w:styleId="6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6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69">
    <w:name w:val="默认段落字体 Para Char Char Char Char"/>
    <w:basedOn w:val="1"/>
    <w:qFormat/>
    <w:uiPriority w:val="0"/>
    <w:rPr>
      <w:rFonts w:ascii="Arial" w:hAnsi="Arial" w:cs="Arial"/>
      <w:szCs w:val="21"/>
    </w:rPr>
  </w:style>
  <w:style w:type="paragraph" w:customStyle="1" w:styleId="70">
    <w:name w:val="二级条标题"/>
    <w:basedOn w:val="65"/>
    <w:next w:val="1"/>
    <w:qFormat/>
    <w:uiPriority w:val="0"/>
    <w:pPr>
      <w:numPr>
        <w:ilvl w:val="0"/>
        <w:numId w:val="0"/>
      </w:numPr>
      <w:ind w:hanging="840"/>
      <w:outlineLvl w:val="2"/>
    </w:pPr>
    <w:rPr>
      <w:rFonts w:ascii="宋体" w:eastAsia="宋体"/>
      <w:b w:val="0"/>
    </w:rPr>
  </w:style>
  <w:style w:type="paragraph" w:customStyle="1" w:styleId="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72">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5">
    <w:name w:val="缺省文本"/>
    <w:basedOn w:val="1"/>
    <w:qFormat/>
    <w:uiPriority w:val="0"/>
    <w:pPr>
      <w:autoSpaceDE w:val="0"/>
      <w:autoSpaceDN w:val="0"/>
      <w:adjustRightInd w:val="0"/>
      <w:jc w:val="left"/>
    </w:pPr>
    <w:rPr>
      <w:kern w:val="0"/>
      <w:sz w:val="24"/>
    </w:rPr>
  </w:style>
  <w:style w:type="paragraph" w:customStyle="1" w:styleId="76">
    <w:name w:val="项目编号2"/>
    <w:basedOn w:val="72"/>
    <w:qFormat/>
    <w:uiPriority w:val="0"/>
    <w:pPr>
      <w:numPr>
        <w:numId w:val="3"/>
      </w:numPr>
    </w:pPr>
  </w:style>
  <w:style w:type="paragraph" w:customStyle="1" w:styleId="7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78">
    <w:name w:val="字元 字元"/>
    <w:basedOn w:val="1"/>
    <w:qFormat/>
    <w:uiPriority w:val="0"/>
    <w:rPr>
      <w:rFonts w:ascii="Tahoma" w:hAnsi="Tahoma"/>
      <w:sz w:val="24"/>
      <w:szCs w:val="20"/>
    </w:rPr>
  </w:style>
  <w:style w:type="paragraph" w:customStyle="1" w:styleId="7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80">
    <w:name w:val="图中文字"/>
    <w:basedOn w:val="1"/>
    <w:qFormat/>
    <w:uiPriority w:val="0"/>
    <w:pPr>
      <w:adjustRightInd w:val="0"/>
      <w:snapToGrid w:val="0"/>
      <w:spacing w:line="0" w:lineRule="atLeast"/>
      <w:jc w:val="center"/>
    </w:pPr>
    <w:rPr>
      <w:sz w:val="24"/>
      <w:szCs w:val="20"/>
    </w:rPr>
  </w:style>
  <w:style w:type="paragraph" w:customStyle="1" w:styleId="81">
    <w:name w:val="Char Char Char"/>
    <w:basedOn w:val="1"/>
    <w:qFormat/>
    <w:uiPriority w:val="0"/>
    <w:rPr>
      <w:rFonts w:ascii="Tahoma" w:hAnsi="Tahoma"/>
      <w:sz w:val="24"/>
      <w:szCs w:val="20"/>
    </w:rPr>
  </w:style>
  <w:style w:type="paragraph" w:customStyle="1" w:styleId="8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3">
    <w:name w:val="四级条标题"/>
    <w:basedOn w:val="84"/>
    <w:next w:val="1"/>
    <w:qFormat/>
    <w:uiPriority w:val="0"/>
    <w:pPr>
      <w:numPr>
        <w:ilvl w:val="4"/>
      </w:numPr>
      <w:tabs>
        <w:tab w:val="left" w:pos="360"/>
        <w:tab w:val="left" w:pos="840"/>
      </w:tabs>
      <w:ind w:left="0" w:hanging="840"/>
      <w:outlineLvl w:val="4"/>
    </w:pPr>
  </w:style>
  <w:style w:type="paragraph" w:customStyle="1" w:styleId="84">
    <w:name w:val="三级条标题"/>
    <w:basedOn w:val="70"/>
    <w:next w:val="1"/>
    <w:qFormat/>
    <w:uiPriority w:val="0"/>
    <w:pPr>
      <w:numPr>
        <w:ilvl w:val="3"/>
        <w:numId w:val="1"/>
      </w:numPr>
      <w:ind w:left="0" w:hanging="840"/>
      <w:outlineLvl w:val="3"/>
    </w:pPr>
  </w:style>
  <w:style w:type="paragraph" w:customStyle="1" w:styleId="8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8">
    <w:name w:val="Char2"/>
    <w:basedOn w:val="1"/>
    <w:qFormat/>
    <w:uiPriority w:val="0"/>
    <w:rPr>
      <w:rFonts w:ascii="Tahoma" w:hAnsi="Tahoma"/>
      <w:sz w:val="24"/>
      <w:szCs w:val="20"/>
    </w:rPr>
  </w:style>
  <w:style w:type="paragraph" w:customStyle="1" w:styleId="8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0">
    <w:name w:val="样式2"/>
    <w:basedOn w:val="38"/>
    <w:qFormat/>
    <w:uiPriority w:val="0"/>
    <w:pPr>
      <w:spacing w:line="360" w:lineRule="auto"/>
      <w:jc w:val="center"/>
    </w:pPr>
    <w:rPr>
      <w:sz w:val="24"/>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4">
    <w:name w:val="五级条标题"/>
    <w:basedOn w:val="83"/>
    <w:next w:val="1"/>
    <w:qFormat/>
    <w:uiPriority w:val="0"/>
    <w:pPr>
      <w:numPr>
        <w:ilvl w:val="5"/>
      </w:numPr>
      <w:ind w:left="0" w:hanging="840"/>
      <w:outlineLvl w:val="5"/>
    </w:p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项目符号1"/>
    <w:basedOn w:val="97"/>
    <w:qFormat/>
    <w:uiPriority w:val="0"/>
    <w:pPr>
      <w:ind w:left="-25" w:firstLine="0"/>
    </w:pPr>
  </w:style>
  <w:style w:type="paragraph" w:customStyle="1" w:styleId="97">
    <w:name w:val="正文文本样式"/>
    <w:basedOn w:val="1"/>
    <w:qFormat/>
    <w:uiPriority w:val="0"/>
    <w:pPr>
      <w:spacing w:line="360" w:lineRule="auto"/>
      <w:ind w:firstLine="482"/>
    </w:pPr>
    <w:rPr>
      <w:rFonts w:cs="宋体"/>
      <w:sz w:val="24"/>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0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1名"/>
    <w:basedOn w:val="1"/>
    <w:qFormat/>
    <w:uiPriority w:val="0"/>
    <w:pPr>
      <w:numPr>
        <w:ilvl w:val="0"/>
        <w:numId w:val="4"/>
      </w:numPr>
      <w:spacing w:before="120"/>
    </w:pPr>
    <w:rPr>
      <w:rFonts w:ascii="宋体"/>
      <w:sz w:val="28"/>
      <w:szCs w:val="20"/>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0">
    <w:name w:val="font8"/>
    <w:basedOn w:val="1"/>
    <w:qFormat/>
    <w:uiPriority w:val="0"/>
    <w:pPr>
      <w:widowControl/>
      <w:spacing w:before="100" w:beforeAutospacing="1" w:after="100" w:afterAutospacing="1"/>
      <w:jc w:val="left"/>
    </w:pPr>
    <w:rPr>
      <w:kern w:val="0"/>
      <w:sz w:val="36"/>
      <w:szCs w:val="36"/>
    </w:rPr>
  </w:style>
  <w:style w:type="paragraph" w:customStyle="1" w:styleId="111">
    <w:name w:val="Char Char Char Char Char Char Char Char Char Char"/>
    <w:basedOn w:val="1"/>
    <w:qFormat/>
    <w:uiPriority w:val="0"/>
  </w:style>
  <w:style w:type="paragraph" w:customStyle="1" w:styleId="112">
    <w:name w:val="Char"/>
    <w:basedOn w:val="1"/>
    <w:qFormat/>
    <w:uiPriority w:val="0"/>
    <w:pPr>
      <w:tabs>
        <w:tab w:val="left" w:pos="360"/>
      </w:tabs>
    </w:pPr>
    <w:rPr>
      <w:sz w:val="24"/>
    </w:rPr>
  </w:style>
  <w:style w:type="paragraph" w:customStyle="1" w:styleId="11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Char Char1"/>
    <w:basedOn w:val="14"/>
    <w:qFormat/>
    <w:uiPriority w:val="0"/>
    <w:rPr>
      <w:rFonts w:ascii="Tahoma" w:hAnsi="Tahoma"/>
      <w:sz w:val="24"/>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19">
    <w:name w:val="样式 标题 2 + 宋体 五号 行距: 单倍行距"/>
    <w:basedOn w:val="2"/>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2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5">
    <w:name w:val="文档正文"/>
    <w:basedOn w:val="1"/>
    <w:qFormat/>
    <w:uiPriority w:val="0"/>
    <w:pPr>
      <w:snapToGrid w:val="0"/>
      <w:spacing w:before="120" w:after="120" w:line="180" w:lineRule="auto"/>
    </w:pPr>
    <w:rPr>
      <w:rFonts w:ascii="Arial" w:hAnsi="Arial"/>
      <w:szCs w:val="20"/>
    </w:rPr>
  </w:style>
  <w:style w:type="paragraph" w:customStyle="1" w:styleId="12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7">
    <w:name w:val="Char Char Char1 Char"/>
    <w:basedOn w:val="1"/>
    <w:qFormat/>
    <w:uiPriority w:val="0"/>
    <w:rPr>
      <w:rFonts w:ascii="Tahoma" w:hAnsi="Tahoma"/>
      <w:sz w:val="24"/>
      <w:szCs w:val="20"/>
    </w:rPr>
  </w:style>
  <w:style w:type="paragraph" w:customStyle="1" w:styleId="128">
    <w:name w:val="Char Char Char1 Char1"/>
    <w:basedOn w:val="1"/>
    <w:qFormat/>
    <w:uiPriority w:val="0"/>
    <w:rPr>
      <w:rFonts w:ascii="Tahoma" w:hAnsi="Tahoma"/>
      <w:sz w:val="24"/>
      <w:szCs w:val="20"/>
    </w:rPr>
  </w:style>
  <w:style w:type="paragraph" w:customStyle="1" w:styleId="129">
    <w:name w:val="Char1"/>
    <w:basedOn w:val="1"/>
    <w:qFormat/>
    <w:uiPriority w:val="0"/>
    <w:pPr>
      <w:tabs>
        <w:tab w:val="left" w:pos="360"/>
      </w:tabs>
    </w:pPr>
    <w:rPr>
      <w:sz w:val="24"/>
    </w:rPr>
  </w:style>
  <w:style w:type="paragraph" w:customStyle="1" w:styleId="13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8">
    <w:name w:val="正文 + 楷体_GB2312"/>
    <w:basedOn w:val="1"/>
    <w:qFormat/>
    <w:uiPriority w:val="0"/>
    <w:pPr>
      <w:widowControl/>
      <w:jc w:val="left"/>
    </w:pPr>
    <w:rPr>
      <w:rFonts w:ascii="楷体_GB2312" w:eastAsia="楷体_GB2312" w:cs="Arial"/>
      <w:kern w:val="0"/>
      <w:sz w:val="24"/>
    </w:rPr>
  </w:style>
  <w:style w:type="paragraph" w:customStyle="1" w:styleId="1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0">
    <w:name w:val="1 Char Char Char Char"/>
    <w:basedOn w:val="1"/>
    <w:qFormat/>
    <w:uiPriority w:val="0"/>
    <w:rPr>
      <w:rFonts w:ascii="Tahoma" w:hAnsi="Tahoma"/>
      <w:sz w:val="24"/>
      <w:szCs w:val="20"/>
    </w:rPr>
  </w:style>
  <w:style w:type="paragraph" w:customStyle="1" w:styleId="141">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3">
    <w:name w:val="列出段落1"/>
    <w:basedOn w:val="1"/>
    <w:qFormat/>
    <w:uiPriority w:val="0"/>
    <w:pPr>
      <w:ind w:firstLine="420" w:firstLineChars="200"/>
    </w:pPr>
    <w:rPr>
      <w:rFonts w:ascii="Calibri" w:hAnsi="Calibri"/>
      <w:szCs w:val="22"/>
    </w:rPr>
  </w:style>
  <w:style w:type="paragraph" w:customStyle="1" w:styleId="14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字元 字元1"/>
    <w:basedOn w:val="1"/>
    <w:qFormat/>
    <w:uiPriority w:val="0"/>
    <w:rPr>
      <w:rFonts w:ascii="Tahoma" w:hAnsi="Tahoma"/>
      <w:sz w:val="24"/>
      <w:szCs w:val="20"/>
    </w:rPr>
  </w:style>
  <w:style w:type="paragraph" w:customStyle="1" w:styleId="146">
    <w:name w:val="_Style 160"/>
    <w:qFormat/>
    <w:uiPriority w:val="0"/>
    <w:rPr>
      <w:rFonts w:ascii="Times New Roman" w:hAnsi="Times New Roman" w:eastAsia="宋体" w:cs="Times New Roman"/>
      <w:kern w:val="2"/>
      <w:sz w:val="21"/>
      <w:szCs w:val="24"/>
      <w:lang w:val="en-US" w:eastAsia="zh-CN" w:bidi="ar-SA"/>
    </w:rPr>
  </w:style>
  <w:style w:type="paragraph" w:customStyle="1" w:styleId="147">
    <w:name w:val="项目编号3"/>
    <w:basedOn w:val="97"/>
    <w:qFormat/>
    <w:uiPriority w:val="0"/>
    <w:pPr>
      <w:numPr>
        <w:ilvl w:val="0"/>
        <w:numId w:val="6"/>
      </w:numPr>
    </w:pPr>
  </w:style>
  <w:style w:type="paragraph" w:customStyle="1" w:styleId="148">
    <w:name w:val="Char21"/>
    <w:basedOn w:val="1"/>
    <w:qFormat/>
    <w:uiPriority w:val="0"/>
    <w:rPr>
      <w:rFonts w:ascii="Tahoma" w:hAnsi="Tahoma"/>
      <w:sz w:val="24"/>
      <w:szCs w:val="20"/>
    </w:rPr>
  </w:style>
  <w:style w:type="paragraph" w:customStyle="1" w:styleId="14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50">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51">
    <w:name w:val="Char Char Char Char Char Char Char Char Char Char1"/>
    <w:basedOn w:val="1"/>
    <w:qFormat/>
    <w:uiPriority w:val="0"/>
    <w:rPr>
      <w:rFonts w:ascii="宋体" w:hAnsi="宋体" w:cs="Courier New"/>
      <w:sz w:val="32"/>
      <w:szCs w:val="32"/>
    </w:rPr>
  </w:style>
  <w:style w:type="paragraph" w:customStyle="1" w:styleId="152">
    <w:name w:val="正文文本样式 加粗"/>
    <w:basedOn w:val="97"/>
    <w:qFormat/>
    <w:uiPriority w:val="0"/>
    <w:rPr>
      <w:b/>
    </w:rPr>
  </w:style>
  <w:style w:type="paragraph" w:customStyle="1" w:styleId="15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Char2 Char Char Char Char Char Char"/>
    <w:basedOn w:val="1"/>
    <w:qFormat/>
    <w:uiPriority w:val="0"/>
    <w:pPr>
      <w:widowControl/>
      <w:spacing w:line="400" w:lineRule="exact"/>
      <w:jc w:val="center"/>
    </w:pPr>
  </w:style>
  <w:style w:type="paragraph" w:customStyle="1" w:styleId="155">
    <w:name w:val="Char Char4"/>
    <w:basedOn w:val="1"/>
    <w:qFormat/>
    <w:uiPriority w:val="0"/>
    <w:pPr>
      <w:widowControl/>
      <w:spacing w:line="400" w:lineRule="exact"/>
      <w:jc w:val="center"/>
    </w:pPr>
  </w:style>
  <w:style w:type="paragraph" w:customStyle="1" w:styleId="156">
    <w:name w:val="Char3 Char Char Char1"/>
    <w:basedOn w:val="1"/>
    <w:qFormat/>
    <w:uiPriority w:val="0"/>
    <w:rPr>
      <w:rFonts w:ascii="Tahoma" w:hAnsi="Tahoma"/>
      <w:sz w:val="24"/>
      <w:szCs w:val="20"/>
    </w:rPr>
  </w:style>
  <w:style w:type="paragraph" w:styleId="15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59">
    <w:name w:val="图例"/>
    <w:basedOn w:val="1"/>
    <w:qFormat/>
    <w:uiPriority w:val="0"/>
    <w:pPr>
      <w:spacing w:before="120" w:after="120" w:line="360" w:lineRule="auto"/>
      <w:jc w:val="center"/>
    </w:pPr>
    <w:rPr>
      <w:rFonts w:eastAsia="仿宋_GB2312"/>
      <w:b/>
      <w:sz w:val="24"/>
      <w:szCs w:val="20"/>
    </w:rPr>
  </w:style>
  <w:style w:type="paragraph" w:customStyle="1" w:styleId="160">
    <w:name w:val="图文"/>
    <w:basedOn w:val="1"/>
    <w:qFormat/>
    <w:uiPriority w:val="0"/>
    <w:pPr>
      <w:adjustRightInd w:val="0"/>
      <w:snapToGrid w:val="0"/>
      <w:spacing w:after="50" w:line="360" w:lineRule="auto"/>
    </w:pPr>
    <w:rPr>
      <w:sz w:val="24"/>
    </w:rPr>
  </w:style>
  <w:style w:type="paragraph" w:customStyle="1" w:styleId="161">
    <w:name w:val="Char22"/>
    <w:basedOn w:val="1"/>
    <w:qFormat/>
    <w:uiPriority w:val="0"/>
    <w:rPr>
      <w:rFonts w:ascii="Tahoma" w:hAnsi="Tahoma"/>
      <w:sz w:val="24"/>
      <w:szCs w:val="20"/>
    </w:rPr>
  </w:style>
  <w:style w:type="paragraph" w:customStyle="1" w:styleId="16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63">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标题1-附件"/>
    <w:basedOn w:val="3"/>
    <w:qFormat/>
    <w:uiPriority w:val="0"/>
    <w:pPr>
      <w:jc w:val="left"/>
    </w:pPr>
    <w:rPr>
      <w:sz w:val="24"/>
      <w:szCs w:val="24"/>
    </w:rPr>
  </w:style>
  <w:style w:type="paragraph" w:customStyle="1" w:styleId="165">
    <w:name w:val="Char3"/>
    <w:basedOn w:val="1"/>
    <w:qFormat/>
    <w:uiPriority w:val="0"/>
    <w:pPr>
      <w:tabs>
        <w:tab w:val="left" w:pos="360"/>
      </w:tabs>
    </w:pPr>
    <w:rPr>
      <w:sz w:val="24"/>
    </w:rPr>
  </w:style>
  <w:style w:type="paragraph" w:customStyle="1" w:styleId="166">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67">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68">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paragraph" w:customStyle="1" w:styleId="169">
    <w:name w:val="表格1"/>
    <w:basedOn w:val="1"/>
    <w:qFormat/>
    <w:uiPriority w:val="0"/>
    <w:pPr>
      <w:ind w:firstLine="480" w:firstLineChars="200"/>
      <w:jc w:val="center"/>
    </w:pPr>
    <w:rPr>
      <w:sz w:val="24"/>
      <w:szCs w:val="20"/>
    </w:rPr>
  </w:style>
  <w:style w:type="paragraph" w:customStyle="1" w:styleId="170">
    <w:name w:val="字元 字元2"/>
    <w:basedOn w:val="1"/>
    <w:qFormat/>
    <w:uiPriority w:val="0"/>
    <w:rPr>
      <w:rFonts w:ascii="Tahoma" w:hAnsi="Tahoma"/>
      <w:sz w:val="24"/>
      <w:szCs w:val="20"/>
    </w:rPr>
  </w:style>
  <w:style w:type="paragraph" w:customStyle="1" w:styleId="171">
    <w:name w:val="Char3 Char Char Char2"/>
    <w:basedOn w:val="1"/>
    <w:qFormat/>
    <w:uiPriority w:val="0"/>
    <w:rPr>
      <w:rFonts w:ascii="Tahoma" w:hAnsi="Tahoma"/>
      <w:sz w:val="24"/>
      <w:szCs w:val="20"/>
    </w:rPr>
  </w:style>
  <w:style w:type="paragraph" w:customStyle="1" w:styleId="17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3">
    <w:name w:val="列出段落2"/>
    <w:basedOn w:val="1"/>
    <w:qFormat/>
    <w:uiPriority w:val="0"/>
    <w:pPr>
      <w:ind w:firstLine="420" w:firstLineChars="200"/>
    </w:pPr>
    <w:rPr>
      <w:rFonts w:ascii="Calibri" w:hAnsi="Calibri"/>
      <w:szCs w:val="22"/>
    </w:rPr>
  </w:style>
  <w:style w:type="paragraph" w:customStyle="1" w:styleId="174">
    <w:name w:val="Char Char Char1 Char2"/>
    <w:basedOn w:val="1"/>
    <w:qFormat/>
    <w:uiPriority w:val="0"/>
    <w:rPr>
      <w:rFonts w:ascii="Tahoma" w:hAnsi="Tahoma"/>
      <w:sz w:val="24"/>
      <w:szCs w:val="20"/>
    </w:rPr>
  </w:style>
  <w:style w:type="paragraph" w:customStyle="1" w:styleId="175">
    <w:name w:val="Char Char Char2"/>
    <w:basedOn w:val="1"/>
    <w:qFormat/>
    <w:uiPriority w:val="0"/>
    <w:rPr>
      <w:rFonts w:ascii="Tahoma" w:hAnsi="Tahoma"/>
      <w:sz w:val="24"/>
      <w:szCs w:val="20"/>
    </w:rPr>
  </w:style>
  <w:style w:type="paragraph" w:customStyle="1" w:styleId="17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78">
    <w:name w:val="修订1"/>
    <w:qFormat/>
    <w:uiPriority w:val="0"/>
    <w:rPr>
      <w:rFonts w:ascii="Times New Roman" w:hAnsi="Times New Roman" w:eastAsia="宋体" w:cs="Times New Roman"/>
      <w:kern w:val="2"/>
      <w:sz w:val="21"/>
      <w:szCs w:val="24"/>
      <w:lang w:val="en-US" w:eastAsia="zh-CN" w:bidi="ar-SA"/>
    </w:rPr>
  </w:style>
  <w:style w:type="paragraph" w:customStyle="1" w:styleId="179">
    <w:name w:val="Char Char Char Char Char Char Char Char Char Char2"/>
    <w:basedOn w:val="1"/>
    <w:qFormat/>
    <w:uiPriority w:val="0"/>
    <w:rPr>
      <w:rFonts w:ascii="宋体" w:hAnsi="宋体" w:cs="Courier New"/>
      <w:sz w:val="32"/>
      <w:szCs w:val="32"/>
    </w:rPr>
  </w:style>
  <w:style w:type="paragraph" w:customStyle="1" w:styleId="180">
    <w:name w:val="Char2 Char Char Char Char Char Char1"/>
    <w:basedOn w:val="1"/>
    <w:qFormat/>
    <w:uiPriority w:val="0"/>
    <w:pPr>
      <w:widowControl/>
      <w:spacing w:line="400" w:lineRule="exact"/>
      <w:jc w:val="center"/>
    </w:pPr>
  </w:style>
  <w:style w:type="paragraph" w:customStyle="1" w:styleId="181">
    <w:name w:val="Char Char41"/>
    <w:basedOn w:val="1"/>
    <w:qFormat/>
    <w:uiPriority w:val="0"/>
    <w:pPr>
      <w:widowControl/>
      <w:spacing w:line="400" w:lineRule="exact"/>
      <w:jc w:val="center"/>
    </w:pPr>
  </w:style>
  <w:style w:type="paragraph" w:customStyle="1" w:styleId="182">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83">
    <w:name w:val="标题 1 Char"/>
    <w:link w:val="3"/>
    <w:qFormat/>
    <w:uiPriority w:val="0"/>
    <w:rPr>
      <w:rFonts w:ascii="宋体"/>
      <w:b/>
      <w:kern w:val="44"/>
      <w:sz w:val="32"/>
    </w:rPr>
  </w:style>
  <w:style w:type="character" w:customStyle="1" w:styleId="184">
    <w:name w:val="标题 2 Char1"/>
    <w:link w:val="2"/>
    <w:qFormat/>
    <w:uiPriority w:val="0"/>
    <w:rPr>
      <w:rFonts w:ascii="Arial" w:hAnsi="Arial" w:eastAsia="黑体"/>
      <w:b/>
      <w:sz w:val="30"/>
      <w:lang w:val="en-US" w:eastAsia="zh-CN" w:bidi="ar-SA"/>
    </w:rPr>
  </w:style>
  <w:style w:type="character" w:customStyle="1" w:styleId="185">
    <w:name w:val="标题 3 Char1"/>
    <w:link w:val="4"/>
    <w:qFormat/>
    <w:uiPriority w:val="0"/>
    <w:rPr>
      <w:rFonts w:ascii="宋体" w:eastAsia="宋体"/>
      <w:b/>
      <w:sz w:val="24"/>
      <w:u w:val="single"/>
      <w:lang w:val="en-US" w:eastAsia="zh-CN" w:bidi="ar-SA"/>
    </w:rPr>
  </w:style>
  <w:style w:type="character" w:customStyle="1" w:styleId="186">
    <w:name w:val="正文缩进 Char1"/>
    <w:link w:val="5"/>
    <w:qFormat/>
    <w:uiPriority w:val="0"/>
    <w:rPr>
      <w:rFonts w:ascii="宋体" w:eastAsia="宋体"/>
      <w:kern w:val="2"/>
      <w:sz w:val="24"/>
      <w:szCs w:val="24"/>
      <w:lang w:val="en-US" w:eastAsia="zh-CN" w:bidi="ar-SA"/>
    </w:rPr>
  </w:style>
  <w:style w:type="character" w:customStyle="1" w:styleId="187">
    <w:name w:val="标题 4 Char"/>
    <w:link w:val="6"/>
    <w:qFormat/>
    <w:uiPriority w:val="0"/>
    <w:rPr>
      <w:sz w:val="24"/>
    </w:rPr>
  </w:style>
  <w:style w:type="character" w:customStyle="1" w:styleId="188">
    <w:name w:val="标题 5 Char"/>
    <w:link w:val="7"/>
    <w:qFormat/>
    <w:uiPriority w:val="0"/>
    <w:rPr>
      <w:b/>
      <w:sz w:val="28"/>
    </w:rPr>
  </w:style>
  <w:style w:type="character" w:customStyle="1" w:styleId="189">
    <w:name w:val="标题 6 Char"/>
    <w:link w:val="8"/>
    <w:qFormat/>
    <w:uiPriority w:val="0"/>
    <w:rPr>
      <w:rFonts w:ascii="Arial" w:hAnsi="Arial" w:eastAsia="黑体"/>
      <w:b/>
      <w:sz w:val="24"/>
    </w:rPr>
  </w:style>
  <w:style w:type="character" w:customStyle="1" w:styleId="190">
    <w:name w:val="标题 7 Char"/>
    <w:link w:val="9"/>
    <w:qFormat/>
    <w:uiPriority w:val="0"/>
    <w:rPr>
      <w:b/>
      <w:sz w:val="24"/>
    </w:rPr>
  </w:style>
  <w:style w:type="character" w:customStyle="1" w:styleId="191">
    <w:name w:val="标题 8 Char"/>
    <w:link w:val="10"/>
    <w:qFormat/>
    <w:uiPriority w:val="0"/>
    <w:rPr>
      <w:rFonts w:ascii="Arial" w:hAnsi="Arial" w:eastAsia="黑体"/>
      <w:sz w:val="24"/>
    </w:rPr>
  </w:style>
  <w:style w:type="character" w:customStyle="1" w:styleId="192">
    <w:name w:val="标题 9 Char"/>
    <w:link w:val="11"/>
    <w:qFormat/>
    <w:uiPriority w:val="0"/>
    <w:rPr>
      <w:rFonts w:ascii="Arial" w:hAnsi="Arial" w:eastAsia="黑体"/>
      <w:sz w:val="21"/>
    </w:rPr>
  </w:style>
  <w:style w:type="character" w:customStyle="1" w:styleId="193">
    <w:name w:val="文档结构图 Char"/>
    <w:link w:val="14"/>
    <w:qFormat/>
    <w:uiPriority w:val="0"/>
    <w:rPr>
      <w:kern w:val="2"/>
      <w:sz w:val="21"/>
      <w:szCs w:val="24"/>
      <w:shd w:val="clear" w:color="auto" w:fill="000080"/>
    </w:rPr>
  </w:style>
  <w:style w:type="character" w:customStyle="1" w:styleId="194">
    <w:name w:val="批注文字 Char1"/>
    <w:link w:val="15"/>
    <w:qFormat/>
    <w:uiPriority w:val="99"/>
    <w:rPr>
      <w:kern w:val="2"/>
      <w:sz w:val="21"/>
      <w:szCs w:val="24"/>
    </w:rPr>
  </w:style>
  <w:style w:type="character" w:customStyle="1" w:styleId="195">
    <w:name w:val="正文文本 3 Char"/>
    <w:link w:val="16"/>
    <w:qFormat/>
    <w:uiPriority w:val="0"/>
    <w:rPr>
      <w:kern w:val="2"/>
      <w:sz w:val="16"/>
      <w:szCs w:val="16"/>
    </w:rPr>
  </w:style>
  <w:style w:type="character" w:customStyle="1" w:styleId="196">
    <w:name w:val="正文文本 Char"/>
    <w:link w:val="17"/>
    <w:qFormat/>
    <w:uiPriority w:val="0"/>
    <w:rPr>
      <w:rFonts w:ascii="宋体" w:hAnsi="宋体"/>
      <w:kern w:val="2"/>
      <w:sz w:val="24"/>
      <w:szCs w:val="24"/>
    </w:rPr>
  </w:style>
  <w:style w:type="character" w:customStyle="1" w:styleId="197">
    <w:name w:val="正文文本缩进 Char2"/>
    <w:link w:val="18"/>
    <w:qFormat/>
    <w:uiPriority w:val="0"/>
    <w:rPr>
      <w:rFonts w:eastAsia="宋体"/>
      <w:kern w:val="2"/>
      <w:sz w:val="24"/>
      <w:szCs w:val="24"/>
      <w:lang w:val="en-US" w:eastAsia="zh-CN" w:bidi="ar-SA"/>
    </w:rPr>
  </w:style>
  <w:style w:type="character" w:customStyle="1" w:styleId="198">
    <w:name w:val="纯文本 Char"/>
    <w:link w:val="23"/>
    <w:qFormat/>
    <w:uiPriority w:val="0"/>
    <w:rPr>
      <w:rFonts w:hint="eastAsia" w:ascii="宋体" w:hAnsi="Courier New" w:eastAsia="宋体" w:cs="宋体"/>
      <w:kern w:val="2"/>
      <w:sz w:val="21"/>
    </w:rPr>
  </w:style>
  <w:style w:type="character" w:customStyle="1" w:styleId="199">
    <w:name w:val="日期 Char"/>
    <w:link w:val="25"/>
    <w:qFormat/>
    <w:uiPriority w:val="0"/>
    <w:rPr>
      <w:rFonts w:ascii="仿宋_GB2312" w:hAnsi="宋体" w:eastAsia="仿宋_GB2312"/>
      <w:color w:val="000000"/>
      <w:kern w:val="2"/>
      <w:sz w:val="24"/>
      <w:szCs w:val="24"/>
    </w:rPr>
  </w:style>
  <w:style w:type="character" w:customStyle="1" w:styleId="200">
    <w:name w:val="正文文本缩进 2 Char"/>
    <w:link w:val="26"/>
    <w:qFormat/>
    <w:uiPriority w:val="0"/>
    <w:rPr>
      <w:rFonts w:ascii="仿宋_GB2312" w:eastAsia="仿宋_GB2312"/>
      <w:kern w:val="2"/>
      <w:sz w:val="24"/>
      <w:szCs w:val="24"/>
    </w:rPr>
  </w:style>
  <w:style w:type="character" w:customStyle="1" w:styleId="201">
    <w:name w:val="批注框文本 Char"/>
    <w:link w:val="27"/>
    <w:qFormat/>
    <w:uiPriority w:val="0"/>
    <w:rPr>
      <w:kern w:val="2"/>
      <w:sz w:val="18"/>
      <w:szCs w:val="18"/>
    </w:rPr>
  </w:style>
  <w:style w:type="character" w:customStyle="1" w:styleId="202">
    <w:name w:val="页脚 Char1"/>
    <w:link w:val="28"/>
    <w:qFormat/>
    <w:uiPriority w:val="99"/>
    <w:rPr>
      <w:rFonts w:ascii="宋体" w:eastAsia="宋体"/>
      <w:sz w:val="18"/>
      <w:lang w:val="en-US" w:eastAsia="zh-CN" w:bidi="ar-SA"/>
    </w:rPr>
  </w:style>
  <w:style w:type="character" w:customStyle="1" w:styleId="203">
    <w:name w:val="页眉 Char1"/>
    <w:link w:val="29"/>
    <w:qFormat/>
    <w:uiPriority w:val="0"/>
    <w:rPr>
      <w:rFonts w:eastAsia="宋体"/>
      <w:kern w:val="2"/>
      <w:sz w:val="18"/>
      <w:szCs w:val="18"/>
      <w:lang w:val="en-US" w:eastAsia="zh-CN" w:bidi="ar-SA"/>
    </w:rPr>
  </w:style>
  <w:style w:type="character" w:customStyle="1" w:styleId="204">
    <w:name w:val="正文文本缩进 3 Char"/>
    <w:link w:val="33"/>
    <w:qFormat/>
    <w:uiPriority w:val="0"/>
    <w:rPr>
      <w:rFonts w:ascii="宋体"/>
      <w:sz w:val="24"/>
    </w:rPr>
  </w:style>
  <w:style w:type="character" w:customStyle="1" w:styleId="205">
    <w:name w:val="HTML 预设格式 Char"/>
    <w:link w:val="36"/>
    <w:qFormat/>
    <w:uiPriority w:val="0"/>
    <w:rPr>
      <w:rFonts w:ascii="宋体" w:hAnsi="宋体" w:cs="宋体"/>
      <w:sz w:val="24"/>
      <w:szCs w:val="24"/>
    </w:rPr>
  </w:style>
  <w:style w:type="character" w:customStyle="1" w:styleId="206">
    <w:name w:val="标题 Char1"/>
    <w:link w:val="39"/>
    <w:qFormat/>
    <w:uiPriority w:val="0"/>
    <w:rPr>
      <w:b/>
      <w:kern w:val="2"/>
      <w:sz w:val="32"/>
    </w:rPr>
  </w:style>
  <w:style w:type="character" w:customStyle="1" w:styleId="207">
    <w:name w:val="批注主题 Char"/>
    <w:link w:val="40"/>
    <w:qFormat/>
    <w:uiPriority w:val="0"/>
    <w:rPr>
      <w:rFonts w:ascii="Times New Roman" w:hAnsi="Times New Roman" w:eastAsia="宋体" w:cs="Times New Roman"/>
      <w:b/>
      <w:bCs/>
      <w:kern w:val="2"/>
      <w:sz w:val="21"/>
      <w:szCs w:val="24"/>
      <w:lang w:val="en-US" w:eastAsia="zh-CN" w:bidi="ar-SA"/>
    </w:rPr>
  </w:style>
  <w:style w:type="character" w:customStyle="1" w:styleId="208">
    <w:name w:val="正文首行缩进 2 Char"/>
    <w:link w:val="41"/>
    <w:qFormat/>
    <w:uiPriority w:val="0"/>
    <w:rPr>
      <w:rFonts w:eastAsia="宋体"/>
      <w:kern w:val="2"/>
      <w:sz w:val="24"/>
      <w:szCs w:val="24"/>
      <w:lang w:val="en-US" w:eastAsia="zh-CN" w:bidi="ar-SA"/>
    </w:rPr>
  </w:style>
  <w:style w:type="character" w:customStyle="1" w:styleId="209">
    <w:name w:val="c21"/>
    <w:qFormat/>
    <w:uiPriority w:val="0"/>
    <w:rPr>
      <w:rFonts w:hint="default" w:ascii="ˎ̥" w:hAnsi="ˎ̥"/>
      <w:color w:val="000000"/>
      <w:sz w:val="20"/>
      <w:szCs w:val="20"/>
      <w:u w:val="none"/>
    </w:rPr>
  </w:style>
  <w:style w:type="character" w:customStyle="1" w:styleId="210">
    <w:name w:val="批注文字 Char"/>
    <w:qFormat/>
    <w:uiPriority w:val="99"/>
    <w:rPr>
      <w:kern w:val="2"/>
      <w:sz w:val="21"/>
      <w:szCs w:val="24"/>
    </w:rPr>
  </w:style>
  <w:style w:type="character" w:customStyle="1" w:styleId="211">
    <w:name w:val="页眉 Char"/>
    <w:qFormat/>
    <w:uiPriority w:val="0"/>
    <w:rPr>
      <w:rFonts w:eastAsia="宋体"/>
      <w:kern w:val="2"/>
      <w:sz w:val="18"/>
      <w:szCs w:val="18"/>
      <w:lang w:val="en-US" w:eastAsia="zh-CN" w:bidi="ar-SA"/>
    </w:rPr>
  </w:style>
  <w:style w:type="character" w:customStyle="1" w:styleId="212">
    <w:name w:val="注释 Char"/>
    <w:link w:val="53"/>
    <w:qFormat/>
    <w:uiPriority w:val="0"/>
    <w:rPr>
      <w:rFonts w:ascii="宋体" w:hAnsi="宋体"/>
      <w:kern w:val="2"/>
      <w:sz w:val="21"/>
      <w:szCs w:val="21"/>
    </w:rPr>
  </w:style>
  <w:style w:type="character" w:customStyle="1" w:styleId="213">
    <w:name w:val="cf01"/>
    <w:qFormat/>
    <w:uiPriority w:val="0"/>
    <w:rPr>
      <w:rFonts w:hint="eastAsia" w:ascii="Microsoft YaHei UI" w:hAnsi="Microsoft YaHei UI" w:eastAsia="Microsoft YaHei UI"/>
      <w:sz w:val="18"/>
      <w:szCs w:val="18"/>
    </w:rPr>
  </w:style>
  <w:style w:type="character" w:customStyle="1" w:styleId="214">
    <w:name w:val="批注文字 字符"/>
    <w:qFormat/>
    <w:uiPriority w:val="99"/>
    <w:rPr>
      <w:rFonts w:ascii="Times New Roman" w:hAnsi="Times New Roman" w:eastAsia="宋体" w:cs="Times New Roman"/>
      <w:sz w:val="24"/>
      <w:lang w:val="en-US" w:eastAsia="zh-CN" w:bidi="ar-SA"/>
    </w:rPr>
  </w:style>
  <w:style w:type="character" w:customStyle="1" w:styleId="215">
    <w:name w:val="标题 2 Char Char"/>
    <w:qFormat/>
    <w:uiPriority w:val="0"/>
    <w:rPr>
      <w:rFonts w:ascii="Arial" w:hAnsi="Arial" w:eastAsia="黑体"/>
      <w:b/>
      <w:bCs/>
      <w:kern w:val="2"/>
      <w:sz w:val="32"/>
      <w:szCs w:val="32"/>
      <w:lang w:val="en-US" w:eastAsia="zh-CN" w:bidi="ar-SA"/>
    </w:rPr>
  </w:style>
  <w:style w:type="character" w:customStyle="1" w:styleId="216">
    <w:name w:val="chanpin1"/>
    <w:qFormat/>
    <w:uiPriority w:val="0"/>
    <w:rPr>
      <w:rFonts w:hint="default" w:ascii="ˎ̥" w:hAnsi="ˎ̥"/>
      <w:color w:val="000000"/>
      <w:sz w:val="20"/>
      <w:szCs w:val="20"/>
      <w:u w:val="none"/>
    </w:rPr>
  </w:style>
  <w:style w:type="character" w:customStyle="1" w:styleId="217">
    <w:name w:val="txt"/>
    <w:qFormat/>
    <w:uiPriority w:val="0"/>
  </w:style>
  <w:style w:type="character" w:customStyle="1" w:styleId="218">
    <w:name w:val="正文文本缩进 Char1"/>
    <w:link w:val="54"/>
    <w:qFormat/>
    <w:uiPriority w:val="0"/>
    <w:rPr>
      <w:rFonts w:ascii="宋体" w:hAnsi="宋体" w:eastAsia="宋体"/>
      <w:sz w:val="24"/>
      <w:szCs w:val="24"/>
      <w:lang w:bidi="ar-SA"/>
    </w:rPr>
  </w:style>
  <w:style w:type="character" w:customStyle="1" w:styleId="219">
    <w:name w:val="普通文字1 Char1"/>
    <w:qFormat/>
    <w:uiPriority w:val="0"/>
    <w:rPr>
      <w:rFonts w:ascii="宋体" w:hAnsi="Courier New" w:eastAsia="宋体"/>
      <w:kern w:val="2"/>
      <w:sz w:val="21"/>
      <w:lang w:val="en-US" w:eastAsia="zh-CN" w:bidi="ar-SA"/>
    </w:rPr>
  </w:style>
  <w:style w:type="character" w:customStyle="1" w:styleId="220">
    <w:name w:val="Char Char111"/>
    <w:qFormat/>
    <w:uiPriority w:val="0"/>
    <w:rPr>
      <w:rFonts w:ascii="宋体" w:eastAsia="宋体"/>
      <w:b/>
      <w:sz w:val="24"/>
      <w:u w:val="single"/>
      <w:lang w:val="en-US" w:eastAsia="zh-CN" w:bidi="ar-SA"/>
    </w:rPr>
  </w:style>
  <w:style w:type="character" w:customStyle="1" w:styleId="221">
    <w:name w:val="正文大标题 Char"/>
    <w:link w:val="55"/>
    <w:qFormat/>
    <w:uiPriority w:val="0"/>
    <w:rPr>
      <w:rFonts w:ascii="宋体" w:hAnsi="宋体"/>
      <w:b/>
      <w:color w:val="000000"/>
      <w:kern w:val="2"/>
      <w:sz w:val="28"/>
      <w:szCs w:val="21"/>
    </w:rPr>
  </w:style>
  <w:style w:type="character" w:customStyle="1" w:styleId="222">
    <w:name w:val="正文小标题 Char"/>
    <w:link w:val="56"/>
    <w:qFormat/>
    <w:uiPriority w:val="0"/>
    <w:rPr>
      <w:rFonts w:ascii="宋体" w:hAnsi="宋体"/>
      <w:b/>
      <w:i/>
      <w:color w:val="FF0000"/>
      <w:kern w:val="2"/>
      <w:sz w:val="24"/>
    </w:rPr>
  </w:style>
  <w:style w:type="character" w:customStyle="1" w:styleId="223">
    <w:name w:val="纯文本 Char1"/>
    <w:qFormat/>
    <w:uiPriority w:val="0"/>
    <w:rPr>
      <w:rFonts w:ascii="宋体" w:hAnsi="Courier New" w:eastAsia="宋体"/>
      <w:kern w:val="2"/>
      <w:sz w:val="21"/>
      <w:lang w:val="en-US" w:eastAsia="zh-CN" w:bidi="ar-SA"/>
    </w:rPr>
  </w:style>
  <w:style w:type="character" w:customStyle="1" w:styleId="224">
    <w:name w:val="列出段落 Char1"/>
    <w:link w:val="57"/>
    <w:qFormat/>
    <w:uiPriority w:val="34"/>
    <w:rPr>
      <w:rFonts w:ascii="Calibri" w:hAnsi="Calibri" w:eastAsia="宋体"/>
      <w:kern w:val="2"/>
      <w:sz w:val="21"/>
      <w:szCs w:val="22"/>
      <w:lang w:val="en-US" w:eastAsia="zh-CN" w:bidi="ar-SA"/>
    </w:rPr>
  </w:style>
  <w:style w:type="character" w:customStyle="1" w:styleId="225">
    <w:name w:val="正文格式 Char"/>
    <w:link w:val="58"/>
    <w:qFormat/>
    <w:locked/>
    <w:uiPriority w:val="0"/>
    <w:rPr>
      <w:rFonts w:ascii="宋体" w:hAnsi="宋体"/>
      <w:sz w:val="24"/>
      <w:szCs w:val="24"/>
      <w:lang w:val="en-GB"/>
    </w:rPr>
  </w:style>
  <w:style w:type="character" w:customStyle="1" w:styleId="226">
    <w:name w:val="纯文本 字符1"/>
    <w:qFormat/>
    <w:uiPriority w:val="0"/>
    <w:rPr>
      <w:rFonts w:ascii="宋体" w:hAnsi="Courier New"/>
    </w:rPr>
  </w:style>
  <w:style w:type="character" w:customStyle="1" w:styleId="227">
    <w:name w:val="bjh-p"/>
    <w:qFormat/>
    <w:uiPriority w:val="0"/>
  </w:style>
  <w:style w:type="character" w:customStyle="1" w:styleId="228">
    <w:name w:val="正文缩进 Char"/>
    <w:qFormat/>
    <w:uiPriority w:val="0"/>
    <w:rPr>
      <w:rFonts w:ascii="宋体" w:eastAsia="宋体"/>
      <w:kern w:val="2"/>
      <w:sz w:val="24"/>
      <w:szCs w:val="24"/>
      <w:lang w:val="en-US" w:eastAsia="zh-CN" w:bidi="ar-SA"/>
    </w:rPr>
  </w:style>
  <w:style w:type="character" w:customStyle="1" w:styleId="229">
    <w:name w:val="正文文本缩进 Char"/>
    <w:qFormat/>
    <w:uiPriority w:val="0"/>
    <w:rPr>
      <w:rFonts w:eastAsia="宋体"/>
      <w:kern w:val="2"/>
      <w:sz w:val="24"/>
      <w:szCs w:val="24"/>
      <w:lang w:val="en-US" w:eastAsia="zh-CN" w:bidi="ar-SA"/>
    </w:rPr>
  </w:style>
  <w:style w:type="character" w:customStyle="1" w:styleId="230">
    <w:name w:val="页脚 Char"/>
    <w:qFormat/>
    <w:uiPriority w:val="0"/>
    <w:rPr>
      <w:rFonts w:ascii="宋体" w:eastAsia="宋体"/>
      <w:sz w:val="18"/>
      <w:lang w:val="en-US" w:eastAsia="zh-CN" w:bidi="ar-SA"/>
    </w:rPr>
  </w:style>
  <w:style w:type="character" w:customStyle="1" w:styleId="231">
    <w:name w:val="cf21"/>
    <w:qFormat/>
    <w:uiPriority w:val="0"/>
    <w:rPr>
      <w:rFonts w:hint="eastAsia" w:ascii="Microsoft YaHei UI" w:hAnsi="Microsoft YaHei UI" w:eastAsia="Microsoft YaHei UI"/>
      <w:sz w:val="18"/>
      <w:szCs w:val="18"/>
      <w:shd w:val="clear" w:color="auto" w:fill="FFFFFF"/>
    </w:rPr>
  </w:style>
  <w:style w:type="character" w:customStyle="1" w:styleId="232">
    <w:name w:val="street-address"/>
    <w:qFormat/>
    <w:uiPriority w:val="0"/>
  </w:style>
  <w:style w:type="character" w:customStyle="1" w:styleId="233">
    <w:name w:val="正文缩进 Char Char"/>
    <w:link w:val="59"/>
    <w:qFormat/>
    <w:uiPriority w:val="0"/>
    <w:rPr>
      <w:rFonts w:ascii="宋体" w:eastAsia="宋体"/>
      <w:snapToGrid w:val="0"/>
      <w:color w:val="000000"/>
      <w:kern w:val="28"/>
      <w:sz w:val="28"/>
      <w:lang w:bidi="ar-SA"/>
    </w:rPr>
  </w:style>
  <w:style w:type="character" w:customStyle="1" w:styleId="234">
    <w:name w:val="Char Char11"/>
    <w:qFormat/>
    <w:uiPriority w:val="0"/>
    <w:rPr>
      <w:rFonts w:ascii="宋体" w:eastAsia="宋体"/>
      <w:b/>
      <w:sz w:val="24"/>
      <w:u w:val="single"/>
      <w:lang w:val="en-US" w:eastAsia="zh-CN" w:bidi="ar-SA"/>
    </w:rPr>
  </w:style>
  <w:style w:type="character" w:customStyle="1" w:styleId="235">
    <w:name w:val="title4"/>
    <w:qFormat/>
    <w:uiPriority w:val="0"/>
    <w:rPr>
      <w:b/>
      <w:bCs/>
      <w:color w:val="1D87B3"/>
      <w:sz w:val="15"/>
      <w:szCs w:val="15"/>
    </w:rPr>
  </w:style>
  <w:style w:type="character" w:customStyle="1" w:styleId="236">
    <w:name w:val="正文表格 Char"/>
    <w:link w:val="60"/>
    <w:qFormat/>
    <w:uiPriority w:val="0"/>
    <w:rPr>
      <w:rFonts w:ascii="宋体" w:hAnsi="宋体"/>
      <w:color w:val="000000"/>
      <w:kern w:val="2"/>
      <w:sz w:val="21"/>
      <w:szCs w:val="21"/>
    </w:rPr>
  </w:style>
  <w:style w:type="character" w:customStyle="1" w:styleId="237">
    <w:name w:val="正文重点 Char"/>
    <w:link w:val="61"/>
    <w:qFormat/>
    <w:uiPriority w:val="0"/>
    <w:rPr>
      <w:b/>
      <w:sz w:val="24"/>
    </w:rPr>
  </w:style>
  <w:style w:type="character" w:customStyle="1" w:styleId="238">
    <w:name w:val="标题 2 Char"/>
    <w:qFormat/>
    <w:uiPriority w:val="0"/>
    <w:rPr>
      <w:rFonts w:ascii="Arial" w:hAnsi="Arial" w:eastAsia="黑体"/>
      <w:b/>
      <w:sz w:val="30"/>
      <w:lang w:val="en-US" w:eastAsia="zh-CN" w:bidi="ar-SA"/>
    </w:rPr>
  </w:style>
  <w:style w:type="character" w:customStyle="1" w:styleId="239">
    <w:name w:val="标题 3 Char"/>
    <w:qFormat/>
    <w:uiPriority w:val="0"/>
    <w:rPr>
      <w:rFonts w:ascii="宋体" w:eastAsia="宋体"/>
      <w:b/>
      <w:sz w:val="24"/>
      <w:u w:val="single"/>
      <w:lang w:val="en-US" w:eastAsia="zh-CN" w:bidi="ar-SA"/>
    </w:rPr>
  </w:style>
  <w:style w:type="character" w:customStyle="1" w:styleId="240">
    <w:name w:val="纯文本 字符"/>
    <w:qFormat/>
    <w:uiPriority w:val="99"/>
    <w:rPr>
      <w:rFonts w:ascii="宋体" w:hAnsi="Courier New" w:eastAsia="宋体" w:cs="Times New Roman"/>
      <w:kern w:val="2"/>
      <w:sz w:val="21"/>
      <w:szCs w:val="21"/>
      <w:lang w:val="en-US" w:eastAsia="zh-CN" w:bidi="ar-SA"/>
    </w:rPr>
  </w:style>
  <w:style w:type="character" w:customStyle="1" w:styleId="241">
    <w:name w:val="列出段落 Char"/>
    <w:qFormat/>
    <w:uiPriority w:val="0"/>
    <w:rPr>
      <w:rFonts w:ascii="Calibri" w:hAnsi="Calibri" w:eastAsia="宋体"/>
      <w:kern w:val="2"/>
      <w:sz w:val="21"/>
      <w:szCs w:val="22"/>
      <w:lang w:val="en-US" w:eastAsia="zh-CN" w:bidi="ar-SA"/>
    </w:rPr>
  </w:style>
  <w:style w:type="character" w:customStyle="1" w:styleId="242">
    <w:name w:val="cf11"/>
    <w:qFormat/>
    <w:uiPriority w:val="0"/>
    <w:rPr>
      <w:rFonts w:hint="eastAsia" w:ascii="Microsoft YaHei UI" w:hAnsi="Microsoft YaHei UI" w:eastAsia="Microsoft YaHei UI"/>
      <w:sz w:val="18"/>
      <w:szCs w:val="18"/>
    </w:rPr>
  </w:style>
  <w:style w:type="character" w:customStyle="1" w:styleId="243">
    <w:name w:val="black1"/>
    <w:qFormat/>
    <w:uiPriority w:val="0"/>
    <w:rPr>
      <w:color w:val="000000"/>
    </w:rPr>
  </w:style>
  <w:style w:type="character" w:customStyle="1" w:styleId="244">
    <w:name w:val="locality"/>
    <w:qFormat/>
    <w:uiPriority w:val="0"/>
  </w:style>
  <w:style w:type="character" w:customStyle="1" w:styleId="245">
    <w:name w:val="标题 3 Char Char"/>
    <w:qFormat/>
    <w:uiPriority w:val="0"/>
    <w:rPr>
      <w:rFonts w:eastAsia="宋体"/>
      <w:b/>
      <w:bCs/>
      <w:kern w:val="2"/>
      <w:sz w:val="32"/>
      <w:szCs w:val="32"/>
      <w:lang w:val="en-US" w:eastAsia="zh-CN" w:bidi="ar-SA"/>
    </w:rPr>
  </w:style>
  <w:style w:type="character" w:customStyle="1" w:styleId="246">
    <w:name w:val="段1 Char"/>
    <w:qFormat/>
    <w:uiPriority w:val="0"/>
    <w:rPr>
      <w:rFonts w:ascii="宋体" w:eastAsia="宋体"/>
      <w:sz w:val="24"/>
      <w:lang w:val="en-US" w:eastAsia="zh-CN" w:bidi="ar-SA"/>
    </w:rPr>
  </w:style>
  <w:style w:type="character" w:customStyle="1" w:styleId="247">
    <w:name w:val="chanpin拷贝"/>
    <w:qFormat/>
    <w:uiPriority w:val="0"/>
  </w:style>
  <w:style w:type="character" w:customStyle="1" w:styleId="248">
    <w:name w:val="apple-style-span"/>
    <w:qFormat/>
    <w:uiPriority w:val="0"/>
    <w:rPr>
      <w:rFonts w:cs="Times New Roman"/>
    </w:rPr>
  </w:style>
  <w:style w:type="character" w:customStyle="1" w:styleId="249">
    <w:name w:val="中等深浅网格 1 - 强调文字颜色 2 Char"/>
    <w:link w:val="62"/>
    <w:qFormat/>
    <w:uiPriority w:val="0"/>
    <w:rPr>
      <w:kern w:val="2"/>
      <w:sz w:val="21"/>
      <w:szCs w:val="24"/>
      <w:lang w:val="zh-CN" w:eastAsia="zh-CN"/>
    </w:rPr>
  </w:style>
  <w:style w:type="character" w:customStyle="1" w:styleId="250">
    <w:name w:val="标题 Char"/>
    <w:qFormat/>
    <w:uiPriority w:val="0"/>
    <w:rPr>
      <w:b/>
      <w:kern w:val="2"/>
      <w:sz w:val="32"/>
    </w:rPr>
  </w:style>
  <w:style w:type="table" w:customStyle="1" w:styleId="251">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252">
    <w:name w:val="样式 标题 1 + 四号 居中 段前: 12 磅 段后: 12 磅 行距: 单倍行距"/>
    <w:basedOn w:val="3"/>
    <w:qFormat/>
    <w:uiPriority w:val="0"/>
    <w:pPr>
      <w:spacing w:after="240" w:line="240" w:lineRule="auto"/>
      <w:ind w:left="-288"/>
    </w:pPr>
    <w:rPr>
      <w:rFonts w:cs="宋体"/>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AAD78-E4A6-450B-AFCF-913DEFC90C5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95</Pages>
  <Words>7896</Words>
  <Characters>45008</Characters>
  <Lines>375</Lines>
  <Paragraphs>105</Paragraphs>
  <TotalTime>32</TotalTime>
  <ScaleCrop>false</ScaleCrop>
  <LinksUpToDate>false</LinksUpToDate>
  <CharactersWithSpaces>52799</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2025-04-08T08:08:00Z</dcterms:created>
  <dc:creator>Yin Hao</dc:creator>
  <cp:lastModifiedBy>user</cp:lastModifiedBy>
  <cp:lastPrinted>2020-04-01T19:13:00Z</cp:lastPrinted>
  <dcterms:modified xsi:type="dcterms:W3CDTF">2025-04-08T08:47:47Z</dcterms:modified>
  <dc:title>政府采购示范文本（2023）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65356276130C4755BF5B0B35C5CA71FC_13</vt:lpwstr>
  </property>
  <property fmtid="{D5CDD505-2E9C-101B-9397-08002B2CF9AE}" pid="4" name="KSOTemplateDocerSaveRecord">
    <vt:lpwstr>eyJoZGlkIjoiMDdhOTk5M2RjZjFiNTFhOTdhYWYyYTBkZjdiMDJiOWIiLCJ1c2VySWQiOiIxOTQ2NjkyOTMifQ==</vt:lpwstr>
  </property>
</Properties>
</file>