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6C5" w:rsidRPr="00BE76C5" w:rsidRDefault="00BE76C5" w:rsidP="00BE76C5">
      <w:pPr>
        <w:tabs>
          <w:tab w:val="left" w:pos="360"/>
          <w:tab w:val="left" w:pos="900"/>
        </w:tabs>
        <w:snapToGrid w:val="0"/>
        <w:spacing w:line="360" w:lineRule="auto"/>
        <w:jc w:val="center"/>
        <w:outlineLvl w:val="1"/>
        <w:rPr>
          <w:rFonts w:ascii="Times New Roman" w:eastAsia="宋体" w:hAnsi="Times New Roman" w:cs="Times New Roman"/>
          <w:b/>
          <w:szCs w:val="24"/>
        </w:rPr>
      </w:pPr>
      <w:r w:rsidRPr="00BE76C5">
        <w:rPr>
          <w:rFonts w:ascii="Times New Roman" w:eastAsia="宋体" w:hAnsi="Times New Roman" w:cs="Times New Roman"/>
          <w:b/>
          <w:sz w:val="24"/>
          <w:szCs w:val="24"/>
        </w:rPr>
        <w:t>评标标准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59"/>
        <w:gridCol w:w="709"/>
        <w:gridCol w:w="5167"/>
        <w:gridCol w:w="928"/>
      </w:tblGrid>
      <w:tr w:rsidR="00BE76C5" w:rsidRPr="00BE76C5" w:rsidTr="000A7527">
        <w:trPr>
          <w:trHeight w:val="870"/>
        </w:trPr>
        <w:tc>
          <w:tcPr>
            <w:tcW w:w="1101" w:type="dxa"/>
            <w:noWrap/>
            <w:vAlign w:val="center"/>
          </w:tcPr>
          <w:p w:rsidR="00BE76C5" w:rsidRPr="00BE76C5" w:rsidRDefault="00BE76C5" w:rsidP="00BE76C5">
            <w:pPr>
              <w:adjustRightInd w:val="0"/>
              <w:spacing w:line="360" w:lineRule="atLeast"/>
              <w:jc w:val="center"/>
              <w:textAlignment w:val="baseline"/>
              <w:rPr>
                <w:rFonts w:ascii="宋体" w:eastAsia="宋体" w:hAnsi="宋体" w:cs="宋体"/>
                <w:b/>
                <w:kern w:val="0"/>
                <w:szCs w:val="21"/>
              </w:rPr>
            </w:pPr>
            <w:r w:rsidRPr="00BE76C5">
              <w:rPr>
                <w:rFonts w:ascii="宋体" w:eastAsia="宋体" w:hAnsi="宋体" w:cs="宋体" w:hint="eastAsia"/>
                <w:b/>
                <w:kern w:val="0"/>
                <w:szCs w:val="21"/>
              </w:rPr>
              <w:t>评分部分</w:t>
            </w:r>
          </w:p>
        </w:tc>
        <w:tc>
          <w:tcPr>
            <w:tcW w:w="1559" w:type="dxa"/>
            <w:noWrap/>
            <w:vAlign w:val="center"/>
          </w:tcPr>
          <w:p w:rsidR="00BE76C5" w:rsidRPr="00BE76C5" w:rsidRDefault="00BE76C5" w:rsidP="00BE76C5">
            <w:pPr>
              <w:adjustRightInd w:val="0"/>
              <w:spacing w:line="360" w:lineRule="atLeast"/>
              <w:jc w:val="center"/>
              <w:textAlignment w:val="baseline"/>
              <w:rPr>
                <w:rFonts w:ascii="宋体" w:eastAsia="宋体" w:hAnsi="宋体" w:cs="宋体"/>
                <w:b/>
                <w:kern w:val="0"/>
                <w:szCs w:val="21"/>
              </w:rPr>
            </w:pPr>
            <w:r w:rsidRPr="00BE76C5">
              <w:rPr>
                <w:rFonts w:ascii="宋体" w:eastAsia="宋体" w:hAnsi="宋体" w:cs="宋体" w:hint="eastAsia"/>
                <w:b/>
                <w:kern w:val="0"/>
                <w:szCs w:val="21"/>
              </w:rPr>
              <w:t>评分因素</w:t>
            </w:r>
          </w:p>
        </w:tc>
        <w:tc>
          <w:tcPr>
            <w:tcW w:w="709" w:type="dxa"/>
            <w:noWrap/>
            <w:vAlign w:val="center"/>
          </w:tcPr>
          <w:p w:rsidR="00BE76C5" w:rsidRPr="00BE76C5" w:rsidRDefault="00BE76C5" w:rsidP="00BE76C5">
            <w:pPr>
              <w:adjustRightInd w:val="0"/>
              <w:spacing w:line="360" w:lineRule="atLeast"/>
              <w:jc w:val="center"/>
              <w:textAlignment w:val="baseline"/>
              <w:rPr>
                <w:rFonts w:ascii="宋体" w:eastAsia="宋体" w:hAnsi="宋体" w:cs="宋体"/>
                <w:b/>
                <w:kern w:val="0"/>
                <w:szCs w:val="21"/>
              </w:rPr>
            </w:pPr>
            <w:r w:rsidRPr="00BE76C5">
              <w:rPr>
                <w:rFonts w:ascii="宋体" w:eastAsia="宋体" w:hAnsi="宋体" w:cs="宋体" w:hint="eastAsia"/>
                <w:b/>
                <w:kern w:val="0"/>
                <w:szCs w:val="21"/>
              </w:rPr>
              <w:t>分值</w:t>
            </w:r>
          </w:p>
        </w:tc>
        <w:tc>
          <w:tcPr>
            <w:tcW w:w="5167" w:type="dxa"/>
            <w:noWrap/>
            <w:vAlign w:val="center"/>
          </w:tcPr>
          <w:p w:rsidR="00BE76C5" w:rsidRPr="00BE76C5" w:rsidRDefault="00BE76C5" w:rsidP="00BE76C5">
            <w:pPr>
              <w:adjustRightInd w:val="0"/>
              <w:spacing w:line="360" w:lineRule="atLeast"/>
              <w:jc w:val="left"/>
              <w:textAlignment w:val="baseline"/>
              <w:rPr>
                <w:rFonts w:ascii="宋体" w:eastAsia="宋体" w:hAnsi="宋体" w:cs="宋体"/>
                <w:b/>
                <w:kern w:val="0"/>
                <w:szCs w:val="21"/>
              </w:rPr>
            </w:pPr>
            <w:r w:rsidRPr="00BE76C5">
              <w:rPr>
                <w:rFonts w:ascii="宋体" w:eastAsia="宋体" w:hAnsi="宋体" w:cs="宋体" w:hint="eastAsia"/>
                <w:b/>
                <w:kern w:val="0"/>
                <w:szCs w:val="21"/>
              </w:rPr>
              <w:t xml:space="preserve">                   评分标准</w:t>
            </w:r>
          </w:p>
        </w:tc>
        <w:tc>
          <w:tcPr>
            <w:tcW w:w="928" w:type="dxa"/>
            <w:vAlign w:val="center"/>
          </w:tcPr>
          <w:p w:rsidR="00BE76C5" w:rsidRPr="00BE76C5" w:rsidRDefault="00BE76C5" w:rsidP="00BE76C5">
            <w:pPr>
              <w:adjustRightInd w:val="0"/>
              <w:spacing w:line="360" w:lineRule="atLeast"/>
              <w:jc w:val="left"/>
              <w:textAlignment w:val="baseline"/>
              <w:rPr>
                <w:rFonts w:ascii="宋体" w:eastAsia="宋体" w:hAnsi="宋体" w:cs="宋体"/>
                <w:b/>
                <w:kern w:val="0"/>
                <w:szCs w:val="21"/>
              </w:rPr>
            </w:pPr>
            <w:r w:rsidRPr="00BE76C5">
              <w:rPr>
                <w:rFonts w:ascii="宋体" w:eastAsia="宋体" w:hAnsi="宋体" w:cs="宋体" w:hint="eastAsia"/>
                <w:b/>
                <w:kern w:val="0"/>
                <w:szCs w:val="21"/>
              </w:rPr>
              <w:t>主客观</w:t>
            </w:r>
          </w:p>
          <w:p w:rsidR="00BE76C5" w:rsidRPr="00BE76C5" w:rsidRDefault="00BE76C5" w:rsidP="00BE76C5">
            <w:pPr>
              <w:adjustRightInd w:val="0"/>
              <w:spacing w:line="360" w:lineRule="atLeast"/>
              <w:jc w:val="left"/>
              <w:textAlignment w:val="baseline"/>
              <w:rPr>
                <w:rFonts w:ascii="宋体" w:eastAsia="宋体" w:hAnsi="宋体" w:cs="宋体"/>
                <w:b/>
                <w:kern w:val="0"/>
                <w:szCs w:val="21"/>
              </w:rPr>
            </w:pPr>
            <w:r w:rsidRPr="00BE76C5">
              <w:rPr>
                <w:rFonts w:ascii="宋体" w:eastAsia="宋体" w:hAnsi="宋体" w:cs="宋体" w:hint="eastAsia"/>
                <w:b/>
                <w:kern w:val="0"/>
                <w:szCs w:val="21"/>
              </w:rPr>
              <w:t>分属性</w:t>
            </w:r>
          </w:p>
        </w:tc>
      </w:tr>
      <w:tr w:rsidR="00BE76C5" w:rsidRPr="00BE76C5" w:rsidTr="000A7527">
        <w:trPr>
          <w:trHeight w:val="892"/>
        </w:trPr>
        <w:tc>
          <w:tcPr>
            <w:tcW w:w="1101" w:type="dxa"/>
            <w:vMerge w:val="restart"/>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商务部分</w:t>
            </w:r>
          </w:p>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（11分）</w:t>
            </w:r>
          </w:p>
        </w:tc>
        <w:tc>
          <w:tcPr>
            <w:tcW w:w="155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管理体系认证</w:t>
            </w:r>
          </w:p>
        </w:tc>
        <w:tc>
          <w:tcPr>
            <w:tcW w:w="70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6</w:t>
            </w:r>
          </w:p>
        </w:tc>
        <w:tc>
          <w:tcPr>
            <w:tcW w:w="5167"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提供有效期内的质量管理体系、环境管理体系、职业健康安全管理体系证书复印件，每有一项得2分，满分6分。</w:t>
            </w:r>
          </w:p>
        </w:tc>
        <w:tc>
          <w:tcPr>
            <w:tcW w:w="928" w:type="dxa"/>
            <w:vAlign w:val="center"/>
          </w:tcPr>
          <w:p w:rsidR="00BE76C5" w:rsidRPr="00BE76C5" w:rsidRDefault="00BE76C5" w:rsidP="00BE76C5">
            <w:pPr>
              <w:adjustRightInd w:val="0"/>
              <w:spacing w:line="302" w:lineRule="auto"/>
              <w:jc w:val="left"/>
              <w:textAlignment w:val="baseline"/>
              <w:rPr>
                <w:rFonts w:ascii="宋体" w:eastAsia="宋体" w:hAnsi="宋体" w:cs="Times New Roman"/>
                <w:kern w:val="0"/>
                <w:szCs w:val="21"/>
              </w:rPr>
            </w:pPr>
            <w:r w:rsidRPr="00BE76C5">
              <w:rPr>
                <w:rFonts w:ascii="宋体" w:eastAsia="宋体" w:hAnsi="宋体" w:cs="Times New Roman" w:hint="eastAsia"/>
                <w:kern w:val="0"/>
                <w:szCs w:val="21"/>
              </w:rPr>
              <w:t>客观</w:t>
            </w:r>
          </w:p>
        </w:tc>
      </w:tr>
      <w:tr w:rsidR="00BE76C5" w:rsidRPr="00BE76C5" w:rsidTr="000A7527">
        <w:trPr>
          <w:trHeight w:val="1771"/>
        </w:trPr>
        <w:tc>
          <w:tcPr>
            <w:tcW w:w="1101" w:type="dxa"/>
            <w:vMerge/>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p>
        </w:tc>
        <w:tc>
          <w:tcPr>
            <w:tcW w:w="155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物业管理项目业绩</w:t>
            </w:r>
          </w:p>
        </w:tc>
        <w:tc>
          <w:tcPr>
            <w:tcW w:w="70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5</w:t>
            </w:r>
          </w:p>
        </w:tc>
        <w:tc>
          <w:tcPr>
            <w:tcW w:w="5167"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提供2022年1月1日至</w:t>
            </w:r>
            <w:r w:rsidRPr="00BE76C5">
              <w:rPr>
                <w:rFonts w:ascii="宋体" w:eastAsia="宋体" w:hAnsi="宋体" w:cs="Times New Roman"/>
                <w:color w:val="000000"/>
                <w:kern w:val="0"/>
                <w:szCs w:val="21"/>
              </w:rPr>
              <w:t>投标文件递交截止日</w:t>
            </w:r>
            <w:r w:rsidRPr="00BE76C5">
              <w:rPr>
                <w:rFonts w:ascii="宋体" w:eastAsia="宋体" w:hAnsi="宋体" w:cs="Times New Roman" w:hint="eastAsia"/>
                <w:color w:val="000000"/>
                <w:kern w:val="0"/>
                <w:szCs w:val="21"/>
              </w:rPr>
              <w:t>（以合同签订时间为准）同类物业管理项目案例，</w:t>
            </w:r>
            <w:proofErr w:type="gramStart"/>
            <w:r w:rsidRPr="00BE76C5">
              <w:rPr>
                <w:rFonts w:ascii="宋体" w:eastAsia="宋体" w:hAnsi="宋体" w:cs="Times New Roman" w:hint="eastAsia"/>
                <w:color w:val="000000"/>
                <w:kern w:val="0"/>
                <w:szCs w:val="21"/>
              </w:rPr>
              <w:t>同个案例</w:t>
            </w:r>
            <w:proofErr w:type="gramEnd"/>
            <w:r w:rsidRPr="00BE76C5">
              <w:rPr>
                <w:rFonts w:ascii="宋体" w:eastAsia="宋体" w:hAnsi="宋体" w:cs="Times New Roman" w:hint="eastAsia"/>
                <w:color w:val="000000"/>
                <w:kern w:val="0"/>
                <w:szCs w:val="21"/>
              </w:rPr>
              <w:t>不同合同期的只可计入一次。每个1分，此项最高5分。须提供合同复印件（应包括但不限于合同首页，合同详细标的和双方签章及生效时间）、项目</w:t>
            </w:r>
            <w:proofErr w:type="gramStart"/>
            <w:r w:rsidRPr="00BE76C5">
              <w:rPr>
                <w:rFonts w:ascii="宋体" w:eastAsia="宋体" w:hAnsi="宋体" w:cs="Times New Roman" w:hint="eastAsia"/>
                <w:color w:val="000000"/>
                <w:kern w:val="0"/>
                <w:szCs w:val="21"/>
              </w:rPr>
              <w:t>物业费往来</w:t>
            </w:r>
            <w:proofErr w:type="gramEnd"/>
            <w:r w:rsidRPr="00BE76C5">
              <w:rPr>
                <w:rFonts w:ascii="宋体" w:eastAsia="宋体" w:hAnsi="宋体" w:cs="Times New Roman" w:hint="eastAsia"/>
                <w:color w:val="000000"/>
                <w:kern w:val="0"/>
                <w:szCs w:val="21"/>
              </w:rPr>
              <w:t>银行凭证或发票复印件（至少提供一个计费周期的票据），二者缺一不可，否则不得分。</w:t>
            </w:r>
          </w:p>
        </w:tc>
        <w:tc>
          <w:tcPr>
            <w:tcW w:w="928" w:type="dxa"/>
            <w:vAlign w:val="center"/>
          </w:tcPr>
          <w:p w:rsidR="00BE76C5" w:rsidRPr="00BE76C5" w:rsidRDefault="00BE76C5" w:rsidP="00BE76C5">
            <w:pPr>
              <w:adjustRightInd w:val="0"/>
              <w:spacing w:line="302" w:lineRule="auto"/>
              <w:jc w:val="left"/>
              <w:textAlignment w:val="baseline"/>
              <w:rPr>
                <w:rFonts w:ascii="宋体" w:eastAsia="宋体" w:hAnsi="宋体" w:cs="Times New Roman"/>
                <w:kern w:val="0"/>
                <w:szCs w:val="21"/>
              </w:rPr>
            </w:pPr>
            <w:r w:rsidRPr="00BE76C5">
              <w:rPr>
                <w:rFonts w:ascii="宋体" w:eastAsia="宋体" w:hAnsi="宋体" w:cs="Times New Roman" w:hint="eastAsia"/>
                <w:kern w:val="0"/>
                <w:szCs w:val="21"/>
              </w:rPr>
              <w:t>客观</w:t>
            </w:r>
          </w:p>
        </w:tc>
      </w:tr>
      <w:tr w:rsidR="00BE76C5" w:rsidRPr="00BE76C5" w:rsidTr="000A7527">
        <w:trPr>
          <w:trHeight w:val="132"/>
        </w:trPr>
        <w:tc>
          <w:tcPr>
            <w:tcW w:w="1101" w:type="dxa"/>
            <w:vMerge w:val="restart"/>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技术服务部分</w:t>
            </w:r>
          </w:p>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（64分）</w:t>
            </w:r>
          </w:p>
        </w:tc>
        <w:tc>
          <w:tcPr>
            <w:tcW w:w="155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针对本项目特点、难点分析</w:t>
            </w:r>
          </w:p>
        </w:tc>
        <w:tc>
          <w:tcPr>
            <w:tcW w:w="70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6</w:t>
            </w:r>
          </w:p>
        </w:tc>
        <w:tc>
          <w:tcPr>
            <w:tcW w:w="5167" w:type="dxa"/>
            <w:noWrap/>
            <w:vAlign w:val="center"/>
          </w:tcPr>
          <w:p w:rsidR="00BE76C5" w:rsidRPr="00BE76C5" w:rsidRDefault="00BE76C5" w:rsidP="00BE76C5">
            <w:pPr>
              <w:jc w:val="left"/>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针对本项目的服务特点提出合理的：1、物业管理的重点难点及相应的解决措施。2、整体管理思路。3、项目服务与标准定位。4、项目管理模式。5、管理服务理念。6、项目服务运行机制。</w:t>
            </w:r>
          </w:p>
          <w:p w:rsidR="00BE76C5" w:rsidRPr="00BE76C5" w:rsidRDefault="00BE76C5" w:rsidP="00BE76C5">
            <w:pPr>
              <w:jc w:val="left"/>
              <w:rPr>
                <w:rFonts w:ascii="Times New Roman" w:eastAsia="宋体" w:hAnsi="Times New Roman" w:cs="Times New Roman"/>
                <w:szCs w:val="24"/>
              </w:rPr>
            </w:pPr>
            <w:r w:rsidRPr="00BE76C5">
              <w:rPr>
                <w:rFonts w:ascii="宋体" w:eastAsia="宋体" w:hAnsi="宋体" w:cs="Times New Roman" w:hint="eastAsia"/>
                <w:color w:val="000000"/>
                <w:kern w:val="0"/>
                <w:szCs w:val="21"/>
              </w:rPr>
              <w:t>方案完整合</w:t>
            </w:r>
            <w:r w:rsidRPr="00BE76C5">
              <w:rPr>
                <w:rFonts w:ascii="宋体" w:eastAsia="宋体" w:hAnsi="宋体" w:cs="Times New Roman" w:hint="eastAsia"/>
                <w:kern w:val="0"/>
                <w:szCs w:val="21"/>
              </w:rPr>
              <w:t>理、</w:t>
            </w:r>
            <w:r w:rsidRPr="00BE76C5">
              <w:rPr>
                <w:rFonts w:ascii="Times New Roman" w:eastAsia="宋体" w:hAnsi="Times New Roman" w:cs="Times New Roman" w:hint="eastAsia"/>
                <w:szCs w:val="24"/>
              </w:rPr>
              <w:t>内容详细，专门针对本项目，符合采购需求和实际情况视为符合；内容属于通用类，非专门针对本项目，部分符合采购需求和实际情况视为部分符合；内容对采购需求进行简单复制、非专门针对本项目，不符合实际情况或未提供视为不符合。</w:t>
            </w:r>
          </w:p>
          <w:p w:rsidR="00BE76C5" w:rsidRPr="00BE76C5" w:rsidRDefault="00BE76C5" w:rsidP="00BE76C5">
            <w:pPr>
              <w:jc w:val="left"/>
              <w:rPr>
                <w:rFonts w:ascii="宋体" w:eastAsia="宋体" w:hAnsi="宋体" w:cs="Times New Roman"/>
                <w:color w:val="000000"/>
                <w:kern w:val="0"/>
                <w:szCs w:val="21"/>
              </w:rPr>
            </w:pPr>
            <w:r w:rsidRPr="00BE76C5">
              <w:rPr>
                <w:rFonts w:ascii="Times New Roman" w:eastAsia="宋体" w:hAnsi="Times New Roman" w:cs="Times New Roman" w:hint="eastAsia"/>
                <w:szCs w:val="24"/>
              </w:rPr>
              <w:t>（以上每一项符合得</w:t>
            </w:r>
            <w:r w:rsidRPr="00BE76C5">
              <w:rPr>
                <w:rFonts w:ascii="Times New Roman" w:eastAsia="宋体" w:hAnsi="Times New Roman" w:cs="Times New Roman" w:hint="eastAsia"/>
                <w:szCs w:val="24"/>
              </w:rPr>
              <w:t>1</w:t>
            </w:r>
            <w:r w:rsidRPr="00BE76C5">
              <w:rPr>
                <w:rFonts w:ascii="Times New Roman" w:eastAsia="宋体" w:hAnsi="Times New Roman" w:cs="Times New Roman" w:hint="eastAsia"/>
                <w:szCs w:val="24"/>
              </w:rPr>
              <w:t>分，部分符合得</w:t>
            </w:r>
            <w:r w:rsidRPr="00BE76C5">
              <w:rPr>
                <w:rFonts w:ascii="Times New Roman" w:eastAsia="宋体" w:hAnsi="Times New Roman" w:cs="Times New Roman" w:hint="eastAsia"/>
                <w:szCs w:val="24"/>
              </w:rPr>
              <w:t>0.5</w:t>
            </w:r>
            <w:r w:rsidRPr="00BE76C5">
              <w:rPr>
                <w:rFonts w:ascii="Times New Roman" w:eastAsia="宋体" w:hAnsi="Times New Roman" w:cs="Times New Roman" w:hint="eastAsia"/>
                <w:szCs w:val="24"/>
              </w:rPr>
              <w:t>分，不符合不得分。此项最高</w:t>
            </w:r>
            <w:r w:rsidRPr="00BE76C5">
              <w:rPr>
                <w:rFonts w:ascii="Times New Roman" w:eastAsia="宋体" w:hAnsi="Times New Roman" w:cs="Times New Roman" w:hint="eastAsia"/>
                <w:szCs w:val="24"/>
              </w:rPr>
              <w:t>6</w:t>
            </w:r>
            <w:r w:rsidRPr="00BE76C5">
              <w:rPr>
                <w:rFonts w:ascii="Times New Roman" w:eastAsia="宋体" w:hAnsi="Times New Roman" w:cs="Times New Roman" w:hint="eastAsia"/>
                <w:szCs w:val="24"/>
              </w:rPr>
              <w:t>分。）</w:t>
            </w:r>
          </w:p>
        </w:tc>
        <w:tc>
          <w:tcPr>
            <w:tcW w:w="928" w:type="dxa"/>
            <w:vAlign w:val="center"/>
          </w:tcPr>
          <w:p w:rsidR="00BE76C5" w:rsidRPr="00BE76C5" w:rsidRDefault="00BE76C5" w:rsidP="00BE76C5">
            <w:pPr>
              <w:adjustRightInd w:val="0"/>
              <w:spacing w:line="302" w:lineRule="auto"/>
              <w:jc w:val="left"/>
              <w:textAlignment w:val="baseline"/>
              <w:rPr>
                <w:rFonts w:ascii="宋体" w:eastAsia="宋体" w:hAnsi="宋体" w:cs="Times New Roman"/>
                <w:kern w:val="0"/>
                <w:szCs w:val="21"/>
              </w:rPr>
            </w:pPr>
            <w:r w:rsidRPr="00BE76C5">
              <w:rPr>
                <w:rFonts w:ascii="宋体" w:eastAsia="宋体" w:hAnsi="宋体" w:cs="Times New Roman" w:hint="eastAsia"/>
                <w:kern w:val="0"/>
                <w:szCs w:val="21"/>
              </w:rPr>
              <w:t>主观</w:t>
            </w:r>
          </w:p>
        </w:tc>
      </w:tr>
      <w:tr w:rsidR="00BE76C5" w:rsidRPr="00BE76C5" w:rsidTr="000A7527">
        <w:trPr>
          <w:trHeight w:val="562"/>
        </w:trPr>
        <w:tc>
          <w:tcPr>
            <w:tcW w:w="1101" w:type="dxa"/>
            <w:vMerge/>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p>
        </w:tc>
        <w:tc>
          <w:tcPr>
            <w:tcW w:w="155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计划实施的接管方案</w:t>
            </w:r>
          </w:p>
        </w:tc>
        <w:tc>
          <w:tcPr>
            <w:tcW w:w="70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2</w:t>
            </w:r>
          </w:p>
        </w:tc>
        <w:tc>
          <w:tcPr>
            <w:tcW w:w="5167" w:type="dxa"/>
            <w:noWrap/>
            <w:vAlign w:val="center"/>
          </w:tcPr>
          <w:p w:rsidR="00BE76C5" w:rsidRPr="00BE76C5" w:rsidRDefault="00BE76C5" w:rsidP="00BE76C5">
            <w:pPr>
              <w:jc w:val="left"/>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针对本项目的服务特点提出合理的：1、计划实施的接管方案。2、接管服务内容。</w:t>
            </w:r>
            <w:r w:rsidRPr="00BE76C5">
              <w:rPr>
                <w:rFonts w:ascii="宋体" w:eastAsia="宋体" w:hAnsi="宋体" w:cs="Times New Roman"/>
                <w:color w:val="000000"/>
                <w:kern w:val="0"/>
                <w:szCs w:val="21"/>
              </w:rPr>
              <w:t>3</w:t>
            </w:r>
            <w:r w:rsidRPr="00BE76C5">
              <w:rPr>
                <w:rFonts w:ascii="宋体" w:eastAsia="宋体" w:hAnsi="宋体" w:cs="Times New Roman" w:hint="eastAsia"/>
                <w:color w:val="000000"/>
                <w:kern w:val="0"/>
                <w:szCs w:val="21"/>
              </w:rPr>
              <w:t>、移交接管原则。4、验收内容。</w:t>
            </w:r>
          </w:p>
          <w:p w:rsidR="00BE76C5" w:rsidRPr="00BE76C5" w:rsidRDefault="00BE76C5" w:rsidP="00BE76C5">
            <w:pPr>
              <w:jc w:val="left"/>
              <w:rPr>
                <w:rFonts w:ascii="Times New Roman" w:eastAsia="宋体" w:hAnsi="Times New Roman" w:cs="Times New Roman"/>
                <w:color w:val="000000"/>
                <w:szCs w:val="24"/>
              </w:rPr>
            </w:pPr>
            <w:r w:rsidRPr="00BE76C5">
              <w:rPr>
                <w:rFonts w:ascii="宋体" w:eastAsia="宋体" w:hAnsi="宋体" w:cs="Times New Roman" w:hint="eastAsia"/>
                <w:color w:val="000000"/>
                <w:kern w:val="0"/>
                <w:szCs w:val="21"/>
              </w:rPr>
              <w:t>方案完整合理、</w:t>
            </w:r>
            <w:r w:rsidRPr="00BE76C5">
              <w:rPr>
                <w:rFonts w:ascii="Times New Roman" w:eastAsia="宋体" w:hAnsi="Times New Roman" w:cs="Times New Roman" w:hint="eastAsia"/>
                <w:color w:val="000000"/>
                <w:szCs w:val="24"/>
              </w:rPr>
              <w:t>内容详细，专门针对本项目，符合采购需求和实际情况视为符合；内容属于通用类，非专门针对本项目，部分符合采购需求和实际情况视为部分符合；内容对采购需求进行简单复制、非专门针对本项目，不符合实际情况或未提供视为不符合。</w:t>
            </w:r>
          </w:p>
          <w:p w:rsidR="00BE76C5" w:rsidRPr="00BE76C5" w:rsidRDefault="00BE76C5" w:rsidP="00BE76C5">
            <w:pPr>
              <w:jc w:val="left"/>
              <w:rPr>
                <w:rFonts w:ascii="宋体" w:eastAsia="宋体" w:hAnsi="宋体" w:cs="Times New Roman"/>
                <w:color w:val="000000"/>
                <w:kern w:val="0"/>
                <w:szCs w:val="21"/>
              </w:rPr>
            </w:pPr>
            <w:r w:rsidRPr="00BE76C5">
              <w:rPr>
                <w:rFonts w:ascii="Times New Roman" w:eastAsia="宋体" w:hAnsi="Times New Roman" w:cs="Times New Roman" w:hint="eastAsia"/>
                <w:color w:val="000000"/>
                <w:szCs w:val="24"/>
              </w:rPr>
              <w:t>（以上每一项符合得</w:t>
            </w:r>
            <w:r w:rsidRPr="00BE76C5">
              <w:rPr>
                <w:rFonts w:ascii="Times New Roman" w:eastAsia="宋体" w:hAnsi="Times New Roman" w:cs="Times New Roman" w:hint="eastAsia"/>
                <w:color w:val="000000"/>
                <w:szCs w:val="24"/>
              </w:rPr>
              <w:t>0.5</w:t>
            </w:r>
            <w:r w:rsidRPr="00BE76C5">
              <w:rPr>
                <w:rFonts w:ascii="Times New Roman" w:eastAsia="宋体" w:hAnsi="Times New Roman" w:cs="Times New Roman" w:hint="eastAsia"/>
                <w:color w:val="000000"/>
                <w:szCs w:val="24"/>
              </w:rPr>
              <w:t>分，部分符合得</w:t>
            </w:r>
            <w:r w:rsidRPr="00BE76C5">
              <w:rPr>
                <w:rFonts w:ascii="Times New Roman" w:eastAsia="宋体" w:hAnsi="Times New Roman" w:cs="Times New Roman" w:hint="eastAsia"/>
                <w:color w:val="000000"/>
                <w:szCs w:val="24"/>
              </w:rPr>
              <w:t>0.25</w:t>
            </w:r>
            <w:r w:rsidRPr="00BE76C5">
              <w:rPr>
                <w:rFonts w:ascii="Times New Roman" w:eastAsia="宋体" w:hAnsi="Times New Roman" w:cs="Times New Roman" w:hint="eastAsia"/>
                <w:color w:val="000000"/>
                <w:szCs w:val="24"/>
              </w:rPr>
              <w:t>分，不符合不得分。此项最高</w:t>
            </w:r>
            <w:r w:rsidRPr="00BE76C5">
              <w:rPr>
                <w:rFonts w:ascii="Times New Roman" w:eastAsia="宋体" w:hAnsi="Times New Roman" w:cs="Times New Roman" w:hint="eastAsia"/>
                <w:color w:val="000000"/>
                <w:szCs w:val="24"/>
              </w:rPr>
              <w:t>2</w:t>
            </w:r>
            <w:r w:rsidRPr="00BE76C5">
              <w:rPr>
                <w:rFonts w:ascii="Times New Roman" w:eastAsia="宋体" w:hAnsi="Times New Roman" w:cs="Times New Roman" w:hint="eastAsia"/>
                <w:color w:val="000000"/>
                <w:szCs w:val="24"/>
              </w:rPr>
              <w:t>分。）</w:t>
            </w:r>
          </w:p>
        </w:tc>
        <w:tc>
          <w:tcPr>
            <w:tcW w:w="928" w:type="dxa"/>
            <w:vAlign w:val="center"/>
          </w:tcPr>
          <w:p w:rsidR="00BE76C5" w:rsidRPr="00BE76C5" w:rsidRDefault="00BE76C5" w:rsidP="00BE76C5">
            <w:pPr>
              <w:adjustRightInd w:val="0"/>
              <w:spacing w:line="302" w:lineRule="auto"/>
              <w:jc w:val="left"/>
              <w:textAlignment w:val="baseline"/>
              <w:rPr>
                <w:rFonts w:ascii="宋体" w:eastAsia="宋体" w:hAnsi="宋体" w:cs="Times New Roman"/>
                <w:kern w:val="0"/>
                <w:szCs w:val="21"/>
              </w:rPr>
            </w:pPr>
            <w:r w:rsidRPr="00BE76C5">
              <w:rPr>
                <w:rFonts w:ascii="宋体" w:eastAsia="宋体" w:hAnsi="宋体" w:cs="Times New Roman" w:hint="eastAsia"/>
                <w:kern w:val="0"/>
                <w:szCs w:val="21"/>
              </w:rPr>
              <w:t>主观</w:t>
            </w:r>
          </w:p>
        </w:tc>
      </w:tr>
      <w:tr w:rsidR="00BE76C5" w:rsidRPr="00BE76C5" w:rsidTr="000A7527">
        <w:trPr>
          <w:trHeight w:val="562"/>
        </w:trPr>
        <w:tc>
          <w:tcPr>
            <w:tcW w:w="1101" w:type="dxa"/>
            <w:vMerge/>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p>
        </w:tc>
        <w:tc>
          <w:tcPr>
            <w:tcW w:w="155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安全管理方案及消防</w:t>
            </w:r>
            <w:r w:rsidRPr="00BE76C5">
              <w:rPr>
                <w:rFonts w:ascii="宋体" w:eastAsia="宋体" w:hAnsi="宋体" w:cs="Times New Roman"/>
                <w:color w:val="000000"/>
                <w:kern w:val="0"/>
                <w:szCs w:val="21"/>
              </w:rPr>
              <w:t>应急预案</w:t>
            </w:r>
          </w:p>
        </w:tc>
        <w:tc>
          <w:tcPr>
            <w:tcW w:w="70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3</w:t>
            </w:r>
          </w:p>
        </w:tc>
        <w:tc>
          <w:tcPr>
            <w:tcW w:w="5167" w:type="dxa"/>
            <w:noWrap/>
            <w:vAlign w:val="center"/>
          </w:tcPr>
          <w:p w:rsidR="00BE76C5" w:rsidRPr="00BE76C5" w:rsidRDefault="00BE76C5" w:rsidP="00BE76C5">
            <w:pPr>
              <w:jc w:val="left"/>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针对本</w:t>
            </w:r>
            <w:r w:rsidRPr="00BE76C5">
              <w:rPr>
                <w:rFonts w:ascii="宋体" w:eastAsia="宋体" w:hAnsi="宋体" w:cs="Times New Roman"/>
                <w:color w:val="000000"/>
                <w:kern w:val="0"/>
                <w:szCs w:val="21"/>
              </w:rPr>
              <w:t>项目安全管理</w:t>
            </w:r>
            <w:r w:rsidRPr="00BE76C5">
              <w:rPr>
                <w:rFonts w:ascii="宋体" w:eastAsia="宋体" w:hAnsi="宋体" w:cs="Times New Roman" w:hint="eastAsia"/>
                <w:color w:val="000000"/>
                <w:kern w:val="0"/>
                <w:szCs w:val="21"/>
              </w:rPr>
              <w:t>及消防应急</w:t>
            </w:r>
            <w:r w:rsidRPr="00BE76C5">
              <w:rPr>
                <w:rFonts w:ascii="宋体" w:eastAsia="宋体" w:hAnsi="宋体" w:cs="Times New Roman"/>
                <w:color w:val="000000"/>
                <w:kern w:val="0"/>
                <w:szCs w:val="21"/>
              </w:rPr>
              <w:t>预案</w:t>
            </w:r>
            <w:r w:rsidRPr="00BE76C5">
              <w:rPr>
                <w:rFonts w:ascii="宋体" w:eastAsia="宋体" w:hAnsi="宋体" w:cs="Times New Roman" w:hint="eastAsia"/>
                <w:color w:val="000000"/>
                <w:kern w:val="0"/>
                <w:szCs w:val="21"/>
              </w:rPr>
              <w:t>特点提出合理的：1、整体思路  2、岗位职责及服务标准  3、规章制度及工作流程  4、消防安全巡查方案  5、消防应急</w:t>
            </w:r>
            <w:r w:rsidRPr="00BE76C5">
              <w:rPr>
                <w:rFonts w:ascii="宋体" w:eastAsia="宋体" w:hAnsi="宋体" w:cs="Times New Roman"/>
                <w:color w:val="000000"/>
                <w:kern w:val="0"/>
                <w:szCs w:val="21"/>
              </w:rPr>
              <w:t>预案</w:t>
            </w:r>
            <w:r w:rsidRPr="00BE76C5">
              <w:rPr>
                <w:rFonts w:ascii="宋体" w:eastAsia="宋体" w:hAnsi="宋体" w:cs="Times New Roman" w:hint="eastAsia"/>
                <w:color w:val="000000"/>
                <w:kern w:val="0"/>
                <w:szCs w:val="21"/>
              </w:rPr>
              <w:t xml:space="preserve">  6、</w:t>
            </w:r>
            <w:r w:rsidRPr="00BE76C5">
              <w:rPr>
                <w:rFonts w:ascii="宋体" w:eastAsia="宋体" w:hAnsi="宋体" w:cs="Times New Roman"/>
                <w:color w:val="000000"/>
                <w:kern w:val="0"/>
                <w:szCs w:val="21"/>
              </w:rPr>
              <w:t>安全培训制度</w:t>
            </w:r>
            <w:r w:rsidRPr="00BE76C5">
              <w:rPr>
                <w:rFonts w:ascii="宋体" w:eastAsia="宋体" w:hAnsi="宋体" w:cs="Times New Roman" w:hint="eastAsia"/>
                <w:color w:val="000000"/>
                <w:kern w:val="0"/>
                <w:szCs w:val="21"/>
              </w:rPr>
              <w:t>。</w:t>
            </w:r>
          </w:p>
          <w:p w:rsidR="00BE76C5" w:rsidRPr="00BE76C5" w:rsidRDefault="00BE76C5" w:rsidP="00BE76C5">
            <w:pPr>
              <w:jc w:val="left"/>
              <w:rPr>
                <w:rFonts w:ascii="Times New Roman" w:eastAsia="宋体" w:hAnsi="Times New Roman" w:cs="Times New Roman"/>
                <w:color w:val="000000"/>
                <w:szCs w:val="24"/>
              </w:rPr>
            </w:pPr>
            <w:r w:rsidRPr="00BE76C5">
              <w:rPr>
                <w:rFonts w:ascii="宋体" w:eastAsia="宋体" w:hAnsi="宋体" w:cs="Times New Roman" w:hint="eastAsia"/>
                <w:color w:val="000000"/>
                <w:kern w:val="0"/>
                <w:szCs w:val="21"/>
              </w:rPr>
              <w:t>方案完整合理、</w:t>
            </w:r>
            <w:r w:rsidRPr="00BE76C5">
              <w:rPr>
                <w:rFonts w:ascii="Times New Roman" w:eastAsia="宋体" w:hAnsi="Times New Roman" w:cs="Times New Roman" w:hint="eastAsia"/>
                <w:color w:val="000000"/>
                <w:szCs w:val="24"/>
              </w:rPr>
              <w:t>内容详细，专门针对本项目，符合采购需求和实际情况视为符合；内容属于通用类，非专</w:t>
            </w:r>
            <w:r w:rsidRPr="00BE76C5">
              <w:rPr>
                <w:rFonts w:ascii="Times New Roman" w:eastAsia="宋体" w:hAnsi="Times New Roman" w:cs="Times New Roman" w:hint="eastAsia"/>
                <w:color w:val="000000"/>
                <w:szCs w:val="24"/>
              </w:rPr>
              <w:lastRenderedPageBreak/>
              <w:t>门针对本项目，部分符合采购需求和实际情况视为部分符合；内容对采购需求进行简单复制、非专门针对本项目，不符合实际情况或未提供视为不符合。</w:t>
            </w:r>
          </w:p>
          <w:p w:rsidR="00BE76C5" w:rsidRPr="00BE76C5" w:rsidRDefault="00BE76C5" w:rsidP="00BE76C5">
            <w:pPr>
              <w:jc w:val="left"/>
              <w:rPr>
                <w:rFonts w:ascii="宋体" w:eastAsia="宋体" w:hAnsi="宋体" w:cs="Times New Roman"/>
                <w:color w:val="000000"/>
                <w:kern w:val="0"/>
                <w:szCs w:val="21"/>
              </w:rPr>
            </w:pPr>
            <w:r w:rsidRPr="00BE76C5">
              <w:rPr>
                <w:rFonts w:ascii="Times New Roman" w:eastAsia="宋体" w:hAnsi="Times New Roman" w:cs="Times New Roman" w:hint="eastAsia"/>
                <w:color w:val="000000"/>
                <w:szCs w:val="24"/>
              </w:rPr>
              <w:t>（以上每一项符合得</w:t>
            </w:r>
            <w:r w:rsidRPr="00BE76C5">
              <w:rPr>
                <w:rFonts w:ascii="Times New Roman" w:eastAsia="宋体" w:hAnsi="Times New Roman" w:cs="Times New Roman" w:hint="eastAsia"/>
                <w:color w:val="000000"/>
                <w:szCs w:val="24"/>
              </w:rPr>
              <w:t>0.5</w:t>
            </w:r>
            <w:r w:rsidRPr="00BE76C5">
              <w:rPr>
                <w:rFonts w:ascii="Times New Roman" w:eastAsia="宋体" w:hAnsi="Times New Roman" w:cs="Times New Roman" w:hint="eastAsia"/>
                <w:color w:val="000000"/>
                <w:szCs w:val="24"/>
              </w:rPr>
              <w:t>分，部分符合得</w:t>
            </w:r>
            <w:r w:rsidRPr="00BE76C5">
              <w:rPr>
                <w:rFonts w:ascii="Times New Roman" w:eastAsia="宋体" w:hAnsi="Times New Roman" w:cs="Times New Roman" w:hint="eastAsia"/>
                <w:color w:val="000000"/>
                <w:szCs w:val="24"/>
              </w:rPr>
              <w:t>0.25</w:t>
            </w:r>
            <w:r w:rsidRPr="00BE76C5">
              <w:rPr>
                <w:rFonts w:ascii="Times New Roman" w:eastAsia="宋体" w:hAnsi="Times New Roman" w:cs="Times New Roman" w:hint="eastAsia"/>
                <w:color w:val="000000"/>
                <w:szCs w:val="24"/>
              </w:rPr>
              <w:t>分，不符合不得分。此项最高</w:t>
            </w:r>
            <w:r w:rsidRPr="00BE76C5">
              <w:rPr>
                <w:rFonts w:ascii="Times New Roman" w:eastAsia="宋体" w:hAnsi="Times New Roman" w:cs="Times New Roman" w:hint="eastAsia"/>
                <w:color w:val="000000"/>
                <w:szCs w:val="24"/>
              </w:rPr>
              <w:t>3</w:t>
            </w:r>
            <w:r w:rsidRPr="00BE76C5">
              <w:rPr>
                <w:rFonts w:ascii="Times New Roman" w:eastAsia="宋体" w:hAnsi="Times New Roman" w:cs="Times New Roman" w:hint="eastAsia"/>
                <w:color w:val="000000"/>
                <w:szCs w:val="24"/>
              </w:rPr>
              <w:t>分。）</w:t>
            </w:r>
          </w:p>
        </w:tc>
        <w:tc>
          <w:tcPr>
            <w:tcW w:w="928" w:type="dxa"/>
            <w:vAlign w:val="center"/>
          </w:tcPr>
          <w:p w:rsidR="00BE76C5" w:rsidRPr="00BE76C5" w:rsidRDefault="00BE76C5" w:rsidP="00BE76C5">
            <w:pPr>
              <w:adjustRightInd w:val="0"/>
              <w:spacing w:line="302" w:lineRule="auto"/>
              <w:jc w:val="left"/>
              <w:textAlignment w:val="baseline"/>
              <w:rPr>
                <w:rFonts w:ascii="宋体" w:eastAsia="宋体" w:hAnsi="宋体" w:cs="Times New Roman"/>
                <w:kern w:val="0"/>
                <w:szCs w:val="21"/>
              </w:rPr>
            </w:pPr>
            <w:r w:rsidRPr="00BE76C5">
              <w:rPr>
                <w:rFonts w:ascii="宋体" w:eastAsia="宋体" w:hAnsi="宋体" w:cs="Times New Roman" w:hint="eastAsia"/>
                <w:kern w:val="0"/>
                <w:szCs w:val="21"/>
              </w:rPr>
              <w:lastRenderedPageBreak/>
              <w:t>主观</w:t>
            </w:r>
          </w:p>
        </w:tc>
      </w:tr>
      <w:tr w:rsidR="00BE76C5" w:rsidRPr="00BE76C5" w:rsidTr="000A7527">
        <w:trPr>
          <w:trHeight w:val="562"/>
        </w:trPr>
        <w:tc>
          <w:tcPr>
            <w:tcW w:w="1101" w:type="dxa"/>
            <w:vMerge/>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p>
        </w:tc>
        <w:tc>
          <w:tcPr>
            <w:tcW w:w="155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管理</w:t>
            </w:r>
            <w:r w:rsidRPr="00BE76C5">
              <w:rPr>
                <w:rFonts w:ascii="宋体" w:eastAsia="宋体" w:hAnsi="宋体" w:cs="Times New Roman"/>
                <w:color w:val="000000"/>
                <w:kern w:val="0"/>
                <w:szCs w:val="21"/>
              </w:rPr>
              <w:t>制度</w:t>
            </w:r>
          </w:p>
        </w:tc>
        <w:tc>
          <w:tcPr>
            <w:tcW w:w="70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color w:val="000000"/>
                <w:kern w:val="0"/>
                <w:szCs w:val="21"/>
              </w:rPr>
              <w:t>3</w:t>
            </w:r>
          </w:p>
        </w:tc>
        <w:tc>
          <w:tcPr>
            <w:tcW w:w="5167" w:type="dxa"/>
            <w:noWrap/>
            <w:vAlign w:val="center"/>
          </w:tcPr>
          <w:p w:rsidR="00BE76C5" w:rsidRPr="00BE76C5" w:rsidRDefault="00BE76C5" w:rsidP="00BE76C5">
            <w:pPr>
              <w:jc w:val="left"/>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针对本项目的服务特点提出合理的：1、整体思路  2、规章</w:t>
            </w:r>
            <w:r w:rsidRPr="00BE76C5">
              <w:rPr>
                <w:rFonts w:ascii="宋体" w:eastAsia="宋体" w:hAnsi="宋体" w:cs="Times New Roman"/>
                <w:color w:val="000000"/>
                <w:kern w:val="0"/>
                <w:szCs w:val="21"/>
              </w:rPr>
              <w:t>制度</w:t>
            </w:r>
            <w:r w:rsidRPr="00BE76C5">
              <w:rPr>
                <w:rFonts w:ascii="宋体" w:eastAsia="宋体" w:hAnsi="宋体" w:cs="Times New Roman" w:hint="eastAsia"/>
                <w:color w:val="000000"/>
                <w:kern w:val="0"/>
                <w:szCs w:val="21"/>
              </w:rPr>
              <w:t xml:space="preserve">  3、</w:t>
            </w:r>
            <w:r w:rsidRPr="00BE76C5">
              <w:rPr>
                <w:rFonts w:ascii="宋体" w:eastAsia="宋体" w:hAnsi="宋体" w:cs="Times New Roman"/>
                <w:color w:val="000000"/>
                <w:kern w:val="0"/>
                <w:szCs w:val="21"/>
              </w:rPr>
              <w:t>工作流程</w:t>
            </w:r>
            <w:r w:rsidRPr="00BE76C5">
              <w:rPr>
                <w:rFonts w:ascii="宋体" w:eastAsia="宋体" w:hAnsi="宋体" w:cs="Times New Roman" w:hint="eastAsia"/>
                <w:color w:val="000000"/>
                <w:kern w:val="0"/>
                <w:szCs w:val="21"/>
              </w:rPr>
              <w:t xml:space="preserve">  4、岗位职责及服务标准 5、考核方案6、重大活动保障</w:t>
            </w:r>
            <w:r w:rsidRPr="00BE76C5">
              <w:rPr>
                <w:rFonts w:ascii="宋体" w:eastAsia="宋体" w:hAnsi="宋体" w:cs="Times New Roman"/>
                <w:color w:val="000000"/>
                <w:kern w:val="0"/>
                <w:szCs w:val="21"/>
              </w:rPr>
              <w:t>制度</w:t>
            </w:r>
            <w:r w:rsidRPr="00BE76C5">
              <w:rPr>
                <w:rFonts w:ascii="宋体" w:eastAsia="宋体" w:hAnsi="宋体" w:cs="Times New Roman" w:hint="eastAsia"/>
                <w:color w:val="000000"/>
                <w:kern w:val="0"/>
                <w:szCs w:val="21"/>
              </w:rPr>
              <w:t>。</w:t>
            </w:r>
          </w:p>
          <w:p w:rsidR="00BE76C5" w:rsidRPr="00BE76C5" w:rsidRDefault="00BE76C5" w:rsidP="00BE76C5">
            <w:pPr>
              <w:jc w:val="left"/>
              <w:rPr>
                <w:rFonts w:ascii="Times New Roman" w:eastAsia="宋体" w:hAnsi="Times New Roman" w:cs="Times New Roman"/>
                <w:color w:val="000000"/>
                <w:szCs w:val="24"/>
              </w:rPr>
            </w:pPr>
            <w:r w:rsidRPr="00BE76C5">
              <w:rPr>
                <w:rFonts w:ascii="宋体" w:eastAsia="宋体" w:hAnsi="宋体" w:cs="Times New Roman" w:hint="eastAsia"/>
                <w:color w:val="000000"/>
                <w:kern w:val="0"/>
                <w:szCs w:val="21"/>
              </w:rPr>
              <w:t>方案完整合理、</w:t>
            </w:r>
            <w:r w:rsidRPr="00BE76C5">
              <w:rPr>
                <w:rFonts w:ascii="Times New Roman" w:eastAsia="宋体" w:hAnsi="Times New Roman" w:cs="Times New Roman" w:hint="eastAsia"/>
                <w:color w:val="000000"/>
                <w:szCs w:val="24"/>
              </w:rPr>
              <w:t>内容详细，专门针对本项目，符合采购需求和实际情况视为符合；内容属于通用类，非专门针对本项目，部分符合采购需求和实际情况视为部分符合；内容对采购需求进行简单复制、非专门针对本项目，不符合实际情况或未提供视为不符合。</w:t>
            </w:r>
          </w:p>
          <w:p w:rsidR="00BE76C5" w:rsidRPr="00BE76C5" w:rsidRDefault="00BE76C5" w:rsidP="00BE76C5">
            <w:pPr>
              <w:jc w:val="left"/>
              <w:rPr>
                <w:rFonts w:ascii="宋体" w:eastAsia="宋体" w:hAnsi="宋体" w:cs="Times New Roman"/>
                <w:color w:val="000000"/>
                <w:kern w:val="0"/>
                <w:szCs w:val="21"/>
              </w:rPr>
            </w:pPr>
            <w:r w:rsidRPr="00BE76C5">
              <w:rPr>
                <w:rFonts w:ascii="Times New Roman" w:eastAsia="宋体" w:hAnsi="Times New Roman" w:cs="Times New Roman" w:hint="eastAsia"/>
                <w:color w:val="000000"/>
                <w:szCs w:val="24"/>
              </w:rPr>
              <w:t>（以上每一项符合得</w:t>
            </w:r>
            <w:r w:rsidRPr="00BE76C5">
              <w:rPr>
                <w:rFonts w:ascii="Times New Roman" w:eastAsia="宋体" w:hAnsi="Times New Roman" w:cs="Times New Roman" w:hint="eastAsia"/>
                <w:color w:val="000000"/>
                <w:szCs w:val="24"/>
              </w:rPr>
              <w:t>0.5</w:t>
            </w:r>
            <w:r w:rsidRPr="00BE76C5">
              <w:rPr>
                <w:rFonts w:ascii="Times New Roman" w:eastAsia="宋体" w:hAnsi="Times New Roman" w:cs="Times New Roman" w:hint="eastAsia"/>
                <w:color w:val="000000"/>
                <w:szCs w:val="24"/>
              </w:rPr>
              <w:t>分，部分符合得</w:t>
            </w:r>
            <w:r w:rsidRPr="00BE76C5">
              <w:rPr>
                <w:rFonts w:ascii="Times New Roman" w:eastAsia="宋体" w:hAnsi="Times New Roman" w:cs="Times New Roman" w:hint="eastAsia"/>
                <w:color w:val="000000"/>
                <w:szCs w:val="24"/>
              </w:rPr>
              <w:t>0.25</w:t>
            </w:r>
            <w:r w:rsidRPr="00BE76C5">
              <w:rPr>
                <w:rFonts w:ascii="Times New Roman" w:eastAsia="宋体" w:hAnsi="Times New Roman" w:cs="Times New Roman" w:hint="eastAsia"/>
                <w:color w:val="000000"/>
                <w:szCs w:val="24"/>
              </w:rPr>
              <w:t>分，不符合不得分。此项最高</w:t>
            </w:r>
            <w:r w:rsidRPr="00BE76C5">
              <w:rPr>
                <w:rFonts w:ascii="Times New Roman" w:eastAsia="宋体" w:hAnsi="Times New Roman" w:cs="Times New Roman" w:hint="eastAsia"/>
                <w:color w:val="000000"/>
                <w:szCs w:val="24"/>
              </w:rPr>
              <w:t>3</w:t>
            </w:r>
            <w:r w:rsidRPr="00BE76C5">
              <w:rPr>
                <w:rFonts w:ascii="Times New Roman" w:eastAsia="宋体" w:hAnsi="Times New Roman" w:cs="Times New Roman" w:hint="eastAsia"/>
                <w:color w:val="000000"/>
                <w:szCs w:val="24"/>
              </w:rPr>
              <w:t>分。）</w:t>
            </w:r>
          </w:p>
        </w:tc>
        <w:tc>
          <w:tcPr>
            <w:tcW w:w="928" w:type="dxa"/>
            <w:vAlign w:val="center"/>
          </w:tcPr>
          <w:p w:rsidR="00BE76C5" w:rsidRPr="00BE76C5" w:rsidRDefault="00BE76C5" w:rsidP="00BE76C5">
            <w:pPr>
              <w:adjustRightInd w:val="0"/>
              <w:spacing w:line="302" w:lineRule="auto"/>
              <w:jc w:val="left"/>
              <w:textAlignment w:val="baseline"/>
              <w:rPr>
                <w:rFonts w:ascii="宋体" w:eastAsia="宋体" w:hAnsi="宋体" w:cs="Times New Roman"/>
                <w:kern w:val="0"/>
                <w:szCs w:val="21"/>
              </w:rPr>
            </w:pPr>
            <w:r w:rsidRPr="00BE76C5">
              <w:rPr>
                <w:rFonts w:ascii="宋体" w:eastAsia="宋体" w:hAnsi="宋体" w:cs="Times New Roman" w:hint="eastAsia"/>
                <w:kern w:val="0"/>
                <w:szCs w:val="21"/>
              </w:rPr>
              <w:t>主观</w:t>
            </w:r>
          </w:p>
        </w:tc>
      </w:tr>
      <w:tr w:rsidR="00BE76C5" w:rsidRPr="00BE76C5" w:rsidTr="000A7527">
        <w:trPr>
          <w:trHeight w:val="1684"/>
        </w:trPr>
        <w:tc>
          <w:tcPr>
            <w:tcW w:w="1101" w:type="dxa"/>
            <w:vMerge/>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p>
        </w:tc>
        <w:tc>
          <w:tcPr>
            <w:tcW w:w="155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培训</w:t>
            </w:r>
            <w:r w:rsidRPr="00BE76C5">
              <w:rPr>
                <w:rFonts w:ascii="宋体" w:eastAsia="宋体" w:hAnsi="宋体" w:cs="Times New Roman"/>
                <w:color w:val="000000"/>
                <w:kern w:val="0"/>
                <w:szCs w:val="21"/>
              </w:rPr>
              <w:t>方案</w:t>
            </w:r>
          </w:p>
        </w:tc>
        <w:tc>
          <w:tcPr>
            <w:tcW w:w="70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4</w:t>
            </w:r>
          </w:p>
        </w:tc>
        <w:tc>
          <w:tcPr>
            <w:tcW w:w="5167" w:type="dxa"/>
            <w:noWrap/>
            <w:vAlign w:val="center"/>
          </w:tcPr>
          <w:p w:rsidR="00BE76C5" w:rsidRPr="00BE76C5" w:rsidRDefault="00BE76C5" w:rsidP="00BE76C5">
            <w:pPr>
              <w:jc w:val="left"/>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 xml:space="preserve">针对本项目的服务特点提出合理的：1、整体思路 </w:t>
            </w:r>
            <w:r w:rsidRPr="00BE76C5">
              <w:rPr>
                <w:rFonts w:ascii="宋体" w:eastAsia="宋体" w:hAnsi="宋体" w:cs="Times New Roman"/>
                <w:color w:val="000000"/>
                <w:kern w:val="0"/>
                <w:szCs w:val="21"/>
              </w:rPr>
              <w:t>2</w:t>
            </w:r>
            <w:r w:rsidRPr="00BE76C5">
              <w:rPr>
                <w:rFonts w:ascii="宋体" w:eastAsia="宋体" w:hAnsi="宋体" w:cs="Times New Roman" w:hint="eastAsia"/>
                <w:color w:val="000000"/>
                <w:kern w:val="0"/>
                <w:szCs w:val="21"/>
              </w:rPr>
              <w:t>、</w:t>
            </w:r>
            <w:r w:rsidRPr="00BE76C5">
              <w:rPr>
                <w:rFonts w:ascii="宋体" w:eastAsia="宋体" w:hAnsi="宋体" w:cs="Times New Roman"/>
                <w:color w:val="000000"/>
                <w:kern w:val="0"/>
                <w:szCs w:val="21"/>
              </w:rPr>
              <w:t>培训方案</w:t>
            </w:r>
            <w:r w:rsidRPr="00BE76C5">
              <w:rPr>
                <w:rFonts w:ascii="宋体" w:eastAsia="宋体" w:hAnsi="宋体" w:cs="Times New Roman" w:hint="eastAsia"/>
                <w:color w:val="000000"/>
                <w:kern w:val="0"/>
                <w:szCs w:val="21"/>
              </w:rPr>
              <w:t xml:space="preserve"> 3、</w:t>
            </w:r>
            <w:r w:rsidRPr="00BE76C5">
              <w:rPr>
                <w:rFonts w:ascii="宋体" w:eastAsia="宋体" w:hAnsi="宋体" w:cs="Times New Roman"/>
                <w:color w:val="000000"/>
                <w:kern w:val="0"/>
                <w:szCs w:val="21"/>
              </w:rPr>
              <w:t>培训内容</w:t>
            </w:r>
            <w:r w:rsidRPr="00BE76C5">
              <w:rPr>
                <w:rFonts w:ascii="宋体" w:eastAsia="宋体" w:hAnsi="宋体" w:cs="Times New Roman" w:hint="eastAsia"/>
                <w:color w:val="000000"/>
                <w:kern w:val="0"/>
                <w:szCs w:val="21"/>
              </w:rPr>
              <w:t xml:space="preserve"> 4、</w:t>
            </w:r>
            <w:r w:rsidRPr="00BE76C5">
              <w:rPr>
                <w:rFonts w:ascii="宋体" w:eastAsia="宋体" w:hAnsi="宋体" w:cs="Times New Roman"/>
                <w:color w:val="000000"/>
                <w:kern w:val="0"/>
                <w:szCs w:val="21"/>
              </w:rPr>
              <w:t>培训方式、培训目的、培训计划</w:t>
            </w:r>
            <w:r w:rsidRPr="00BE76C5">
              <w:rPr>
                <w:rFonts w:ascii="宋体" w:eastAsia="宋体" w:hAnsi="宋体" w:cs="Times New Roman" w:hint="eastAsia"/>
                <w:color w:val="000000"/>
                <w:kern w:val="0"/>
                <w:szCs w:val="21"/>
              </w:rPr>
              <w:t>。</w:t>
            </w:r>
          </w:p>
          <w:p w:rsidR="00BE76C5" w:rsidRPr="00BE76C5" w:rsidRDefault="00BE76C5" w:rsidP="00BE76C5">
            <w:pPr>
              <w:jc w:val="left"/>
              <w:rPr>
                <w:rFonts w:ascii="Times New Roman" w:eastAsia="宋体" w:hAnsi="Times New Roman" w:cs="Times New Roman"/>
                <w:color w:val="000000"/>
                <w:szCs w:val="24"/>
              </w:rPr>
            </w:pPr>
            <w:r w:rsidRPr="00BE76C5">
              <w:rPr>
                <w:rFonts w:ascii="宋体" w:eastAsia="宋体" w:hAnsi="宋体" w:cs="Times New Roman" w:hint="eastAsia"/>
                <w:color w:val="000000"/>
                <w:kern w:val="0"/>
                <w:szCs w:val="21"/>
              </w:rPr>
              <w:t>方案完整合理、</w:t>
            </w:r>
            <w:r w:rsidRPr="00BE76C5">
              <w:rPr>
                <w:rFonts w:ascii="Times New Roman" w:eastAsia="宋体" w:hAnsi="Times New Roman" w:cs="Times New Roman" w:hint="eastAsia"/>
                <w:color w:val="000000"/>
                <w:szCs w:val="24"/>
              </w:rPr>
              <w:t>内容详细，专门针对本项目，符合采购需求和实际情况视为符合；内容属于通用类，非专门针对本项目，部分符合采购需求和实际情况视为部分符合；内容对采购需求进行简单复制、非专门针对本项目，不符合实际情况或未提供视为不符合。</w:t>
            </w:r>
          </w:p>
          <w:p w:rsidR="00BE76C5" w:rsidRPr="00BE76C5" w:rsidRDefault="00BE76C5" w:rsidP="00BE76C5">
            <w:pPr>
              <w:jc w:val="left"/>
              <w:rPr>
                <w:rFonts w:ascii="宋体" w:eastAsia="宋体" w:hAnsi="宋体" w:cs="Times New Roman"/>
                <w:color w:val="000000"/>
                <w:kern w:val="0"/>
                <w:szCs w:val="21"/>
              </w:rPr>
            </w:pPr>
            <w:r w:rsidRPr="00BE76C5">
              <w:rPr>
                <w:rFonts w:ascii="Times New Roman" w:eastAsia="宋体" w:hAnsi="Times New Roman" w:cs="Times New Roman" w:hint="eastAsia"/>
                <w:color w:val="000000"/>
                <w:szCs w:val="24"/>
              </w:rPr>
              <w:t>（以上每一项符合得</w:t>
            </w:r>
            <w:r w:rsidRPr="00BE76C5">
              <w:rPr>
                <w:rFonts w:ascii="Times New Roman" w:eastAsia="宋体" w:hAnsi="Times New Roman" w:cs="Times New Roman" w:hint="eastAsia"/>
                <w:color w:val="000000"/>
                <w:szCs w:val="24"/>
              </w:rPr>
              <w:t>1</w:t>
            </w:r>
            <w:r w:rsidRPr="00BE76C5">
              <w:rPr>
                <w:rFonts w:ascii="Times New Roman" w:eastAsia="宋体" w:hAnsi="Times New Roman" w:cs="Times New Roman" w:hint="eastAsia"/>
                <w:color w:val="000000"/>
                <w:szCs w:val="24"/>
              </w:rPr>
              <w:t>分，部分符合得</w:t>
            </w:r>
            <w:r w:rsidRPr="00BE76C5">
              <w:rPr>
                <w:rFonts w:ascii="Times New Roman" w:eastAsia="宋体" w:hAnsi="Times New Roman" w:cs="Times New Roman" w:hint="eastAsia"/>
                <w:color w:val="000000"/>
                <w:szCs w:val="24"/>
              </w:rPr>
              <w:t>0.5</w:t>
            </w:r>
            <w:r w:rsidRPr="00BE76C5">
              <w:rPr>
                <w:rFonts w:ascii="Times New Roman" w:eastAsia="宋体" w:hAnsi="Times New Roman" w:cs="Times New Roman" w:hint="eastAsia"/>
                <w:color w:val="000000"/>
                <w:szCs w:val="24"/>
              </w:rPr>
              <w:t>分，不符合不得分。此项最高</w:t>
            </w:r>
            <w:r w:rsidRPr="00BE76C5">
              <w:rPr>
                <w:rFonts w:ascii="Times New Roman" w:eastAsia="宋体" w:hAnsi="Times New Roman" w:cs="Times New Roman" w:hint="eastAsia"/>
                <w:color w:val="000000"/>
                <w:szCs w:val="24"/>
              </w:rPr>
              <w:t>4</w:t>
            </w:r>
            <w:r w:rsidRPr="00BE76C5">
              <w:rPr>
                <w:rFonts w:ascii="Times New Roman" w:eastAsia="宋体" w:hAnsi="Times New Roman" w:cs="Times New Roman" w:hint="eastAsia"/>
                <w:color w:val="000000"/>
                <w:szCs w:val="24"/>
              </w:rPr>
              <w:t>分。）</w:t>
            </w:r>
          </w:p>
        </w:tc>
        <w:tc>
          <w:tcPr>
            <w:tcW w:w="928" w:type="dxa"/>
            <w:vAlign w:val="center"/>
          </w:tcPr>
          <w:p w:rsidR="00BE76C5" w:rsidRPr="00BE76C5" w:rsidRDefault="00BE76C5" w:rsidP="00BE76C5">
            <w:pPr>
              <w:adjustRightInd w:val="0"/>
              <w:spacing w:line="302" w:lineRule="auto"/>
              <w:jc w:val="left"/>
              <w:textAlignment w:val="baseline"/>
              <w:rPr>
                <w:rFonts w:ascii="宋体" w:eastAsia="宋体" w:hAnsi="宋体" w:cs="Times New Roman"/>
                <w:kern w:val="0"/>
                <w:szCs w:val="21"/>
              </w:rPr>
            </w:pPr>
            <w:r w:rsidRPr="00BE76C5">
              <w:rPr>
                <w:rFonts w:ascii="宋体" w:eastAsia="宋体" w:hAnsi="宋体" w:cs="Times New Roman" w:hint="eastAsia"/>
                <w:kern w:val="0"/>
                <w:szCs w:val="21"/>
              </w:rPr>
              <w:t>主观</w:t>
            </w:r>
          </w:p>
        </w:tc>
      </w:tr>
      <w:tr w:rsidR="00BE76C5" w:rsidRPr="00BE76C5" w:rsidTr="000A7527">
        <w:trPr>
          <w:trHeight w:val="292"/>
        </w:trPr>
        <w:tc>
          <w:tcPr>
            <w:tcW w:w="1101" w:type="dxa"/>
            <w:vMerge/>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p>
        </w:tc>
        <w:tc>
          <w:tcPr>
            <w:tcW w:w="155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保洁绿化服务方案</w:t>
            </w:r>
          </w:p>
        </w:tc>
        <w:tc>
          <w:tcPr>
            <w:tcW w:w="70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6</w:t>
            </w:r>
          </w:p>
        </w:tc>
        <w:tc>
          <w:tcPr>
            <w:tcW w:w="5167" w:type="dxa"/>
            <w:noWrap/>
            <w:vAlign w:val="center"/>
          </w:tcPr>
          <w:p w:rsidR="00BE76C5" w:rsidRPr="00BE76C5" w:rsidRDefault="00BE76C5" w:rsidP="00BE76C5">
            <w:pPr>
              <w:jc w:val="left"/>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针对本项目的服务特点对保洁绿化服务提出合理的：1、整体思路  2、岗位职责及服务标准3、工作流程及规章制度4、消</w:t>
            </w:r>
            <w:proofErr w:type="gramStart"/>
            <w:r w:rsidRPr="00BE76C5">
              <w:rPr>
                <w:rFonts w:ascii="宋体" w:eastAsia="宋体" w:hAnsi="宋体" w:cs="Times New Roman" w:hint="eastAsia"/>
                <w:color w:val="000000"/>
                <w:kern w:val="0"/>
                <w:szCs w:val="21"/>
              </w:rPr>
              <w:t>杀管理</w:t>
            </w:r>
            <w:proofErr w:type="gramEnd"/>
            <w:r w:rsidRPr="00BE76C5">
              <w:rPr>
                <w:rFonts w:ascii="宋体" w:eastAsia="宋体" w:hAnsi="宋体" w:cs="Times New Roman" w:hint="eastAsia"/>
                <w:color w:val="000000"/>
                <w:kern w:val="0"/>
                <w:szCs w:val="21"/>
              </w:rPr>
              <w:t>方案5、绿化养护方案6、防疫消毒方案。</w:t>
            </w:r>
          </w:p>
          <w:p w:rsidR="00BE76C5" w:rsidRPr="00BE76C5" w:rsidRDefault="00BE76C5" w:rsidP="00BE76C5">
            <w:pPr>
              <w:jc w:val="left"/>
              <w:rPr>
                <w:rFonts w:ascii="Times New Roman" w:eastAsia="宋体" w:hAnsi="Times New Roman" w:cs="Times New Roman"/>
                <w:color w:val="000000"/>
                <w:szCs w:val="24"/>
              </w:rPr>
            </w:pPr>
            <w:r w:rsidRPr="00BE76C5">
              <w:rPr>
                <w:rFonts w:ascii="宋体" w:eastAsia="宋体" w:hAnsi="宋体" w:cs="Times New Roman" w:hint="eastAsia"/>
                <w:color w:val="000000"/>
                <w:kern w:val="0"/>
                <w:szCs w:val="21"/>
              </w:rPr>
              <w:t>方案完整合理</w:t>
            </w:r>
            <w:r w:rsidRPr="00BE76C5">
              <w:rPr>
                <w:rFonts w:ascii="Times New Roman" w:eastAsia="宋体" w:hAnsi="Times New Roman" w:cs="Times New Roman" w:hint="eastAsia"/>
                <w:color w:val="000000"/>
                <w:szCs w:val="24"/>
              </w:rPr>
              <w:t>内容详细，专门针对本项目，符合采购需求和实际情况视为符合；内容属于通用类，非专门针对本项目，部分符合采购需求和实际情况视为部分符合；内容对采购需求进行简单复制、非专门针对本项目，不符合实际情况或未提供视为不符合。</w:t>
            </w:r>
          </w:p>
          <w:p w:rsidR="00BE76C5" w:rsidRPr="00BE76C5" w:rsidRDefault="00BE76C5" w:rsidP="00BE76C5">
            <w:pPr>
              <w:jc w:val="left"/>
              <w:rPr>
                <w:rFonts w:ascii="宋体" w:eastAsia="宋体" w:hAnsi="宋体" w:cs="Times New Roman"/>
                <w:color w:val="000000"/>
                <w:kern w:val="0"/>
                <w:szCs w:val="21"/>
              </w:rPr>
            </w:pPr>
            <w:r w:rsidRPr="00BE76C5">
              <w:rPr>
                <w:rFonts w:ascii="Times New Roman" w:eastAsia="宋体" w:hAnsi="Times New Roman" w:cs="Times New Roman" w:hint="eastAsia"/>
                <w:color w:val="000000"/>
                <w:szCs w:val="24"/>
              </w:rPr>
              <w:t>（以上每一项符合得</w:t>
            </w:r>
            <w:r w:rsidRPr="00BE76C5">
              <w:rPr>
                <w:rFonts w:ascii="Times New Roman" w:eastAsia="宋体" w:hAnsi="Times New Roman" w:cs="Times New Roman" w:hint="eastAsia"/>
                <w:color w:val="000000"/>
                <w:szCs w:val="24"/>
              </w:rPr>
              <w:t>1</w:t>
            </w:r>
            <w:r w:rsidRPr="00BE76C5">
              <w:rPr>
                <w:rFonts w:ascii="Times New Roman" w:eastAsia="宋体" w:hAnsi="Times New Roman" w:cs="Times New Roman" w:hint="eastAsia"/>
                <w:color w:val="000000"/>
                <w:szCs w:val="24"/>
              </w:rPr>
              <w:t>分，部分符合得</w:t>
            </w:r>
            <w:r w:rsidRPr="00BE76C5">
              <w:rPr>
                <w:rFonts w:ascii="Times New Roman" w:eastAsia="宋体" w:hAnsi="Times New Roman" w:cs="Times New Roman" w:hint="eastAsia"/>
                <w:color w:val="000000"/>
                <w:szCs w:val="24"/>
              </w:rPr>
              <w:t>0.5</w:t>
            </w:r>
            <w:r w:rsidRPr="00BE76C5">
              <w:rPr>
                <w:rFonts w:ascii="Times New Roman" w:eastAsia="宋体" w:hAnsi="Times New Roman" w:cs="Times New Roman" w:hint="eastAsia"/>
                <w:color w:val="000000"/>
                <w:szCs w:val="24"/>
              </w:rPr>
              <w:t>分，不符合不得分。此项最高</w:t>
            </w:r>
            <w:r w:rsidRPr="00BE76C5">
              <w:rPr>
                <w:rFonts w:ascii="Times New Roman" w:eastAsia="宋体" w:hAnsi="Times New Roman" w:cs="Times New Roman" w:hint="eastAsia"/>
                <w:color w:val="000000"/>
                <w:szCs w:val="24"/>
              </w:rPr>
              <w:t>6</w:t>
            </w:r>
            <w:r w:rsidRPr="00BE76C5">
              <w:rPr>
                <w:rFonts w:ascii="Times New Roman" w:eastAsia="宋体" w:hAnsi="Times New Roman" w:cs="Times New Roman" w:hint="eastAsia"/>
                <w:color w:val="000000"/>
                <w:szCs w:val="24"/>
              </w:rPr>
              <w:t>分。）</w:t>
            </w:r>
          </w:p>
        </w:tc>
        <w:tc>
          <w:tcPr>
            <w:tcW w:w="928" w:type="dxa"/>
            <w:vAlign w:val="center"/>
          </w:tcPr>
          <w:p w:rsidR="00BE76C5" w:rsidRPr="00BE76C5" w:rsidRDefault="00BE76C5" w:rsidP="00BE76C5">
            <w:pPr>
              <w:adjustRightInd w:val="0"/>
              <w:spacing w:line="302" w:lineRule="auto"/>
              <w:jc w:val="left"/>
              <w:textAlignment w:val="baseline"/>
              <w:rPr>
                <w:rFonts w:ascii="宋体" w:eastAsia="宋体" w:hAnsi="宋体" w:cs="Times New Roman"/>
                <w:kern w:val="0"/>
                <w:szCs w:val="21"/>
              </w:rPr>
            </w:pPr>
            <w:r w:rsidRPr="00BE76C5">
              <w:rPr>
                <w:rFonts w:ascii="宋体" w:eastAsia="宋体" w:hAnsi="宋体" w:cs="Times New Roman" w:hint="eastAsia"/>
                <w:kern w:val="0"/>
                <w:szCs w:val="21"/>
              </w:rPr>
              <w:t>主观</w:t>
            </w:r>
          </w:p>
        </w:tc>
      </w:tr>
      <w:tr w:rsidR="00BE76C5" w:rsidRPr="00BE76C5" w:rsidTr="000A7527">
        <w:trPr>
          <w:trHeight w:val="562"/>
        </w:trPr>
        <w:tc>
          <w:tcPr>
            <w:tcW w:w="1101" w:type="dxa"/>
            <w:vMerge/>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p>
        </w:tc>
        <w:tc>
          <w:tcPr>
            <w:tcW w:w="155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kern w:val="0"/>
                <w:szCs w:val="21"/>
              </w:rPr>
            </w:pPr>
            <w:r w:rsidRPr="00BE76C5">
              <w:rPr>
                <w:rFonts w:ascii="宋体" w:eastAsia="宋体" w:hAnsi="宋体" w:cs="Times New Roman" w:hint="eastAsia"/>
                <w:kern w:val="0"/>
                <w:szCs w:val="21"/>
              </w:rPr>
              <w:t>重大</w:t>
            </w:r>
            <w:r w:rsidRPr="00BE76C5">
              <w:rPr>
                <w:rFonts w:ascii="宋体" w:eastAsia="宋体" w:hAnsi="宋体" w:cs="Times New Roman"/>
                <w:kern w:val="0"/>
                <w:szCs w:val="21"/>
              </w:rPr>
              <w:t>活动</w:t>
            </w:r>
            <w:r w:rsidRPr="00BE76C5">
              <w:rPr>
                <w:rFonts w:ascii="宋体" w:eastAsia="宋体" w:hAnsi="宋体" w:cs="Times New Roman" w:hint="eastAsia"/>
                <w:kern w:val="0"/>
                <w:szCs w:val="21"/>
              </w:rPr>
              <w:t>服务保障方案</w:t>
            </w:r>
          </w:p>
          <w:p w:rsidR="00BE76C5" w:rsidRPr="00BE76C5" w:rsidRDefault="00BE76C5" w:rsidP="00BE76C5">
            <w:pPr>
              <w:adjustRightInd w:val="0"/>
              <w:spacing w:line="302" w:lineRule="auto"/>
              <w:jc w:val="left"/>
              <w:textAlignment w:val="baseline"/>
              <w:rPr>
                <w:rFonts w:ascii="宋体" w:eastAsia="宋体" w:hAnsi="宋体" w:cs="Times New Roman"/>
                <w:kern w:val="0"/>
                <w:szCs w:val="21"/>
                <w:highlight w:val="yellow"/>
              </w:rPr>
            </w:pPr>
          </w:p>
        </w:tc>
        <w:tc>
          <w:tcPr>
            <w:tcW w:w="70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color w:val="000000"/>
                <w:kern w:val="0"/>
                <w:szCs w:val="21"/>
              </w:rPr>
              <w:t>5</w:t>
            </w:r>
          </w:p>
        </w:tc>
        <w:tc>
          <w:tcPr>
            <w:tcW w:w="5167"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重大活动包括但不限于“开学典礼/毕业典礼、学术会议/论坛、各类职业技能竞赛、校庆、军训、运动会、校园开放日、校企合作活动、校园招聘会、各类社会培训及考试”等活动。</w:t>
            </w:r>
          </w:p>
          <w:p w:rsidR="00BE76C5" w:rsidRPr="00BE76C5" w:rsidRDefault="00BE76C5" w:rsidP="00BE76C5">
            <w:pPr>
              <w:jc w:val="left"/>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针对本项目的服务特点对重大</w:t>
            </w:r>
            <w:r w:rsidRPr="00BE76C5">
              <w:rPr>
                <w:rFonts w:ascii="宋体" w:eastAsia="宋体" w:hAnsi="宋体" w:cs="Times New Roman"/>
                <w:color w:val="000000"/>
                <w:kern w:val="0"/>
                <w:szCs w:val="21"/>
              </w:rPr>
              <w:t>活动</w:t>
            </w:r>
            <w:r w:rsidRPr="00BE76C5">
              <w:rPr>
                <w:rFonts w:ascii="宋体" w:eastAsia="宋体" w:hAnsi="宋体" w:cs="Times New Roman" w:hint="eastAsia"/>
                <w:color w:val="000000"/>
                <w:kern w:val="0"/>
                <w:szCs w:val="21"/>
              </w:rPr>
              <w:t>提出合理的：1、整体思路2、岗位职责及服务标准3、工作流程 4、服务方案 5、礼仪接待服务工作方案。</w:t>
            </w:r>
          </w:p>
          <w:p w:rsidR="00BE76C5" w:rsidRPr="00BE76C5" w:rsidRDefault="00BE76C5" w:rsidP="00BE76C5">
            <w:pPr>
              <w:jc w:val="left"/>
              <w:rPr>
                <w:rFonts w:ascii="Times New Roman" w:eastAsia="宋体" w:hAnsi="Times New Roman" w:cs="Times New Roman"/>
                <w:color w:val="000000"/>
                <w:szCs w:val="24"/>
              </w:rPr>
            </w:pPr>
            <w:r w:rsidRPr="00BE76C5">
              <w:rPr>
                <w:rFonts w:ascii="宋体" w:eastAsia="宋体" w:hAnsi="宋体" w:cs="Times New Roman" w:hint="eastAsia"/>
                <w:color w:val="000000"/>
                <w:kern w:val="0"/>
                <w:szCs w:val="21"/>
              </w:rPr>
              <w:lastRenderedPageBreak/>
              <w:t>方案完整合理</w:t>
            </w:r>
            <w:r w:rsidRPr="00BE76C5">
              <w:rPr>
                <w:rFonts w:ascii="Times New Roman" w:eastAsia="宋体" w:hAnsi="Times New Roman" w:cs="Times New Roman" w:hint="eastAsia"/>
                <w:color w:val="000000"/>
                <w:szCs w:val="24"/>
              </w:rPr>
              <w:t>内容详细，专门针对本项目，符合采购需求和实际情况视为符合；内容属于通用类，非专门针对本项目，部分符合采购需求和实际情况视为部分符合；内容对采购需求进行简单复制、非专门针对本项目，不符合实际情况或未提供视为不符合。</w:t>
            </w:r>
          </w:p>
          <w:p w:rsidR="00BE76C5" w:rsidRPr="00BE76C5" w:rsidRDefault="00BE76C5" w:rsidP="00BE76C5">
            <w:pPr>
              <w:jc w:val="left"/>
              <w:rPr>
                <w:rFonts w:ascii="宋体" w:eastAsia="宋体" w:hAnsi="宋体" w:cs="Times New Roman"/>
                <w:color w:val="000000"/>
                <w:kern w:val="0"/>
                <w:szCs w:val="21"/>
              </w:rPr>
            </w:pPr>
            <w:r w:rsidRPr="00BE76C5">
              <w:rPr>
                <w:rFonts w:ascii="Times New Roman" w:eastAsia="宋体" w:hAnsi="Times New Roman" w:cs="Times New Roman" w:hint="eastAsia"/>
                <w:color w:val="000000"/>
                <w:szCs w:val="24"/>
              </w:rPr>
              <w:t>（以上每一项符合得</w:t>
            </w:r>
            <w:r w:rsidRPr="00BE76C5">
              <w:rPr>
                <w:rFonts w:ascii="Times New Roman" w:eastAsia="宋体" w:hAnsi="Times New Roman" w:cs="Times New Roman" w:hint="eastAsia"/>
                <w:color w:val="000000"/>
                <w:szCs w:val="24"/>
              </w:rPr>
              <w:t>1</w:t>
            </w:r>
            <w:r w:rsidRPr="00BE76C5">
              <w:rPr>
                <w:rFonts w:ascii="Times New Roman" w:eastAsia="宋体" w:hAnsi="Times New Roman" w:cs="Times New Roman" w:hint="eastAsia"/>
                <w:color w:val="000000"/>
                <w:szCs w:val="24"/>
              </w:rPr>
              <w:t>分，部分符合得</w:t>
            </w:r>
            <w:r w:rsidRPr="00BE76C5">
              <w:rPr>
                <w:rFonts w:ascii="Times New Roman" w:eastAsia="宋体" w:hAnsi="Times New Roman" w:cs="Times New Roman" w:hint="eastAsia"/>
                <w:color w:val="000000"/>
                <w:szCs w:val="24"/>
              </w:rPr>
              <w:t>0.5</w:t>
            </w:r>
            <w:r w:rsidRPr="00BE76C5">
              <w:rPr>
                <w:rFonts w:ascii="Times New Roman" w:eastAsia="宋体" w:hAnsi="Times New Roman" w:cs="Times New Roman" w:hint="eastAsia"/>
                <w:color w:val="000000"/>
                <w:szCs w:val="24"/>
              </w:rPr>
              <w:t>分，不符合不得分。此项最高</w:t>
            </w:r>
            <w:r w:rsidRPr="00BE76C5">
              <w:rPr>
                <w:rFonts w:ascii="Times New Roman" w:eastAsia="宋体" w:hAnsi="Times New Roman" w:cs="Times New Roman"/>
                <w:color w:val="000000"/>
                <w:szCs w:val="24"/>
              </w:rPr>
              <w:t>5</w:t>
            </w:r>
            <w:r w:rsidRPr="00BE76C5">
              <w:rPr>
                <w:rFonts w:ascii="Times New Roman" w:eastAsia="宋体" w:hAnsi="Times New Roman" w:cs="Times New Roman" w:hint="eastAsia"/>
                <w:color w:val="000000"/>
                <w:szCs w:val="24"/>
              </w:rPr>
              <w:t>分。）</w:t>
            </w:r>
          </w:p>
        </w:tc>
        <w:tc>
          <w:tcPr>
            <w:tcW w:w="928" w:type="dxa"/>
            <w:vAlign w:val="center"/>
          </w:tcPr>
          <w:p w:rsidR="00BE76C5" w:rsidRPr="00BE76C5" w:rsidRDefault="00BE76C5" w:rsidP="00BE76C5">
            <w:pPr>
              <w:adjustRightInd w:val="0"/>
              <w:spacing w:line="302" w:lineRule="auto"/>
              <w:jc w:val="left"/>
              <w:textAlignment w:val="baseline"/>
              <w:rPr>
                <w:rFonts w:ascii="宋体" w:eastAsia="宋体" w:hAnsi="宋体" w:cs="Times New Roman"/>
                <w:kern w:val="0"/>
                <w:szCs w:val="21"/>
              </w:rPr>
            </w:pPr>
            <w:r w:rsidRPr="00BE76C5">
              <w:rPr>
                <w:rFonts w:ascii="宋体" w:eastAsia="宋体" w:hAnsi="宋体" w:cs="Times New Roman" w:hint="eastAsia"/>
                <w:kern w:val="0"/>
                <w:szCs w:val="21"/>
              </w:rPr>
              <w:lastRenderedPageBreak/>
              <w:t>主观</w:t>
            </w:r>
          </w:p>
        </w:tc>
      </w:tr>
      <w:tr w:rsidR="00BE76C5" w:rsidRPr="00BE76C5" w:rsidTr="000A7527">
        <w:trPr>
          <w:trHeight w:val="562"/>
        </w:trPr>
        <w:tc>
          <w:tcPr>
            <w:tcW w:w="1101" w:type="dxa"/>
            <w:vMerge/>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p>
        </w:tc>
        <w:tc>
          <w:tcPr>
            <w:tcW w:w="155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kern w:val="0"/>
                <w:szCs w:val="21"/>
              </w:rPr>
              <w:t>重大</w:t>
            </w:r>
            <w:r w:rsidRPr="00BE76C5">
              <w:rPr>
                <w:rFonts w:ascii="宋体" w:eastAsia="宋体" w:hAnsi="宋体" w:cs="Times New Roman"/>
                <w:kern w:val="0"/>
                <w:szCs w:val="21"/>
              </w:rPr>
              <w:t>活动</w:t>
            </w:r>
            <w:r w:rsidRPr="00BE76C5">
              <w:rPr>
                <w:rFonts w:ascii="宋体" w:eastAsia="宋体" w:hAnsi="宋体" w:cs="Times New Roman" w:hint="eastAsia"/>
                <w:kern w:val="0"/>
                <w:szCs w:val="21"/>
              </w:rPr>
              <w:t>服务保障</w:t>
            </w:r>
            <w:r w:rsidRPr="00BE76C5">
              <w:rPr>
                <w:rFonts w:ascii="宋体" w:eastAsia="宋体" w:hAnsi="宋体" w:cs="Times New Roman" w:hint="eastAsia"/>
                <w:color w:val="000000"/>
                <w:kern w:val="0"/>
                <w:szCs w:val="21"/>
              </w:rPr>
              <w:t>工作</w:t>
            </w:r>
            <w:r w:rsidRPr="00BE76C5">
              <w:rPr>
                <w:rFonts w:ascii="宋体" w:eastAsia="宋体" w:hAnsi="宋体" w:cs="Times New Roman"/>
                <w:color w:val="000000"/>
                <w:kern w:val="0"/>
                <w:szCs w:val="21"/>
              </w:rPr>
              <w:t>业绩</w:t>
            </w:r>
          </w:p>
        </w:tc>
        <w:tc>
          <w:tcPr>
            <w:tcW w:w="70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color w:val="000000"/>
                <w:kern w:val="0"/>
                <w:szCs w:val="21"/>
              </w:rPr>
              <w:t>1</w:t>
            </w:r>
          </w:p>
        </w:tc>
        <w:tc>
          <w:tcPr>
            <w:tcW w:w="5167" w:type="dxa"/>
            <w:noWrap/>
            <w:vAlign w:val="center"/>
          </w:tcPr>
          <w:p w:rsidR="00BE76C5" w:rsidRPr="00BE76C5" w:rsidRDefault="00BE76C5" w:rsidP="00BE76C5">
            <w:pPr>
              <w:jc w:val="left"/>
              <w:rPr>
                <w:rFonts w:ascii="宋体" w:eastAsia="宋体" w:hAnsi="宋体" w:cs="Times New Roman"/>
                <w:color w:val="000000"/>
                <w:kern w:val="0"/>
                <w:szCs w:val="21"/>
              </w:rPr>
            </w:pPr>
            <w:r w:rsidRPr="00BE76C5">
              <w:rPr>
                <w:rFonts w:ascii="宋体" w:eastAsia="宋体" w:hAnsi="宋体" w:cs="Times New Roman" w:hint="eastAsia"/>
                <w:kern w:val="0"/>
                <w:szCs w:val="21"/>
              </w:rPr>
              <w:t>重大</w:t>
            </w:r>
            <w:r w:rsidRPr="00BE76C5">
              <w:rPr>
                <w:rFonts w:ascii="宋体" w:eastAsia="宋体" w:hAnsi="宋体" w:cs="Times New Roman"/>
                <w:kern w:val="0"/>
                <w:szCs w:val="21"/>
              </w:rPr>
              <w:t>活动</w:t>
            </w:r>
            <w:r w:rsidRPr="00BE76C5">
              <w:rPr>
                <w:rFonts w:ascii="宋体" w:eastAsia="宋体" w:hAnsi="宋体" w:cs="Times New Roman" w:hint="eastAsia"/>
                <w:kern w:val="0"/>
                <w:szCs w:val="21"/>
              </w:rPr>
              <w:t>服务保障案例</w:t>
            </w:r>
            <w:r w:rsidRPr="00BE76C5">
              <w:rPr>
                <w:rFonts w:ascii="宋体" w:eastAsia="宋体" w:hAnsi="宋体" w:cs="Times New Roman" w:hint="eastAsia"/>
                <w:color w:val="000000"/>
                <w:kern w:val="0"/>
                <w:szCs w:val="21"/>
              </w:rPr>
              <w:t>每一项得</w:t>
            </w:r>
            <w:r w:rsidRPr="00BE76C5">
              <w:rPr>
                <w:rFonts w:ascii="宋体" w:eastAsia="宋体" w:hAnsi="宋体" w:cs="Times New Roman"/>
                <w:color w:val="000000"/>
                <w:kern w:val="0"/>
                <w:szCs w:val="21"/>
              </w:rPr>
              <w:t>0.5</w:t>
            </w:r>
            <w:r w:rsidRPr="00BE76C5">
              <w:rPr>
                <w:rFonts w:ascii="宋体" w:eastAsia="宋体" w:hAnsi="宋体" w:cs="Times New Roman" w:hint="eastAsia"/>
                <w:color w:val="000000"/>
                <w:kern w:val="0"/>
                <w:szCs w:val="21"/>
              </w:rPr>
              <w:t>分，此项最高1分。</w:t>
            </w:r>
          </w:p>
        </w:tc>
        <w:tc>
          <w:tcPr>
            <w:tcW w:w="928" w:type="dxa"/>
            <w:vAlign w:val="center"/>
          </w:tcPr>
          <w:p w:rsidR="00BE76C5" w:rsidRPr="00BE76C5" w:rsidRDefault="00BE76C5" w:rsidP="00BE76C5">
            <w:pPr>
              <w:adjustRightInd w:val="0"/>
              <w:spacing w:line="302" w:lineRule="auto"/>
              <w:jc w:val="left"/>
              <w:textAlignment w:val="baseline"/>
              <w:rPr>
                <w:rFonts w:ascii="宋体" w:eastAsia="宋体" w:hAnsi="宋体" w:cs="Times New Roman"/>
                <w:kern w:val="0"/>
                <w:szCs w:val="21"/>
              </w:rPr>
            </w:pPr>
            <w:r w:rsidRPr="00BE76C5">
              <w:rPr>
                <w:rFonts w:ascii="宋体" w:eastAsia="宋体" w:hAnsi="宋体" w:cs="Times New Roman" w:hint="eastAsia"/>
                <w:kern w:val="0"/>
                <w:szCs w:val="21"/>
              </w:rPr>
              <w:t>客观</w:t>
            </w:r>
          </w:p>
        </w:tc>
      </w:tr>
      <w:tr w:rsidR="00BE76C5" w:rsidRPr="00BE76C5" w:rsidTr="000A7527">
        <w:trPr>
          <w:trHeight w:val="562"/>
        </w:trPr>
        <w:tc>
          <w:tcPr>
            <w:tcW w:w="1101" w:type="dxa"/>
            <w:vMerge/>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p>
        </w:tc>
        <w:tc>
          <w:tcPr>
            <w:tcW w:w="155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服务</w:t>
            </w:r>
            <w:r w:rsidRPr="00BE76C5">
              <w:rPr>
                <w:rFonts w:ascii="宋体" w:eastAsia="宋体" w:hAnsi="宋体" w:cs="Times New Roman"/>
                <w:color w:val="000000"/>
                <w:kern w:val="0"/>
                <w:szCs w:val="21"/>
              </w:rPr>
              <w:t>保障</w:t>
            </w:r>
            <w:r w:rsidRPr="00BE76C5">
              <w:rPr>
                <w:rFonts w:ascii="宋体" w:eastAsia="宋体" w:hAnsi="宋体" w:cs="Times New Roman" w:hint="eastAsia"/>
                <w:color w:val="000000"/>
                <w:kern w:val="0"/>
                <w:szCs w:val="21"/>
              </w:rPr>
              <w:t>应急预案</w:t>
            </w:r>
          </w:p>
        </w:tc>
        <w:tc>
          <w:tcPr>
            <w:tcW w:w="70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6</w:t>
            </w:r>
          </w:p>
        </w:tc>
        <w:tc>
          <w:tcPr>
            <w:tcW w:w="5167" w:type="dxa"/>
            <w:noWrap/>
            <w:vAlign w:val="center"/>
          </w:tcPr>
          <w:p w:rsidR="00BE76C5" w:rsidRPr="00BE76C5" w:rsidRDefault="00BE76C5" w:rsidP="00BE76C5">
            <w:pPr>
              <w:jc w:val="left"/>
              <w:rPr>
                <w:rFonts w:ascii="Times New Roman" w:eastAsia="宋体" w:hAnsi="Times New Roman" w:cs="Times New Roman"/>
                <w:color w:val="000000"/>
                <w:szCs w:val="24"/>
              </w:rPr>
            </w:pPr>
            <w:r w:rsidRPr="00BE76C5">
              <w:rPr>
                <w:rFonts w:ascii="宋体" w:eastAsia="宋体" w:hAnsi="宋体" w:cs="Times New Roman" w:hint="eastAsia"/>
                <w:color w:val="000000"/>
                <w:kern w:val="0"/>
                <w:szCs w:val="21"/>
              </w:rPr>
              <w:t>突发事件应急预案及相应的措施合理，符合采购需求。以①防汛②消防（灭火、应急疏散）③落叶季④铲冰</w:t>
            </w:r>
            <w:r w:rsidRPr="00BE76C5">
              <w:rPr>
                <w:rFonts w:ascii="宋体" w:eastAsia="宋体" w:hAnsi="宋体" w:cs="Times New Roman"/>
                <w:color w:val="000000"/>
                <w:kern w:val="0"/>
                <w:szCs w:val="21"/>
              </w:rPr>
              <w:t>除雪</w:t>
            </w:r>
            <w:r w:rsidRPr="00BE76C5">
              <w:rPr>
                <w:rFonts w:ascii="宋体" w:eastAsia="宋体" w:hAnsi="宋体" w:cs="Times New Roman" w:hint="eastAsia"/>
                <w:color w:val="000000"/>
                <w:kern w:val="0"/>
                <w:szCs w:val="21"/>
              </w:rPr>
              <w:t>⑤停水停电⑥突发</w:t>
            </w:r>
            <w:r w:rsidRPr="00BE76C5">
              <w:rPr>
                <w:rFonts w:ascii="宋体" w:eastAsia="宋体" w:hAnsi="宋体" w:cs="Times New Roman"/>
                <w:color w:val="000000"/>
                <w:kern w:val="0"/>
                <w:szCs w:val="21"/>
              </w:rPr>
              <w:t>传染病等</w:t>
            </w:r>
            <w:r w:rsidRPr="00BE76C5">
              <w:rPr>
                <w:rFonts w:ascii="宋体" w:eastAsia="宋体" w:hAnsi="宋体" w:cs="Times New Roman" w:hint="eastAsia"/>
                <w:color w:val="000000"/>
                <w:kern w:val="0"/>
                <w:szCs w:val="21"/>
              </w:rPr>
              <w:t>为例，提供的楼内外公共区域、教室管理、卫生保洁消杀等服务保障突发事件及重大活动应急预案措施考虑全面客观，方案详细，合理周密，切合本项目实际情况，</w:t>
            </w:r>
            <w:r w:rsidRPr="00BE76C5">
              <w:rPr>
                <w:rFonts w:ascii="Times New Roman" w:eastAsia="宋体" w:hAnsi="Times New Roman" w:cs="Times New Roman" w:hint="eastAsia"/>
                <w:color w:val="000000"/>
                <w:szCs w:val="24"/>
              </w:rPr>
              <w:t>内容详细，规范科学，实用有效，专门针对本项目，符合采购需求和实际情况视为符合；内容属于通用类，非专门针对本项目，部分符合采购需求和实际情况视为部分符合；内容对采购需求进行简单复制、非专门针对本项目，不符合实际情况或未提供视为不符合。</w:t>
            </w:r>
          </w:p>
          <w:p w:rsidR="00BE76C5" w:rsidRPr="00BE76C5" w:rsidRDefault="00BE76C5" w:rsidP="00BE76C5">
            <w:pPr>
              <w:jc w:val="left"/>
              <w:rPr>
                <w:rFonts w:ascii="宋体" w:eastAsia="宋体" w:hAnsi="宋体" w:cs="Times New Roman"/>
                <w:color w:val="000000"/>
                <w:kern w:val="0"/>
                <w:szCs w:val="21"/>
              </w:rPr>
            </w:pPr>
            <w:r w:rsidRPr="00BE76C5">
              <w:rPr>
                <w:rFonts w:ascii="Times New Roman" w:eastAsia="宋体" w:hAnsi="Times New Roman" w:cs="Times New Roman" w:hint="eastAsia"/>
                <w:color w:val="000000"/>
                <w:szCs w:val="24"/>
              </w:rPr>
              <w:t>（以上每一项符合得</w:t>
            </w:r>
            <w:r w:rsidRPr="00BE76C5">
              <w:rPr>
                <w:rFonts w:ascii="Times New Roman" w:eastAsia="宋体" w:hAnsi="Times New Roman" w:cs="Times New Roman" w:hint="eastAsia"/>
                <w:color w:val="000000"/>
                <w:szCs w:val="24"/>
              </w:rPr>
              <w:t>1</w:t>
            </w:r>
            <w:r w:rsidRPr="00BE76C5">
              <w:rPr>
                <w:rFonts w:ascii="Times New Roman" w:eastAsia="宋体" w:hAnsi="Times New Roman" w:cs="Times New Roman" w:hint="eastAsia"/>
                <w:color w:val="000000"/>
                <w:szCs w:val="24"/>
              </w:rPr>
              <w:t>分，部分符合得</w:t>
            </w:r>
            <w:r w:rsidRPr="00BE76C5">
              <w:rPr>
                <w:rFonts w:ascii="Times New Roman" w:eastAsia="宋体" w:hAnsi="Times New Roman" w:cs="Times New Roman" w:hint="eastAsia"/>
                <w:color w:val="000000"/>
                <w:szCs w:val="24"/>
              </w:rPr>
              <w:t>0.5</w:t>
            </w:r>
            <w:r w:rsidRPr="00BE76C5">
              <w:rPr>
                <w:rFonts w:ascii="Times New Roman" w:eastAsia="宋体" w:hAnsi="Times New Roman" w:cs="Times New Roman" w:hint="eastAsia"/>
                <w:color w:val="000000"/>
                <w:szCs w:val="24"/>
              </w:rPr>
              <w:t>分，不符合不得分。此项最高</w:t>
            </w:r>
            <w:r w:rsidRPr="00BE76C5">
              <w:rPr>
                <w:rFonts w:ascii="Times New Roman" w:eastAsia="宋体" w:hAnsi="Times New Roman" w:cs="Times New Roman" w:hint="eastAsia"/>
                <w:color w:val="000000"/>
                <w:szCs w:val="24"/>
              </w:rPr>
              <w:t>6</w:t>
            </w:r>
            <w:r w:rsidRPr="00BE76C5">
              <w:rPr>
                <w:rFonts w:ascii="Times New Roman" w:eastAsia="宋体" w:hAnsi="Times New Roman" w:cs="Times New Roman" w:hint="eastAsia"/>
                <w:color w:val="000000"/>
                <w:szCs w:val="24"/>
              </w:rPr>
              <w:t>分。）</w:t>
            </w:r>
          </w:p>
        </w:tc>
        <w:tc>
          <w:tcPr>
            <w:tcW w:w="928" w:type="dxa"/>
            <w:vAlign w:val="center"/>
          </w:tcPr>
          <w:p w:rsidR="00BE76C5" w:rsidRPr="00BE76C5" w:rsidRDefault="00BE76C5" w:rsidP="00BE76C5">
            <w:pPr>
              <w:adjustRightInd w:val="0"/>
              <w:spacing w:line="302" w:lineRule="auto"/>
              <w:jc w:val="left"/>
              <w:textAlignment w:val="baseline"/>
              <w:rPr>
                <w:rFonts w:ascii="宋体" w:eastAsia="宋体" w:hAnsi="宋体" w:cs="Times New Roman"/>
                <w:kern w:val="0"/>
                <w:szCs w:val="21"/>
              </w:rPr>
            </w:pPr>
            <w:r w:rsidRPr="00BE76C5">
              <w:rPr>
                <w:rFonts w:ascii="宋体" w:eastAsia="宋体" w:hAnsi="宋体" w:cs="Times New Roman" w:hint="eastAsia"/>
                <w:kern w:val="0"/>
                <w:szCs w:val="21"/>
              </w:rPr>
              <w:t>主观</w:t>
            </w:r>
          </w:p>
        </w:tc>
      </w:tr>
      <w:tr w:rsidR="00BE76C5" w:rsidRPr="00BE76C5" w:rsidTr="000A7527">
        <w:trPr>
          <w:trHeight w:val="274"/>
        </w:trPr>
        <w:tc>
          <w:tcPr>
            <w:tcW w:w="1101" w:type="dxa"/>
            <w:vMerge/>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p>
        </w:tc>
        <w:tc>
          <w:tcPr>
            <w:tcW w:w="155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节能降耗</w:t>
            </w:r>
          </w:p>
        </w:tc>
        <w:tc>
          <w:tcPr>
            <w:tcW w:w="70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6</w:t>
            </w:r>
          </w:p>
        </w:tc>
        <w:tc>
          <w:tcPr>
            <w:tcW w:w="5167" w:type="dxa"/>
            <w:noWrap/>
            <w:vAlign w:val="center"/>
          </w:tcPr>
          <w:p w:rsidR="00BE76C5" w:rsidRPr="00BE76C5" w:rsidRDefault="00BE76C5" w:rsidP="00BE76C5">
            <w:pPr>
              <w:jc w:val="left"/>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针对本项目的服务特点提出合理的1、节能减</w:t>
            </w:r>
            <w:proofErr w:type="gramStart"/>
            <w:r w:rsidRPr="00BE76C5">
              <w:rPr>
                <w:rFonts w:ascii="宋体" w:eastAsia="宋体" w:hAnsi="宋体" w:cs="Times New Roman" w:hint="eastAsia"/>
                <w:color w:val="000000"/>
                <w:kern w:val="0"/>
                <w:szCs w:val="21"/>
              </w:rPr>
              <w:t>排实施</w:t>
            </w:r>
            <w:proofErr w:type="gramEnd"/>
            <w:r w:rsidRPr="00BE76C5">
              <w:rPr>
                <w:rFonts w:ascii="宋体" w:eastAsia="宋体" w:hAnsi="宋体" w:cs="Times New Roman" w:hint="eastAsia"/>
                <w:color w:val="000000"/>
                <w:kern w:val="0"/>
                <w:szCs w:val="21"/>
              </w:rPr>
              <w:t>方案2、节能降耗工作措施3、绿色校园建设物业管理方案。</w:t>
            </w:r>
          </w:p>
          <w:p w:rsidR="00BE76C5" w:rsidRPr="00BE76C5" w:rsidRDefault="00BE76C5" w:rsidP="00BE76C5">
            <w:pPr>
              <w:jc w:val="left"/>
              <w:rPr>
                <w:rFonts w:ascii="Times New Roman" w:eastAsia="宋体" w:hAnsi="Times New Roman" w:cs="Times New Roman"/>
                <w:color w:val="000000"/>
                <w:szCs w:val="24"/>
              </w:rPr>
            </w:pPr>
            <w:r w:rsidRPr="00BE76C5">
              <w:rPr>
                <w:rFonts w:ascii="宋体" w:eastAsia="宋体" w:hAnsi="宋体" w:cs="Times New Roman" w:hint="eastAsia"/>
                <w:color w:val="000000"/>
                <w:kern w:val="0"/>
                <w:szCs w:val="21"/>
              </w:rPr>
              <w:t>方案完整合理</w:t>
            </w:r>
            <w:r w:rsidRPr="00BE76C5">
              <w:rPr>
                <w:rFonts w:ascii="Times New Roman" w:eastAsia="宋体" w:hAnsi="Times New Roman" w:cs="Times New Roman" w:hint="eastAsia"/>
                <w:color w:val="000000"/>
                <w:szCs w:val="24"/>
              </w:rPr>
              <w:t>内容详细，专门针对本项目，符合采购需求和实际情况视为符合；内容属于通用类，非专门针对本项目，部分符合采购需求和实际情况视为部分符合；内容对采购需求进行简单复制、非专门针对本项目，不符合实际情况或未提供视为不符合。</w:t>
            </w:r>
          </w:p>
          <w:p w:rsidR="00BE76C5" w:rsidRPr="00BE76C5" w:rsidRDefault="00BE76C5" w:rsidP="00BE76C5">
            <w:pPr>
              <w:jc w:val="left"/>
              <w:rPr>
                <w:rFonts w:ascii="宋体" w:eastAsia="宋体" w:hAnsi="宋体" w:cs="Times New Roman"/>
                <w:color w:val="000000"/>
                <w:kern w:val="0"/>
                <w:szCs w:val="21"/>
              </w:rPr>
            </w:pPr>
            <w:r w:rsidRPr="00BE76C5">
              <w:rPr>
                <w:rFonts w:ascii="Times New Roman" w:eastAsia="宋体" w:hAnsi="Times New Roman" w:cs="Times New Roman" w:hint="eastAsia"/>
                <w:color w:val="000000"/>
                <w:szCs w:val="24"/>
              </w:rPr>
              <w:t>（以上每一项符合得</w:t>
            </w:r>
            <w:r w:rsidRPr="00BE76C5">
              <w:rPr>
                <w:rFonts w:ascii="Times New Roman" w:eastAsia="宋体" w:hAnsi="Times New Roman" w:cs="Times New Roman"/>
                <w:color w:val="000000"/>
                <w:szCs w:val="24"/>
              </w:rPr>
              <w:t>2</w:t>
            </w:r>
            <w:r w:rsidRPr="00BE76C5">
              <w:rPr>
                <w:rFonts w:ascii="Times New Roman" w:eastAsia="宋体" w:hAnsi="Times New Roman" w:cs="Times New Roman" w:hint="eastAsia"/>
                <w:color w:val="000000"/>
                <w:szCs w:val="24"/>
              </w:rPr>
              <w:t>分，部分符合得</w:t>
            </w:r>
            <w:r w:rsidRPr="00BE76C5">
              <w:rPr>
                <w:rFonts w:ascii="Times New Roman" w:eastAsia="宋体" w:hAnsi="Times New Roman" w:cs="Times New Roman"/>
                <w:color w:val="000000"/>
                <w:szCs w:val="24"/>
              </w:rPr>
              <w:t>1</w:t>
            </w:r>
            <w:r w:rsidRPr="00BE76C5">
              <w:rPr>
                <w:rFonts w:ascii="Times New Roman" w:eastAsia="宋体" w:hAnsi="Times New Roman" w:cs="Times New Roman" w:hint="eastAsia"/>
                <w:color w:val="000000"/>
                <w:szCs w:val="24"/>
              </w:rPr>
              <w:t>分，不符合不得分。此项最高</w:t>
            </w:r>
            <w:r w:rsidRPr="00BE76C5">
              <w:rPr>
                <w:rFonts w:ascii="Times New Roman" w:eastAsia="宋体" w:hAnsi="Times New Roman" w:cs="Times New Roman" w:hint="eastAsia"/>
                <w:color w:val="000000"/>
                <w:szCs w:val="24"/>
              </w:rPr>
              <w:t>6</w:t>
            </w:r>
            <w:r w:rsidRPr="00BE76C5">
              <w:rPr>
                <w:rFonts w:ascii="Times New Roman" w:eastAsia="宋体" w:hAnsi="Times New Roman" w:cs="Times New Roman" w:hint="eastAsia"/>
                <w:color w:val="000000"/>
                <w:szCs w:val="24"/>
              </w:rPr>
              <w:t>分。）</w:t>
            </w:r>
          </w:p>
        </w:tc>
        <w:tc>
          <w:tcPr>
            <w:tcW w:w="928" w:type="dxa"/>
            <w:vAlign w:val="center"/>
          </w:tcPr>
          <w:p w:rsidR="00BE76C5" w:rsidRPr="00BE76C5" w:rsidRDefault="00BE76C5" w:rsidP="00BE76C5">
            <w:pPr>
              <w:adjustRightInd w:val="0"/>
              <w:spacing w:line="302" w:lineRule="auto"/>
              <w:jc w:val="left"/>
              <w:textAlignment w:val="baseline"/>
              <w:rPr>
                <w:rFonts w:ascii="宋体" w:eastAsia="宋体" w:hAnsi="宋体" w:cs="Times New Roman"/>
                <w:kern w:val="0"/>
                <w:szCs w:val="21"/>
              </w:rPr>
            </w:pPr>
            <w:r w:rsidRPr="00BE76C5">
              <w:rPr>
                <w:rFonts w:ascii="宋体" w:eastAsia="宋体" w:hAnsi="宋体" w:cs="Times New Roman" w:hint="eastAsia"/>
                <w:kern w:val="0"/>
                <w:szCs w:val="21"/>
              </w:rPr>
              <w:t>主观</w:t>
            </w:r>
          </w:p>
        </w:tc>
      </w:tr>
      <w:tr w:rsidR="00BE76C5" w:rsidRPr="00BE76C5" w:rsidTr="000A7527">
        <w:trPr>
          <w:trHeight w:val="274"/>
        </w:trPr>
        <w:tc>
          <w:tcPr>
            <w:tcW w:w="1101" w:type="dxa"/>
            <w:vMerge/>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p>
        </w:tc>
        <w:tc>
          <w:tcPr>
            <w:tcW w:w="155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项目经理</w:t>
            </w:r>
          </w:p>
        </w:tc>
        <w:tc>
          <w:tcPr>
            <w:tcW w:w="70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8</w:t>
            </w:r>
          </w:p>
        </w:tc>
        <w:tc>
          <w:tcPr>
            <w:tcW w:w="5167"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1、50周岁（含）以下，满足得2分，不满足得0分；</w:t>
            </w:r>
          </w:p>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2、具有本科及以上学历，满足得2分，不满足得0分；</w:t>
            </w:r>
          </w:p>
          <w:p w:rsidR="00BE76C5" w:rsidRPr="00BE76C5" w:rsidRDefault="00BE76C5" w:rsidP="00BE76C5">
            <w:pPr>
              <w:jc w:val="left"/>
              <w:rPr>
                <w:rFonts w:ascii="宋体" w:eastAsia="宋体" w:hAnsi="宋体" w:cs="Times New Roman"/>
                <w:color w:val="FF0000"/>
                <w:kern w:val="0"/>
                <w:szCs w:val="21"/>
              </w:rPr>
            </w:pPr>
            <w:r w:rsidRPr="00BE76C5">
              <w:rPr>
                <w:rFonts w:ascii="宋体" w:eastAsia="宋体" w:hAnsi="宋体" w:cs="Times New Roman" w:hint="eastAsia"/>
                <w:color w:val="000000"/>
                <w:kern w:val="0"/>
                <w:szCs w:val="21"/>
              </w:rPr>
              <w:t>3、具有中级以上职称，满足得2分，不满足得0分；</w:t>
            </w:r>
          </w:p>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4、具有五年（含）以上非住宅类物业项目经理经验，满足得2分，不满足得0分。</w:t>
            </w:r>
          </w:p>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（提供身份证、学位学历证明、职称证书、相关工作经历证明，否则不得分）</w:t>
            </w:r>
          </w:p>
        </w:tc>
        <w:tc>
          <w:tcPr>
            <w:tcW w:w="928" w:type="dxa"/>
            <w:vAlign w:val="center"/>
          </w:tcPr>
          <w:p w:rsidR="00BE76C5" w:rsidRPr="00BE76C5" w:rsidRDefault="00BE76C5" w:rsidP="00BE76C5">
            <w:pPr>
              <w:adjustRightInd w:val="0"/>
              <w:spacing w:line="302" w:lineRule="auto"/>
              <w:jc w:val="left"/>
              <w:textAlignment w:val="baseline"/>
              <w:rPr>
                <w:rFonts w:ascii="宋体" w:eastAsia="宋体" w:hAnsi="宋体" w:cs="Times New Roman"/>
                <w:kern w:val="0"/>
                <w:szCs w:val="21"/>
              </w:rPr>
            </w:pPr>
            <w:r w:rsidRPr="00BE76C5">
              <w:rPr>
                <w:rFonts w:ascii="宋体" w:eastAsia="宋体" w:hAnsi="宋体" w:cs="Times New Roman" w:hint="eastAsia"/>
                <w:kern w:val="0"/>
                <w:szCs w:val="21"/>
              </w:rPr>
              <w:t>客观</w:t>
            </w:r>
          </w:p>
        </w:tc>
      </w:tr>
      <w:tr w:rsidR="00BE76C5" w:rsidRPr="00BE76C5" w:rsidTr="000A7527">
        <w:trPr>
          <w:trHeight w:val="416"/>
        </w:trPr>
        <w:tc>
          <w:tcPr>
            <w:tcW w:w="1101" w:type="dxa"/>
            <w:vMerge/>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p>
        </w:tc>
        <w:tc>
          <w:tcPr>
            <w:tcW w:w="155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业务主管</w:t>
            </w:r>
          </w:p>
        </w:tc>
        <w:tc>
          <w:tcPr>
            <w:tcW w:w="70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4</w:t>
            </w:r>
          </w:p>
        </w:tc>
        <w:tc>
          <w:tcPr>
            <w:tcW w:w="5167"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1、50周岁（含）以下，满足得1分，不满足得0分；</w:t>
            </w:r>
          </w:p>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2、具有大专及以上学历，满足得1分，不满足得0分；</w:t>
            </w:r>
          </w:p>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3、具有中级以上职称，满足得</w:t>
            </w:r>
            <w:r w:rsidRPr="00BE76C5">
              <w:rPr>
                <w:rFonts w:ascii="宋体" w:eastAsia="宋体" w:hAnsi="宋体" w:cs="Times New Roman"/>
                <w:color w:val="000000"/>
                <w:kern w:val="0"/>
                <w:szCs w:val="21"/>
              </w:rPr>
              <w:t>1</w:t>
            </w:r>
            <w:r w:rsidRPr="00BE76C5">
              <w:rPr>
                <w:rFonts w:ascii="宋体" w:eastAsia="宋体" w:hAnsi="宋体" w:cs="Times New Roman" w:hint="eastAsia"/>
                <w:color w:val="000000"/>
                <w:kern w:val="0"/>
                <w:szCs w:val="21"/>
              </w:rPr>
              <w:t>分，不满足得0；</w:t>
            </w:r>
          </w:p>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4、具有三年（含）以上同类物业项目同岗位经验，满足得1分，不满足得0分。</w:t>
            </w:r>
          </w:p>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（提供身份证、学历证明、相关工作经历证明、职业资格证书，否则不得分）</w:t>
            </w:r>
          </w:p>
        </w:tc>
        <w:tc>
          <w:tcPr>
            <w:tcW w:w="928" w:type="dxa"/>
            <w:vAlign w:val="center"/>
          </w:tcPr>
          <w:p w:rsidR="00BE76C5" w:rsidRPr="00BE76C5" w:rsidRDefault="00BE76C5" w:rsidP="00BE76C5">
            <w:pPr>
              <w:adjustRightInd w:val="0"/>
              <w:spacing w:line="302" w:lineRule="auto"/>
              <w:jc w:val="left"/>
              <w:textAlignment w:val="baseline"/>
              <w:rPr>
                <w:rFonts w:ascii="宋体" w:eastAsia="宋体" w:hAnsi="宋体" w:cs="Times New Roman"/>
                <w:kern w:val="0"/>
                <w:szCs w:val="21"/>
              </w:rPr>
            </w:pPr>
            <w:r w:rsidRPr="00BE76C5">
              <w:rPr>
                <w:rFonts w:ascii="宋体" w:eastAsia="宋体" w:hAnsi="宋体" w:cs="Times New Roman" w:hint="eastAsia"/>
                <w:kern w:val="0"/>
                <w:szCs w:val="21"/>
              </w:rPr>
              <w:t>客观</w:t>
            </w:r>
          </w:p>
        </w:tc>
      </w:tr>
      <w:tr w:rsidR="00BE76C5" w:rsidRPr="00BE76C5" w:rsidTr="000A7527">
        <w:trPr>
          <w:trHeight w:val="1556"/>
        </w:trPr>
        <w:tc>
          <w:tcPr>
            <w:tcW w:w="1101" w:type="dxa"/>
            <w:vMerge/>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p>
        </w:tc>
        <w:tc>
          <w:tcPr>
            <w:tcW w:w="155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客</w:t>
            </w:r>
            <w:proofErr w:type="gramStart"/>
            <w:r w:rsidRPr="00BE76C5">
              <w:rPr>
                <w:rFonts w:ascii="宋体" w:eastAsia="宋体" w:hAnsi="宋体" w:cs="Times New Roman" w:hint="eastAsia"/>
                <w:color w:val="000000"/>
                <w:kern w:val="0"/>
                <w:szCs w:val="21"/>
              </w:rPr>
              <w:t>服主管</w:t>
            </w:r>
            <w:proofErr w:type="gramEnd"/>
          </w:p>
        </w:tc>
        <w:tc>
          <w:tcPr>
            <w:tcW w:w="70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3</w:t>
            </w:r>
          </w:p>
        </w:tc>
        <w:tc>
          <w:tcPr>
            <w:tcW w:w="5167"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1、45周岁（含）以下，满足得1分，不满足得0分；</w:t>
            </w:r>
          </w:p>
          <w:p w:rsidR="00BE76C5" w:rsidRPr="00BE76C5" w:rsidRDefault="00BE76C5" w:rsidP="00BE76C5">
            <w:pPr>
              <w:numPr>
                <w:ilvl w:val="0"/>
                <w:numId w:val="48"/>
              </w:num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具有大专及以上学历，满足得1分，不满足得0分；</w:t>
            </w:r>
          </w:p>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3、具有三年（含）以上同类物业项目同岗位经验，满足得1分，不满足得0分。</w:t>
            </w:r>
          </w:p>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（提供身份证、学历证明、相关工作经历证明、职业资格证书，否则不得分）</w:t>
            </w:r>
          </w:p>
        </w:tc>
        <w:tc>
          <w:tcPr>
            <w:tcW w:w="928" w:type="dxa"/>
            <w:vAlign w:val="center"/>
          </w:tcPr>
          <w:p w:rsidR="00BE76C5" w:rsidRPr="00BE76C5" w:rsidRDefault="00BE76C5" w:rsidP="00BE76C5">
            <w:pPr>
              <w:adjustRightInd w:val="0"/>
              <w:spacing w:line="302" w:lineRule="auto"/>
              <w:jc w:val="left"/>
              <w:textAlignment w:val="baseline"/>
              <w:rPr>
                <w:rFonts w:ascii="宋体" w:eastAsia="宋体" w:hAnsi="宋体" w:cs="Times New Roman"/>
                <w:kern w:val="0"/>
                <w:szCs w:val="21"/>
              </w:rPr>
            </w:pPr>
            <w:r w:rsidRPr="00BE76C5">
              <w:rPr>
                <w:rFonts w:ascii="宋体" w:eastAsia="宋体" w:hAnsi="宋体" w:cs="Times New Roman" w:hint="eastAsia"/>
                <w:kern w:val="0"/>
                <w:szCs w:val="21"/>
              </w:rPr>
              <w:t>客观</w:t>
            </w:r>
          </w:p>
        </w:tc>
      </w:tr>
      <w:tr w:rsidR="00BE76C5" w:rsidRPr="00BE76C5" w:rsidTr="000A7527">
        <w:trPr>
          <w:trHeight w:val="699"/>
        </w:trPr>
        <w:tc>
          <w:tcPr>
            <w:tcW w:w="1101" w:type="dxa"/>
            <w:vMerge/>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p>
        </w:tc>
        <w:tc>
          <w:tcPr>
            <w:tcW w:w="155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安全消防主管</w:t>
            </w:r>
          </w:p>
        </w:tc>
        <w:tc>
          <w:tcPr>
            <w:tcW w:w="70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4</w:t>
            </w:r>
          </w:p>
        </w:tc>
        <w:tc>
          <w:tcPr>
            <w:tcW w:w="5167"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1、50周岁（含）以下，满足得1分，不满足得0分；</w:t>
            </w:r>
          </w:p>
          <w:p w:rsidR="00BE76C5" w:rsidRPr="00BE76C5" w:rsidRDefault="00BE76C5" w:rsidP="00BE76C5">
            <w:pPr>
              <w:numPr>
                <w:ilvl w:val="0"/>
                <w:numId w:val="49"/>
              </w:num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具有大专及以上学历，得1分，不满足得0分；</w:t>
            </w:r>
          </w:p>
          <w:p w:rsidR="00BE76C5" w:rsidRPr="00BE76C5" w:rsidRDefault="00BE76C5" w:rsidP="00BE76C5">
            <w:pPr>
              <w:adjustRightInd w:val="0"/>
              <w:spacing w:line="302" w:lineRule="auto"/>
              <w:jc w:val="left"/>
              <w:textAlignment w:val="baseline"/>
              <w:rPr>
                <w:rFonts w:ascii="Segoe UI" w:eastAsia="Segoe UI" w:hAnsi="Segoe UI" w:cs="Segoe UI"/>
                <w:color w:val="000000"/>
                <w:sz w:val="18"/>
                <w:szCs w:val="18"/>
              </w:rPr>
            </w:pPr>
            <w:r w:rsidRPr="00BE76C5">
              <w:rPr>
                <w:rFonts w:ascii="宋体" w:eastAsia="宋体" w:hAnsi="宋体" w:cs="Times New Roman" w:hint="eastAsia"/>
                <w:color w:val="000000"/>
                <w:kern w:val="0"/>
                <w:szCs w:val="21"/>
              </w:rPr>
              <w:t>3、具有</w:t>
            </w:r>
            <w:r w:rsidRPr="00BE76C5">
              <w:rPr>
                <w:rFonts w:ascii="微软雅黑" w:eastAsia="微软雅黑" w:hAnsi="微软雅黑" w:cs="微软雅黑" w:hint="eastAsia"/>
                <w:color w:val="000000"/>
                <w:szCs w:val="21"/>
              </w:rPr>
              <w:t>消防设施操作员（中级）</w:t>
            </w:r>
            <w:r w:rsidRPr="00BE76C5">
              <w:rPr>
                <w:rFonts w:ascii="宋体" w:eastAsia="宋体" w:hAnsi="宋体" w:cs="Times New Roman" w:hint="eastAsia"/>
                <w:color w:val="000000"/>
                <w:kern w:val="0"/>
                <w:szCs w:val="21"/>
              </w:rPr>
              <w:t>证书及以上，满足得1分，不满足得0分；</w:t>
            </w:r>
            <w:r w:rsidRPr="00BE76C5">
              <w:rPr>
                <w:rFonts w:ascii="微软雅黑" w:eastAsia="微软雅黑" w:hAnsi="微软雅黑" w:cs="微软雅黑" w:hint="eastAsia"/>
                <w:color w:val="000000"/>
                <w:sz w:val="12"/>
                <w:szCs w:val="12"/>
              </w:rPr>
              <w:t>：</w:t>
            </w:r>
          </w:p>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4、具有三年（含）以上同类物业项目同岗位经验，满足得1分，不满足得0分。</w:t>
            </w:r>
          </w:p>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（提供身份证、学历证明、相关工作经历证明、职业资格证书，否则不得分）</w:t>
            </w:r>
          </w:p>
        </w:tc>
        <w:tc>
          <w:tcPr>
            <w:tcW w:w="928" w:type="dxa"/>
            <w:vAlign w:val="center"/>
          </w:tcPr>
          <w:p w:rsidR="00BE76C5" w:rsidRPr="00BE76C5" w:rsidRDefault="00BE76C5" w:rsidP="00BE76C5">
            <w:pPr>
              <w:adjustRightInd w:val="0"/>
              <w:spacing w:line="302" w:lineRule="auto"/>
              <w:jc w:val="left"/>
              <w:textAlignment w:val="baseline"/>
              <w:rPr>
                <w:rFonts w:ascii="宋体" w:eastAsia="宋体" w:hAnsi="宋体" w:cs="Times New Roman"/>
                <w:kern w:val="0"/>
                <w:szCs w:val="21"/>
              </w:rPr>
            </w:pPr>
            <w:r w:rsidRPr="00BE76C5">
              <w:rPr>
                <w:rFonts w:ascii="宋体" w:eastAsia="宋体" w:hAnsi="宋体" w:cs="Times New Roman" w:hint="eastAsia"/>
                <w:kern w:val="0"/>
                <w:szCs w:val="21"/>
              </w:rPr>
              <w:t>客观</w:t>
            </w:r>
          </w:p>
        </w:tc>
      </w:tr>
      <w:tr w:rsidR="00BE76C5" w:rsidRPr="00BE76C5" w:rsidTr="000A7527">
        <w:trPr>
          <w:trHeight w:val="274"/>
        </w:trPr>
        <w:tc>
          <w:tcPr>
            <w:tcW w:w="1101" w:type="dxa"/>
            <w:vMerge/>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p>
        </w:tc>
        <w:tc>
          <w:tcPr>
            <w:tcW w:w="155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团队人员配置</w:t>
            </w:r>
          </w:p>
        </w:tc>
        <w:tc>
          <w:tcPr>
            <w:tcW w:w="70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3</w:t>
            </w:r>
          </w:p>
        </w:tc>
        <w:tc>
          <w:tcPr>
            <w:tcW w:w="5167"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1、承诺保洁</w:t>
            </w:r>
            <w:r w:rsidRPr="00BE76C5">
              <w:rPr>
                <w:rFonts w:ascii="宋体" w:eastAsia="宋体" w:hAnsi="宋体" w:cs="Times New Roman"/>
                <w:color w:val="000000"/>
                <w:kern w:val="0"/>
                <w:szCs w:val="21"/>
              </w:rPr>
              <w:t>绿化</w:t>
            </w:r>
            <w:r w:rsidRPr="00BE76C5">
              <w:rPr>
                <w:rFonts w:ascii="宋体" w:eastAsia="宋体" w:hAnsi="宋体" w:cs="Times New Roman" w:hint="eastAsia"/>
                <w:color w:val="000000"/>
                <w:kern w:val="0"/>
                <w:szCs w:val="21"/>
              </w:rPr>
              <w:t>男性员工年龄全部在60岁（含）以下、女性员工年龄全部在55岁（含）以下，前台、会务服务人员年龄全部在45岁（含）以下的得1分，否则不得分；</w:t>
            </w:r>
          </w:p>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2、承诺针对本项目人员配备科学、合理，具有针对本项目的可靠专业团队得1分，否则不得分；</w:t>
            </w:r>
          </w:p>
          <w:p w:rsidR="00BE76C5" w:rsidRPr="00BE76C5" w:rsidRDefault="00BE76C5" w:rsidP="00BE76C5">
            <w:pPr>
              <w:jc w:val="left"/>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3、承诺针对本项目人员配备，部门及岗位分工明确合理，人员素质高，能力强，团队稳定，服务团队人员均具备相关从业经验等得1分，否则不得分；</w:t>
            </w:r>
          </w:p>
          <w:p w:rsidR="00BE76C5" w:rsidRPr="00BE76C5" w:rsidRDefault="00BE76C5" w:rsidP="00BE76C5">
            <w:pPr>
              <w:jc w:val="left"/>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lastRenderedPageBreak/>
              <w:t>(以上三条必须提供人员明细，且必须为本项目实际操作人员)</w:t>
            </w:r>
          </w:p>
        </w:tc>
        <w:tc>
          <w:tcPr>
            <w:tcW w:w="928" w:type="dxa"/>
            <w:vAlign w:val="center"/>
          </w:tcPr>
          <w:p w:rsidR="00BE76C5" w:rsidRPr="00BE76C5" w:rsidRDefault="00BE76C5" w:rsidP="00BE76C5">
            <w:pPr>
              <w:adjustRightInd w:val="0"/>
              <w:spacing w:line="302" w:lineRule="auto"/>
              <w:jc w:val="left"/>
              <w:textAlignment w:val="baseline"/>
              <w:rPr>
                <w:rFonts w:ascii="宋体" w:eastAsia="宋体" w:hAnsi="宋体" w:cs="Times New Roman"/>
                <w:kern w:val="0"/>
                <w:szCs w:val="21"/>
              </w:rPr>
            </w:pPr>
            <w:r w:rsidRPr="00BE76C5">
              <w:rPr>
                <w:rFonts w:ascii="宋体" w:eastAsia="宋体" w:hAnsi="宋体" w:cs="Times New Roman" w:hint="eastAsia"/>
                <w:kern w:val="0"/>
                <w:szCs w:val="21"/>
              </w:rPr>
              <w:lastRenderedPageBreak/>
              <w:t>客观</w:t>
            </w:r>
          </w:p>
        </w:tc>
      </w:tr>
      <w:tr w:rsidR="00BE76C5" w:rsidRPr="00BE76C5" w:rsidTr="000A7527">
        <w:trPr>
          <w:trHeight w:val="1461"/>
        </w:trPr>
        <w:tc>
          <w:tcPr>
            <w:tcW w:w="2660" w:type="dxa"/>
            <w:gridSpan w:val="2"/>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价格部分</w:t>
            </w:r>
          </w:p>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w:t>
            </w:r>
            <w:r w:rsidRPr="00BE76C5">
              <w:rPr>
                <w:rFonts w:ascii="宋体" w:eastAsia="宋体" w:hAnsi="宋体" w:cs="Times New Roman"/>
                <w:color w:val="000000"/>
                <w:kern w:val="0"/>
                <w:szCs w:val="21"/>
              </w:rPr>
              <w:t>25</w:t>
            </w:r>
            <w:r w:rsidRPr="00BE76C5">
              <w:rPr>
                <w:rFonts w:ascii="宋体" w:eastAsia="宋体" w:hAnsi="宋体" w:cs="Times New Roman" w:hint="eastAsia"/>
                <w:color w:val="000000"/>
                <w:kern w:val="0"/>
                <w:szCs w:val="21"/>
              </w:rPr>
              <w:t>分)</w:t>
            </w:r>
          </w:p>
        </w:tc>
        <w:tc>
          <w:tcPr>
            <w:tcW w:w="709"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25</w:t>
            </w:r>
          </w:p>
        </w:tc>
        <w:tc>
          <w:tcPr>
            <w:tcW w:w="5167" w:type="dxa"/>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满足招标文件要求且投标价格最低的投标报价为评标基准价，其价格分为满分。其他投标人的价格</w:t>
            </w:r>
            <w:proofErr w:type="gramStart"/>
            <w:r w:rsidRPr="00BE76C5">
              <w:rPr>
                <w:rFonts w:ascii="宋体" w:eastAsia="宋体" w:hAnsi="宋体" w:cs="Times New Roman" w:hint="eastAsia"/>
                <w:color w:val="000000"/>
                <w:kern w:val="0"/>
                <w:szCs w:val="21"/>
              </w:rPr>
              <w:t>分统一</w:t>
            </w:r>
            <w:proofErr w:type="gramEnd"/>
            <w:r w:rsidRPr="00BE76C5">
              <w:rPr>
                <w:rFonts w:ascii="宋体" w:eastAsia="宋体" w:hAnsi="宋体" w:cs="Times New Roman" w:hint="eastAsia"/>
                <w:color w:val="000000"/>
                <w:kern w:val="0"/>
                <w:szCs w:val="21"/>
              </w:rPr>
              <w:t>按照下列公式计算：</w:t>
            </w:r>
          </w:p>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投标报价得分＝（评标基准价/投标报价）×分值。</w:t>
            </w:r>
          </w:p>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此处投标</w:t>
            </w:r>
            <w:proofErr w:type="gramStart"/>
            <w:r w:rsidRPr="00BE76C5">
              <w:rPr>
                <w:rFonts w:ascii="宋体" w:eastAsia="宋体" w:hAnsi="宋体" w:cs="Times New Roman" w:hint="eastAsia"/>
                <w:color w:val="000000"/>
                <w:kern w:val="0"/>
                <w:szCs w:val="21"/>
              </w:rPr>
              <w:t>报价指</w:t>
            </w:r>
            <w:proofErr w:type="gramEnd"/>
            <w:r w:rsidRPr="00BE76C5">
              <w:rPr>
                <w:rFonts w:ascii="宋体" w:eastAsia="宋体" w:hAnsi="宋体" w:cs="Times New Roman" w:hint="eastAsia"/>
                <w:color w:val="000000"/>
                <w:kern w:val="0"/>
                <w:szCs w:val="21"/>
              </w:rPr>
              <w:t>经过报价修正，及因落实政府采购政策进行价格调整后的报价，详见第四章《评标程序、评标方法和评标标准》2.4及2.5。</w:t>
            </w:r>
          </w:p>
        </w:tc>
        <w:tc>
          <w:tcPr>
            <w:tcW w:w="928" w:type="dxa"/>
            <w:vAlign w:val="center"/>
          </w:tcPr>
          <w:p w:rsidR="00BE76C5" w:rsidRPr="00BE76C5" w:rsidRDefault="00BE76C5" w:rsidP="00BE76C5">
            <w:pPr>
              <w:adjustRightInd w:val="0"/>
              <w:spacing w:line="302" w:lineRule="auto"/>
              <w:jc w:val="left"/>
              <w:textAlignment w:val="baseline"/>
              <w:rPr>
                <w:rFonts w:ascii="宋体" w:eastAsia="宋体" w:hAnsi="宋体" w:cs="Times New Roman"/>
                <w:kern w:val="0"/>
                <w:szCs w:val="21"/>
              </w:rPr>
            </w:pPr>
            <w:r w:rsidRPr="00BE76C5">
              <w:rPr>
                <w:rFonts w:ascii="宋体" w:eastAsia="宋体" w:hAnsi="宋体" w:cs="Times New Roman" w:hint="eastAsia"/>
                <w:kern w:val="0"/>
                <w:szCs w:val="21"/>
              </w:rPr>
              <w:t>客观</w:t>
            </w:r>
          </w:p>
        </w:tc>
      </w:tr>
      <w:tr w:rsidR="00BE76C5" w:rsidRPr="00BE76C5" w:rsidTr="000A752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5"/>
        </w:trPr>
        <w:tc>
          <w:tcPr>
            <w:tcW w:w="2660" w:type="dxa"/>
            <w:gridSpan w:val="2"/>
            <w:tcBorders>
              <w:top w:val="single" w:sz="4" w:space="0" w:color="auto"/>
              <w:left w:val="single" w:sz="4" w:space="0" w:color="auto"/>
              <w:bottom w:val="single" w:sz="4" w:space="0" w:color="auto"/>
              <w:right w:val="single" w:sz="4" w:space="0" w:color="000000"/>
            </w:tcBorders>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总计</w:t>
            </w:r>
          </w:p>
        </w:tc>
        <w:tc>
          <w:tcPr>
            <w:tcW w:w="709" w:type="dxa"/>
            <w:tcBorders>
              <w:top w:val="nil"/>
              <w:left w:val="nil"/>
              <w:bottom w:val="single" w:sz="4" w:space="0" w:color="auto"/>
              <w:right w:val="single" w:sz="4" w:space="0" w:color="auto"/>
            </w:tcBorders>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r w:rsidRPr="00BE76C5">
              <w:rPr>
                <w:rFonts w:ascii="宋体" w:eastAsia="宋体" w:hAnsi="宋体" w:cs="Times New Roman" w:hint="eastAsia"/>
                <w:color w:val="000000"/>
                <w:kern w:val="0"/>
                <w:szCs w:val="21"/>
              </w:rPr>
              <w:t>100</w:t>
            </w:r>
          </w:p>
        </w:tc>
        <w:tc>
          <w:tcPr>
            <w:tcW w:w="5167" w:type="dxa"/>
            <w:tcBorders>
              <w:top w:val="nil"/>
              <w:left w:val="nil"/>
              <w:bottom w:val="single" w:sz="4" w:space="0" w:color="auto"/>
              <w:right w:val="single" w:sz="4" w:space="0" w:color="auto"/>
            </w:tcBorders>
            <w:noWrap/>
            <w:vAlign w:val="center"/>
          </w:tcPr>
          <w:p w:rsidR="00BE76C5" w:rsidRPr="00BE76C5" w:rsidRDefault="00BE76C5" w:rsidP="00BE76C5">
            <w:pPr>
              <w:adjustRightInd w:val="0"/>
              <w:spacing w:line="302" w:lineRule="auto"/>
              <w:jc w:val="left"/>
              <w:textAlignment w:val="baseline"/>
              <w:rPr>
                <w:rFonts w:ascii="宋体" w:eastAsia="宋体" w:hAnsi="宋体" w:cs="Times New Roman"/>
                <w:color w:val="000000"/>
                <w:kern w:val="0"/>
                <w:szCs w:val="21"/>
              </w:rPr>
            </w:pPr>
          </w:p>
        </w:tc>
        <w:tc>
          <w:tcPr>
            <w:tcW w:w="928" w:type="dxa"/>
            <w:tcBorders>
              <w:top w:val="nil"/>
              <w:left w:val="nil"/>
              <w:bottom w:val="single" w:sz="4" w:space="0" w:color="auto"/>
              <w:right w:val="single" w:sz="4" w:space="0" w:color="auto"/>
            </w:tcBorders>
            <w:vAlign w:val="center"/>
          </w:tcPr>
          <w:p w:rsidR="00BE76C5" w:rsidRPr="00BE76C5" w:rsidRDefault="00BE76C5" w:rsidP="00BE76C5">
            <w:pPr>
              <w:widowControl/>
              <w:adjustRightInd w:val="0"/>
              <w:spacing w:line="360" w:lineRule="atLeast"/>
              <w:jc w:val="center"/>
              <w:textAlignment w:val="baseline"/>
              <w:rPr>
                <w:rFonts w:ascii="宋体" w:eastAsia="宋体" w:hAnsi="宋体" w:cs="宋体"/>
                <w:kern w:val="0"/>
                <w:sz w:val="24"/>
                <w:szCs w:val="21"/>
              </w:rPr>
            </w:pPr>
          </w:p>
        </w:tc>
      </w:tr>
    </w:tbl>
    <w:p w:rsidR="00AE4355" w:rsidRPr="00BE76C5" w:rsidRDefault="00AE4355" w:rsidP="00BE76C5">
      <w:bookmarkStart w:id="0" w:name="_GoBack"/>
      <w:bookmarkEnd w:id="0"/>
    </w:p>
    <w:sectPr w:rsidR="00AE4355" w:rsidRPr="00BE76C5">
      <w:footerReference w:type="default" r:id="rId7"/>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6F3" w:rsidRDefault="005876F3" w:rsidP="00433015">
      <w:r>
        <w:separator/>
      </w:r>
    </w:p>
  </w:endnote>
  <w:endnote w:type="continuationSeparator" w:id="0">
    <w:p w:rsidR="005876F3" w:rsidRDefault="005876F3" w:rsidP="0043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54" w:rsidRDefault="00322CDC">
    <w:pPr>
      <w:pStyle w:val="ac"/>
      <w:jc w:val="center"/>
    </w:pPr>
    <w:r>
      <w:fldChar w:fldCharType="begin"/>
    </w:r>
    <w:r>
      <w:instrText>PAGE   \* MERGEFORMAT</w:instrText>
    </w:r>
    <w:r>
      <w:fldChar w:fldCharType="separate"/>
    </w:r>
    <w:r w:rsidR="00BE76C5" w:rsidRPr="00BE76C5">
      <w:rPr>
        <w:noProof/>
        <w:lang w:val="zh-CN"/>
      </w:rPr>
      <w:t>5</w:t>
    </w:r>
    <w:r>
      <w:fldChar w:fldCharType="end"/>
    </w:r>
  </w:p>
  <w:p w:rsidR="00922554" w:rsidRDefault="005876F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6F3" w:rsidRDefault="005876F3" w:rsidP="00433015">
      <w:r>
        <w:separator/>
      </w:r>
    </w:p>
  </w:footnote>
  <w:footnote w:type="continuationSeparator" w:id="0">
    <w:p w:rsidR="005876F3" w:rsidRDefault="005876F3" w:rsidP="0043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4702F1"/>
    <w:multiLevelType w:val="singleLevel"/>
    <w:tmpl w:val="8D4702F1"/>
    <w:lvl w:ilvl="0">
      <w:start w:val="2"/>
      <w:numFmt w:val="decimal"/>
      <w:suff w:val="nothing"/>
      <w:lvlText w:val="%1、"/>
      <w:lvlJc w:val="left"/>
    </w:lvl>
  </w:abstractNum>
  <w:abstractNum w:abstractNumId="1" w15:restartNumberingAfterBreak="0">
    <w:nsid w:val="924FCEFF"/>
    <w:multiLevelType w:val="singleLevel"/>
    <w:tmpl w:val="924FCEFF"/>
    <w:lvl w:ilvl="0">
      <w:start w:val="2"/>
      <w:numFmt w:val="decimal"/>
      <w:suff w:val="nothing"/>
      <w:lvlText w:val="%1、"/>
      <w:lvlJc w:val="left"/>
    </w:lvl>
  </w:abstractNum>
  <w:abstractNum w:abstractNumId="2" w15:restartNumberingAfterBreak="0">
    <w:nsid w:val="AFF70C68"/>
    <w:multiLevelType w:val="singleLevel"/>
    <w:tmpl w:val="AFF70C68"/>
    <w:lvl w:ilvl="0">
      <w:start w:val="1"/>
      <w:numFmt w:val="chineseCounting"/>
      <w:suff w:val="nothing"/>
      <w:lvlText w:val="%1、"/>
      <w:lvlJc w:val="left"/>
      <w:rPr>
        <w:rFonts w:hint="eastAsia"/>
      </w:rPr>
    </w:lvl>
  </w:abstractNum>
  <w:abstractNum w:abstractNumId="3" w15:restartNumberingAfterBreak="0">
    <w:nsid w:val="DFF77065"/>
    <w:multiLevelType w:val="singleLevel"/>
    <w:tmpl w:val="DFF77065"/>
    <w:lvl w:ilvl="0">
      <w:start w:val="1"/>
      <w:numFmt w:val="lowerLetter"/>
      <w:suff w:val="nothing"/>
      <w:lvlText w:val="%1）"/>
      <w:lvlJc w:val="left"/>
    </w:lvl>
  </w:abstractNum>
  <w:abstractNum w:abstractNumId="4" w15:restartNumberingAfterBreak="0">
    <w:nsid w:val="F2FE1C43"/>
    <w:multiLevelType w:val="singleLevel"/>
    <w:tmpl w:val="F2FE1C43"/>
    <w:lvl w:ilvl="0">
      <w:start w:val="1"/>
      <w:numFmt w:val="decimal"/>
      <w:suff w:val="nothing"/>
      <w:lvlText w:val="（%1）"/>
      <w:lvlJc w:val="left"/>
    </w:lvl>
  </w:abstractNum>
  <w:abstractNum w:abstractNumId="5" w15:restartNumberingAfterBreak="0">
    <w:nsid w:val="F53D2DB1"/>
    <w:multiLevelType w:val="singleLevel"/>
    <w:tmpl w:val="F53D2DB1"/>
    <w:lvl w:ilvl="0">
      <w:start w:val="6"/>
      <w:numFmt w:val="chineseCounting"/>
      <w:suff w:val="nothing"/>
      <w:lvlText w:val="%1、"/>
      <w:lvlJc w:val="left"/>
      <w:rPr>
        <w:rFonts w:hint="eastAsia"/>
      </w:rPr>
    </w:lvl>
  </w:abstractNum>
  <w:abstractNum w:abstractNumId="6" w15:restartNumberingAfterBreak="0">
    <w:nsid w:val="FFF6F436"/>
    <w:multiLevelType w:val="singleLevel"/>
    <w:tmpl w:val="FFF6F436"/>
    <w:lvl w:ilvl="0">
      <w:start w:val="3"/>
      <w:numFmt w:val="decimal"/>
      <w:lvlText w:val="%1."/>
      <w:lvlJc w:val="left"/>
      <w:pPr>
        <w:tabs>
          <w:tab w:val="num" w:pos="312"/>
        </w:tabs>
      </w:pPr>
    </w:lvl>
  </w:abstractNum>
  <w:abstractNum w:abstractNumId="7" w15:restartNumberingAfterBreak="0">
    <w:nsid w:val="00000001"/>
    <w:multiLevelType w:val="multilevel"/>
    <w:tmpl w:val="00000001"/>
    <w:lvl w:ilvl="0">
      <w:start w:val="9"/>
      <w:numFmt w:val="japaneseCounting"/>
      <w:lvlText w:val="%1、"/>
      <w:lvlJc w:val="left"/>
      <w:pPr>
        <w:ind w:left="974" w:hanging="720"/>
      </w:pPr>
      <w:rPr>
        <w:rFonts w:hint="default"/>
      </w:rPr>
    </w:lvl>
    <w:lvl w:ilvl="1">
      <w:start w:val="1"/>
      <w:numFmt w:val="lowerLetter"/>
      <w:lvlText w:val="%2)"/>
      <w:lvlJc w:val="left"/>
      <w:pPr>
        <w:ind w:left="1134" w:hanging="440"/>
      </w:pPr>
    </w:lvl>
    <w:lvl w:ilvl="2">
      <w:start w:val="1"/>
      <w:numFmt w:val="lowerRoman"/>
      <w:lvlText w:val="%3."/>
      <w:lvlJc w:val="right"/>
      <w:pPr>
        <w:ind w:left="1574" w:hanging="440"/>
      </w:pPr>
    </w:lvl>
    <w:lvl w:ilvl="3">
      <w:start w:val="1"/>
      <w:numFmt w:val="decimal"/>
      <w:lvlText w:val="%4."/>
      <w:lvlJc w:val="left"/>
      <w:pPr>
        <w:ind w:left="2014" w:hanging="440"/>
      </w:pPr>
    </w:lvl>
    <w:lvl w:ilvl="4">
      <w:start w:val="1"/>
      <w:numFmt w:val="lowerLetter"/>
      <w:lvlText w:val="%5)"/>
      <w:lvlJc w:val="left"/>
      <w:pPr>
        <w:ind w:left="2454" w:hanging="440"/>
      </w:pPr>
    </w:lvl>
    <w:lvl w:ilvl="5">
      <w:start w:val="1"/>
      <w:numFmt w:val="lowerRoman"/>
      <w:lvlText w:val="%6."/>
      <w:lvlJc w:val="right"/>
      <w:pPr>
        <w:ind w:left="2894" w:hanging="440"/>
      </w:pPr>
    </w:lvl>
    <w:lvl w:ilvl="6">
      <w:start w:val="1"/>
      <w:numFmt w:val="decimal"/>
      <w:lvlText w:val="%7."/>
      <w:lvlJc w:val="left"/>
      <w:pPr>
        <w:ind w:left="3334" w:hanging="440"/>
      </w:pPr>
    </w:lvl>
    <w:lvl w:ilvl="7">
      <w:start w:val="1"/>
      <w:numFmt w:val="lowerLetter"/>
      <w:lvlText w:val="%8)"/>
      <w:lvlJc w:val="left"/>
      <w:pPr>
        <w:ind w:left="3774" w:hanging="440"/>
      </w:pPr>
    </w:lvl>
    <w:lvl w:ilvl="8">
      <w:start w:val="1"/>
      <w:numFmt w:val="lowerRoman"/>
      <w:lvlText w:val="%9."/>
      <w:lvlJc w:val="right"/>
      <w:pPr>
        <w:ind w:left="4214" w:hanging="440"/>
      </w:pPr>
    </w:lvl>
  </w:abstractNum>
  <w:abstractNum w:abstractNumId="8"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9"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2"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3"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4"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2E4DBF"/>
    <w:multiLevelType w:val="singleLevel"/>
    <w:tmpl w:val="002E4DBF"/>
    <w:lvl w:ilvl="0">
      <w:start w:val="3"/>
      <w:numFmt w:val="chineseCounting"/>
      <w:suff w:val="nothing"/>
      <w:lvlText w:val="%1、"/>
      <w:lvlJc w:val="left"/>
      <w:rPr>
        <w:rFonts w:hint="eastAsia"/>
      </w:rPr>
    </w:lvl>
  </w:abstractNum>
  <w:abstractNum w:abstractNumId="17"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11050D0B"/>
    <w:multiLevelType w:val="singleLevel"/>
    <w:tmpl w:val="11050D0B"/>
    <w:lvl w:ilvl="0">
      <w:start w:val="2"/>
      <w:numFmt w:val="decimal"/>
      <w:suff w:val="nothing"/>
      <w:lvlText w:val="%1、"/>
      <w:lvlJc w:val="left"/>
    </w:lvl>
  </w:abstractNum>
  <w:abstractNum w:abstractNumId="21" w15:restartNumberingAfterBreak="0">
    <w:nsid w:val="12D63AFC"/>
    <w:multiLevelType w:val="singleLevel"/>
    <w:tmpl w:val="12D63AFC"/>
    <w:lvl w:ilvl="0">
      <w:start w:val="1"/>
      <w:numFmt w:val="lowerLetter"/>
      <w:lvlText w:val="%1)"/>
      <w:lvlJc w:val="left"/>
      <w:pPr>
        <w:tabs>
          <w:tab w:val="left" w:pos="312"/>
        </w:tabs>
      </w:pPr>
    </w:lvl>
  </w:abstractNum>
  <w:abstractNum w:abstractNumId="22" w15:restartNumberingAfterBreak="0">
    <w:nsid w:val="132C40DE"/>
    <w:multiLevelType w:val="multilevel"/>
    <w:tmpl w:val="132C40DE"/>
    <w:lvl w:ilvl="0">
      <w:start w:val="1"/>
      <w:numFmt w:val="lowerLetter"/>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23"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3354F29"/>
    <w:multiLevelType w:val="multilevel"/>
    <w:tmpl w:val="23354F29"/>
    <w:lvl w:ilvl="0">
      <w:start w:val="1"/>
      <w:numFmt w:val="lowerLetter"/>
      <w:lvlText w:val="%1)"/>
      <w:lvlJc w:val="left"/>
      <w:pPr>
        <w:ind w:left="475" w:hanging="360"/>
      </w:pPr>
      <w:rPr>
        <w:rFonts w:hint="default"/>
        <w:sz w:val="21"/>
        <w:szCs w:val="21"/>
      </w:r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26" w15:restartNumberingAfterBreak="0">
    <w:nsid w:val="243838D0"/>
    <w:multiLevelType w:val="multilevel"/>
    <w:tmpl w:val="243838D0"/>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abstractNum w:abstractNumId="27" w15:restartNumberingAfterBreak="0">
    <w:nsid w:val="2CC07A47"/>
    <w:multiLevelType w:val="multilevel"/>
    <w:tmpl w:val="2CC07A47"/>
    <w:lvl w:ilvl="0">
      <w:start w:val="1"/>
      <w:numFmt w:val="lowerLetter"/>
      <w:lvlText w:val="%1)"/>
      <w:lvlJc w:val="left"/>
      <w:pPr>
        <w:ind w:left="834" w:hanging="360"/>
      </w:p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abstractNum w:abstractNumId="2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9" w15:restartNumberingAfterBreak="0">
    <w:nsid w:val="307D16B5"/>
    <w:multiLevelType w:val="singleLevel"/>
    <w:tmpl w:val="307D16B5"/>
    <w:lvl w:ilvl="0">
      <w:start w:val="1"/>
      <w:numFmt w:val="decimal"/>
      <w:lvlText w:val="%1."/>
      <w:lvlJc w:val="left"/>
      <w:pPr>
        <w:tabs>
          <w:tab w:val="left" w:pos="312"/>
        </w:tabs>
      </w:pPr>
    </w:lvl>
  </w:abstractNum>
  <w:abstractNum w:abstractNumId="30" w15:restartNumberingAfterBreak="0">
    <w:nsid w:val="327E61A6"/>
    <w:multiLevelType w:val="singleLevel"/>
    <w:tmpl w:val="327E61A6"/>
    <w:lvl w:ilvl="0">
      <w:start w:val="3"/>
      <w:numFmt w:val="decimal"/>
      <w:lvlText w:val="%1."/>
      <w:lvlJc w:val="left"/>
      <w:pPr>
        <w:tabs>
          <w:tab w:val="left" w:pos="312"/>
        </w:tabs>
      </w:pPr>
    </w:lvl>
  </w:abstractNum>
  <w:abstractNum w:abstractNumId="31"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15:restartNumberingAfterBreak="0">
    <w:nsid w:val="3BF56A7D"/>
    <w:multiLevelType w:val="multilevel"/>
    <w:tmpl w:val="3BF56A7D"/>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33"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4" w15:restartNumberingAfterBreak="0">
    <w:nsid w:val="45D54C85"/>
    <w:multiLevelType w:val="multilevel"/>
    <w:tmpl w:val="45D54C85"/>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5"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6" w15:restartNumberingAfterBreak="0">
    <w:nsid w:val="50081924"/>
    <w:multiLevelType w:val="multilevel"/>
    <w:tmpl w:val="500819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16850D1"/>
    <w:multiLevelType w:val="multilevel"/>
    <w:tmpl w:val="516850D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0" w15:restartNumberingAfterBreak="0">
    <w:nsid w:val="611AD672"/>
    <w:multiLevelType w:val="singleLevel"/>
    <w:tmpl w:val="611AD672"/>
    <w:lvl w:ilvl="0">
      <w:start w:val="1"/>
      <w:numFmt w:val="decimal"/>
      <w:suff w:val="nothing"/>
      <w:lvlText w:val="（%1）"/>
      <w:lvlJc w:val="left"/>
    </w:lvl>
  </w:abstractNum>
  <w:abstractNum w:abstractNumId="41" w15:restartNumberingAfterBreak="0">
    <w:nsid w:val="667727C6"/>
    <w:multiLevelType w:val="multilevel"/>
    <w:tmpl w:val="667727C6"/>
    <w:lvl w:ilvl="0">
      <w:start w:val="1"/>
      <w:numFmt w:val="decimal"/>
      <w:lvlText w:val="%1、"/>
      <w:lvlJc w:val="left"/>
      <w:pPr>
        <w:ind w:left="420"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3" w15:restartNumberingAfterBreak="0">
    <w:nsid w:val="70720EED"/>
    <w:multiLevelType w:val="multilevel"/>
    <w:tmpl w:val="70720EED"/>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395737B"/>
    <w:multiLevelType w:val="multilevel"/>
    <w:tmpl w:val="7395737B"/>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45" w15:restartNumberingAfterBreak="0">
    <w:nsid w:val="76A020BA"/>
    <w:multiLevelType w:val="multilevel"/>
    <w:tmpl w:val="76A020B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706AB61"/>
    <w:multiLevelType w:val="singleLevel"/>
    <w:tmpl w:val="7706AB61"/>
    <w:lvl w:ilvl="0">
      <w:start w:val="1"/>
      <w:numFmt w:val="decimalEnclosedCircleChinese"/>
      <w:suff w:val="nothing"/>
      <w:lvlText w:val="%1　"/>
      <w:lvlJc w:val="left"/>
      <w:pPr>
        <w:ind w:left="0" w:firstLine="400"/>
      </w:pPr>
      <w:rPr>
        <w:rFonts w:hint="eastAsia"/>
      </w:rPr>
    </w:lvl>
  </w:abstractNum>
  <w:abstractNum w:abstractNumId="47" w15:restartNumberingAfterBreak="0">
    <w:nsid w:val="7BF77DF7"/>
    <w:multiLevelType w:val="singleLevel"/>
    <w:tmpl w:val="7BF77DF7"/>
    <w:lvl w:ilvl="0">
      <w:start w:val="1"/>
      <w:numFmt w:val="decimal"/>
      <w:suff w:val="nothing"/>
      <w:lvlText w:val="%1）"/>
      <w:lvlJc w:val="left"/>
    </w:lvl>
  </w:abstractNum>
  <w:abstractNum w:abstractNumId="48" w15:restartNumberingAfterBreak="0">
    <w:nsid w:val="7EDB6283"/>
    <w:multiLevelType w:val="multilevel"/>
    <w:tmpl w:val="7EDB6283"/>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num w:numId="1">
    <w:abstractNumId w:val="12"/>
  </w:num>
  <w:num w:numId="2">
    <w:abstractNumId w:val="15"/>
  </w:num>
  <w:num w:numId="3">
    <w:abstractNumId w:val="9"/>
  </w:num>
  <w:num w:numId="4">
    <w:abstractNumId w:val="18"/>
  </w:num>
  <w:num w:numId="5">
    <w:abstractNumId w:val="11"/>
  </w:num>
  <w:num w:numId="6">
    <w:abstractNumId w:val="13"/>
  </w:num>
  <w:num w:numId="7">
    <w:abstractNumId w:val="10"/>
  </w:num>
  <w:num w:numId="8">
    <w:abstractNumId w:val="14"/>
  </w:num>
  <w:num w:numId="9">
    <w:abstractNumId w:val="8"/>
  </w:num>
  <w:num w:numId="10">
    <w:abstractNumId w:val="33"/>
  </w:num>
  <w:num w:numId="11">
    <w:abstractNumId w:val="19"/>
  </w:num>
  <w:num w:numId="12">
    <w:abstractNumId w:val="42"/>
  </w:num>
  <w:num w:numId="13">
    <w:abstractNumId w:val="4"/>
  </w:num>
  <w:num w:numId="14">
    <w:abstractNumId w:val="20"/>
  </w:num>
  <w:num w:numId="15">
    <w:abstractNumId w:val="47"/>
  </w:num>
  <w:num w:numId="16">
    <w:abstractNumId w:val="5"/>
  </w:num>
  <w:num w:numId="17">
    <w:abstractNumId w:val="29"/>
  </w:num>
  <w:num w:numId="18">
    <w:abstractNumId w:val="40"/>
  </w:num>
  <w:num w:numId="19">
    <w:abstractNumId w:val="23"/>
  </w:num>
  <w:num w:numId="20">
    <w:abstractNumId w:val="44"/>
  </w:num>
  <w:num w:numId="21">
    <w:abstractNumId w:val="32"/>
  </w:num>
  <w:num w:numId="22">
    <w:abstractNumId w:val="21"/>
  </w:num>
  <w:num w:numId="23">
    <w:abstractNumId w:val="30"/>
  </w:num>
  <w:num w:numId="24">
    <w:abstractNumId w:val="48"/>
  </w:num>
  <w:num w:numId="25">
    <w:abstractNumId w:val="25"/>
  </w:num>
  <w:num w:numId="26">
    <w:abstractNumId w:val="26"/>
  </w:num>
  <w:num w:numId="27">
    <w:abstractNumId w:val="3"/>
  </w:num>
  <w:num w:numId="28">
    <w:abstractNumId w:val="27"/>
  </w:num>
  <w:num w:numId="29">
    <w:abstractNumId w:val="22"/>
  </w:num>
  <w:num w:numId="30">
    <w:abstractNumId w:val="41"/>
  </w:num>
  <w:num w:numId="31">
    <w:abstractNumId w:val="45"/>
  </w:num>
  <w:num w:numId="32">
    <w:abstractNumId w:val="16"/>
  </w:num>
  <w:num w:numId="33">
    <w:abstractNumId w:val="7"/>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9"/>
  </w:num>
  <w:num w:numId="37">
    <w:abstractNumId w:val="28"/>
  </w:num>
  <w:num w:numId="38">
    <w:abstractNumId w:val="35"/>
  </w:num>
  <w:num w:numId="39">
    <w:abstractNumId w:val="31"/>
  </w:num>
  <w:num w:numId="40">
    <w:abstractNumId w:val="38"/>
  </w:num>
  <w:num w:numId="41">
    <w:abstractNumId w:val="17"/>
  </w:num>
  <w:num w:numId="42">
    <w:abstractNumId w:val="36"/>
  </w:num>
  <w:num w:numId="43">
    <w:abstractNumId w:val="46"/>
  </w:num>
  <w:num w:numId="44">
    <w:abstractNumId w:val="37"/>
  </w:num>
  <w:num w:numId="45">
    <w:abstractNumId w:val="24"/>
  </w:num>
  <w:num w:numId="46">
    <w:abstractNumId w:val="43"/>
  </w:num>
  <w:num w:numId="47">
    <w:abstractNumId w:val="6"/>
  </w:num>
  <w:num w:numId="48">
    <w:abstractNumId w:val="0"/>
  </w:num>
  <w:num w:numId="4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124789"/>
    <w:rsid w:val="00166A0C"/>
    <w:rsid w:val="002376C0"/>
    <w:rsid w:val="00253369"/>
    <w:rsid w:val="00264249"/>
    <w:rsid w:val="00274B03"/>
    <w:rsid w:val="002C73D9"/>
    <w:rsid w:val="002F5FB2"/>
    <w:rsid w:val="00322CDC"/>
    <w:rsid w:val="00371C16"/>
    <w:rsid w:val="00391CE1"/>
    <w:rsid w:val="003A081A"/>
    <w:rsid w:val="003B6D71"/>
    <w:rsid w:val="00433015"/>
    <w:rsid w:val="00486D71"/>
    <w:rsid w:val="004970DC"/>
    <w:rsid w:val="004D202E"/>
    <w:rsid w:val="004E028A"/>
    <w:rsid w:val="00530863"/>
    <w:rsid w:val="00533165"/>
    <w:rsid w:val="00542D91"/>
    <w:rsid w:val="00561DCB"/>
    <w:rsid w:val="005678D2"/>
    <w:rsid w:val="005876F3"/>
    <w:rsid w:val="005A4887"/>
    <w:rsid w:val="005B4CFC"/>
    <w:rsid w:val="005F09B6"/>
    <w:rsid w:val="00632FCD"/>
    <w:rsid w:val="00641F10"/>
    <w:rsid w:val="006C2502"/>
    <w:rsid w:val="00735642"/>
    <w:rsid w:val="00764C0A"/>
    <w:rsid w:val="0079507B"/>
    <w:rsid w:val="007B6991"/>
    <w:rsid w:val="007C572E"/>
    <w:rsid w:val="007D23D9"/>
    <w:rsid w:val="007E39AD"/>
    <w:rsid w:val="00846A5F"/>
    <w:rsid w:val="00870AD2"/>
    <w:rsid w:val="008C24F4"/>
    <w:rsid w:val="008D62A3"/>
    <w:rsid w:val="0090406E"/>
    <w:rsid w:val="00924232"/>
    <w:rsid w:val="00950932"/>
    <w:rsid w:val="00A6316F"/>
    <w:rsid w:val="00A728F1"/>
    <w:rsid w:val="00AA2B08"/>
    <w:rsid w:val="00AE4355"/>
    <w:rsid w:val="00B936A5"/>
    <w:rsid w:val="00BA1083"/>
    <w:rsid w:val="00BC0973"/>
    <w:rsid w:val="00BE76C5"/>
    <w:rsid w:val="00C41E85"/>
    <w:rsid w:val="00C64C39"/>
    <w:rsid w:val="00C727CE"/>
    <w:rsid w:val="00C738D5"/>
    <w:rsid w:val="00C7646C"/>
    <w:rsid w:val="00CD5DB7"/>
    <w:rsid w:val="00CE5A99"/>
    <w:rsid w:val="00D1146E"/>
    <w:rsid w:val="00DC07F7"/>
    <w:rsid w:val="00E647E7"/>
    <w:rsid w:val="00E753FE"/>
    <w:rsid w:val="00E847DC"/>
    <w:rsid w:val="00EB0348"/>
    <w:rsid w:val="00EB1921"/>
    <w:rsid w:val="00F62063"/>
    <w:rsid w:val="00FB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9276F-6B49-468A-88C9-73F2E4E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qFormat="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433015"/>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43301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433015"/>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433015"/>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433015"/>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433015"/>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433015"/>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433015"/>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433015"/>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433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qFormat/>
    <w:rsid w:val="00433015"/>
    <w:rPr>
      <w:sz w:val="18"/>
      <w:szCs w:val="18"/>
    </w:rPr>
  </w:style>
  <w:style w:type="paragraph" w:styleId="ac">
    <w:name w:val="footer"/>
    <w:basedOn w:val="a6"/>
    <w:link w:val="Char0"/>
    <w:uiPriority w:val="99"/>
    <w:unhideWhenUsed/>
    <w:qFormat/>
    <w:rsid w:val="00433015"/>
    <w:pPr>
      <w:tabs>
        <w:tab w:val="center" w:pos="4153"/>
        <w:tab w:val="right" w:pos="8306"/>
      </w:tabs>
      <w:snapToGrid w:val="0"/>
      <w:jc w:val="left"/>
    </w:pPr>
    <w:rPr>
      <w:sz w:val="18"/>
      <w:szCs w:val="18"/>
    </w:rPr>
  </w:style>
  <w:style w:type="character" w:customStyle="1" w:styleId="Char0">
    <w:name w:val="页脚 Char"/>
    <w:basedOn w:val="a8"/>
    <w:link w:val="ac"/>
    <w:qFormat/>
    <w:rsid w:val="00433015"/>
    <w:rPr>
      <w:sz w:val="18"/>
      <w:szCs w:val="18"/>
    </w:rPr>
  </w:style>
  <w:style w:type="character" w:customStyle="1" w:styleId="1Char">
    <w:name w:val="标题 1 Char"/>
    <w:basedOn w:val="a8"/>
    <w:link w:val="11"/>
    <w:qFormat/>
    <w:rsid w:val="00433015"/>
    <w:rPr>
      <w:rFonts w:ascii="宋体" w:eastAsia="宋体" w:hAnsi="Times New Roman" w:cs="Times New Roman"/>
      <w:b/>
      <w:kern w:val="44"/>
      <w:sz w:val="32"/>
      <w:szCs w:val="20"/>
    </w:rPr>
  </w:style>
  <w:style w:type="character" w:customStyle="1" w:styleId="2Char">
    <w:name w:val="标题 2 Char"/>
    <w:basedOn w:val="a8"/>
    <w:qFormat/>
    <w:rsid w:val="00433015"/>
    <w:rPr>
      <w:rFonts w:asciiTheme="majorHAnsi" w:eastAsiaTheme="majorEastAsia" w:hAnsiTheme="majorHAnsi" w:cstheme="majorBidi"/>
      <w:b/>
      <w:bCs/>
      <w:sz w:val="32"/>
      <w:szCs w:val="32"/>
    </w:rPr>
  </w:style>
  <w:style w:type="character" w:customStyle="1" w:styleId="3Char">
    <w:name w:val="标题 3 Char"/>
    <w:basedOn w:val="a8"/>
    <w:qFormat/>
    <w:rsid w:val="00433015"/>
    <w:rPr>
      <w:b/>
      <w:bCs/>
      <w:sz w:val="32"/>
      <w:szCs w:val="32"/>
    </w:rPr>
  </w:style>
  <w:style w:type="character" w:customStyle="1" w:styleId="4Char">
    <w:name w:val="标题 4 Char"/>
    <w:basedOn w:val="a8"/>
    <w:link w:val="4"/>
    <w:qFormat/>
    <w:rsid w:val="00433015"/>
    <w:rPr>
      <w:rFonts w:ascii="Times New Roman" w:eastAsia="宋体" w:hAnsi="Times New Roman" w:cs="Times New Roman"/>
      <w:kern w:val="0"/>
      <w:sz w:val="24"/>
      <w:szCs w:val="20"/>
    </w:rPr>
  </w:style>
  <w:style w:type="character" w:customStyle="1" w:styleId="5Char">
    <w:name w:val="标题 5 Char"/>
    <w:basedOn w:val="a8"/>
    <w:link w:val="5"/>
    <w:qFormat/>
    <w:rsid w:val="00433015"/>
    <w:rPr>
      <w:rFonts w:ascii="Times New Roman" w:eastAsia="宋体" w:hAnsi="Times New Roman" w:cs="Times New Roman"/>
      <w:b/>
      <w:kern w:val="0"/>
      <w:sz w:val="28"/>
      <w:szCs w:val="20"/>
    </w:rPr>
  </w:style>
  <w:style w:type="character" w:customStyle="1" w:styleId="6Char">
    <w:name w:val="标题 6 Char"/>
    <w:basedOn w:val="a8"/>
    <w:link w:val="6"/>
    <w:qFormat/>
    <w:rsid w:val="00433015"/>
    <w:rPr>
      <w:rFonts w:ascii="Arial" w:eastAsia="黑体" w:hAnsi="Arial" w:cs="Times New Roman"/>
      <w:b/>
      <w:kern w:val="0"/>
      <w:sz w:val="24"/>
      <w:szCs w:val="20"/>
    </w:rPr>
  </w:style>
  <w:style w:type="character" w:customStyle="1" w:styleId="7Char">
    <w:name w:val="标题 7 Char"/>
    <w:basedOn w:val="a8"/>
    <w:link w:val="7"/>
    <w:qFormat/>
    <w:rsid w:val="00433015"/>
    <w:rPr>
      <w:rFonts w:ascii="Times New Roman" w:eastAsia="宋体" w:hAnsi="Times New Roman" w:cs="Times New Roman"/>
      <w:b/>
      <w:kern w:val="0"/>
      <w:sz w:val="24"/>
      <w:szCs w:val="20"/>
    </w:rPr>
  </w:style>
  <w:style w:type="character" w:customStyle="1" w:styleId="8Char">
    <w:name w:val="标题 8 Char"/>
    <w:basedOn w:val="a8"/>
    <w:link w:val="8"/>
    <w:qFormat/>
    <w:rsid w:val="00433015"/>
    <w:rPr>
      <w:rFonts w:ascii="Arial" w:eastAsia="黑体" w:hAnsi="Arial" w:cs="Times New Roman"/>
      <w:kern w:val="0"/>
      <w:sz w:val="24"/>
      <w:szCs w:val="20"/>
    </w:rPr>
  </w:style>
  <w:style w:type="character" w:customStyle="1" w:styleId="9Char">
    <w:name w:val="标题 9 Char"/>
    <w:basedOn w:val="a8"/>
    <w:link w:val="9"/>
    <w:qFormat/>
    <w:rsid w:val="00433015"/>
    <w:rPr>
      <w:rFonts w:ascii="Arial" w:eastAsia="黑体" w:hAnsi="Arial" w:cs="Times New Roman"/>
      <w:kern w:val="0"/>
      <w:szCs w:val="20"/>
    </w:rPr>
  </w:style>
  <w:style w:type="numbering" w:customStyle="1" w:styleId="12">
    <w:name w:val="无列表1"/>
    <w:next w:val="aa"/>
    <w:uiPriority w:val="99"/>
    <w:semiHidden/>
    <w:unhideWhenUsed/>
    <w:rsid w:val="00433015"/>
  </w:style>
  <w:style w:type="paragraph" w:styleId="a7">
    <w:name w:val="Normal Indent"/>
    <w:basedOn w:val="a6"/>
    <w:link w:val="Char1"/>
    <w:qFormat/>
    <w:rsid w:val="00433015"/>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433015"/>
    <w:pPr>
      <w:ind w:leftChars="1200" w:left="2520"/>
    </w:pPr>
    <w:rPr>
      <w:rFonts w:ascii="Times New Roman" w:eastAsia="宋体" w:hAnsi="Times New Roman" w:cs="Times New Roman"/>
      <w:szCs w:val="24"/>
    </w:rPr>
  </w:style>
  <w:style w:type="paragraph" w:styleId="ad">
    <w:name w:val="caption"/>
    <w:basedOn w:val="a6"/>
    <w:next w:val="a6"/>
    <w:qFormat/>
    <w:rsid w:val="00433015"/>
    <w:pPr>
      <w:spacing w:line="480" w:lineRule="auto"/>
    </w:pPr>
    <w:rPr>
      <w:rFonts w:ascii="华文中宋" w:eastAsia="华文中宋" w:hAnsi="华文中宋" w:cs="Times New Roman"/>
      <w:sz w:val="36"/>
      <w:szCs w:val="20"/>
    </w:rPr>
  </w:style>
  <w:style w:type="paragraph" w:styleId="ae">
    <w:name w:val="Document Map"/>
    <w:basedOn w:val="a6"/>
    <w:link w:val="Char2"/>
    <w:qFormat/>
    <w:rsid w:val="00433015"/>
    <w:pPr>
      <w:shd w:val="clear" w:color="auto" w:fill="000080"/>
    </w:pPr>
    <w:rPr>
      <w:rFonts w:ascii="Times New Roman" w:eastAsia="宋体" w:hAnsi="Times New Roman" w:cs="Times New Roman"/>
      <w:szCs w:val="24"/>
    </w:rPr>
  </w:style>
  <w:style w:type="character" w:customStyle="1" w:styleId="Char2">
    <w:name w:val="文档结构图 Char"/>
    <w:basedOn w:val="a8"/>
    <w:link w:val="ae"/>
    <w:qFormat/>
    <w:rsid w:val="00433015"/>
    <w:rPr>
      <w:rFonts w:ascii="Times New Roman" w:eastAsia="宋体" w:hAnsi="Times New Roman" w:cs="Times New Roman"/>
      <w:szCs w:val="24"/>
      <w:shd w:val="clear" w:color="auto" w:fill="000080"/>
    </w:rPr>
  </w:style>
  <w:style w:type="paragraph" w:styleId="af">
    <w:name w:val="annotation text"/>
    <w:basedOn w:val="a6"/>
    <w:link w:val="Char10"/>
    <w:uiPriority w:val="99"/>
    <w:qFormat/>
    <w:rsid w:val="00433015"/>
    <w:pPr>
      <w:jc w:val="left"/>
    </w:pPr>
    <w:rPr>
      <w:rFonts w:ascii="Times New Roman" w:eastAsia="宋体" w:hAnsi="Times New Roman" w:cs="Times New Roman"/>
      <w:szCs w:val="24"/>
    </w:rPr>
  </w:style>
  <w:style w:type="character" w:customStyle="1" w:styleId="Char3">
    <w:name w:val="批注文字 Char"/>
    <w:basedOn w:val="a8"/>
    <w:uiPriority w:val="99"/>
    <w:qFormat/>
    <w:rsid w:val="00433015"/>
  </w:style>
  <w:style w:type="paragraph" w:styleId="31">
    <w:name w:val="Body Text 3"/>
    <w:basedOn w:val="a6"/>
    <w:link w:val="3Char0"/>
    <w:qFormat/>
    <w:rsid w:val="00433015"/>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433015"/>
    <w:rPr>
      <w:rFonts w:ascii="Times New Roman" w:eastAsia="宋体" w:hAnsi="Times New Roman" w:cs="Times New Roman"/>
      <w:sz w:val="16"/>
      <w:szCs w:val="16"/>
    </w:rPr>
  </w:style>
  <w:style w:type="paragraph" w:styleId="af0">
    <w:name w:val="Body Text"/>
    <w:basedOn w:val="a6"/>
    <w:link w:val="Char4"/>
    <w:qFormat/>
    <w:rsid w:val="00433015"/>
    <w:pPr>
      <w:tabs>
        <w:tab w:val="left" w:pos="567"/>
      </w:tabs>
      <w:spacing w:before="120" w:line="22" w:lineRule="atLeast"/>
    </w:pPr>
    <w:rPr>
      <w:rFonts w:ascii="宋体" w:eastAsia="宋体" w:hAnsi="宋体" w:cs="Times New Roman"/>
      <w:sz w:val="24"/>
      <w:szCs w:val="24"/>
    </w:rPr>
  </w:style>
  <w:style w:type="character" w:customStyle="1" w:styleId="Char4">
    <w:name w:val="正文文本 Char"/>
    <w:basedOn w:val="a8"/>
    <w:link w:val="af0"/>
    <w:qFormat/>
    <w:rsid w:val="00433015"/>
    <w:rPr>
      <w:rFonts w:ascii="宋体" w:eastAsia="宋体" w:hAnsi="宋体" w:cs="Times New Roman"/>
      <w:sz w:val="24"/>
      <w:szCs w:val="24"/>
    </w:rPr>
  </w:style>
  <w:style w:type="paragraph" w:styleId="af1">
    <w:name w:val="Body Text Indent"/>
    <w:basedOn w:val="a6"/>
    <w:link w:val="Char20"/>
    <w:qFormat/>
    <w:rsid w:val="00433015"/>
    <w:pPr>
      <w:spacing w:line="360" w:lineRule="auto"/>
      <w:ind w:firstLine="570"/>
    </w:pPr>
    <w:rPr>
      <w:rFonts w:ascii="Times New Roman" w:eastAsia="宋体" w:hAnsi="Times New Roman" w:cs="Times New Roman"/>
      <w:sz w:val="24"/>
      <w:szCs w:val="24"/>
    </w:rPr>
  </w:style>
  <w:style w:type="character" w:customStyle="1" w:styleId="Char5">
    <w:name w:val="正文文本缩进 Char"/>
    <w:basedOn w:val="a8"/>
    <w:qFormat/>
    <w:rsid w:val="00433015"/>
  </w:style>
  <w:style w:type="paragraph" w:styleId="22">
    <w:name w:val="List 2"/>
    <w:basedOn w:val="a6"/>
    <w:qFormat/>
    <w:rsid w:val="00433015"/>
    <w:pPr>
      <w:ind w:leftChars="200" w:left="100" w:hangingChars="200" w:hanging="200"/>
    </w:pPr>
    <w:rPr>
      <w:rFonts w:ascii="Times New Roman" w:eastAsia="宋体" w:hAnsi="Times New Roman" w:cs="Times New Roman"/>
      <w:szCs w:val="24"/>
    </w:rPr>
  </w:style>
  <w:style w:type="paragraph" w:styleId="af2">
    <w:name w:val="Block Text"/>
    <w:basedOn w:val="a6"/>
    <w:qFormat/>
    <w:rsid w:val="00433015"/>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433015"/>
    <w:pPr>
      <w:ind w:leftChars="800" w:left="1680"/>
    </w:pPr>
    <w:rPr>
      <w:rFonts w:ascii="Times New Roman" w:eastAsia="宋体" w:hAnsi="Times New Roman" w:cs="Times New Roman"/>
      <w:szCs w:val="24"/>
    </w:rPr>
  </w:style>
  <w:style w:type="paragraph" w:styleId="32">
    <w:name w:val="toc 3"/>
    <w:basedOn w:val="a6"/>
    <w:next w:val="a6"/>
    <w:uiPriority w:val="39"/>
    <w:qFormat/>
    <w:rsid w:val="00433015"/>
    <w:pPr>
      <w:ind w:leftChars="400" w:left="840"/>
    </w:pPr>
    <w:rPr>
      <w:rFonts w:ascii="Times New Roman" w:eastAsia="宋体" w:hAnsi="Times New Roman" w:cs="Times New Roman"/>
      <w:szCs w:val="24"/>
    </w:rPr>
  </w:style>
  <w:style w:type="paragraph" w:styleId="af3">
    <w:name w:val="Plain Text"/>
    <w:basedOn w:val="a6"/>
    <w:link w:val="Char6"/>
    <w:qFormat/>
    <w:rsid w:val="00433015"/>
    <w:rPr>
      <w:rFonts w:ascii="宋体" w:eastAsia="宋体" w:hAnsi="Courier New" w:cs="Times New Roman" w:hint="eastAsia"/>
      <w:szCs w:val="20"/>
    </w:rPr>
  </w:style>
  <w:style w:type="character" w:customStyle="1" w:styleId="Char6">
    <w:name w:val="纯文本 Char"/>
    <w:basedOn w:val="a8"/>
    <w:link w:val="af3"/>
    <w:qFormat/>
    <w:rsid w:val="00433015"/>
    <w:rPr>
      <w:rFonts w:ascii="宋体" w:eastAsia="宋体" w:hAnsi="Courier New" w:cs="Times New Roman"/>
      <w:szCs w:val="20"/>
    </w:rPr>
  </w:style>
  <w:style w:type="paragraph" w:styleId="80">
    <w:name w:val="toc 8"/>
    <w:basedOn w:val="a6"/>
    <w:next w:val="a6"/>
    <w:qFormat/>
    <w:rsid w:val="00433015"/>
    <w:pPr>
      <w:ind w:leftChars="1400" w:left="2940"/>
    </w:pPr>
    <w:rPr>
      <w:rFonts w:ascii="Times New Roman" w:eastAsia="宋体" w:hAnsi="Times New Roman" w:cs="Times New Roman"/>
      <w:szCs w:val="24"/>
    </w:rPr>
  </w:style>
  <w:style w:type="paragraph" w:styleId="af4">
    <w:name w:val="Date"/>
    <w:basedOn w:val="a6"/>
    <w:next w:val="a6"/>
    <w:link w:val="Char7"/>
    <w:qFormat/>
    <w:rsid w:val="00433015"/>
    <w:pPr>
      <w:ind w:leftChars="2500" w:left="100"/>
    </w:pPr>
    <w:rPr>
      <w:rFonts w:ascii="仿宋_GB2312" w:eastAsia="仿宋_GB2312" w:hAnsi="宋体" w:cs="Times New Roman"/>
      <w:color w:val="000000"/>
      <w:sz w:val="24"/>
      <w:szCs w:val="24"/>
    </w:rPr>
  </w:style>
  <w:style w:type="character" w:customStyle="1" w:styleId="Char7">
    <w:name w:val="日期 Char"/>
    <w:basedOn w:val="a8"/>
    <w:link w:val="af4"/>
    <w:qFormat/>
    <w:rsid w:val="00433015"/>
    <w:rPr>
      <w:rFonts w:ascii="仿宋_GB2312" w:eastAsia="仿宋_GB2312" w:hAnsi="宋体" w:cs="Times New Roman"/>
      <w:color w:val="000000"/>
      <w:sz w:val="24"/>
      <w:szCs w:val="24"/>
    </w:rPr>
  </w:style>
  <w:style w:type="paragraph" w:styleId="23">
    <w:name w:val="Body Text Indent 2"/>
    <w:basedOn w:val="a6"/>
    <w:link w:val="2Char0"/>
    <w:qFormat/>
    <w:rsid w:val="00433015"/>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433015"/>
    <w:rPr>
      <w:rFonts w:ascii="仿宋_GB2312" w:eastAsia="仿宋_GB2312" w:hAnsi="Times New Roman" w:cs="Times New Roman"/>
      <w:sz w:val="24"/>
      <w:szCs w:val="24"/>
    </w:rPr>
  </w:style>
  <w:style w:type="paragraph" w:styleId="af5">
    <w:name w:val="Balloon Text"/>
    <w:basedOn w:val="a6"/>
    <w:link w:val="Char8"/>
    <w:qFormat/>
    <w:rsid w:val="00433015"/>
    <w:rPr>
      <w:rFonts w:ascii="Times New Roman" w:eastAsia="宋体" w:hAnsi="Times New Roman" w:cs="Times New Roman"/>
      <w:sz w:val="18"/>
      <w:szCs w:val="18"/>
    </w:rPr>
  </w:style>
  <w:style w:type="character" w:customStyle="1" w:styleId="Char8">
    <w:name w:val="批注框文本 Char"/>
    <w:basedOn w:val="a8"/>
    <w:link w:val="af5"/>
    <w:qFormat/>
    <w:rsid w:val="00433015"/>
    <w:rPr>
      <w:rFonts w:ascii="Times New Roman" w:eastAsia="宋体" w:hAnsi="Times New Roman" w:cs="Times New Roman"/>
      <w:sz w:val="18"/>
      <w:szCs w:val="18"/>
    </w:rPr>
  </w:style>
  <w:style w:type="paragraph" w:styleId="13">
    <w:name w:val="toc 1"/>
    <w:basedOn w:val="a6"/>
    <w:next w:val="a6"/>
    <w:uiPriority w:val="39"/>
    <w:qFormat/>
    <w:rsid w:val="00433015"/>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433015"/>
    <w:pPr>
      <w:ind w:leftChars="600" w:left="1260"/>
    </w:pPr>
    <w:rPr>
      <w:rFonts w:ascii="Times New Roman" w:eastAsia="宋体" w:hAnsi="Times New Roman" w:cs="Times New Roman"/>
      <w:szCs w:val="24"/>
    </w:rPr>
  </w:style>
  <w:style w:type="paragraph" w:styleId="60">
    <w:name w:val="toc 6"/>
    <w:basedOn w:val="a6"/>
    <w:next w:val="a6"/>
    <w:qFormat/>
    <w:rsid w:val="00433015"/>
    <w:pPr>
      <w:ind w:leftChars="1000" w:left="2100"/>
    </w:pPr>
    <w:rPr>
      <w:rFonts w:ascii="Times New Roman" w:eastAsia="宋体" w:hAnsi="Times New Roman" w:cs="Times New Roman"/>
      <w:szCs w:val="24"/>
    </w:rPr>
  </w:style>
  <w:style w:type="paragraph" w:styleId="33">
    <w:name w:val="Body Text Indent 3"/>
    <w:basedOn w:val="a6"/>
    <w:link w:val="3Char2"/>
    <w:qFormat/>
    <w:rsid w:val="00433015"/>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433015"/>
    <w:rPr>
      <w:rFonts w:ascii="宋体" w:eastAsia="宋体" w:hAnsi="Times New Roman" w:cs="Times New Roman"/>
      <w:kern w:val="0"/>
      <w:sz w:val="24"/>
      <w:szCs w:val="20"/>
    </w:rPr>
  </w:style>
  <w:style w:type="paragraph" w:styleId="24">
    <w:name w:val="toc 2"/>
    <w:basedOn w:val="a6"/>
    <w:next w:val="a6"/>
    <w:uiPriority w:val="39"/>
    <w:qFormat/>
    <w:rsid w:val="00433015"/>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433015"/>
    <w:pPr>
      <w:ind w:leftChars="1600" w:left="3360"/>
    </w:pPr>
    <w:rPr>
      <w:rFonts w:ascii="Times New Roman" w:eastAsia="宋体" w:hAnsi="Times New Roman" w:cs="Times New Roman"/>
      <w:szCs w:val="24"/>
    </w:rPr>
  </w:style>
  <w:style w:type="paragraph" w:styleId="HTML">
    <w:name w:val="HTML Preformatted"/>
    <w:basedOn w:val="a6"/>
    <w:link w:val="HTMLChar"/>
    <w:qFormat/>
    <w:rsid w:val="00433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433015"/>
    <w:rPr>
      <w:rFonts w:ascii="宋体" w:eastAsia="宋体" w:hAnsi="宋体" w:cs="宋体"/>
      <w:kern w:val="0"/>
      <w:sz w:val="24"/>
      <w:szCs w:val="24"/>
    </w:rPr>
  </w:style>
  <w:style w:type="paragraph" w:styleId="af6">
    <w:name w:val="Normal (Web)"/>
    <w:basedOn w:val="a6"/>
    <w:uiPriority w:val="99"/>
    <w:unhideWhenUsed/>
    <w:qFormat/>
    <w:rsid w:val="00433015"/>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433015"/>
    <w:rPr>
      <w:rFonts w:ascii="Times New Roman" w:eastAsia="宋体" w:hAnsi="Times New Roman" w:cs="Times New Roman"/>
      <w:szCs w:val="20"/>
    </w:rPr>
  </w:style>
  <w:style w:type="paragraph" w:styleId="af7">
    <w:name w:val="Title"/>
    <w:basedOn w:val="a6"/>
    <w:link w:val="Char11"/>
    <w:qFormat/>
    <w:rsid w:val="00433015"/>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433015"/>
    <w:rPr>
      <w:rFonts w:asciiTheme="majorHAnsi" w:eastAsia="宋体" w:hAnsiTheme="majorHAnsi" w:cstheme="majorBidi"/>
      <w:b/>
      <w:bCs/>
      <w:sz w:val="32"/>
      <w:szCs w:val="32"/>
    </w:rPr>
  </w:style>
  <w:style w:type="paragraph" w:styleId="af8">
    <w:name w:val="annotation subject"/>
    <w:basedOn w:val="af"/>
    <w:next w:val="af"/>
    <w:link w:val="Chara"/>
    <w:qFormat/>
    <w:rsid w:val="00433015"/>
    <w:rPr>
      <w:b/>
      <w:bCs/>
    </w:rPr>
  </w:style>
  <w:style w:type="character" w:customStyle="1" w:styleId="Chara">
    <w:name w:val="批注主题 Char"/>
    <w:basedOn w:val="Char3"/>
    <w:link w:val="af8"/>
    <w:qFormat/>
    <w:rsid w:val="00433015"/>
    <w:rPr>
      <w:rFonts w:ascii="Times New Roman" w:eastAsia="宋体" w:hAnsi="Times New Roman" w:cs="Times New Roman"/>
      <w:b/>
      <w:bCs/>
      <w:szCs w:val="24"/>
    </w:rPr>
  </w:style>
  <w:style w:type="paragraph" w:styleId="25">
    <w:name w:val="Body Text First Indent 2"/>
    <w:basedOn w:val="af1"/>
    <w:link w:val="2Char2"/>
    <w:qFormat/>
    <w:rsid w:val="00433015"/>
    <w:pPr>
      <w:spacing w:after="120" w:line="480" w:lineRule="exact"/>
      <w:ind w:leftChars="200" w:left="420" w:firstLineChars="200" w:firstLine="420"/>
    </w:pPr>
    <w:rPr>
      <w:szCs w:val="20"/>
    </w:rPr>
  </w:style>
  <w:style w:type="character" w:customStyle="1" w:styleId="2Char2">
    <w:name w:val="正文首行缩进 2 Char"/>
    <w:basedOn w:val="Char5"/>
    <w:link w:val="25"/>
    <w:qFormat/>
    <w:rsid w:val="00433015"/>
    <w:rPr>
      <w:rFonts w:ascii="Times New Roman" w:eastAsia="宋体" w:hAnsi="Times New Roman" w:cs="Times New Roman"/>
      <w:sz w:val="24"/>
      <w:szCs w:val="20"/>
    </w:rPr>
  </w:style>
  <w:style w:type="table" w:styleId="af9">
    <w:name w:val="Table Grid"/>
    <w:basedOn w:val="a9"/>
    <w:uiPriority w:val="39"/>
    <w:qFormat/>
    <w:rsid w:val="004330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43301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433015"/>
    <w:rPr>
      <w:b/>
      <w:bCs/>
    </w:rPr>
  </w:style>
  <w:style w:type="character" w:styleId="afb">
    <w:name w:val="page number"/>
    <w:qFormat/>
    <w:rsid w:val="00433015"/>
  </w:style>
  <w:style w:type="character" w:styleId="afc">
    <w:name w:val="FollowedHyperlink"/>
    <w:qFormat/>
    <w:rsid w:val="00433015"/>
    <w:rPr>
      <w:color w:val="800080"/>
      <w:u w:val="single"/>
    </w:rPr>
  </w:style>
  <w:style w:type="character" w:styleId="afd">
    <w:name w:val="Emphasis"/>
    <w:qFormat/>
    <w:rsid w:val="00433015"/>
    <w:rPr>
      <w:color w:val="CC0033"/>
    </w:rPr>
  </w:style>
  <w:style w:type="character" w:styleId="afe">
    <w:name w:val="Hyperlink"/>
    <w:uiPriority w:val="99"/>
    <w:qFormat/>
    <w:rsid w:val="00433015"/>
    <w:rPr>
      <w:color w:val="0000FF"/>
      <w:u w:val="single"/>
    </w:rPr>
  </w:style>
  <w:style w:type="character" w:styleId="aff">
    <w:name w:val="annotation reference"/>
    <w:uiPriority w:val="99"/>
    <w:qFormat/>
    <w:rsid w:val="00433015"/>
    <w:rPr>
      <w:sz w:val="21"/>
      <w:szCs w:val="21"/>
    </w:rPr>
  </w:style>
  <w:style w:type="character" w:styleId="HTML0">
    <w:name w:val="HTML Cite"/>
    <w:qFormat/>
    <w:rsid w:val="00433015"/>
    <w:rPr>
      <w:i/>
      <w:iCs/>
    </w:rPr>
  </w:style>
  <w:style w:type="character" w:customStyle="1" w:styleId="chanpin">
    <w:name w:val="chanpin拷贝"/>
    <w:qFormat/>
    <w:rsid w:val="00433015"/>
  </w:style>
  <w:style w:type="character" w:customStyle="1" w:styleId="aff0">
    <w:name w:val="批注文字 字符"/>
    <w:uiPriority w:val="99"/>
    <w:qFormat/>
    <w:rsid w:val="00433015"/>
    <w:rPr>
      <w:rFonts w:ascii="Times New Roman" w:eastAsia="宋体" w:hAnsi="Times New Roman" w:cs="Times New Roman"/>
      <w:sz w:val="24"/>
      <w:lang w:val="en-US" w:eastAsia="zh-CN" w:bidi="ar-SA"/>
    </w:rPr>
  </w:style>
  <w:style w:type="character" w:customStyle="1" w:styleId="1Char0">
    <w:name w:val="段1 Char"/>
    <w:qFormat/>
    <w:rsid w:val="00433015"/>
    <w:rPr>
      <w:rFonts w:ascii="宋体" w:eastAsia="宋体"/>
      <w:sz w:val="24"/>
      <w:lang w:val="en-US" w:eastAsia="zh-CN" w:bidi="ar-SA"/>
    </w:rPr>
  </w:style>
  <w:style w:type="character" w:customStyle="1" w:styleId="Charb">
    <w:name w:val="正文格式 Char"/>
    <w:link w:val="aff1"/>
    <w:qFormat/>
    <w:locked/>
    <w:rsid w:val="00433015"/>
    <w:rPr>
      <w:rFonts w:ascii="宋体" w:hAnsi="宋体"/>
      <w:sz w:val="24"/>
      <w:szCs w:val="24"/>
      <w:lang w:val="en-GB"/>
    </w:rPr>
  </w:style>
  <w:style w:type="paragraph" w:customStyle="1" w:styleId="aff1">
    <w:name w:val="正文格式"/>
    <w:basedOn w:val="a6"/>
    <w:link w:val="Charb"/>
    <w:qFormat/>
    <w:rsid w:val="00433015"/>
    <w:pPr>
      <w:spacing w:beforeLines="50" w:line="360" w:lineRule="auto"/>
      <w:ind w:firstLineChars="200" w:firstLine="480"/>
    </w:pPr>
    <w:rPr>
      <w:rFonts w:ascii="宋体" w:hAnsi="宋体"/>
      <w:sz w:val="24"/>
      <w:szCs w:val="24"/>
      <w:lang w:val="en-GB"/>
    </w:rPr>
  </w:style>
  <w:style w:type="character" w:customStyle="1" w:styleId="Charc">
    <w:name w:val="正文表格 Char"/>
    <w:link w:val="aff2"/>
    <w:qFormat/>
    <w:rsid w:val="00433015"/>
    <w:rPr>
      <w:rFonts w:ascii="宋体" w:hAnsi="宋体"/>
      <w:color w:val="000000"/>
      <w:szCs w:val="21"/>
    </w:rPr>
  </w:style>
  <w:style w:type="paragraph" w:customStyle="1" w:styleId="aff2">
    <w:name w:val="正文表格"/>
    <w:basedOn w:val="a6"/>
    <w:link w:val="Charc"/>
    <w:qFormat/>
    <w:rsid w:val="00433015"/>
    <w:pPr>
      <w:adjustRightInd w:val="0"/>
      <w:snapToGrid w:val="0"/>
      <w:jc w:val="left"/>
    </w:pPr>
    <w:rPr>
      <w:rFonts w:ascii="宋体" w:hAnsi="宋体"/>
      <w:color w:val="000000"/>
      <w:szCs w:val="21"/>
    </w:rPr>
  </w:style>
  <w:style w:type="character" w:customStyle="1" w:styleId="3Char1">
    <w:name w:val="标题 3 Char1"/>
    <w:link w:val="30"/>
    <w:qFormat/>
    <w:rsid w:val="00433015"/>
    <w:rPr>
      <w:rFonts w:ascii="宋体" w:eastAsia="宋体" w:hAnsi="Times New Roman" w:cs="Times New Roman"/>
      <w:b/>
      <w:kern w:val="0"/>
      <w:sz w:val="24"/>
      <w:szCs w:val="20"/>
      <w:u w:val="single"/>
    </w:rPr>
  </w:style>
  <w:style w:type="character" w:customStyle="1" w:styleId="2Char1">
    <w:name w:val="标题 2 Char1"/>
    <w:link w:val="21"/>
    <w:qFormat/>
    <w:rsid w:val="00433015"/>
    <w:rPr>
      <w:rFonts w:ascii="Arial" w:eastAsia="黑体" w:hAnsi="Arial" w:cs="Times New Roman"/>
      <w:b/>
      <w:kern w:val="0"/>
      <w:sz w:val="30"/>
      <w:szCs w:val="20"/>
    </w:rPr>
  </w:style>
  <w:style w:type="character" w:customStyle="1" w:styleId="Chard">
    <w:name w:val="注释 Char"/>
    <w:link w:val="aff3"/>
    <w:qFormat/>
    <w:rsid w:val="00433015"/>
    <w:rPr>
      <w:rFonts w:ascii="宋体" w:hAnsi="宋体"/>
      <w:szCs w:val="21"/>
    </w:rPr>
  </w:style>
  <w:style w:type="paragraph" w:customStyle="1" w:styleId="aff3">
    <w:name w:val="注释"/>
    <w:basedOn w:val="a6"/>
    <w:link w:val="Chard"/>
    <w:qFormat/>
    <w:rsid w:val="00433015"/>
    <w:pPr>
      <w:adjustRightInd w:val="0"/>
      <w:snapToGrid w:val="0"/>
      <w:ind w:left="420" w:hangingChars="200" w:hanging="420"/>
      <w:jc w:val="left"/>
    </w:pPr>
    <w:rPr>
      <w:rFonts w:ascii="宋体" w:hAnsi="宋体"/>
      <w:szCs w:val="21"/>
    </w:rPr>
  </w:style>
  <w:style w:type="character" w:customStyle="1" w:styleId="1Char1">
    <w:name w:val="普通文字1 Char1"/>
    <w:qFormat/>
    <w:rsid w:val="00433015"/>
    <w:rPr>
      <w:rFonts w:ascii="宋体" w:eastAsia="宋体" w:hAnsi="Courier New"/>
      <w:kern w:val="2"/>
      <w:sz w:val="21"/>
      <w:lang w:val="en-US" w:eastAsia="zh-CN" w:bidi="ar-SA"/>
    </w:rPr>
  </w:style>
  <w:style w:type="character" w:customStyle="1" w:styleId="locality">
    <w:name w:val="locality"/>
    <w:qFormat/>
    <w:rsid w:val="00433015"/>
  </w:style>
  <w:style w:type="character" w:customStyle="1" w:styleId="Chare">
    <w:name w:val="正文重点 Char"/>
    <w:link w:val="aff4"/>
    <w:qFormat/>
    <w:rsid w:val="00433015"/>
    <w:rPr>
      <w:b/>
      <w:sz w:val="24"/>
    </w:rPr>
  </w:style>
  <w:style w:type="paragraph" w:customStyle="1" w:styleId="aff4">
    <w:name w:val="正文重点"/>
    <w:basedOn w:val="a6"/>
    <w:link w:val="Chare"/>
    <w:qFormat/>
    <w:rsid w:val="00433015"/>
    <w:pPr>
      <w:adjustRightInd w:val="0"/>
      <w:spacing w:line="360" w:lineRule="auto"/>
      <w:ind w:firstLineChars="200" w:firstLine="482"/>
      <w:jc w:val="left"/>
      <w:textAlignment w:val="baseline"/>
    </w:pPr>
    <w:rPr>
      <w:b/>
      <w:sz w:val="24"/>
    </w:rPr>
  </w:style>
  <w:style w:type="character" w:customStyle="1" w:styleId="Char10">
    <w:name w:val="批注文字 Char1"/>
    <w:link w:val="af"/>
    <w:uiPriority w:val="99"/>
    <w:qFormat/>
    <w:rsid w:val="00433015"/>
    <w:rPr>
      <w:rFonts w:ascii="Times New Roman" w:eastAsia="宋体" w:hAnsi="Times New Roman" w:cs="Times New Roman"/>
      <w:szCs w:val="24"/>
    </w:rPr>
  </w:style>
  <w:style w:type="character" w:customStyle="1" w:styleId="Charf">
    <w:name w:val="正文小标题 Char"/>
    <w:link w:val="aff5"/>
    <w:qFormat/>
    <w:rsid w:val="00433015"/>
    <w:rPr>
      <w:rFonts w:ascii="宋体" w:hAnsi="宋体"/>
      <w:b/>
      <w:i/>
      <w:color w:val="FF0000"/>
      <w:sz w:val="24"/>
    </w:rPr>
  </w:style>
  <w:style w:type="paragraph" w:customStyle="1" w:styleId="aff5">
    <w:name w:val="正文小标题"/>
    <w:basedOn w:val="a6"/>
    <w:next w:val="a7"/>
    <w:link w:val="Charf"/>
    <w:qFormat/>
    <w:rsid w:val="00433015"/>
    <w:pPr>
      <w:adjustRightInd w:val="0"/>
      <w:snapToGrid w:val="0"/>
      <w:spacing w:beforeLines="100" w:before="312" w:afterLines="100" w:after="312"/>
      <w:ind w:firstLine="482"/>
      <w:jc w:val="left"/>
    </w:pPr>
    <w:rPr>
      <w:rFonts w:ascii="宋体" w:hAnsi="宋体"/>
      <w:b/>
      <w:i/>
      <w:color w:val="FF0000"/>
      <w:sz w:val="24"/>
    </w:rPr>
  </w:style>
  <w:style w:type="character" w:customStyle="1" w:styleId="Char12">
    <w:name w:val="页眉 Char1"/>
    <w:qFormat/>
    <w:rsid w:val="00433015"/>
    <w:rPr>
      <w:rFonts w:eastAsia="宋体"/>
      <w:kern w:val="2"/>
      <w:sz w:val="18"/>
      <w:szCs w:val="18"/>
      <w:lang w:val="en-US" w:eastAsia="zh-CN" w:bidi="ar-SA"/>
    </w:rPr>
  </w:style>
  <w:style w:type="character" w:customStyle="1" w:styleId="Char1">
    <w:name w:val="正文缩进 Char1"/>
    <w:link w:val="a7"/>
    <w:qFormat/>
    <w:rsid w:val="00433015"/>
    <w:rPr>
      <w:rFonts w:ascii="宋体" w:eastAsia="宋体" w:hAnsi="Times New Roman" w:cs="Times New Roman"/>
      <w:sz w:val="24"/>
      <w:szCs w:val="24"/>
    </w:rPr>
  </w:style>
  <w:style w:type="character" w:customStyle="1" w:styleId="Charf0">
    <w:name w:val="列出段落 Char"/>
    <w:qFormat/>
    <w:rsid w:val="00433015"/>
    <w:rPr>
      <w:rFonts w:ascii="Calibri" w:eastAsia="宋体" w:hAnsi="Calibri"/>
      <w:kern w:val="2"/>
      <w:sz w:val="21"/>
      <w:szCs w:val="22"/>
      <w:lang w:val="en-US" w:eastAsia="zh-CN" w:bidi="ar-SA"/>
    </w:rPr>
  </w:style>
  <w:style w:type="character" w:customStyle="1" w:styleId="black1">
    <w:name w:val="black1"/>
    <w:qFormat/>
    <w:rsid w:val="00433015"/>
    <w:rPr>
      <w:color w:val="000000"/>
    </w:rPr>
  </w:style>
  <w:style w:type="character" w:customStyle="1" w:styleId="apple-style-span">
    <w:name w:val="apple-style-span"/>
    <w:qFormat/>
    <w:rsid w:val="00433015"/>
    <w:rPr>
      <w:rFonts w:cs="Times New Roman"/>
    </w:rPr>
  </w:style>
  <w:style w:type="character" w:customStyle="1" w:styleId="Charf1">
    <w:name w:val="正文缩进 Char"/>
    <w:qFormat/>
    <w:rsid w:val="00433015"/>
    <w:rPr>
      <w:rFonts w:ascii="宋体" w:eastAsia="宋体"/>
      <w:kern w:val="2"/>
      <w:sz w:val="24"/>
      <w:szCs w:val="24"/>
      <w:lang w:val="en-US" w:eastAsia="zh-CN" w:bidi="ar-SA"/>
    </w:rPr>
  </w:style>
  <w:style w:type="character" w:customStyle="1" w:styleId="Char13">
    <w:name w:val="列出段落 Char1"/>
    <w:link w:val="aff6"/>
    <w:uiPriority w:val="34"/>
    <w:qFormat/>
    <w:rsid w:val="00433015"/>
    <w:rPr>
      <w:rFonts w:ascii="Calibri" w:eastAsia="宋体" w:hAnsi="Calibri"/>
    </w:rPr>
  </w:style>
  <w:style w:type="paragraph" w:styleId="aff6">
    <w:name w:val="List Paragraph"/>
    <w:basedOn w:val="a6"/>
    <w:link w:val="Char13"/>
    <w:uiPriority w:val="34"/>
    <w:qFormat/>
    <w:rsid w:val="00433015"/>
    <w:pPr>
      <w:ind w:firstLineChars="200" w:firstLine="420"/>
    </w:pPr>
    <w:rPr>
      <w:rFonts w:ascii="Calibri" w:eastAsia="宋体" w:hAnsi="Calibri"/>
    </w:rPr>
  </w:style>
  <w:style w:type="character" w:customStyle="1" w:styleId="15">
    <w:name w:val="纯文本 字符1"/>
    <w:qFormat/>
    <w:rsid w:val="00433015"/>
    <w:rPr>
      <w:rFonts w:ascii="宋体" w:hAnsi="Courier New"/>
    </w:rPr>
  </w:style>
  <w:style w:type="character" w:customStyle="1" w:styleId="3CharChar">
    <w:name w:val="标题 3 Char Char"/>
    <w:qFormat/>
    <w:rsid w:val="00433015"/>
    <w:rPr>
      <w:rFonts w:eastAsia="宋体"/>
      <w:b/>
      <w:bCs/>
      <w:kern w:val="2"/>
      <w:sz w:val="32"/>
      <w:szCs w:val="32"/>
      <w:lang w:val="en-US" w:eastAsia="zh-CN" w:bidi="ar-SA"/>
    </w:rPr>
  </w:style>
  <w:style w:type="character" w:customStyle="1" w:styleId="Charf2">
    <w:name w:val="正文大标题 Char"/>
    <w:link w:val="aff7"/>
    <w:qFormat/>
    <w:rsid w:val="00433015"/>
    <w:rPr>
      <w:rFonts w:ascii="宋体" w:hAnsi="宋体"/>
      <w:b/>
      <w:color w:val="000000"/>
      <w:sz w:val="28"/>
      <w:szCs w:val="21"/>
    </w:rPr>
  </w:style>
  <w:style w:type="paragraph" w:customStyle="1" w:styleId="aff7">
    <w:name w:val="正文大标题"/>
    <w:basedOn w:val="aff5"/>
    <w:next w:val="a7"/>
    <w:link w:val="Charf2"/>
    <w:qFormat/>
    <w:rsid w:val="00433015"/>
    <w:pPr>
      <w:jc w:val="center"/>
    </w:pPr>
    <w:rPr>
      <w:i w:val="0"/>
      <w:color w:val="000000"/>
      <w:sz w:val="28"/>
      <w:szCs w:val="21"/>
    </w:rPr>
  </w:style>
  <w:style w:type="character" w:customStyle="1" w:styleId="Char14">
    <w:name w:val="页脚 Char1"/>
    <w:uiPriority w:val="99"/>
    <w:qFormat/>
    <w:rsid w:val="00433015"/>
    <w:rPr>
      <w:rFonts w:ascii="宋体" w:eastAsia="宋体"/>
      <w:sz w:val="18"/>
      <w:lang w:val="en-US" w:eastAsia="zh-CN" w:bidi="ar-SA"/>
    </w:rPr>
  </w:style>
  <w:style w:type="character" w:customStyle="1" w:styleId="title4">
    <w:name w:val="title4"/>
    <w:qFormat/>
    <w:rsid w:val="00433015"/>
    <w:rPr>
      <w:b/>
      <w:bCs/>
      <w:color w:val="1D87B3"/>
      <w:sz w:val="15"/>
      <w:szCs w:val="15"/>
    </w:rPr>
  </w:style>
  <w:style w:type="character" w:customStyle="1" w:styleId="CharChar11">
    <w:name w:val="Char Char11"/>
    <w:qFormat/>
    <w:rsid w:val="00433015"/>
    <w:rPr>
      <w:rFonts w:ascii="宋体" w:eastAsia="宋体"/>
      <w:b/>
      <w:sz w:val="24"/>
      <w:u w:val="single"/>
      <w:lang w:val="en-US" w:eastAsia="zh-CN" w:bidi="ar-SA"/>
    </w:rPr>
  </w:style>
  <w:style w:type="character" w:customStyle="1" w:styleId="CharChar">
    <w:name w:val="正文缩进 Char Char"/>
    <w:link w:val="16"/>
    <w:qFormat/>
    <w:rsid w:val="00433015"/>
    <w:rPr>
      <w:rFonts w:ascii="宋体" w:eastAsia="宋体"/>
      <w:snapToGrid w:val="0"/>
      <w:color w:val="000000"/>
      <w:kern w:val="28"/>
      <w:sz w:val="28"/>
    </w:rPr>
  </w:style>
  <w:style w:type="paragraph" w:customStyle="1" w:styleId="16">
    <w:name w:val="正文缩进1"/>
    <w:basedOn w:val="a6"/>
    <w:link w:val="CharChar"/>
    <w:qFormat/>
    <w:rsid w:val="00433015"/>
    <w:pPr>
      <w:widowControl/>
      <w:adjustRightInd w:val="0"/>
      <w:snapToGrid w:val="0"/>
      <w:spacing w:line="480" w:lineRule="exact"/>
      <w:ind w:firstLine="567"/>
    </w:pPr>
    <w:rPr>
      <w:rFonts w:ascii="宋体" w:eastAsia="宋体"/>
      <w:snapToGrid w:val="0"/>
      <w:color w:val="000000"/>
      <w:kern w:val="28"/>
      <w:sz w:val="28"/>
    </w:rPr>
  </w:style>
  <w:style w:type="character" w:customStyle="1" w:styleId="txt">
    <w:name w:val="txt"/>
    <w:qFormat/>
    <w:rsid w:val="00433015"/>
  </w:style>
  <w:style w:type="character" w:customStyle="1" w:styleId="2CharChar">
    <w:name w:val="标题 2 Char Char"/>
    <w:qFormat/>
    <w:rsid w:val="00433015"/>
    <w:rPr>
      <w:rFonts w:ascii="Arial" w:eastAsia="黑体" w:hAnsi="Arial"/>
      <w:b/>
      <w:bCs/>
      <w:kern w:val="2"/>
      <w:sz w:val="32"/>
      <w:szCs w:val="32"/>
      <w:lang w:val="en-US" w:eastAsia="zh-CN" w:bidi="ar-SA"/>
    </w:rPr>
  </w:style>
  <w:style w:type="character" w:customStyle="1" w:styleId="chanpin1">
    <w:name w:val="chanpin1"/>
    <w:qFormat/>
    <w:rsid w:val="00433015"/>
    <w:rPr>
      <w:rFonts w:ascii="ˎ̥" w:hAnsi="ˎ̥" w:hint="default"/>
      <w:color w:val="000000"/>
      <w:sz w:val="20"/>
      <w:szCs w:val="20"/>
      <w:u w:val="none"/>
    </w:rPr>
  </w:style>
  <w:style w:type="character" w:customStyle="1" w:styleId="Char15">
    <w:name w:val="正文文本缩进 Char1"/>
    <w:link w:val="17"/>
    <w:qFormat/>
    <w:rsid w:val="00433015"/>
    <w:rPr>
      <w:rFonts w:ascii="宋体" w:eastAsia="宋体" w:hAnsi="宋体"/>
      <w:sz w:val="24"/>
      <w:szCs w:val="24"/>
    </w:rPr>
  </w:style>
  <w:style w:type="paragraph" w:customStyle="1" w:styleId="17">
    <w:name w:val="正文文本缩进1"/>
    <w:basedOn w:val="a6"/>
    <w:link w:val="Char15"/>
    <w:qFormat/>
    <w:rsid w:val="00433015"/>
    <w:pPr>
      <w:spacing w:line="480" w:lineRule="exact"/>
      <w:ind w:firstLineChars="200" w:firstLine="480"/>
    </w:pPr>
    <w:rPr>
      <w:rFonts w:ascii="宋体" w:eastAsia="宋体" w:hAnsi="宋体"/>
      <w:sz w:val="24"/>
      <w:szCs w:val="24"/>
    </w:rPr>
  </w:style>
  <w:style w:type="character" w:customStyle="1" w:styleId="c21">
    <w:name w:val="c21"/>
    <w:qFormat/>
    <w:rsid w:val="00433015"/>
    <w:rPr>
      <w:rFonts w:ascii="ˎ̥" w:hAnsi="ˎ̥" w:hint="default"/>
      <w:color w:val="000000"/>
      <w:sz w:val="20"/>
      <w:szCs w:val="20"/>
      <w:u w:val="none"/>
    </w:rPr>
  </w:style>
  <w:style w:type="character" w:customStyle="1" w:styleId="aff8">
    <w:name w:val="纯文本 字符"/>
    <w:qFormat/>
    <w:rsid w:val="00433015"/>
    <w:rPr>
      <w:rFonts w:ascii="宋体" w:eastAsia="宋体" w:hAnsi="Courier New" w:cs="Times New Roman"/>
      <w:kern w:val="2"/>
      <w:sz w:val="21"/>
      <w:szCs w:val="21"/>
      <w:lang w:val="en-US" w:eastAsia="zh-CN" w:bidi="ar-SA"/>
    </w:rPr>
  </w:style>
  <w:style w:type="character" w:customStyle="1" w:styleId="Char20">
    <w:name w:val="正文文本缩进 Char2"/>
    <w:link w:val="af1"/>
    <w:qFormat/>
    <w:rsid w:val="00433015"/>
    <w:rPr>
      <w:rFonts w:ascii="Times New Roman" w:eastAsia="宋体" w:hAnsi="Times New Roman" w:cs="Times New Roman"/>
      <w:sz w:val="24"/>
      <w:szCs w:val="24"/>
    </w:rPr>
  </w:style>
  <w:style w:type="character" w:customStyle="1" w:styleId="1-2Char">
    <w:name w:val="中等深浅网格 1 - 强调文字颜色 2 Char"/>
    <w:link w:val="18"/>
    <w:qFormat/>
    <w:rsid w:val="00433015"/>
    <w:rPr>
      <w:szCs w:val="24"/>
      <w:lang w:val="zh-CN"/>
    </w:rPr>
  </w:style>
  <w:style w:type="paragraph" w:customStyle="1" w:styleId="18">
    <w:name w:val="1"/>
    <w:link w:val="1-2Char"/>
    <w:qFormat/>
    <w:rsid w:val="00433015"/>
    <w:rPr>
      <w:szCs w:val="24"/>
      <w:lang w:val="zh-CN"/>
    </w:rPr>
  </w:style>
  <w:style w:type="character" w:customStyle="1" w:styleId="street-address">
    <w:name w:val="street-address"/>
    <w:qFormat/>
    <w:rsid w:val="00433015"/>
  </w:style>
  <w:style w:type="character" w:customStyle="1" w:styleId="CharChar111">
    <w:name w:val="Char Char111"/>
    <w:qFormat/>
    <w:rsid w:val="00433015"/>
    <w:rPr>
      <w:rFonts w:ascii="宋体" w:eastAsia="宋体"/>
      <w:b/>
      <w:sz w:val="24"/>
      <w:u w:val="single"/>
      <w:lang w:val="en-US" w:eastAsia="zh-CN" w:bidi="ar-SA"/>
    </w:rPr>
  </w:style>
  <w:style w:type="character" w:customStyle="1" w:styleId="bjh-p">
    <w:name w:val="bjh-p"/>
    <w:qFormat/>
    <w:rsid w:val="00433015"/>
  </w:style>
  <w:style w:type="character" w:customStyle="1" w:styleId="Char11">
    <w:name w:val="标题 Char1"/>
    <w:link w:val="af7"/>
    <w:qFormat/>
    <w:rsid w:val="00433015"/>
    <w:rPr>
      <w:rFonts w:ascii="Times New Roman" w:eastAsia="宋体" w:hAnsi="Times New Roman" w:cs="Times New Roman"/>
      <w:b/>
      <w:sz w:val="32"/>
      <w:szCs w:val="20"/>
    </w:rPr>
  </w:style>
  <w:style w:type="character" w:customStyle="1" w:styleId="Char16">
    <w:name w:val="纯文本 Char1"/>
    <w:qFormat/>
    <w:rsid w:val="00433015"/>
    <w:rPr>
      <w:rFonts w:ascii="宋体" w:eastAsia="宋体" w:hAnsi="Courier New"/>
      <w:kern w:val="2"/>
      <w:sz w:val="21"/>
      <w:lang w:val="en-US" w:eastAsia="zh-CN" w:bidi="ar-SA"/>
    </w:rPr>
  </w:style>
  <w:style w:type="paragraph" w:customStyle="1" w:styleId="aff9">
    <w:name w:val="正文 + 宋体"/>
    <w:basedOn w:val="a6"/>
    <w:qFormat/>
    <w:rsid w:val="00433015"/>
    <w:pPr>
      <w:widowControl/>
      <w:ind w:left="360" w:hanging="360"/>
      <w:jc w:val="left"/>
    </w:pPr>
    <w:rPr>
      <w:rFonts w:ascii="宋体" w:eastAsia="宋体" w:hAnsi="宋体" w:cs="宋体"/>
      <w:b/>
      <w:bCs/>
      <w:color w:val="000000"/>
      <w:kern w:val="0"/>
      <w:sz w:val="18"/>
      <w:szCs w:val="18"/>
    </w:rPr>
  </w:style>
  <w:style w:type="paragraph" w:customStyle="1" w:styleId="a0">
    <w:name w:val="一级条标题"/>
    <w:basedOn w:val="a"/>
    <w:next w:val="a6"/>
    <w:link w:val="Charf3"/>
    <w:qFormat/>
    <w:rsid w:val="00433015"/>
    <w:pPr>
      <w:numPr>
        <w:ilvl w:val="1"/>
      </w:numPr>
      <w:tabs>
        <w:tab w:val="left" w:pos="360"/>
        <w:tab w:val="left" w:pos="840"/>
      </w:tabs>
      <w:ind w:left="0" w:hanging="840"/>
      <w:outlineLvl w:val="1"/>
    </w:pPr>
  </w:style>
  <w:style w:type="paragraph" w:customStyle="1" w:styleId="a">
    <w:name w:val="章标题"/>
    <w:next w:val="a6"/>
    <w:qFormat/>
    <w:rsid w:val="00433015"/>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433015"/>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图中文字"/>
    <w:basedOn w:val="a6"/>
    <w:qFormat/>
    <w:rsid w:val="00433015"/>
    <w:pPr>
      <w:adjustRightInd w:val="0"/>
      <w:snapToGrid w:val="0"/>
      <w:spacing w:line="0" w:lineRule="atLeast"/>
      <w:jc w:val="center"/>
    </w:pPr>
    <w:rPr>
      <w:rFonts w:ascii="Times New Roman" w:eastAsia="宋体" w:hAnsi="Times New Roman" w:cs="Times New Roman"/>
      <w:sz w:val="24"/>
      <w:szCs w:val="20"/>
    </w:rPr>
  </w:style>
  <w:style w:type="paragraph" w:customStyle="1" w:styleId="Char3CharCharChar1">
    <w:name w:val="Char3 Char Char Char1"/>
    <w:basedOn w:val="a6"/>
    <w:qFormat/>
    <w:rsid w:val="00433015"/>
    <w:rPr>
      <w:rFonts w:ascii="Tahoma" w:eastAsia="宋体" w:hAnsi="Tahoma" w:cs="Times New Roman"/>
      <w:sz w:val="24"/>
      <w:szCs w:val="20"/>
    </w:rPr>
  </w:style>
  <w:style w:type="paragraph" w:customStyle="1" w:styleId="20">
    <w:name w:val="项目编号2"/>
    <w:basedOn w:val="1"/>
    <w:qFormat/>
    <w:rsid w:val="00433015"/>
    <w:pPr>
      <w:numPr>
        <w:numId w:val="2"/>
      </w:numPr>
    </w:pPr>
  </w:style>
  <w:style w:type="paragraph" w:customStyle="1" w:styleId="1">
    <w:name w:val="项目编号1"/>
    <w:basedOn w:val="a6"/>
    <w:qFormat/>
    <w:rsid w:val="00433015"/>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b">
    <w:name w:val="无标题条"/>
    <w:next w:val="a6"/>
    <w:qFormat/>
    <w:rsid w:val="00433015"/>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xl37">
    <w:name w:val="xl37"/>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433015"/>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3">
    <w:name w:val="五级条标题"/>
    <w:basedOn w:val="a2"/>
    <w:next w:val="a6"/>
    <w:qFormat/>
    <w:rsid w:val="00433015"/>
    <w:pPr>
      <w:numPr>
        <w:ilvl w:val="5"/>
      </w:numPr>
      <w:ind w:left="0" w:hanging="840"/>
      <w:outlineLvl w:val="5"/>
    </w:pPr>
  </w:style>
  <w:style w:type="paragraph" w:customStyle="1" w:styleId="a2">
    <w:name w:val="四级条标题"/>
    <w:basedOn w:val="a1"/>
    <w:next w:val="a6"/>
    <w:qFormat/>
    <w:rsid w:val="00433015"/>
    <w:pPr>
      <w:numPr>
        <w:ilvl w:val="4"/>
      </w:numPr>
      <w:ind w:left="0" w:hanging="840"/>
      <w:outlineLvl w:val="4"/>
    </w:pPr>
  </w:style>
  <w:style w:type="paragraph" w:customStyle="1" w:styleId="a1">
    <w:name w:val="三级条标题"/>
    <w:basedOn w:val="affc"/>
    <w:next w:val="a6"/>
    <w:link w:val="Charf4"/>
    <w:qFormat/>
    <w:rsid w:val="00433015"/>
    <w:pPr>
      <w:numPr>
        <w:ilvl w:val="3"/>
        <w:numId w:val="1"/>
      </w:numPr>
      <w:ind w:left="0" w:hanging="840"/>
      <w:outlineLvl w:val="3"/>
    </w:pPr>
  </w:style>
  <w:style w:type="paragraph" w:customStyle="1" w:styleId="affc">
    <w:name w:val="二级条标题"/>
    <w:basedOn w:val="a0"/>
    <w:next w:val="a6"/>
    <w:link w:val="Charf5"/>
    <w:qFormat/>
    <w:rsid w:val="00433015"/>
    <w:pPr>
      <w:numPr>
        <w:ilvl w:val="0"/>
        <w:numId w:val="0"/>
      </w:numPr>
      <w:ind w:hanging="840"/>
      <w:outlineLvl w:val="2"/>
    </w:pPr>
    <w:rPr>
      <w:rFonts w:ascii="宋体" w:eastAsia="宋体"/>
      <w:b w:val="0"/>
    </w:rPr>
  </w:style>
  <w:style w:type="paragraph" w:customStyle="1" w:styleId="font8">
    <w:name w:val="font8"/>
    <w:basedOn w:val="a6"/>
    <w:qFormat/>
    <w:rsid w:val="00433015"/>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CharCharChar">
    <w:name w:val="Char3 Char Char Char"/>
    <w:basedOn w:val="a6"/>
    <w:qFormat/>
    <w:rsid w:val="00433015"/>
    <w:rPr>
      <w:rFonts w:ascii="Tahoma" w:eastAsia="宋体" w:hAnsi="Tahoma" w:cs="Times New Roman"/>
      <w:sz w:val="24"/>
      <w:szCs w:val="20"/>
    </w:rPr>
  </w:style>
  <w:style w:type="paragraph" w:customStyle="1" w:styleId="ParaCharCharCharChar">
    <w:name w:val="默认段落字体 Para Char Char Char Char"/>
    <w:basedOn w:val="a6"/>
    <w:qFormat/>
    <w:rsid w:val="00433015"/>
    <w:rPr>
      <w:rFonts w:ascii="Arial" w:eastAsia="宋体" w:hAnsi="Arial" w:cs="Arial"/>
      <w:szCs w:val="21"/>
    </w:rPr>
  </w:style>
  <w:style w:type="paragraph" w:customStyle="1" w:styleId="affd">
    <w:name w:val="缺省文本"/>
    <w:basedOn w:val="a6"/>
    <w:qFormat/>
    <w:rsid w:val="00433015"/>
    <w:pPr>
      <w:autoSpaceDE w:val="0"/>
      <w:autoSpaceDN w:val="0"/>
      <w:adjustRightInd w:val="0"/>
      <w:jc w:val="left"/>
    </w:pPr>
    <w:rPr>
      <w:rFonts w:ascii="Times New Roman" w:eastAsia="宋体" w:hAnsi="Times New Roman" w:cs="Times New Roman"/>
      <w:kern w:val="0"/>
      <w:sz w:val="24"/>
      <w:szCs w:val="24"/>
    </w:rPr>
  </w:style>
  <w:style w:type="paragraph" w:customStyle="1" w:styleId="affe">
    <w:name w:val="字元 字元"/>
    <w:basedOn w:val="a6"/>
    <w:qFormat/>
    <w:rsid w:val="00433015"/>
    <w:rPr>
      <w:rFonts w:ascii="Tahoma" w:eastAsia="宋体" w:hAnsi="Tahoma" w:cs="Times New Roman"/>
      <w:sz w:val="24"/>
      <w:szCs w:val="20"/>
    </w:rPr>
  </w:style>
  <w:style w:type="paragraph" w:customStyle="1" w:styleId="CharCharChar1Char2">
    <w:name w:val="Char Char Char1 Char2"/>
    <w:basedOn w:val="a6"/>
    <w:qFormat/>
    <w:rsid w:val="00433015"/>
    <w:rPr>
      <w:rFonts w:ascii="Tahoma" w:eastAsia="宋体" w:hAnsi="Tahoma" w:cs="Times New Roman"/>
      <w:sz w:val="24"/>
      <w:szCs w:val="20"/>
    </w:rPr>
  </w:style>
  <w:style w:type="paragraph" w:customStyle="1" w:styleId="xl51">
    <w:name w:val="xl5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43301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5">
    <w:name w:val="xl25"/>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433015"/>
    <w:rPr>
      <w:rFonts w:ascii="Tahoma" w:eastAsia="宋体" w:hAnsi="Tahoma" w:cs="Times New Roman"/>
      <w:sz w:val="24"/>
      <w:szCs w:val="20"/>
    </w:rPr>
  </w:style>
  <w:style w:type="paragraph" w:customStyle="1" w:styleId="afff">
    <w:name w:val="图文"/>
    <w:basedOn w:val="a6"/>
    <w:qFormat/>
    <w:rsid w:val="00433015"/>
    <w:pPr>
      <w:adjustRightInd w:val="0"/>
      <w:snapToGrid w:val="0"/>
      <w:spacing w:after="50" w:line="360" w:lineRule="auto"/>
    </w:pPr>
    <w:rPr>
      <w:rFonts w:ascii="Times New Roman" w:eastAsia="宋体" w:hAnsi="Times New Roman" w:cs="Times New Roman"/>
      <w:sz w:val="24"/>
      <w:szCs w:val="24"/>
    </w:rPr>
  </w:style>
  <w:style w:type="paragraph" w:customStyle="1" w:styleId="Char17">
    <w:name w:val="Char1"/>
    <w:basedOn w:val="a6"/>
    <w:qFormat/>
    <w:rsid w:val="00433015"/>
    <w:pPr>
      <w:tabs>
        <w:tab w:val="left" w:pos="360"/>
      </w:tabs>
    </w:pPr>
    <w:rPr>
      <w:rFonts w:ascii="Times New Roman" w:eastAsia="宋体" w:hAnsi="Times New Roman" w:cs="Times New Roman"/>
      <w:sz w:val="24"/>
      <w:szCs w:val="24"/>
    </w:rPr>
  </w:style>
  <w:style w:type="paragraph" w:customStyle="1" w:styleId="Char2CharCharCharCharCharChar1">
    <w:name w:val="Char2 Char Char Char Char Char Char1"/>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35">
    <w:name w:val="xl35"/>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0">
    <w:name w:val="文档正文"/>
    <w:basedOn w:val="a6"/>
    <w:qFormat/>
    <w:rsid w:val="00433015"/>
    <w:pPr>
      <w:snapToGrid w:val="0"/>
      <w:spacing w:before="120" w:after="120" w:line="180" w:lineRule="auto"/>
    </w:pPr>
    <w:rPr>
      <w:rFonts w:ascii="Arial" w:eastAsia="宋体" w:hAnsi="Arial" w:cs="Times New Roman"/>
      <w:szCs w:val="20"/>
    </w:rPr>
  </w:style>
  <w:style w:type="paragraph" w:customStyle="1" w:styleId="CharCharCharCharCharCharCharCharCharChar">
    <w:name w:val="Char Char Char Char Char Char Char Char Char Char"/>
    <w:basedOn w:val="a6"/>
    <w:qFormat/>
    <w:rsid w:val="00433015"/>
    <w:rPr>
      <w:rFonts w:ascii="Times New Roman" w:eastAsia="宋体" w:hAnsi="Times New Roman" w:cs="Times New Roman"/>
      <w:szCs w:val="24"/>
    </w:rPr>
  </w:style>
  <w:style w:type="paragraph" w:customStyle="1" w:styleId="xl39">
    <w:name w:val="xl3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26">
    <w:name w:val="字元 字元2"/>
    <w:basedOn w:val="a6"/>
    <w:qFormat/>
    <w:rsid w:val="00433015"/>
    <w:rPr>
      <w:rFonts w:ascii="Tahoma" w:eastAsia="宋体" w:hAnsi="Tahoma" w:cs="Times New Roman"/>
      <w:sz w:val="24"/>
      <w:szCs w:val="20"/>
    </w:rPr>
  </w:style>
  <w:style w:type="paragraph" w:customStyle="1" w:styleId="ListParagraph1">
    <w:name w:val="List Paragraph1"/>
    <w:basedOn w:val="a6"/>
    <w:qFormat/>
    <w:rsid w:val="00433015"/>
    <w:pPr>
      <w:ind w:firstLineChars="200" w:firstLine="420"/>
    </w:pPr>
    <w:rPr>
      <w:rFonts w:ascii="Calibri" w:eastAsia="宋体" w:hAnsi="Calibri" w:cs="Times New Roman"/>
    </w:rPr>
  </w:style>
  <w:style w:type="paragraph" w:customStyle="1" w:styleId="1CharCharCharChar">
    <w:name w:val="1 Char Char Char Char"/>
    <w:basedOn w:val="a6"/>
    <w:qFormat/>
    <w:rsid w:val="00433015"/>
    <w:rPr>
      <w:rFonts w:ascii="Tahoma" w:eastAsia="宋体" w:hAnsi="Tahoma" w:cs="Times New Roman"/>
      <w:sz w:val="24"/>
      <w:szCs w:val="20"/>
    </w:rPr>
  </w:style>
  <w:style w:type="paragraph" w:customStyle="1" w:styleId="CharCharCharCharCharCharChar">
    <w:name w:val="Char Char Char Char Char Char Char"/>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
    <w:name w:val="Char Char Char1 Char"/>
    <w:basedOn w:val="a6"/>
    <w:qFormat/>
    <w:rsid w:val="00433015"/>
    <w:rPr>
      <w:rFonts w:ascii="Tahoma" w:eastAsia="宋体" w:hAnsi="Tahoma" w:cs="Times New Roman"/>
      <w:sz w:val="24"/>
      <w:szCs w:val="20"/>
    </w:rPr>
  </w:style>
  <w:style w:type="paragraph" w:customStyle="1" w:styleId="xl52">
    <w:name w:val="xl5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9">
    <w:name w:val="列出段落1"/>
    <w:basedOn w:val="a6"/>
    <w:qFormat/>
    <w:rsid w:val="00433015"/>
    <w:pPr>
      <w:ind w:firstLineChars="200" w:firstLine="420"/>
    </w:pPr>
    <w:rPr>
      <w:rFonts w:ascii="Calibri" w:eastAsia="宋体" w:hAnsi="Calibri" w:cs="Times New Roman"/>
    </w:rPr>
  </w:style>
  <w:style w:type="paragraph" w:customStyle="1" w:styleId="27">
    <w:name w:val="样式2"/>
    <w:basedOn w:val="14"/>
    <w:qFormat/>
    <w:rsid w:val="00433015"/>
    <w:pPr>
      <w:spacing w:line="360" w:lineRule="auto"/>
      <w:jc w:val="center"/>
    </w:pPr>
    <w:rPr>
      <w:sz w:val="24"/>
    </w:rPr>
  </w:style>
  <w:style w:type="paragraph" w:customStyle="1" w:styleId="afff1">
    <w:name w:val="正文文本样式 加粗"/>
    <w:basedOn w:val="afff2"/>
    <w:qFormat/>
    <w:rsid w:val="00433015"/>
    <w:rPr>
      <w:b/>
    </w:rPr>
  </w:style>
  <w:style w:type="paragraph" w:customStyle="1" w:styleId="afff2">
    <w:name w:val="正文文本样式"/>
    <w:basedOn w:val="a6"/>
    <w:qFormat/>
    <w:rsid w:val="00433015"/>
    <w:pPr>
      <w:spacing w:line="360" w:lineRule="auto"/>
      <w:ind w:firstLine="482"/>
    </w:pPr>
    <w:rPr>
      <w:rFonts w:ascii="Times New Roman" w:eastAsia="宋体" w:hAnsi="Times New Roman" w:cs="宋体"/>
      <w:sz w:val="24"/>
      <w:szCs w:val="20"/>
    </w:rPr>
  </w:style>
  <w:style w:type="paragraph" w:customStyle="1" w:styleId="xl43">
    <w:name w:val="xl43"/>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background1">
    <w:name w:val="background1"/>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29">
    <w:name w:val="xl2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Default">
    <w:name w:val="Default"/>
    <w:qFormat/>
    <w:rsid w:val="00433015"/>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433015"/>
    <w:pPr>
      <w:autoSpaceDE w:val="0"/>
      <w:autoSpaceDN w:val="0"/>
      <w:jc w:val="left"/>
    </w:pPr>
    <w:rPr>
      <w:rFonts w:ascii="宋体" w:eastAsia="宋体" w:hAnsi="宋体" w:cs="宋体"/>
      <w:kern w:val="0"/>
      <w:sz w:val="22"/>
      <w:lang w:eastAsia="en-US"/>
    </w:rPr>
  </w:style>
  <w:style w:type="paragraph" w:customStyle="1" w:styleId="CharChar1CharCharCharCharCharChar1">
    <w:name w:val="Char Char1 Char Char Char Char Char Char1"/>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2">
    <w:name w:val="Char Char Char2"/>
    <w:basedOn w:val="a6"/>
    <w:qFormat/>
    <w:rsid w:val="00433015"/>
    <w:rPr>
      <w:rFonts w:ascii="Tahoma" w:eastAsia="宋体" w:hAnsi="Tahoma" w:cs="Times New Roman"/>
      <w:sz w:val="24"/>
      <w:szCs w:val="20"/>
    </w:rPr>
  </w:style>
  <w:style w:type="paragraph" w:customStyle="1" w:styleId="Char210">
    <w:name w:val="Char21"/>
    <w:basedOn w:val="a6"/>
    <w:qFormat/>
    <w:rsid w:val="00433015"/>
    <w:rPr>
      <w:rFonts w:ascii="Tahoma" w:eastAsia="宋体" w:hAnsi="Tahoma" w:cs="Times New Roman"/>
      <w:sz w:val="24"/>
      <w:szCs w:val="20"/>
    </w:rPr>
  </w:style>
  <w:style w:type="paragraph" w:customStyle="1" w:styleId="GB2312">
    <w:name w:val="正文 + 楷体_GB2312"/>
    <w:basedOn w:val="a6"/>
    <w:qFormat/>
    <w:rsid w:val="00433015"/>
    <w:pPr>
      <w:widowControl/>
      <w:jc w:val="left"/>
    </w:pPr>
    <w:rPr>
      <w:rFonts w:ascii="楷体_GB2312" w:eastAsia="楷体_GB2312" w:hAnsi="Times New Roman" w:cs="Arial"/>
      <w:kern w:val="0"/>
      <w:sz w:val="24"/>
      <w:szCs w:val="24"/>
    </w:rPr>
  </w:style>
  <w:style w:type="paragraph" w:customStyle="1" w:styleId="xl36">
    <w:name w:val="xl36"/>
    <w:basedOn w:val="a6"/>
    <w:qFormat/>
    <w:rsid w:val="0043301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433015"/>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CharCharChar">
    <w:name w:val="Char Char Char"/>
    <w:basedOn w:val="a6"/>
    <w:qFormat/>
    <w:rsid w:val="00433015"/>
    <w:rPr>
      <w:rFonts w:ascii="Tahoma" w:eastAsia="宋体" w:hAnsi="Tahoma" w:cs="Times New Roman"/>
      <w:sz w:val="24"/>
      <w:szCs w:val="20"/>
    </w:rPr>
  </w:style>
  <w:style w:type="paragraph" w:customStyle="1" w:styleId="1a">
    <w:name w:val="修订1"/>
    <w:qFormat/>
    <w:rsid w:val="00433015"/>
    <w:rPr>
      <w:rFonts w:ascii="Times New Roman" w:eastAsia="宋体" w:hAnsi="Times New Roman" w:cs="Times New Roman"/>
      <w:szCs w:val="24"/>
    </w:rPr>
  </w:style>
  <w:style w:type="paragraph" w:customStyle="1" w:styleId="-2">
    <w:name w:val="正文须知-2级"/>
    <w:basedOn w:val="a6"/>
    <w:qFormat/>
    <w:rsid w:val="00433015"/>
    <w:pPr>
      <w:numPr>
        <w:ilvl w:val="1"/>
        <w:numId w:val="4"/>
      </w:numPr>
      <w:adjustRightInd w:val="0"/>
      <w:snapToGrid w:val="0"/>
      <w:spacing w:line="300" w:lineRule="auto"/>
    </w:pPr>
    <w:rPr>
      <w:rFonts w:ascii="宋体" w:eastAsia="宋体" w:hAnsi="Calibri" w:cs="Times New Roman"/>
      <w:sz w:val="24"/>
      <w:szCs w:val="21"/>
    </w:rPr>
  </w:style>
  <w:style w:type="paragraph" w:customStyle="1" w:styleId="Char2CharCharCharCharCharChar">
    <w:name w:val="Char2 Char Char Char Char Char Char"/>
    <w:basedOn w:val="a6"/>
    <w:qFormat/>
    <w:rsid w:val="00433015"/>
    <w:pPr>
      <w:widowControl/>
      <w:spacing w:line="400" w:lineRule="exact"/>
      <w:jc w:val="center"/>
    </w:pPr>
    <w:rPr>
      <w:rFonts w:ascii="Times New Roman" w:eastAsia="宋体" w:hAnsi="Times New Roman" w:cs="Times New Roman"/>
      <w:szCs w:val="24"/>
    </w:rPr>
  </w:style>
  <w:style w:type="paragraph" w:customStyle="1" w:styleId="-3">
    <w:name w:val="正文须知-3级"/>
    <w:basedOn w:val="a6"/>
    <w:qFormat/>
    <w:rsid w:val="00433015"/>
    <w:pPr>
      <w:numPr>
        <w:ilvl w:val="2"/>
        <w:numId w:val="4"/>
      </w:numPr>
      <w:adjustRightInd w:val="0"/>
      <w:snapToGrid w:val="0"/>
      <w:spacing w:line="300" w:lineRule="auto"/>
      <w:ind w:hangingChars="355" w:hanging="355"/>
    </w:pPr>
    <w:rPr>
      <w:rFonts w:ascii="宋体" w:eastAsia="宋体" w:hAnsi="Calibri" w:cs="Times New Roman"/>
      <w:sz w:val="24"/>
      <w:szCs w:val="21"/>
    </w:rPr>
  </w:style>
  <w:style w:type="paragraph" w:customStyle="1" w:styleId="1b">
    <w:name w:val="字元 字元1"/>
    <w:basedOn w:val="a6"/>
    <w:qFormat/>
    <w:rsid w:val="00433015"/>
    <w:rPr>
      <w:rFonts w:ascii="Tahoma" w:eastAsia="宋体" w:hAnsi="Tahoma" w:cs="Times New Roman"/>
      <w:sz w:val="24"/>
      <w:szCs w:val="20"/>
    </w:rPr>
  </w:style>
  <w:style w:type="paragraph" w:customStyle="1" w:styleId="afff3">
    <w:name w:val="??"/>
    <w:qFormat/>
    <w:rsid w:val="0043301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43301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433015"/>
    <w:pPr>
      <w:tabs>
        <w:tab w:val="left" w:pos="360"/>
      </w:tabs>
    </w:pPr>
    <w:rPr>
      <w:rFonts w:ascii="Times New Roman" w:eastAsia="宋体" w:hAnsi="Times New Roman" w:cs="Times New Roman"/>
      <w:sz w:val="24"/>
      <w:szCs w:val="24"/>
    </w:rPr>
  </w:style>
  <w:style w:type="paragraph" w:customStyle="1" w:styleId="xl27">
    <w:name w:val="xl27"/>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2">
    <w:name w:val="xl3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8">
    <w:name w:val="正文文本缩进2"/>
    <w:basedOn w:val="a6"/>
    <w:qFormat/>
    <w:rsid w:val="00433015"/>
    <w:pPr>
      <w:spacing w:line="480" w:lineRule="exact"/>
      <w:ind w:firstLineChars="200" w:firstLine="480"/>
    </w:pPr>
    <w:rPr>
      <w:rFonts w:ascii="宋体" w:eastAsia="宋体" w:hAnsi="宋体" w:cs="Times New Roman"/>
      <w:kern w:val="0"/>
      <w:sz w:val="24"/>
      <w:szCs w:val="24"/>
      <w:lang w:val="zh-CN"/>
    </w:rPr>
  </w:style>
  <w:style w:type="paragraph" w:customStyle="1" w:styleId="10">
    <w:name w:val="1名"/>
    <w:basedOn w:val="a6"/>
    <w:qFormat/>
    <w:rsid w:val="00433015"/>
    <w:pPr>
      <w:numPr>
        <w:numId w:val="5"/>
      </w:numPr>
      <w:spacing w:before="120"/>
    </w:pPr>
    <w:rPr>
      <w:rFonts w:ascii="宋体" w:eastAsia="宋体" w:hAnsi="Times New Roman" w:cs="Times New Roman"/>
      <w:sz w:val="28"/>
      <w:szCs w:val="20"/>
    </w:rPr>
  </w:style>
  <w:style w:type="paragraph" w:customStyle="1" w:styleId="Charf6">
    <w:name w:val="Char"/>
    <w:basedOn w:val="a6"/>
    <w:qFormat/>
    <w:rsid w:val="00433015"/>
    <w:pPr>
      <w:tabs>
        <w:tab w:val="left" w:pos="360"/>
      </w:tabs>
    </w:pPr>
    <w:rPr>
      <w:rFonts w:ascii="Times New Roman" w:eastAsia="宋体" w:hAnsi="Times New Roman" w:cs="Times New Roman"/>
      <w:sz w:val="24"/>
      <w:szCs w:val="24"/>
    </w:rPr>
  </w:style>
  <w:style w:type="paragraph" w:styleId="afff4">
    <w:name w:val="No Spacing"/>
    <w:qFormat/>
    <w:rsid w:val="00433015"/>
    <w:pPr>
      <w:widowControl w:val="0"/>
      <w:jc w:val="both"/>
    </w:pPr>
    <w:rPr>
      <w:rFonts w:ascii="Times New Roman" w:eastAsia="宋体" w:hAnsi="Times New Roman" w:cs="Times New Roman"/>
      <w:szCs w:val="24"/>
    </w:rPr>
  </w:style>
  <w:style w:type="paragraph" w:customStyle="1" w:styleId="font9">
    <w:name w:val="font9"/>
    <w:basedOn w:val="a6"/>
    <w:qFormat/>
    <w:rsid w:val="00433015"/>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45">
    <w:name w:val="xl45"/>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9">
    <w:name w:val="正文缩进2"/>
    <w:basedOn w:val="a6"/>
    <w:qFormat/>
    <w:rsid w:val="00433015"/>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1CharCharCharCharCharChar">
    <w:name w:val="Char Char1 Char Char Char Char Char Char"/>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6"/>
    <w:qFormat/>
    <w:rsid w:val="00433015"/>
    <w:pPr>
      <w:ind w:firstLineChars="200" w:firstLine="420"/>
    </w:pPr>
    <w:rPr>
      <w:rFonts w:ascii="Calibri" w:eastAsia="宋体" w:hAnsi="Calibri" w:cs="Times New Roman"/>
    </w:rPr>
  </w:style>
  <w:style w:type="paragraph" w:customStyle="1" w:styleId="CharCharCharCharCharCharCharCharCharChar1">
    <w:name w:val="Char Char Char Char Char Char Char Char Char Char1"/>
    <w:basedOn w:val="a6"/>
    <w:qFormat/>
    <w:rsid w:val="00433015"/>
    <w:rPr>
      <w:rFonts w:ascii="宋体" w:eastAsia="宋体" w:hAnsi="宋体" w:cs="Courier New"/>
      <w:sz w:val="32"/>
      <w:szCs w:val="32"/>
    </w:rPr>
  </w:style>
  <w:style w:type="paragraph" w:customStyle="1" w:styleId="CharChar1">
    <w:name w:val="Char Char1"/>
    <w:basedOn w:val="ae"/>
    <w:qFormat/>
    <w:rsid w:val="00433015"/>
    <w:rPr>
      <w:rFonts w:ascii="Tahoma" w:hAnsi="Tahoma"/>
      <w:sz w:val="24"/>
    </w:rPr>
  </w:style>
  <w:style w:type="paragraph" w:customStyle="1" w:styleId="CharCharChar1Char1">
    <w:name w:val="Char Char Char1 Char1"/>
    <w:basedOn w:val="a6"/>
    <w:qFormat/>
    <w:rsid w:val="00433015"/>
    <w:rPr>
      <w:rFonts w:ascii="Tahoma" w:eastAsia="宋体" w:hAnsi="Tahoma" w:cs="Times New Roman"/>
      <w:sz w:val="24"/>
      <w:szCs w:val="20"/>
    </w:rPr>
  </w:style>
  <w:style w:type="paragraph" w:customStyle="1" w:styleId="xl26">
    <w:name w:val="xl26"/>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c">
    <w:name w:val="表格1"/>
    <w:basedOn w:val="a6"/>
    <w:qFormat/>
    <w:rsid w:val="00433015"/>
    <w:pPr>
      <w:ind w:firstLineChars="200" w:firstLine="480"/>
      <w:jc w:val="center"/>
    </w:pPr>
    <w:rPr>
      <w:rFonts w:ascii="Times New Roman" w:eastAsia="宋体" w:hAnsi="Times New Roman" w:cs="Times New Roman"/>
      <w:sz w:val="24"/>
      <w:szCs w:val="20"/>
    </w:rPr>
  </w:style>
  <w:style w:type="paragraph" w:customStyle="1" w:styleId="afff5">
    <w:name w:val="样式 宋体 五号 行距: 单倍行距"/>
    <w:basedOn w:val="a6"/>
    <w:qFormat/>
    <w:rsid w:val="00433015"/>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433015"/>
    <w:rPr>
      <w:rFonts w:ascii="Tahoma" w:eastAsia="宋体" w:hAnsi="Tahoma" w:cs="仿宋_GB2312"/>
      <w:sz w:val="24"/>
      <w:szCs w:val="28"/>
    </w:rPr>
  </w:style>
  <w:style w:type="paragraph" w:customStyle="1" w:styleId="font5">
    <w:name w:val="font5"/>
    <w:basedOn w:val="a6"/>
    <w:qFormat/>
    <w:rsid w:val="00433015"/>
    <w:pPr>
      <w:widowControl/>
      <w:spacing w:before="100" w:beforeAutospacing="1" w:after="100" w:afterAutospacing="1"/>
      <w:jc w:val="left"/>
    </w:pPr>
    <w:rPr>
      <w:rFonts w:ascii="宋体" w:eastAsia="宋体" w:hAnsi="宋体" w:cs="宋体"/>
      <w:kern w:val="0"/>
      <w:sz w:val="18"/>
      <w:szCs w:val="18"/>
    </w:rPr>
  </w:style>
  <w:style w:type="paragraph" w:customStyle="1" w:styleId="2">
    <w:name w:val="样式 标题 2 + 宋体 五号 行距: 单倍行距"/>
    <w:basedOn w:val="21"/>
    <w:qFormat/>
    <w:rsid w:val="00433015"/>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d">
    <w:name w:val="项目符号1"/>
    <w:basedOn w:val="afff2"/>
    <w:qFormat/>
    <w:rsid w:val="00433015"/>
    <w:pPr>
      <w:ind w:left="-25" w:firstLine="0"/>
    </w:pPr>
  </w:style>
  <w:style w:type="paragraph" w:customStyle="1" w:styleId="xl47">
    <w:name w:val="xl47"/>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433015"/>
    <w:rPr>
      <w:rFonts w:ascii="Times New Roman" w:eastAsia="宋体" w:hAnsi="Times New Roman" w:cs="Times New Roman"/>
      <w:szCs w:val="24"/>
    </w:rPr>
  </w:style>
  <w:style w:type="paragraph" w:customStyle="1" w:styleId="Char3CharCharChar2">
    <w:name w:val="Char3 Char Char Char2"/>
    <w:basedOn w:val="a6"/>
    <w:qFormat/>
    <w:rsid w:val="00433015"/>
    <w:rPr>
      <w:rFonts w:ascii="Tahoma" w:eastAsia="宋体" w:hAnsi="Tahoma" w:cs="Times New Roman"/>
      <w:sz w:val="24"/>
      <w:szCs w:val="20"/>
    </w:rPr>
  </w:style>
  <w:style w:type="paragraph" w:customStyle="1" w:styleId="afff6">
    <w:name w:val="表格文字"/>
    <w:basedOn w:val="af1"/>
    <w:qFormat/>
    <w:rsid w:val="00433015"/>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433015"/>
    <w:pPr>
      <w:widowControl/>
      <w:spacing w:after="160" w:line="240" w:lineRule="exact"/>
      <w:jc w:val="left"/>
    </w:pPr>
    <w:rPr>
      <w:rFonts w:ascii="Verdana" w:eastAsia="宋体" w:hAnsi="Verdana" w:cs="Times New Roman"/>
      <w:kern w:val="0"/>
      <w:sz w:val="20"/>
      <w:szCs w:val="20"/>
      <w:lang w:eastAsia="en-US"/>
    </w:rPr>
  </w:style>
  <w:style w:type="paragraph" w:customStyle="1" w:styleId="afff7">
    <w:name w:val="图例"/>
    <w:basedOn w:val="a6"/>
    <w:qFormat/>
    <w:rsid w:val="00433015"/>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default0">
    <w:name w:val="default"/>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3">
    <w:name w:val="项目编号3"/>
    <w:basedOn w:val="afff2"/>
    <w:qFormat/>
    <w:rsid w:val="00433015"/>
    <w:pPr>
      <w:numPr>
        <w:numId w:val="7"/>
      </w:numPr>
    </w:pPr>
  </w:style>
  <w:style w:type="paragraph" w:customStyle="1" w:styleId="CharChar4">
    <w:name w:val="Char Char4"/>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44">
    <w:name w:val="xl44"/>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4">
    <w:name w:val="正文列项_字母"/>
    <w:basedOn w:val="a6"/>
    <w:qFormat/>
    <w:rsid w:val="00433015"/>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1-">
    <w:name w:val="标题1-附件"/>
    <w:basedOn w:val="11"/>
    <w:qFormat/>
    <w:rsid w:val="00433015"/>
    <w:pPr>
      <w:jc w:val="left"/>
    </w:pPr>
    <w:rPr>
      <w:sz w:val="24"/>
      <w:szCs w:val="24"/>
    </w:rPr>
  </w:style>
  <w:style w:type="paragraph" w:customStyle="1" w:styleId="xl48">
    <w:name w:val="xl4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433015"/>
    <w:rPr>
      <w:rFonts w:ascii="宋体" w:eastAsia="宋体" w:hAnsi="宋体" w:cs="Courier New"/>
      <w:sz w:val="32"/>
      <w:szCs w:val="32"/>
    </w:rPr>
  </w:style>
  <w:style w:type="paragraph" w:customStyle="1" w:styleId="xl50">
    <w:name w:val="xl5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433015"/>
    <w:rPr>
      <w:rFonts w:ascii="Tahoma" w:eastAsia="宋体" w:hAnsi="Tahoma" w:cs="Times New Roman"/>
      <w:sz w:val="24"/>
      <w:szCs w:val="20"/>
    </w:rPr>
  </w:style>
  <w:style w:type="paragraph" w:customStyle="1" w:styleId="CharCharCharCharCharCharChar1">
    <w:name w:val="Char Char Char Char Char Char Char1"/>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4">
    <w:name w:val="xl2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433015"/>
    <w:pPr>
      <w:widowControl/>
      <w:spacing w:line="400" w:lineRule="exact"/>
      <w:jc w:val="center"/>
    </w:pPr>
    <w:rPr>
      <w:rFonts w:ascii="Times New Roman" w:eastAsia="宋体" w:hAnsi="Times New Roman" w:cs="Times New Roman"/>
      <w:szCs w:val="24"/>
    </w:rPr>
  </w:style>
  <w:style w:type="paragraph" w:customStyle="1" w:styleId="22222222222222">
    <w:name w:val="22222222222222"/>
    <w:basedOn w:val="a6"/>
    <w:qFormat/>
    <w:rsid w:val="00433015"/>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6"/>
    <w:qFormat/>
    <w:rsid w:val="00433015"/>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1">
    <w:name w:val="正文须知-1级"/>
    <w:basedOn w:val="a6"/>
    <w:next w:val="a6"/>
    <w:qFormat/>
    <w:rsid w:val="00433015"/>
    <w:pPr>
      <w:numPr>
        <w:numId w:val="4"/>
      </w:numPr>
      <w:adjustRightInd w:val="0"/>
      <w:snapToGrid w:val="0"/>
      <w:spacing w:line="300" w:lineRule="auto"/>
    </w:pPr>
    <w:rPr>
      <w:rFonts w:ascii="宋体" w:eastAsia="宋体" w:hAnsi="Calibri" w:cs="Times New Roman"/>
      <w:sz w:val="24"/>
      <w:szCs w:val="21"/>
    </w:rPr>
  </w:style>
  <w:style w:type="paragraph" w:customStyle="1" w:styleId="Char22">
    <w:name w:val="Char22"/>
    <w:basedOn w:val="a6"/>
    <w:qFormat/>
    <w:rsid w:val="00433015"/>
    <w:rPr>
      <w:rFonts w:ascii="Tahoma" w:eastAsia="宋体" w:hAnsi="Tahoma" w:cs="Times New Roman"/>
      <w:sz w:val="24"/>
      <w:szCs w:val="20"/>
    </w:rPr>
  </w:style>
  <w:style w:type="table" w:customStyle="1" w:styleId="TableNormal">
    <w:name w:val="Table Normal"/>
    <w:uiPriority w:val="2"/>
    <w:unhideWhenUsed/>
    <w:qFormat/>
    <w:rsid w:val="00433015"/>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e">
    <w:name w:val="网格型1"/>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uiPriority w:val="99"/>
    <w:qFormat/>
    <w:rsid w:val="00433015"/>
    <w:rPr>
      <w:rFonts w:ascii="Times New Roman" w:eastAsia="宋体" w:hAnsi="Times New Roman" w:cs="Times New Roman"/>
      <w:szCs w:val="24"/>
    </w:rPr>
  </w:style>
  <w:style w:type="table" w:customStyle="1" w:styleId="2c">
    <w:name w:val="网格型2"/>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rsid w:val="00BA1083"/>
  </w:style>
  <w:style w:type="character" w:customStyle="1" w:styleId="230">
    <w:name w:val="23"/>
    <w:rsid w:val="00BA1083"/>
    <w:rPr>
      <w:rFonts w:ascii="MingLiU" w:eastAsia="MingLiU" w:hAnsi="MingLiU" w:cs="Times New Roman" w:hint="eastAsia"/>
      <w:spacing w:val="20"/>
      <w:sz w:val="20"/>
      <w:szCs w:val="20"/>
    </w:rPr>
  </w:style>
  <w:style w:type="character" w:customStyle="1" w:styleId="51">
    <w:name w:val="标题 5 字符"/>
    <w:rsid w:val="00BA1083"/>
    <w:rPr>
      <w:rFonts w:ascii="Times New Roman" w:eastAsia="宋体" w:hAnsi="Times New Roman" w:cs="Times New Roman"/>
      <w:b/>
      <w:sz w:val="28"/>
      <w:szCs w:val="20"/>
    </w:rPr>
  </w:style>
  <w:style w:type="character" w:customStyle="1" w:styleId="HTML1">
    <w:name w:val="HTML 预设格式 字符"/>
    <w:rsid w:val="00BA1083"/>
    <w:rPr>
      <w:rFonts w:ascii="Courier New" w:eastAsia="宋体" w:hAnsi="Courier New" w:cs="Courier New"/>
      <w:sz w:val="20"/>
      <w:szCs w:val="20"/>
    </w:rPr>
  </w:style>
  <w:style w:type="character" w:customStyle="1" w:styleId="afff8">
    <w:name w:val="标题 字符"/>
    <w:rsid w:val="00BA1083"/>
    <w:rPr>
      <w:rFonts w:ascii="Arial" w:eastAsia="宋体" w:hAnsi="Arial" w:cs="Times New Roman"/>
      <w:b/>
      <w:bCs/>
      <w:sz w:val="32"/>
      <w:szCs w:val="32"/>
    </w:rPr>
  </w:style>
  <w:style w:type="paragraph" w:styleId="2e">
    <w:name w:val="Body Text 2"/>
    <w:basedOn w:val="a6"/>
    <w:link w:val="2Char3"/>
    <w:uiPriority w:val="99"/>
    <w:qFormat/>
    <w:rsid w:val="00BA1083"/>
    <w:pPr>
      <w:adjustRightInd w:val="0"/>
      <w:spacing w:line="360" w:lineRule="atLeast"/>
    </w:pPr>
    <w:rPr>
      <w:rFonts w:ascii="Arial" w:eastAsia="宋体" w:hAnsi="Arial" w:cs="Times New Roman"/>
      <w:kern w:val="0"/>
      <w:sz w:val="24"/>
      <w:szCs w:val="20"/>
    </w:rPr>
  </w:style>
  <w:style w:type="character" w:customStyle="1" w:styleId="2Char3">
    <w:name w:val="正文文本 2 Char"/>
    <w:basedOn w:val="a8"/>
    <w:link w:val="2e"/>
    <w:uiPriority w:val="99"/>
    <w:qFormat/>
    <w:rsid w:val="00BA1083"/>
    <w:rPr>
      <w:rFonts w:ascii="Arial" w:eastAsia="宋体" w:hAnsi="Arial" w:cs="Times New Roman"/>
      <w:kern w:val="0"/>
      <w:sz w:val="24"/>
      <w:szCs w:val="20"/>
    </w:rPr>
  </w:style>
  <w:style w:type="character" w:customStyle="1" w:styleId="2f">
    <w:name w:val="批注文字 字符2"/>
    <w:rsid w:val="00BA1083"/>
    <w:rPr>
      <w:rFonts w:ascii="Times New Roman" w:eastAsia="宋体" w:hAnsi="Times New Roman" w:cs="Times New Roman"/>
      <w:szCs w:val="24"/>
    </w:rPr>
  </w:style>
  <w:style w:type="character" w:customStyle="1" w:styleId="afff9">
    <w:name w:val="文档结构图 字符"/>
    <w:rsid w:val="00BA1083"/>
    <w:rPr>
      <w:rFonts w:ascii="Times New Roman" w:eastAsia="宋体" w:hAnsi="Times New Roman" w:cs="Times New Roman"/>
      <w:szCs w:val="24"/>
      <w:shd w:val="clear" w:color="auto" w:fill="000080"/>
    </w:rPr>
  </w:style>
  <w:style w:type="paragraph" w:styleId="afffa">
    <w:name w:val="footnote text"/>
    <w:basedOn w:val="a6"/>
    <w:link w:val="Charf7"/>
    <w:uiPriority w:val="99"/>
    <w:qFormat/>
    <w:rsid w:val="00BA1083"/>
    <w:pPr>
      <w:snapToGrid w:val="0"/>
      <w:jc w:val="left"/>
    </w:pPr>
    <w:rPr>
      <w:rFonts w:ascii="Times New Roman" w:eastAsia="宋体" w:hAnsi="Times New Roman" w:cs="Times New Roman"/>
      <w:sz w:val="18"/>
      <w:szCs w:val="18"/>
    </w:rPr>
  </w:style>
  <w:style w:type="character" w:customStyle="1" w:styleId="Charf7">
    <w:name w:val="脚注文本 Char"/>
    <w:basedOn w:val="a8"/>
    <w:link w:val="afffa"/>
    <w:uiPriority w:val="99"/>
    <w:qFormat/>
    <w:rsid w:val="00BA1083"/>
    <w:rPr>
      <w:rFonts w:ascii="Times New Roman" w:eastAsia="宋体" w:hAnsi="Times New Roman" w:cs="Times New Roman"/>
      <w:sz w:val="18"/>
      <w:szCs w:val="18"/>
    </w:rPr>
  </w:style>
  <w:style w:type="paragraph" w:styleId="afffb">
    <w:name w:val="Subtitle"/>
    <w:basedOn w:val="a6"/>
    <w:next w:val="a6"/>
    <w:link w:val="Charf8"/>
    <w:uiPriority w:val="11"/>
    <w:qFormat/>
    <w:rsid w:val="00BA1083"/>
    <w:pPr>
      <w:spacing w:before="240" w:after="60" w:line="312" w:lineRule="auto"/>
      <w:jc w:val="center"/>
      <w:outlineLvl w:val="1"/>
    </w:pPr>
    <w:rPr>
      <w:rFonts w:ascii="Cambria" w:eastAsia="宋体" w:hAnsi="Cambria" w:cs="Times New Roman"/>
      <w:b/>
      <w:bCs/>
      <w:kern w:val="28"/>
      <w:sz w:val="32"/>
      <w:szCs w:val="32"/>
    </w:rPr>
  </w:style>
  <w:style w:type="character" w:customStyle="1" w:styleId="Charf8">
    <w:name w:val="副标题 Char"/>
    <w:basedOn w:val="a8"/>
    <w:link w:val="afffb"/>
    <w:uiPriority w:val="11"/>
    <w:qFormat/>
    <w:rsid w:val="00BA1083"/>
    <w:rPr>
      <w:rFonts w:ascii="Cambria" w:eastAsia="宋体" w:hAnsi="Cambria" w:cs="Times New Roman"/>
      <w:b/>
      <w:bCs/>
      <w:kern w:val="28"/>
      <w:sz w:val="32"/>
      <w:szCs w:val="32"/>
    </w:rPr>
  </w:style>
  <w:style w:type="paragraph" w:customStyle="1" w:styleId="UserStyle8">
    <w:name w:val="UserStyle_8"/>
    <w:basedOn w:val="a6"/>
    <w:link w:val="UserStyle7"/>
    <w:rsid w:val="00BA1083"/>
    <w:pPr>
      <w:tabs>
        <w:tab w:val="left" w:pos="360"/>
      </w:tabs>
    </w:pPr>
    <w:rPr>
      <w:rFonts w:ascii="Times New Roman" w:eastAsia="宋体" w:hAnsi="Times New Roman" w:cs="Times New Roman"/>
      <w:kern w:val="0"/>
      <w:sz w:val="20"/>
      <w:szCs w:val="20"/>
    </w:rPr>
  </w:style>
  <w:style w:type="character" w:customStyle="1" w:styleId="UserStyle7">
    <w:name w:val="UserStyle_7"/>
    <w:link w:val="UserStyle8"/>
    <w:rsid w:val="00BA1083"/>
    <w:rPr>
      <w:rFonts w:ascii="Times New Roman" w:eastAsia="宋体" w:hAnsi="Times New Roman" w:cs="Times New Roman"/>
      <w:kern w:val="0"/>
      <w:sz w:val="20"/>
      <w:szCs w:val="20"/>
    </w:rPr>
  </w:style>
  <w:style w:type="character" w:styleId="HTML2">
    <w:name w:val="HTML Keyboard"/>
    <w:rsid w:val="00BA1083"/>
    <w:rPr>
      <w:rFonts w:ascii="Courier New" w:eastAsia="宋体" w:hAnsi="Courier New" w:cs="Times New Roman"/>
      <w:sz w:val="20"/>
      <w:szCs w:val="20"/>
    </w:rPr>
  </w:style>
  <w:style w:type="character" w:styleId="HTML3">
    <w:name w:val="HTML Typewriter"/>
    <w:rsid w:val="00BA1083"/>
    <w:rPr>
      <w:rFonts w:ascii="Courier New" w:eastAsia="宋体" w:hAnsi="Courier New" w:cs="Times New Roman"/>
      <w:sz w:val="20"/>
      <w:szCs w:val="20"/>
    </w:rPr>
  </w:style>
  <w:style w:type="character" w:styleId="HTML4">
    <w:name w:val="HTML Acronym"/>
    <w:rsid w:val="00BA1083"/>
    <w:rPr>
      <w:rFonts w:ascii="Times New Roman" w:eastAsia="宋体" w:hAnsi="Times New Roman" w:cs="Times New Roman"/>
    </w:rPr>
  </w:style>
  <w:style w:type="character" w:styleId="HTML5">
    <w:name w:val="HTML Sample"/>
    <w:rsid w:val="00BA1083"/>
    <w:rPr>
      <w:rFonts w:ascii="Courier New" w:eastAsia="宋体" w:hAnsi="Courier New" w:cs="Times New Roman"/>
    </w:rPr>
  </w:style>
  <w:style w:type="character" w:styleId="HTML6">
    <w:name w:val="HTML Code"/>
    <w:rsid w:val="00BA1083"/>
    <w:rPr>
      <w:rFonts w:ascii="Courier New" w:eastAsia="宋体" w:hAnsi="Courier New" w:cs="Times New Roman"/>
      <w:sz w:val="20"/>
      <w:szCs w:val="20"/>
    </w:rPr>
  </w:style>
  <w:style w:type="character" w:styleId="HTML7">
    <w:name w:val="HTML Definition"/>
    <w:rsid w:val="00BA1083"/>
    <w:rPr>
      <w:rFonts w:ascii="Times New Roman" w:eastAsia="宋体" w:hAnsi="Times New Roman" w:cs="Times New Roman"/>
      <w:i/>
      <w:iCs/>
    </w:rPr>
  </w:style>
  <w:style w:type="character" w:styleId="HTML8">
    <w:name w:val="HTML Variable"/>
    <w:rsid w:val="00BA1083"/>
    <w:rPr>
      <w:rFonts w:ascii="Times New Roman" w:eastAsia="宋体" w:hAnsi="Times New Roman" w:cs="Times New Roman"/>
      <w:i/>
      <w:iCs/>
    </w:rPr>
  </w:style>
  <w:style w:type="character" w:customStyle="1" w:styleId="2f0">
    <w:name w:val="标题 2 字符"/>
    <w:rsid w:val="00BA1083"/>
    <w:rPr>
      <w:rFonts w:ascii="Arial" w:eastAsia="黑体" w:hAnsi="Arial" w:cs="Times New Roman"/>
      <w:b/>
      <w:bCs/>
      <w:sz w:val="32"/>
      <w:szCs w:val="32"/>
    </w:rPr>
  </w:style>
  <w:style w:type="character" w:customStyle="1" w:styleId="71">
    <w:name w:val="标题 7 字符"/>
    <w:rsid w:val="00BA1083"/>
    <w:rPr>
      <w:rFonts w:ascii="Arial" w:eastAsia="黑体" w:hAnsi="Arial" w:cs="Times New Roman"/>
      <w:b/>
      <w:bCs/>
      <w:sz w:val="24"/>
      <w:szCs w:val="24"/>
    </w:rPr>
  </w:style>
  <w:style w:type="character" w:customStyle="1" w:styleId="91">
    <w:name w:val="标题 9 字符"/>
    <w:rsid w:val="00BA1083"/>
    <w:rPr>
      <w:rFonts w:ascii="Arial" w:eastAsia="黑体" w:hAnsi="Arial" w:cs="Times New Roman"/>
      <w:b/>
      <w:sz w:val="24"/>
      <w:szCs w:val="21"/>
    </w:rPr>
  </w:style>
  <w:style w:type="character" w:customStyle="1" w:styleId="afffc">
    <w:name w:val="正文文本 字符"/>
    <w:rsid w:val="00BA1083"/>
    <w:rPr>
      <w:rFonts w:ascii="Times New Roman" w:eastAsia="宋体" w:hAnsi="Times New Roman" w:cs="Times New Roman"/>
      <w:szCs w:val="24"/>
    </w:rPr>
  </w:style>
  <w:style w:type="paragraph" w:customStyle="1" w:styleId="39125">
    <w:name w:val="样式 黑体 小四 段前: 3.9 磅 行距: 多倍行距 1.25 字行"/>
    <w:basedOn w:val="a6"/>
    <w:link w:val="39125Char"/>
    <w:rsid w:val="00BA1083"/>
    <w:pPr>
      <w:spacing w:before="78" w:line="300" w:lineRule="auto"/>
      <w:ind w:firstLineChars="200" w:firstLine="480"/>
    </w:pPr>
    <w:rPr>
      <w:rFonts w:ascii="Arial Black" w:eastAsia="黑体" w:hAnsi="Arial Black" w:cs="宋体"/>
      <w:kern w:val="0"/>
      <w:sz w:val="24"/>
      <w:szCs w:val="20"/>
    </w:rPr>
  </w:style>
  <w:style w:type="character" w:customStyle="1" w:styleId="39125Char">
    <w:name w:val="样式 黑体 小四 段前: 3.9 磅 行距: 多倍行距 1.25 字行 Char"/>
    <w:link w:val="39125"/>
    <w:rsid w:val="00BA1083"/>
    <w:rPr>
      <w:rFonts w:ascii="Arial Black" w:eastAsia="黑体" w:hAnsi="Arial Black" w:cs="宋体"/>
      <w:kern w:val="0"/>
      <w:sz w:val="24"/>
      <w:szCs w:val="20"/>
    </w:rPr>
  </w:style>
  <w:style w:type="character" w:customStyle="1" w:styleId="Charf3">
    <w:name w:val="一级条标题 Char"/>
    <w:link w:val="a0"/>
    <w:rsid w:val="00BA1083"/>
    <w:rPr>
      <w:rFonts w:ascii="黑体" w:eastAsia="黑体" w:hAnsi="Times New Roman" w:cs="Times New Roman"/>
      <w:b/>
      <w:kern w:val="0"/>
      <w:sz w:val="28"/>
      <w:szCs w:val="20"/>
    </w:rPr>
  </w:style>
  <w:style w:type="character" w:customStyle="1" w:styleId="Charf5">
    <w:name w:val="二级条标题 Char"/>
    <w:link w:val="affc"/>
    <w:rsid w:val="00BA1083"/>
    <w:rPr>
      <w:rFonts w:ascii="宋体" w:eastAsia="宋体" w:hAnsi="Times New Roman" w:cs="Times New Roman"/>
      <w:kern w:val="0"/>
      <w:sz w:val="28"/>
      <w:szCs w:val="20"/>
    </w:rPr>
  </w:style>
  <w:style w:type="paragraph" w:styleId="HTML9">
    <w:name w:val="HTML Address"/>
    <w:basedOn w:val="a6"/>
    <w:link w:val="HTMLChar0"/>
    <w:rsid w:val="00BA1083"/>
    <w:rPr>
      <w:rFonts w:ascii="Times New Roman" w:eastAsia="宋体" w:hAnsi="Times New Roman" w:cs="Times New Roman"/>
      <w:i/>
      <w:iCs/>
      <w:szCs w:val="24"/>
    </w:rPr>
  </w:style>
  <w:style w:type="character" w:customStyle="1" w:styleId="HTMLChar0">
    <w:name w:val="HTML 地址 Char"/>
    <w:basedOn w:val="a8"/>
    <w:link w:val="HTML9"/>
    <w:rsid w:val="00BA1083"/>
    <w:rPr>
      <w:rFonts w:ascii="Times New Roman" w:eastAsia="宋体" w:hAnsi="Times New Roman" w:cs="Times New Roman"/>
      <w:i/>
      <w:iCs/>
      <w:szCs w:val="24"/>
    </w:rPr>
  </w:style>
  <w:style w:type="character" w:styleId="afffd">
    <w:name w:val="Subtle Emphasis"/>
    <w:qFormat/>
    <w:rsid w:val="00BA1083"/>
    <w:rPr>
      <w:rFonts w:ascii="Times New Roman" w:eastAsia="宋体" w:hAnsi="Times New Roman" w:cs="Times New Roman"/>
      <w:i/>
      <w:iCs/>
      <w:color w:val="808080"/>
    </w:rPr>
  </w:style>
  <w:style w:type="paragraph" w:styleId="afffe">
    <w:name w:val="Quote"/>
    <w:basedOn w:val="a6"/>
    <w:next w:val="a6"/>
    <w:link w:val="Charf9"/>
    <w:uiPriority w:val="29"/>
    <w:qFormat/>
    <w:rsid w:val="00BA1083"/>
    <w:rPr>
      <w:rFonts w:ascii="Times New Roman" w:eastAsia="宋体" w:hAnsi="Times New Roman" w:cs="Times New Roman"/>
      <w:i/>
      <w:iCs/>
      <w:color w:val="000000"/>
      <w:kern w:val="0"/>
      <w:sz w:val="20"/>
      <w:szCs w:val="24"/>
    </w:rPr>
  </w:style>
  <w:style w:type="character" w:customStyle="1" w:styleId="Charf9">
    <w:name w:val="引用 Char"/>
    <w:basedOn w:val="a8"/>
    <w:link w:val="afffe"/>
    <w:uiPriority w:val="29"/>
    <w:qFormat/>
    <w:rsid w:val="00BA1083"/>
    <w:rPr>
      <w:rFonts w:ascii="Times New Roman" w:eastAsia="宋体" w:hAnsi="Times New Roman" w:cs="Times New Roman"/>
      <w:i/>
      <w:iCs/>
      <w:color w:val="000000"/>
      <w:kern w:val="0"/>
      <w:sz w:val="20"/>
      <w:szCs w:val="24"/>
    </w:rPr>
  </w:style>
  <w:style w:type="character" w:customStyle="1" w:styleId="affff">
    <w:name w:val="个人撰写风格"/>
    <w:rsid w:val="00BA1083"/>
    <w:rPr>
      <w:rFonts w:ascii="Arial" w:eastAsia="宋体" w:hAnsi="Arial" w:cs="Arial"/>
      <w:color w:val="auto"/>
      <w:sz w:val="20"/>
    </w:rPr>
  </w:style>
  <w:style w:type="character" w:customStyle="1" w:styleId="61">
    <w:name w:val="标题 6 字符"/>
    <w:rsid w:val="00BA1083"/>
    <w:rPr>
      <w:rFonts w:ascii="Arial" w:eastAsia="黑体" w:hAnsi="Arial" w:cs="Times New Roman"/>
      <w:b/>
      <w:bCs/>
      <w:sz w:val="24"/>
      <w:szCs w:val="24"/>
    </w:rPr>
  </w:style>
  <w:style w:type="character" w:customStyle="1" w:styleId="1f">
    <w:name w:val="明显引用 字符1"/>
    <w:rsid w:val="00BA1083"/>
    <w:rPr>
      <w:rFonts w:ascii="Times New Roman" w:eastAsia="宋体" w:hAnsi="Times New Roman" w:cs="Times New Roman"/>
      <w:i/>
      <w:iCs/>
      <w:color w:val="5B9BD5"/>
      <w:kern w:val="2"/>
      <w:sz w:val="21"/>
      <w:szCs w:val="24"/>
    </w:rPr>
  </w:style>
  <w:style w:type="character" w:customStyle="1" w:styleId="2f1">
    <w:name w:val="正文文本缩进 2 字符"/>
    <w:rsid w:val="00BA1083"/>
    <w:rPr>
      <w:rFonts w:ascii="Times New Roman" w:eastAsia="宋体" w:hAnsi="Times New Roman" w:cs="Times New Roman"/>
      <w:szCs w:val="20"/>
    </w:rPr>
  </w:style>
  <w:style w:type="character" w:customStyle="1" w:styleId="affff0">
    <w:name w:val="正文文本缩进 字符"/>
    <w:rsid w:val="00BA1083"/>
    <w:rPr>
      <w:rFonts w:ascii="楷体_GB2312" w:eastAsia="楷体_GB2312" w:hAnsi="Times New Roman" w:cs="Times New Roman"/>
      <w:sz w:val="32"/>
      <w:szCs w:val="20"/>
    </w:rPr>
  </w:style>
  <w:style w:type="character" w:customStyle="1" w:styleId="affff1">
    <w:name w:val="批注框文本 字符"/>
    <w:rsid w:val="00BA1083"/>
    <w:rPr>
      <w:rFonts w:ascii="Times New Roman" w:eastAsia="宋体" w:hAnsi="Times New Roman" w:cs="Times New Roman"/>
      <w:sz w:val="18"/>
      <w:szCs w:val="18"/>
    </w:rPr>
  </w:style>
  <w:style w:type="character" w:customStyle="1" w:styleId="affff2">
    <w:name w:val="个人答复风格"/>
    <w:rsid w:val="00BA1083"/>
    <w:rPr>
      <w:rFonts w:ascii="Arial" w:eastAsia="宋体" w:hAnsi="Arial" w:cs="Arial"/>
      <w:color w:val="auto"/>
      <w:sz w:val="20"/>
    </w:rPr>
  </w:style>
  <w:style w:type="character" w:customStyle="1" w:styleId="1f0">
    <w:name w:val="批注文字 字符1"/>
    <w:rsid w:val="00BA1083"/>
    <w:rPr>
      <w:rFonts w:ascii="Times New Roman" w:eastAsia="宋体" w:hAnsi="Times New Roman" w:cs="Times New Roman"/>
      <w:kern w:val="2"/>
      <w:sz w:val="21"/>
      <w:szCs w:val="24"/>
    </w:rPr>
  </w:style>
  <w:style w:type="paragraph" w:customStyle="1" w:styleId="1f1">
    <w:name w:val="样式1"/>
    <w:basedOn w:val="7"/>
    <w:link w:val="1Char2"/>
    <w:rsid w:val="00BA1083"/>
    <w:pPr>
      <w:numPr>
        <w:ilvl w:val="6"/>
      </w:numPr>
      <w:tabs>
        <w:tab w:val="left" w:pos="1276"/>
      </w:tabs>
      <w:adjustRightInd/>
      <w:spacing w:line="319" w:lineRule="auto"/>
      <w:ind w:left="1800" w:hanging="1800"/>
      <w:textAlignment w:val="auto"/>
    </w:pPr>
    <w:rPr>
      <w:b w:val="0"/>
      <w:sz w:val="20"/>
    </w:rPr>
  </w:style>
  <w:style w:type="character" w:customStyle="1" w:styleId="1Char2">
    <w:name w:val="样式1 Char"/>
    <w:link w:val="1f1"/>
    <w:rsid w:val="00BA1083"/>
    <w:rPr>
      <w:rFonts w:ascii="Times New Roman" w:eastAsia="宋体" w:hAnsi="Times New Roman" w:cs="Times New Roman"/>
      <w:kern w:val="0"/>
      <w:sz w:val="20"/>
      <w:szCs w:val="20"/>
    </w:rPr>
  </w:style>
  <w:style w:type="paragraph" w:customStyle="1" w:styleId="34">
    <w:name w:val="标题3"/>
    <w:basedOn w:val="30"/>
    <w:link w:val="3Char3"/>
    <w:rsid w:val="00BA1083"/>
    <w:pPr>
      <w:numPr>
        <w:ilvl w:val="2"/>
      </w:num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3Char3">
    <w:name w:val="标题3 Char"/>
    <w:link w:val="34"/>
    <w:rsid w:val="00BA1083"/>
    <w:rPr>
      <w:rFonts w:ascii="Times New Roman" w:eastAsia="黑体" w:hAnsi="Times New Roman" w:cs="Times New Roman"/>
      <w:b/>
      <w:bCs/>
      <w:kern w:val="0"/>
      <w:sz w:val="32"/>
      <w:szCs w:val="32"/>
    </w:rPr>
  </w:style>
  <w:style w:type="character" w:customStyle="1" w:styleId="affff3">
    <w:name w:val="页脚 字符"/>
    <w:uiPriority w:val="99"/>
    <w:qFormat/>
    <w:rsid w:val="00BA1083"/>
    <w:rPr>
      <w:rFonts w:ascii="Times New Roman" w:eastAsia="宋体" w:hAnsi="Times New Roman" w:cs="Times New Roman"/>
      <w:sz w:val="18"/>
      <w:szCs w:val="18"/>
    </w:rPr>
  </w:style>
  <w:style w:type="character" w:customStyle="1" w:styleId="affff4">
    <w:name w:val="发布"/>
    <w:rsid w:val="00BA1083"/>
    <w:rPr>
      <w:rFonts w:ascii="黑体" w:eastAsia="黑体" w:hAnsi="Times New Roman" w:cs="Times New Roman"/>
      <w:spacing w:val="22"/>
      <w:w w:val="100"/>
      <w:position w:val="3"/>
      <w:sz w:val="28"/>
    </w:rPr>
  </w:style>
  <w:style w:type="character" w:customStyle="1" w:styleId="81">
    <w:name w:val="标题 8 字符"/>
    <w:rsid w:val="00BA1083"/>
    <w:rPr>
      <w:rFonts w:ascii="Arial" w:eastAsia="黑体" w:hAnsi="Arial" w:cs="Times New Roman"/>
      <w:b/>
      <w:sz w:val="24"/>
      <w:szCs w:val="24"/>
    </w:rPr>
  </w:style>
  <w:style w:type="character" w:styleId="affff5">
    <w:name w:val="Subtle Reference"/>
    <w:qFormat/>
    <w:rsid w:val="00BA1083"/>
    <w:rPr>
      <w:rFonts w:ascii="Times New Roman" w:eastAsia="宋体" w:hAnsi="Times New Roman" w:cs="Times New Roman"/>
      <w:smallCaps/>
      <w:color w:val="C0504D"/>
      <w:u w:val="single"/>
    </w:rPr>
  </w:style>
  <w:style w:type="character" w:styleId="affff6">
    <w:name w:val="Intense Reference"/>
    <w:qFormat/>
    <w:rsid w:val="00BA1083"/>
    <w:rPr>
      <w:rFonts w:ascii="Times New Roman" w:eastAsia="宋体" w:hAnsi="Times New Roman" w:cs="Times New Roman"/>
      <w:b/>
      <w:bCs/>
      <w:smallCaps/>
      <w:color w:val="C0504D"/>
      <w:spacing w:val="5"/>
      <w:u w:val="single"/>
    </w:rPr>
  </w:style>
  <w:style w:type="character" w:customStyle="1" w:styleId="1f2">
    <w:name w:val="标题 1 字符"/>
    <w:rsid w:val="00BA1083"/>
    <w:rPr>
      <w:rFonts w:ascii="Times New Roman" w:eastAsia="宋体" w:hAnsi="Times New Roman" w:cs="Times New Roman"/>
      <w:b/>
      <w:bCs/>
      <w:kern w:val="44"/>
      <w:sz w:val="44"/>
      <w:szCs w:val="44"/>
    </w:rPr>
  </w:style>
  <w:style w:type="character" w:customStyle="1" w:styleId="affff7">
    <w:name w:val="正文缩进 字符"/>
    <w:rsid w:val="00BA1083"/>
    <w:rPr>
      <w:rFonts w:ascii="Times New Roman" w:eastAsia="宋体" w:hAnsi="Times New Roman" w:cs="Times New Roman"/>
      <w:szCs w:val="24"/>
    </w:rPr>
  </w:style>
  <w:style w:type="character" w:styleId="affff8">
    <w:name w:val="Intense Emphasis"/>
    <w:qFormat/>
    <w:rsid w:val="00BA1083"/>
    <w:rPr>
      <w:rFonts w:ascii="Times New Roman" w:eastAsia="宋体" w:hAnsi="Times New Roman" w:cs="Times New Roman"/>
      <w:b/>
      <w:bCs/>
      <w:i/>
      <w:iCs/>
      <w:color w:val="4F81BD"/>
    </w:rPr>
  </w:style>
  <w:style w:type="character" w:customStyle="1" w:styleId="affff9">
    <w:name w:val="日期 字符"/>
    <w:rsid w:val="00BA1083"/>
    <w:rPr>
      <w:rFonts w:ascii="仿宋_GB2312" w:eastAsia="仿宋_GB2312" w:hAnsi="Times New Roman" w:cs="Times New Roman"/>
      <w:sz w:val="30"/>
      <w:szCs w:val="20"/>
    </w:rPr>
  </w:style>
  <w:style w:type="character" w:customStyle="1" w:styleId="Charf4">
    <w:name w:val="三级条标题 Char"/>
    <w:link w:val="a1"/>
    <w:rsid w:val="00BA1083"/>
    <w:rPr>
      <w:rFonts w:ascii="宋体" w:eastAsia="宋体" w:hAnsi="Times New Roman" w:cs="Times New Roman"/>
      <w:kern w:val="0"/>
      <w:sz w:val="28"/>
      <w:szCs w:val="20"/>
    </w:rPr>
  </w:style>
  <w:style w:type="character" w:customStyle="1" w:styleId="35">
    <w:name w:val="正文文本缩进 3 字符"/>
    <w:rsid w:val="00BA1083"/>
    <w:rPr>
      <w:rFonts w:ascii="Times New Roman" w:eastAsia="宋体" w:hAnsi="Times New Roman" w:cs="Times New Roman"/>
      <w:sz w:val="16"/>
      <w:szCs w:val="16"/>
    </w:rPr>
  </w:style>
  <w:style w:type="character" w:customStyle="1" w:styleId="affffa">
    <w:name w:val="批注主题 字符"/>
    <w:rsid w:val="00BA1083"/>
    <w:rPr>
      <w:rFonts w:ascii="Times New Roman" w:eastAsia="宋体" w:hAnsi="Times New Roman" w:cs="Times New Roman"/>
      <w:b/>
      <w:bCs/>
      <w:sz w:val="24"/>
      <w:szCs w:val="24"/>
      <w:lang w:val="en-US" w:eastAsia="zh-CN" w:bidi="ar-SA"/>
    </w:rPr>
  </w:style>
  <w:style w:type="paragraph" w:customStyle="1" w:styleId="affffb">
    <w:name w:val="段"/>
    <w:link w:val="Char18"/>
    <w:rsid w:val="00BA1083"/>
    <w:pPr>
      <w:autoSpaceDE w:val="0"/>
      <w:autoSpaceDN w:val="0"/>
      <w:ind w:firstLineChars="200" w:firstLine="200"/>
      <w:jc w:val="both"/>
    </w:pPr>
    <w:rPr>
      <w:rFonts w:ascii="宋体" w:eastAsia="宋体" w:hAnsi="Times New Roman" w:cs="Times New Roman"/>
      <w:kern w:val="0"/>
      <w:sz w:val="20"/>
      <w:szCs w:val="20"/>
    </w:rPr>
  </w:style>
  <w:style w:type="character" w:customStyle="1" w:styleId="Char18">
    <w:name w:val="段 Char1"/>
    <w:link w:val="affffb"/>
    <w:rsid w:val="00BA1083"/>
    <w:rPr>
      <w:rFonts w:ascii="宋体" w:eastAsia="宋体" w:hAnsi="Times New Roman" w:cs="Times New Roman"/>
      <w:kern w:val="0"/>
      <w:sz w:val="20"/>
      <w:szCs w:val="20"/>
    </w:rPr>
  </w:style>
  <w:style w:type="character" w:customStyle="1" w:styleId="36">
    <w:name w:val="标题 3 字符"/>
    <w:rsid w:val="00BA1083"/>
    <w:rPr>
      <w:rFonts w:ascii="Times New Roman" w:eastAsia="宋体" w:hAnsi="Times New Roman" w:cs="Times New Roman"/>
      <w:b/>
      <w:bCs/>
      <w:sz w:val="32"/>
      <w:szCs w:val="32"/>
    </w:rPr>
  </w:style>
  <w:style w:type="character" w:customStyle="1" w:styleId="affffc">
    <w:name w:val="页眉 字符"/>
    <w:uiPriority w:val="99"/>
    <w:qFormat/>
    <w:rsid w:val="00BA1083"/>
    <w:rPr>
      <w:rFonts w:ascii="Times New Roman" w:eastAsia="宋体" w:hAnsi="Times New Roman" w:cs="Times New Roman"/>
      <w:sz w:val="18"/>
      <w:szCs w:val="18"/>
    </w:rPr>
  </w:style>
  <w:style w:type="paragraph" w:styleId="affffd">
    <w:name w:val="Intense Quote"/>
    <w:basedOn w:val="a6"/>
    <w:next w:val="a6"/>
    <w:link w:val="Charfa"/>
    <w:uiPriority w:val="30"/>
    <w:qFormat/>
    <w:rsid w:val="00BA1083"/>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4"/>
    </w:rPr>
  </w:style>
  <w:style w:type="character" w:customStyle="1" w:styleId="Charfa">
    <w:name w:val="明显引用 Char"/>
    <w:basedOn w:val="a8"/>
    <w:link w:val="affffd"/>
    <w:uiPriority w:val="30"/>
    <w:qFormat/>
    <w:rsid w:val="00BA1083"/>
    <w:rPr>
      <w:rFonts w:ascii="Times New Roman" w:eastAsia="宋体" w:hAnsi="Times New Roman" w:cs="Times New Roman"/>
      <w:b/>
      <w:bCs/>
      <w:i/>
      <w:iCs/>
      <w:color w:val="4F81BD"/>
      <w:kern w:val="0"/>
      <w:sz w:val="20"/>
      <w:szCs w:val="24"/>
    </w:rPr>
  </w:style>
  <w:style w:type="character" w:customStyle="1" w:styleId="41">
    <w:name w:val="标题 4 字符"/>
    <w:rsid w:val="00BA1083"/>
    <w:rPr>
      <w:rFonts w:ascii="Arial" w:eastAsia="黑体" w:hAnsi="Arial" w:cs="Times New Roman"/>
      <w:b/>
      <w:bCs/>
      <w:sz w:val="28"/>
      <w:szCs w:val="28"/>
    </w:rPr>
  </w:style>
  <w:style w:type="character" w:customStyle="1" w:styleId="Charfb">
    <w:name w:val="段 Char"/>
    <w:rsid w:val="00BA1083"/>
    <w:rPr>
      <w:rFonts w:ascii="宋体" w:eastAsia="宋体" w:hAnsi="Times New Roman" w:cs="Times New Roman"/>
      <w:sz w:val="21"/>
      <w:lang w:val="en-US" w:eastAsia="zh-CN" w:bidi="ar-SA"/>
    </w:rPr>
  </w:style>
  <w:style w:type="character" w:styleId="affffe">
    <w:name w:val="Book Title"/>
    <w:qFormat/>
    <w:rsid w:val="00BA1083"/>
    <w:rPr>
      <w:rFonts w:ascii="Times New Roman" w:eastAsia="宋体" w:hAnsi="Times New Roman" w:cs="Times New Roman"/>
      <w:b/>
      <w:bCs/>
      <w:smallCaps/>
      <w:spacing w:val="5"/>
    </w:rPr>
  </w:style>
  <w:style w:type="character" w:customStyle="1" w:styleId="1f3">
    <w:name w:val="引用 字符1"/>
    <w:rsid w:val="00BA1083"/>
    <w:rPr>
      <w:rFonts w:ascii="Times New Roman" w:eastAsia="宋体" w:hAnsi="Times New Roman" w:cs="Times New Roman"/>
      <w:i/>
      <w:iCs/>
      <w:color w:val="404040"/>
      <w:kern w:val="2"/>
      <w:sz w:val="21"/>
      <w:szCs w:val="24"/>
    </w:rPr>
  </w:style>
  <w:style w:type="character" w:customStyle="1" w:styleId="hui141">
    <w:name w:val="hui141"/>
    <w:rsid w:val="00BA1083"/>
    <w:rPr>
      <w:rFonts w:ascii="Times New Roman" w:eastAsia="宋体" w:hAnsi="Times New Roman" w:cs="Times New Roman"/>
      <w:color w:val="666666"/>
      <w:sz w:val="21"/>
      <w:szCs w:val="21"/>
      <w:u w:val="none"/>
    </w:rPr>
  </w:style>
  <w:style w:type="paragraph" w:customStyle="1" w:styleId="afffff">
    <w:name w:val="列项——（一级）"/>
    <w:rsid w:val="00BA1083"/>
    <w:pPr>
      <w:widowControl w:val="0"/>
      <w:tabs>
        <w:tab w:val="left" w:pos="854"/>
      </w:tabs>
      <w:ind w:leftChars="200" w:left="1125" w:hangingChars="200" w:hanging="1125"/>
      <w:jc w:val="both"/>
    </w:pPr>
    <w:rPr>
      <w:rFonts w:ascii="宋体" w:eastAsia="宋体" w:hAnsi="Times New Roman" w:cs="Times New Roman"/>
      <w:kern w:val="0"/>
      <w:szCs w:val="20"/>
    </w:rPr>
  </w:style>
  <w:style w:type="paragraph" w:customStyle="1" w:styleId="Blockquote">
    <w:name w:val="Blockquote"/>
    <w:basedOn w:val="a6"/>
    <w:rsid w:val="00BA1083"/>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0">
    <w:name w:val="前言、引言标题"/>
    <w:next w:val="a6"/>
    <w:rsid w:val="00BA1083"/>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ff1">
    <w:name w:val="附录标识"/>
    <w:basedOn w:val="afffff0"/>
    <w:rsid w:val="00BA1083"/>
    <w:pPr>
      <w:tabs>
        <w:tab w:val="clear" w:pos="360"/>
        <w:tab w:val="left" w:pos="6405"/>
      </w:tabs>
      <w:spacing w:after="200"/>
      <w:ind w:left="0" w:firstLine="0"/>
    </w:pPr>
    <w:rPr>
      <w:rFonts w:ascii="Times New Roman" w:eastAsia="宋体"/>
      <w:sz w:val="21"/>
    </w:rPr>
  </w:style>
  <w:style w:type="paragraph" w:customStyle="1" w:styleId="CharCharCharCharCharChar">
    <w:name w:val="Char Char 字元 字元 字元 Char Char Char Char"/>
    <w:basedOn w:val="a6"/>
    <w:rsid w:val="00BA1083"/>
    <w:pPr>
      <w:adjustRightInd w:val="0"/>
      <w:spacing w:line="360" w:lineRule="auto"/>
    </w:pPr>
    <w:rPr>
      <w:rFonts w:ascii="Times New Roman" w:eastAsia="宋体" w:hAnsi="Times New Roman" w:cs="Times New Roman"/>
      <w:kern w:val="0"/>
      <w:sz w:val="24"/>
      <w:szCs w:val="20"/>
    </w:rPr>
  </w:style>
  <w:style w:type="paragraph" w:customStyle="1" w:styleId="afffff2">
    <w:name w:val="字母编号列项（一级）"/>
    <w:rsid w:val="00BA1083"/>
    <w:pPr>
      <w:ind w:leftChars="200" w:left="840" w:hangingChars="200" w:hanging="420"/>
      <w:jc w:val="both"/>
    </w:pPr>
    <w:rPr>
      <w:rFonts w:ascii="宋体" w:eastAsia="宋体" w:hAnsi="Times New Roman" w:cs="Times New Roman"/>
      <w:kern w:val="0"/>
      <w:szCs w:val="20"/>
    </w:rPr>
  </w:style>
  <w:style w:type="paragraph" w:customStyle="1" w:styleId="1f4">
    <w:name w:val="封面标准号1"/>
    <w:rsid w:val="00BA108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3">
    <w:name w:val="数字编号列项（二级）"/>
    <w:rsid w:val="00BA1083"/>
    <w:pPr>
      <w:ind w:leftChars="400" w:left="1260" w:hangingChars="200" w:hanging="420"/>
      <w:jc w:val="both"/>
    </w:pPr>
    <w:rPr>
      <w:rFonts w:ascii="宋体" w:eastAsia="宋体" w:hAnsi="Times New Roman" w:cs="Times New Roman"/>
      <w:kern w:val="0"/>
      <w:szCs w:val="20"/>
    </w:rPr>
  </w:style>
  <w:style w:type="paragraph" w:customStyle="1" w:styleId="20252025">
    <w:name w:val="样式 样式 正文编号2 + 段前: 0.25 行 + 首行缩进:  2 字符 段前: 0.25 行"/>
    <w:basedOn w:val="a6"/>
    <w:rsid w:val="00BA1083"/>
    <w:pPr>
      <w:tabs>
        <w:tab w:val="left" w:pos="1275"/>
      </w:tabs>
      <w:spacing w:beforeLines="25" w:before="25" w:line="300" w:lineRule="auto"/>
      <w:ind w:left="1275" w:hanging="1275"/>
    </w:pPr>
    <w:rPr>
      <w:rFonts w:ascii="宋体" w:eastAsia="宋体" w:hAnsi="宋体" w:cs="宋体"/>
      <w:sz w:val="24"/>
      <w:szCs w:val="20"/>
    </w:rPr>
  </w:style>
  <w:style w:type="paragraph" w:customStyle="1" w:styleId="afffff4">
    <w:name w:val="三级无标题条"/>
    <w:basedOn w:val="a6"/>
    <w:rsid w:val="00BA1083"/>
    <w:rPr>
      <w:rFonts w:ascii="Times New Roman" w:eastAsia="宋体" w:hAnsi="Times New Roman" w:cs="Times New Roman"/>
      <w:szCs w:val="24"/>
    </w:rPr>
  </w:style>
  <w:style w:type="paragraph" w:customStyle="1" w:styleId="afffff5">
    <w:name w:val="发布部门"/>
    <w:next w:val="affffb"/>
    <w:rsid w:val="00BA108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CharChar0">
    <w:name w:val="Char Char"/>
    <w:basedOn w:val="a6"/>
    <w:rsid w:val="00BA1083"/>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6">
    <w:name w:val="附录一级条标题"/>
    <w:basedOn w:val="a6"/>
    <w:next w:val="a7"/>
    <w:rsid w:val="00BA1083"/>
    <w:pPr>
      <w:widowControl/>
      <w:wordWrap w:val="0"/>
      <w:overflowPunct w:val="0"/>
      <w:autoSpaceDE w:val="0"/>
      <w:autoSpaceDN w:val="0"/>
      <w:spacing w:line="360" w:lineRule="auto"/>
      <w:textAlignment w:val="baseline"/>
      <w:outlineLvl w:val="2"/>
    </w:pPr>
    <w:rPr>
      <w:rFonts w:ascii="Times New Roman" w:eastAsia="黑体" w:hAnsi="Times New Roman" w:cs="Times New Roman"/>
      <w:kern w:val="21"/>
      <w:sz w:val="24"/>
      <w:szCs w:val="20"/>
    </w:rPr>
  </w:style>
  <w:style w:type="paragraph" w:styleId="afffff7">
    <w:name w:val="List"/>
    <w:basedOn w:val="a6"/>
    <w:rsid w:val="00BA1083"/>
    <w:pPr>
      <w:spacing w:line="0" w:lineRule="atLeast"/>
    </w:pPr>
    <w:rPr>
      <w:rFonts w:ascii="Times New Roman" w:eastAsia="宋体" w:hAnsi="Times New Roman" w:cs="Times New Roman"/>
      <w:sz w:val="18"/>
      <w:szCs w:val="20"/>
    </w:rPr>
  </w:style>
  <w:style w:type="paragraph" w:customStyle="1" w:styleId="afffff8">
    <w:name w:val="附录二级条标题"/>
    <w:basedOn w:val="afffff6"/>
    <w:next w:val="a7"/>
    <w:rsid w:val="00BA1083"/>
    <w:pPr>
      <w:outlineLvl w:val="3"/>
    </w:pPr>
    <w:rPr>
      <w:rFonts w:eastAsia="宋体"/>
    </w:rPr>
  </w:style>
  <w:style w:type="paragraph" w:customStyle="1" w:styleId="7815">
    <w:name w:val="样式 段后: 7.8 磅 行距: 1.5 倍行距"/>
    <w:basedOn w:val="a6"/>
    <w:rsid w:val="00BA1083"/>
    <w:pPr>
      <w:tabs>
        <w:tab w:val="left" w:pos="0"/>
      </w:tabs>
      <w:ind w:firstLine="480"/>
    </w:pPr>
    <w:rPr>
      <w:rFonts w:ascii="Times New Roman" w:eastAsia="宋体" w:hAnsi="Times New Roman" w:cs="Times New Roman"/>
      <w:szCs w:val="24"/>
    </w:rPr>
  </w:style>
  <w:style w:type="paragraph" w:customStyle="1" w:styleId="2f2">
    <w:name w:val="标题2"/>
    <w:basedOn w:val="21"/>
    <w:rsid w:val="00BA1083"/>
    <w:pPr>
      <w:numPr>
        <w:ilvl w:val="1"/>
      </w:numPr>
      <w:tabs>
        <w:tab w:val="left" w:pos="0"/>
      </w:tabs>
      <w:autoSpaceDE/>
      <w:autoSpaceDN/>
      <w:adjustRightInd/>
      <w:spacing w:before="260" w:after="260" w:line="416" w:lineRule="auto"/>
      <w:ind w:left="480" w:hanging="480"/>
      <w:jc w:val="both"/>
    </w:pPr>
    <w:rPr>
      <w:rFonts w:ascii="Times New Roman" w:eastAsia="宋体" w:hAnsi="Times New Roman"/>
      <w:bCs/>
      <w:kern w:val="2"/>
      <w:sz w:val="32"/>
      <w:szCs w:val="32"/>
    </w:rPr>
  </w:style>
  <w:style w:type="paragraph" w:customStyle="1" w:styleId="afffff9">
    <w:name w:val="文献分类号"/>
    <w:rsid w:val="00BA108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a">
    <w:name w:val="封面标准文稿编辑信息"/>
    <w:rsid w:val="00BA1083"/>
    <w:pPr>
      <w:spacing w:before="180" w:line="180" w:lineRule="exact"/>
      <w:jc w:val="center"/>
    </w:pPr>
    <w:rPr>
      <w:rFonts w:ascii="宋体" w:eastAsia="宋体" w:hAnsi="Times New Roman" w:cs="Times New Roman"/>
      <w:kern w:val="0"/>
      <w:szCs w:val="20"/>
    </w:rPr>
  </w:style>
  <w:style w:type="paragraph" w:customStyle="1" w:styleId="afffffb">
    <w:name w:val="列项●（二级）"/>
    <w:rsid w:val="00BA1083"/>
    <w:pPr>
      <w:tabs>
        <w:tab w:val="left" w:pos="735"/>
        <w:tab w:val="left" w:pos="840"/>
      </w:tabs>
      <w:ind w:leftChars="400" w:left="600" w:hangingChars="200" w:hanging="200"/>
      <w:jc w:val="both"/>
    </w:pPr>
    <w:rPr>
      <w:rFonts w:ascii="宋体" w:eastAsia="宋体" w:hAnsi="Times New Roman" w:cs="Times New Roman"/>
      <w:kern w:val="0"/>
      <w:szCs w:val="20"/>
    </w:rPr>
  </w:style>
  <w:style w:type="paragraph" w:customStyle="1" w:styleId="afffffc">
    <w:name w:val="五级无标题条"/>
    <w:basedOn w:val="a6"/>
    <w:rsid w:val="00BA1083"/>
    <w:rPr>
      <w:rFonts w:ascii="Times New Roman" w:eastAsia="宋体" w:hAnsi="Times New Roman" w:cs="Times New Roman"/>
      <w:szCs w:val="24"/>
    </w:rPr>
  </w:style>
  <w:style w:type="paragraph" w:customStyle="1" w:styleId="CharCharCharChar">
    <w:name w:val="Char Char Char Char"/>
    <w:basedOn w:val="a6"/>
    <w:rsid w:val="00BA1083"/>
    <w:pPr>
      <w:tabs>
        <w:tab w:val="left" w:pos="360"/>
      </w:tabs>
      <w:ind w:firstLineChars="150" w:firstLine="420"/>
    </w:pPr>
    <w:rPr>
      <w:rFonts w:ascii="Arial" w:eastAsia="宋体" w:hAnsi="Arial" w:cs="Arial"/>
      <w:sz w:val="20"/>
      <w:szCs w:val="20"/>
    </w:rPr>
  </w:style>
  <w:style w:type="paragraph" w:customStyle="1" w:styleId="afffffd">
    <w:name w:val="标准称谓"/>
    <w:next w:val="a6"/>
    <w:rsid w:val="00BA108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字母编号列项"/>
    <w:rsid w:val="00BA1083"/>
    <w:pPr>
      <w:ind w:leftChars="200" w:left="840" w:hangingChars="200" w:hanging="420"/>
      <w:jc w:val="both"/>
    </w:pPr>
    <w:rPr>
      <w:rFonts w:ascii="宋体" w:eastAsia="宋体" w:hAnsi="Times New Roman" w:cs="Times New Roman"/>
      <w:kern w:val="0"/>
      <w:szCs w:val="20"/>
    </w:rPr>
  </w:style>
  <w:style w:type="paragraph" w:customStyle="1" w:styleId="affffff">
    <w:name w:val="参考文献、索引标题"/>
    <w:basedOn w:val="afffff0"/>
    <w:next w:val="a6"/>
    <w:rsid w:val="00BA1083"/>
    <w:pPr>
      <w:spacing w:after="200"/>
      <w:ind w:left="0" w:firstLine="0"/>
    </w:pPr>
    <w:rPr>
      <w:rFonts w:ascii="Times New Roman" w:eastAsia="宋体"/>
      <w:sz w:val="21"/>
    </w:rPr>
  </w:style>
  <w:style w:type="paragraph" w:customStyle="1" w:styleId="affffff0">
    <w:name w:val="附录标题"/>
    <w:next w:val="a7"/>
    <w:rsid w:val="00BA1083"/>
    <w:pPr>
      <w:tabs>
        <w:tab w:val="left" w:pos="720"/>
      </w:tabs>
      <w:spacing w:line="360" w:lineRule="auto"/>
      <w:ind w:left="720" w:hanging="720"/>
      <w:jc w:val="center"/>
    </w:pPr>
    <w:rPr>
      <w:rFonts w:ascii="Times New Roman" w:eastAsia="黑体" w:hAnsi="Times New Roman" w:cs="Times New Roman"/>
      <w:kern w:val="0"/>
      <w:sz w:val="24"/>
      <w:szCs w:val="20"/>
    </w:rPr>
  </w:style>
  <w:style w:type="paragraph" w:customStyle="1" w:styleId="affffff1">
    <w:name w:val="正文表标题"/>
    <w:next w:val="affffb"/>
    <w:rsid w:val="00BA1083"/>
    <w:pPr>
      <w:tabs>
        <w:tab w:val="left" w:pos="360"/>
      </w:tabs>
      <w:ind w:hanging="360"/>
      <w:jc w:val="center"/>
    </w:pPr>
    <w:rPr>
      <w:rFonts w:ascii="黑体" w:eastAsia="黑体" w:hAnsi="Times New Roman" w:cs="Times New Roman"/>
      <w:kern w:val="0"/>
      <w:szCs w:val="20"/>
    </w:rPr>
  </w:style>
  <w:style w:type="paragraph" w:customStyle="1" w:styleId="Char1CharCharCharCharCharChar1CharChar">
    <w:name w:val="Char1 Char Char Char Char Char Char1 Char Char"/>
    <w:basedOn w:val="a6"/>
    <w:rsid w:val="00BA1083"/>
    <w:rPr>
      <w:rFonts w:ascii="Tahoma" w:eastAsia="宋体" w:hAnsi="Tahoma" w:cs="仿宋_GB2312"/>
      <w:sz w:val="24"/>
      <w:szCs w:val="28"/>
    </w:rPr>
  </w:style>
  <w:style w:type="paragraph" w:customStyle="1" w:styleId="affffff2">
    <w:name w:val="附录三级条标题"/>
    <w:basedOn w:val="afffff8"/>
    <w:next w:val="a7"/>
    <w:rsid w:val="00BA1083"/>
    <w:pPr>
      <w:outlineLvl w:val="4"/>
    </w:pPr>
  </w:style>
  <w:style w:type="paragraph" w:customStyle="1" w:styleId="affffff3">
    <w:name w:val="附录四级条标题"/>
    <w:basedOn w:val="affffff2"/>
    <w:next w:val="a7"/>
    <w:rsid w:val="00BA1083"/>
    <w:pPr>
      <w:outlineLvl w:val="5"/>
    </w:pPr>
  </w:style>
  <w:style w:type="paragraph" w:customStyle="1" w:styleId="affffff4">
    <w:name w:val="示例"/>
    <w:next w:val="affffb"/>
    <w:rsid w:val="00BA1083"/>
    <w:pPr>
      <w:tabs>
        <w:tab w:val="left" w:pos="816"/>
      </w:tabs>
      <w:ind w:firstLineChars="233" w:firstLine="419"/>
      <w:jc w:val="both"/>
    </w:pPr>
    <w:rPr>
      <w:rFonts w:ascii="宋体" w:eastAsia="宋体" w:hAnsi="Times New Roman" w:cs="Times New Roman"/>
      <w:kern w:val="0"/>
      <w:sz w:val="18"/>
      <w:szCs w:val="20"/>
    </w:rPr>
  </w:style>
  <w:style w:type="paragraph" w:customStyle="1" w:styleId="affffff5">
    <w:name w:val="实施日期"/>
    <w:basedOn w:val="a6"/>
    <w:rsid w:val="00BA1083"/>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2f3">
    <w:name w:val="封面标准号2"/>
    <w:basedOn w:val="1f4"/>
    <w:rsid w:val="00BA1083"/>
    <w:pPr>
      <w:framePr w:w="9138" w:h="1244" w:hRule="exact" w:wrap="around" w:vAnchor="page" w:hAnchor="margin" w:y="2908"/>
      <w:adjustRightInd w:val="0"/>
      <w:spacing w:before="357" w:line="280" w:lineRule="exact"/>
    </w:pPr>
  </w:style>
  <w:style w:type="paragraph" w:customStyle="1" w:styleId="ItemListinTable">
    <w:name w:val="Item List in Table"/>
    <w:basedOn w:val="a6"/>
    <w:rsid w:val="00BA1083"/>
    <w:pPr>
      <w:tabs>
        <w:tab w:val="left" w:pos="480"/>
      </w:tabs>
      <w:ind w:left="480" w:hanging="480"/>
      <w:jc w:val="left"/>
    </w:pPr>
    <w:rPr>
      <w:rFonts w:ascii="Times New Roman" w:eastAsia="宋体" w:hAnsi="Times New Roman" w:cs="Times New Roman"/>
      <w:szCs w:val="24"/>
    </w:rPr>
  </w:style>
  <w:style w:type="paragraph" w:customStyle="1" w:styleId="37">
    <w:name w:val="修订3"/>
    <w:rsid w:val="00BA1083"/>
    <w:rPr>
      <w:rFonts w:ascii="Times New Roman" w:eastAsia="宋体" w:hAnsi="Times New Roman" w:cs="Times New Roman"/>
      <w:szCs w:val="24"/>
    </w:rPr>
  </w:style>
  <w:style w:type="paragraph" w:customStyle="1" w:styleId="Char1CharCharChar">
    <w:name w:val="Char1 Char Char Char"/>
    <w:basedOn w:val="a6"/>
    <w:rsid w:val="00BA1083"/>
    <w:rPr>
      <w:rFonts w:ascii="Tahoma" w:eastAsia="宋体" w:hAnsi="Tahoma" w:cs="Times New Roman"/>
      <w:sz w:val="24"/>
      <w:szCs w:val="20"/>
    </w:rPr>
  </w:style>
  <w:style w:type="paragraph" w:customStyle="1" w:styleId="affffff6">
    <w:name w:val="一级无标题条"/>
    <w:basedOn w:val="a6"/>
    <w:rsid w:val="00BA1083"/>
    <w:rPr>
      <w:rFonts w:ascii="Times New Roman" w:eastAsia="宋体" w:hAnsi="Times New Roman" w:cs="Times New Roman"/>
      <w:szCs w:val="24"/>
    </w:rPr>
  </w:style>
  <w:style w:type="paragraph" w:customStyle="1" w:styleId="42">
    <w:name w:val="标题  4"/>
    <w:basedOn w:val="a6"/>
    <w:rsid w:val="00BA1083"/>
    <w:pPr>
      <w:tabs>
        <w:tab w:val="left" w:pos="720"/>
      </w:tabs>
      <w:adjustRightInd w:val="0"/>
      <w:snapToGrid w:val="0"/>
      <w:spacing w:line="360" w:lineRule="auto"/>
      <w:ind w:left="720" w:hanging="720"/>
    </w:pPr>
    <w:rPr>
      <w:rFonts w:ascii="宋体" w:eastAsia="宋体" w:hAnsi="宋体" w:cs="Times New Roman"/>
      <w:snapToGrid w:val="0"/>
      <w:kern w:val="0"/>
      <w:szCs w:val="21"/>
    </w:rPr>
  </w:style>
  <w:style w:type="paragraph" w:customStyle="1" w:styleId="affffff7">
    <w:name w:val="封面一致性程度标识"/>
    <w:rsid w:val="00BA1083"/>
    <w:pPr>
      <w:spacing w:before="440" w:line="400" w:lineRule="exact"/>
      <w:jc w:val="center"/>
    </w:pPr>
    <w:rPr>
      <w:rFonts w:ascii="宋体" w:eastAsia="宋体" w:hAnsi="Times New Roman" w:cs="Times New Roman"/>
      <w:kern w:val="0"/>
      <w:sz w:val="28"/>
      <w:szCs w:val="20"/>
    </w:rPr>
  </w:style>
  <w:style w:type="paragraph" w:customStyle="1" w:styleId="affffff8">
    <w:name w:val="目次、索引正文"/>
    <w:rsid w:val="00BA1083"/>
    <w:pPr>
      <w:spacing w:line="320" w:lineRule="exact"/>
      <w:jc w:val="both"/>
    </w:pPr>
    <w:rPr>
      <w:rFonts w:ascii="宋体" w:eastAsia="宋体" w:hAnsi="Times New Roman" w:cs="Times New Roman"/>
      <w:kern w:val="0"/>
      <w:szCs w:val="20"/>
    </w:rPr>
  </w:style>
  <w:style w:type="paragraph" w:styleId="TOC">
    <w:name w:val="TOC Heading"/>
    <w:basedOn w:val="11"/>
    <w:next w:val="a6"/>
    <w:qFormat/>
    <w:rsid w:val="00BA1083"/>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9">
    <w:name w:val="封面标准英文名称"/>
    <w:rsid w:val="00BA108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a">
    <w:name w:val="其他发布部门"/>
    <w:basedOn w:val="afffff5"/>
    <w:rsid w:val="00BA1083"/>
    <w:pPr>
      <w:framePr w:wrap="around"/>
      <w:spacing w:line="0" w:lineRule="atLeast"/>
    </w:pPr>
    <w:rPr>
      <w:rFonts w:ascii="黑体" w:eastAsia="黑体"/>
      <w:b w:val="0"/>
    </w:rPr>
  </w:style>
  <w:style w:type="paragraph" w:customStyle="1" w:styleId="affffffb">
    <w:name w:val="其他标准称谓"/>
    <w:rsid w:val="00BA1083"/>
    <w:pPr>
      <w:spacing w:line="0" w:lineRule="atLeast"/>
      <w:jc w:val="distribute"/>
    </w:pPr>
    <w:rPr>
      <w:rFonts w:ascii="黑体" w:eastAsia="黑体" w:hAnsi="宋体" w:cs="Times New Roman"/>
      <w:kern w:val="0"/>
      <w:sz w:val="52"/>
      <w:szCs w:val="20"/>
    </w:rPr>
  </w:style>
  <w:style w:type="paragraph" w:customStyle="1" w:styleId="Style14">
    <w:name w:val="_Style 14"/>
    <w:basedOn w:val="a6"/>
    <w:next w:val="2e"/>
    <w:rsid w:val="00BA1083"/>
    <w:pPr>
      <w:spacing w:after="120" w:line="480" w:lineRule="auto"/>
    </w:pPr>
    <w:rPr>
      <w:rFonts w:ascii="Times New Roman" w:eastAsia="宋体" w:hAnsi="Times New Roman" w:cs="Times New Roman"/>
      <w:szCs w:val="20"/>
    </w:rPr>
  </w:style>
  <w:style w:type="paragraph" w:customStyle="1" w:styleId="affffffc">
    <w:name w:val="目次、标准名称标题"/>
    <w:basedOn w:val="afffff0"/>
    <w:next w:val="affffb"/>
    <w:rsid w:val="00BA1083"/>
    <w:pPr>
      <w:spacing w:line="460" w:lineRule="exact"/>
      <w:ind w:left="0" w:firstLine="0"/>
    </w:pPr>
    <w:rPr>
      <w:rFonts w:ascii="Times New Roman" w:eastAsia="宋体"/>
    </w:rPr>
  </w:style>
  <w:style w:type="paragraph" w:customStyle="1" w:styleId="38">
    <w:name w:val="样式3"/>
    <w:basedOn w:val="a6"/>
    <w:rsid w:val="00BA1083"/>
    <w:pPr>
      <w:spacing w:line="300" w:lineRule="auto"/>
    </w:pPr>
    <w:rPr>
      <w:rFonts w:ascii="宋体" w:eastAsia="宋体" w:hAnsi="Times New Roman" w:cs="Times New Roman"/>
      <w:sz w:val="24"/>
      <w:szCs w:val="20"/>
    </w:rPr>
  </w:style>
  <w:style w:type="paragraph" w:customStyle="1" w:styleId="affffffd">
    <w:name w:val="标准书脚_偶数页"/>
    <w:rsid w:val="00BA1083"/>
    <w:pPr>
      <w:spacing w:before="120"/>
    </w:pPr>
    <w:rPr>
      <w:rFonts w:ascii="Times New Roman" w:eastAsia="宋体" w:hAnsi="Times New Roman" w:cs="Times New Roman"/>
      <w:kern w:val="0"/>
      <w:sz w:val="18"/>
      <w:szCs w:val="20"/>
    </w:rPr>
  </w:style>
  <w:style w:type="paragraph" w:customStyle="1" w:styleId="affffffe">
    <w:name w:val="条文脚注"/>
    <w:basedOn w:val="afffa"/>
    <w:rsid w:val="00BA1083"/>
    <w:pPr>
      <w:ind w:leftChars="200" w:left="780" w:hangingChars="200" w:hanging="360"/>
      <w:jc w:val="both"/>
    </w:pPr>
    <w:rPr>
      <w:rFonts w:ascii="宋体"/>
    </w:rPr>
  </w:style>
  <w:style w:type="paragraph" w:customStyle="1" w:styleId="afffffff">
    <w:name w:val="封面标准代替信息"/>
    <w:basedOn w:val="2f3"/>
    <w:rsid w:val="00BA1083"/>
    <w:pPr>
      <w:framePr w:wrap="around"/>
      <w:spacing w:before="57"/>
    </w:pPr>
    <w:rPr>
      <w:rFonts w:ascii="宋体"/>
      <w:sz w:val="21"/>
    </w:rPr>
  </w:style>
  <w:style w:type="paragraph" w:customStyle="1" w:styleId="afffffff0">
    <w:name w:val="标准书眉_奇数页"/>
    <w:next w:val="a6"/>
    <w:rsid w:val="00BA108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1">
    <w:name w:val="标准书眉_偶数页"/>
    <w:basedOn w:val="afffffff0"/>
    <w:next w:val="a6"/>
    <w:rsid w:val="00BA1083"/>
    <w:pPr>
      <w:jc w:val="left"/>
    </w:pPr>
  </w:style>
  <w:style w:type="paragraph" w:customStyle="1" w:styleId="afffffff2">
    <w:name w:val="四级无标题条"/>
    <w:basedOn w:val="a6"/>
    <w:rsid w:val="00BA1083"/>
    <w:rPr>
      <w:rFonts w:ascii="Times New Roman" w:eastAsia="宋体" w:hAnsi="Times New Roman" w:cs="Times New Roman"/>
      <w:szCs w:val="24"/>
    </w:rPr>
  </w:style>
  <w:style w:type="paragraph" w:customStyle="1" w:styleId="afffffff3">
    <w:name w:val="图"/>
    <w:basedOn w:val="a6"/>
    <w:next w:val="a6"/>
    <w:rsid w:val="00BA1083"/>
    <w:pPr>
      <w:spacing w:line="360" w:lineRule="auto"/>
      <w:jc w:val="center"/>
    </w:pPr>
    <w:rPr>
      <w:rFonts w:ascii="宋体" w:eastAsia="宋体" w:hAnsi="宋体" w:cs="仿宋_GB2312"/>
      <w:kern w:val="0"/>
      <w:sz w:val="24"/>
      <w:szCs w:val="24"/>
    </w:rPr>
  </w:style>
  <w:style w:type="paragraph" w:customStyle="1" w:styleId="afffffff4">
    <w:name w:val="标准书脚_奇数页"/>
    <w:rsid w:val="00BA1083"/>
    <w:pPr>
      <w:spacing w:before="120"/>
      <w:jc w:val="right"/>
    </w:pPr>
    <w:rPr>
      <w:rFonts w:ascii="Times New Roman" w:eastAsia="宋体" w:hAnsi="Times New Roman" w:cs="Times New Roman"/>
      <w:kern w:val="0"/>
      <w:sz w:val="18"/>
      <w:szCs w:val="20"/>
    </w:rPr>
  </w:style>
  <w:style w:type="paragraph" w:customStyle="1" w:styleId="afffffff5">
    <w:name w:val="注："/>
    <w:next w:val="affffb"/>
    <w:rsid w:val="00BA1083"/>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ffff6">
    <w:name w:val="标准标志"/>
    <w:next w:val="a6"/>
    <w:rsid w:val="00BA108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7">
    <w:name w:val="附录图标题"/>
    <w:next w:val="a7"/>
    <w:rsid w:val="00BA1083"/>
    <w:pPr>
      <w:spacing w:line="360" w:lineRule="auto"/>
      <w:jc w:val="center"/>
    </w:pPr>
    <w:rPr>
      <w:rFonts w:ascii="Times New Roman" w:eastAsia="黑体" w:hAnsi="Times New Roman" w:cs="Times New Roman"/>
      <w:kern w:val="0"/>
      <w:szCs w:val="20"/>
    </w:rPr>
  </w:style>
  <w:style w:type="paragraph" w:customStyle="1" w:styleId="260">
    <w:name w:val="样式 样式 样式 样式 标题 2 + 宋体 五号 非加粗 黑色 + 段前: 6 磅 段后: 0 磅 行距: 单倍行距 + 段前:..."/>
    <w:basedOn w:val="a6"/>
    <w:rsid w:val="00BA1083"/>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customStyle="1" w:styleId="afffffff8">
    <w:name w:val="封面标准文稿类别"/>
    <w:rsid w:val="00BA1083"/>
    <w:pPr>
      <w:spacing w:before="440" w:line="400" w:lineRule="exact"/>
      <w:jc w:val="center"/>
    </w:pPr>
    <w:rPr>
      <w:rFonts w:ascii="宋体" w:eastAsia="宋体" w:hAnsi="Times New Roman" w:cs="Times New Roman"/>
      <w:kern w:val="0"/>
      <w:sz w:val="24"/>
      <w:szCs w:val="20"/>
    </w:rPr>
  </w:style>
  <w:style w:type="paragraph" w:customStyle="1" w:styleId="afffffff9">
    <w:name w:val="标准书眉一"/>
    <w:rsid w:val="00BA1083"/>
    <w:pPr>
      <w:jc w:val="both"/>
    </w:pPr>
    <w:rPr>
      <w:rFonts w:ascii="Times New Roman" w:eastAsia="宋体" w:hAnsi="Times New Roman" w:cs="Times New Roman"/>
      <w:kern w:val="0"/>
      <w:sz w:val="20"/>
      <w:szCs w:val="20"/>
    </w:rPr>
  </w:style>
  <w:style w:type="paragraph" w:customStyle="1" w:styleId="1f5">
    <w:name w:val="标题1"/>
    <w:basedOn w:val="11"/>
    <w:rsid w:val="00BA1083"/>
    <w:pPr>
      <w:pageBreakBefore/>
      <w:tabs>
        <w:tab w:val="left" w:pos="0"/>
      </w:tabs>
      <w:autoSpaceDE/>
      <w:autoSpaceDN/>
      <w:adjustRightInd/>
      <w:spacing w:before="340" w:after="330" w:line="578" w:lineRule="auto"/>
      <w:ind w:firstLine="288"/>
    </w:pPr>
    <w:rPr>
      <w:rFonts w:ascii="Arial" w:eastAsia="黑体" w:hAnsi="Arial"/>
      <w:bCs/>
      <w:sz w:val="44"/>
      <w:szCs w:val="44"/>
    </w:rPr>
  </w:style>
  <w:style w:type="paragraph" w:customStyle="1" w:styleId="afffffffa">
    <w:name w:val="封面正文"/>
    <w:rsid w:val="00BA1083"/>
    <w:pPr>
      <w:jc w:val="both"/>
    </w:pPr>
    <w:rPr>
      <w:rFonts w:ascii="Times New Roman" w:eastAsia="宋体" w:hAnsi="Times New Roman" w:cs="Times New Roman"/>
      <w:kern w:val="0"/>
      <w:sz w:val="20"/>
      <w:szCs w:val="20"/>
    </w:rPr>
  </w:style>
  <w:style w:type="paragraph" w:customStyle="1" w:styleId="afffffffb">
    <w:name w:val="图表脚注"/>
    <w:next w:val="a6"/>
    <w:rsid w:val="00BA1083"/>
    <w:pPr>
      <w:ind w:leftChars="200" w:left="300" w:hangingChars="100" w:hanging="100"/>
      <w:jc w:val="both"/>
    </w:pPr>
    <w:rPr>
      <w:rFonts w:ascii="宋体" w:eastAsia="宋体" w:hAnsi="Times New Roman" w:cs="Times New Roman"/>
      <w:kern w:val="0"/>
      <w:sz w:val="18"/>
      <w:szCs w:val="20"/>
    </w:rPr>
  </w:style>
  <w:style w:type="paragraph" w:customStyle="1" w:styleId="afffffffc">
    <w:name w:val="附录五级条标题"/>
    <w:basedOn w:val="affffff3"/>
    <w:next w:val="affffb"/>
    <w:rsid w:val="00BA1083"/>
    <w:pPr>
      <w:spacing w:line="240" w:lineRule="auto"/>
      <w:outlineLvl w:val="6"/>
    </w:pPr>
    <w:rPr>
      <w:rFonts w:ascii="黑体"/>
      <w:sz w:val="21"/>
    </w:rPr>
  </w:style>
  <w:style w:type="paragraph" w:customStyle="1" w:styleId="afffffffd">
    <w:name w:val="正文图标题"/>
    <w:next w:val="affffb"/>
    <w:rsid w:val="00BA1083"/>
    <w:pPr>
      <w:jc w:val="center"/>
    </w:pPr>
    <w:rPr>
      <w:rFonts w:ascii="黑体" w:eastAsia="黑体" w:hAnsi="Times New Roman" w:cs="Times New Roman"/>
      <w:kern w:val="0"/>
      <w:szCs w:val="20"/>
    </w:rPr>
  </w:style>
  <w:style w:type="paragraph" w:customStyle="1" w:styleId="afffffffe">
    <w:name w:val="封面标准名称"/>
    <w:rsid w:val="00BA108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
    <w:name w:val="发布日期"/>
    <w:rsid w:val="00BA108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0">
    <w:name w:val="注×："/>
    <w:rsid w:val="00BA1083"/>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1f6">
    <w:name w:val="正文1"/>
    <w:basedOn w:val="a6"/>
    <w:next w:val="a6"/>
    <w:rsid w:val="00BA1083"/>
    <w:pPr>
      <w:adjustRightInd w:val="0"/>
      <w:ind w:firstLineChars="200" w:firstLine="200"/>
      <w:jc w:val="left"/>
    </w:pPr>
    <w:rPr>
      <w:rFonts w:ascii="Times New Roman" w:eastAsia="宋体" w:hAnsi="Times New Roman" w:cs="仿宋_GB2312"/>
      <w:kern w:val="0"/>
      <w:sz w:val="28"/>
      <w:szCs w:val="24"/>
    </w:rPr>
  </w:style>
  <w:style w:type="paragraph" w:customStyle="1" w:styleId="affffffff1">
    <w:name w:val="附录章标题"/>
    <w:next w:val="affffb"/>
    <w:rsid w:val="00BA108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2">
    <w:name w:val="编号列项（三级）"/>
    <w:rsid w:val="00BA1083"/>
    <w:pPr>
      <w:ind w:leftChars="600" w:left="800" w:hangingChars="200" w:hanging="200"/>
    </w:pPr>
    <w:rPr>
      <w:rFonts w:ascii="宋体" w:eastAsia="宋体" w:hAnsi="Times New Roman" w:cs="Times New Roman"/>
      <w:kern w:val="0"/>
      <w:szCs w:val="20"/>
    </w:rPr>
  </w:style>
  <w:style w:type="paragraph" w:customStyle="1" w:styleId="affffffff3">
    <w:name w:val="附录表标题"/>
    <w:next w:val="affffb"/>
    <w:rsid w:val="00BA1083"/>
    <w:pPr>
      <w:tabs>
        <w:tab w:val="left" w:pos="420"/>
      </w:tabs>
      <w:ind w:left="420" w:hanging="420"/>
      <w:jc w:val="center"/>
      <w:textAlignment w:val="baseline"/>
    </w:pPr>
    <w:rPr>
      <w:rFonts w:ascii="黑体" w:eastAsia="黑体" w:hAnsi="Times New Roman" w:cs="Times New Roman"/>
      <w:kern w:val="21"/>
      <w:szCs w:val="20"/>
    </w:rPr>
  </w:style>
  <w:style w:type="paragraph" w:customStyle="1" w:styleId="affffffff4">
    <w:name w:val="列项◆（三级）"/>
    <w:rsid w:val="00BA1083"/>
    <w:pPr>
      <w:tabs>
        <w:tab w:val="left" w:pos="735"/>
      </w:tabs>
      <w:ind w:leftChars="600" w:left="800" w:hangingChars="200" w:hanging="200"/>
    </w:pPr>
    <w:rPr>
      <w:rFonts w:ascii="宋体" w:eastAsia="宋体" w:hAnsi="Times New Roman" w:cs="Times New Roman"/>
      <w:kern w:val="0"/>
      <w:szCs w:val="20"/>
    </w:rPr>
  </w:style>
  <w:style w:type="paragraph" w:customStyle="1" w:styleId="391250">
    <w:name w:val="样式 小四 段前: 3.9 磅 行距: 多倍行距 1.25 字行"/>
    <w:basedOn w:val="a6"/>
    <w:rsid w:val="00BA1083"/>
    <w:pPr>
      <w:spacing w:before="78" w:line="300" w:lineRule="auto"/>
      <w:ind w:firstLineChars="200" w:firstLine="200"/>
    </w:pPr>
    <w:rPr>
      <w:rFonts w:ascii="Arial" w:eastAsia="宋体" w:hAnsi="Arial" w:cs="宋体"/>
      <w:sz w:val="24"/>
      <w:szCs w:val="20"/>
    </w:rPr>
  </w:style>
  <w:style w:type="paragraph" w:customStyle="1" w:styleId="affffffff5">
    <w:name w:val="二级无标题条"/>
    <w:basedOn w:val="a6"/>
    <w:rsid w:val="00BA1083"/>
    <w:rPr>
      <w:rFonts w:ascii="Times New Roman" w:eastAsia="宋体" w:hAnsi="Times New Roman" w:cs="Times New Roman"/>
      <w:szCs w:val="24"/>
    </w:rPr>
  </w:style>
  <w:style w:type="paragraph" w:customStyle="1" w:styleId="2TimesNewRoman105">
    <w:name w:val="样式 标题 2 + Times New Roman 段前: 1 行 段后: 0.5 行"/>
    <w:basedOn w:val="21"/>
    <w:rsid w:val="00BA1083"/>
    <w:pPr>
      <w:numPr>
        <w:ilvl w:val="1"/>
      </w:numPr>
      <w:tabs>
        <w:tab w:val="left" w:pos="576"/>
        <w:tab w:val="left" w:pos="616"/>
      </w:tabs>
      <w:autoSpaceDE/>
      <w:autoSpaceDN/>
      <w:adjustRightInd/>
      <w:spacing w:beforeLines="50" w:before="50" w:line="360" w:lineRule="auto"/>
      <w:ind w:left="576" w:hanging="576"/>
      <w:jc w:val="both"/>
    </w:pPr>
    <w:rPr>
      <w:rFonts w:ascii="Times New Roman" w:eastAsia="宋体" w:hAnsi="Times New Roman" w:cs="宋体"/>
      <w:b w:val="0"/>
      <w:kern w:val="2"/>
      <w:sz w:val="24"/>
    </w:rPr>
  </w:style>
  <w:style w:type="paragraph" w:customStyle="1" w:styleId="affffffff6">
    <w:name w:val="图、表标题"/>
    <w:next w:val="a7"/>
    <w:rsid w:val="00BA1083"/>
    <w:pPr>
      <w:spacing w:line="360" w:lineRule="auto"/>
      <w:jc w:val="center"/>
    </w:pPr>
    <w:rPr>
      <w:rFonts w:ascii="Times New Roman" w:eastAsia="黑体" w:hAnsi="Times New Roman" w:cs="Times New Roman"/>
      <w:kern w:val="0"/>
      <w:szCs w:val="20"/>
    </w:rPr>
  </w:style>
  <w:style w:type="table" w:customStyle="1" w:styleId="39">
    <w:name w:val="网格型3"/>
    <w:basedOn w:val="a9"/>
    <w:rsid w:val="00BA108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9"/>
    <w:rsid w:val="00BA108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left w:val="nil"/>
          <w:bottom w:val="nil"/>
          <w:right w:val="nil"/>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rsid w:val="00BA108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10">
    <w:name w:val="网格型1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无列表3"/>
    <w:next w:val="aa"/>
    <w:uiPriority w:val="99"/>
    <w:semiHidden/>
    <w:unhideWhenUsed/>
    <w:rsid w:val="00371C16"/>
  </w:style>
  <w:style w:type="paragraph" w:styleId="affffffff7">
    <w:name w:val="endnote text"/>
    <w:basedOn w:val="a6"/>
    <w:link w:val="Charfc"/>
    <w:uiPriority w:val="99"/>
    <w:semiHidden/>
    <w:unhideWhenUsed/>
    <w:qFormat/>
    <w:rsid w:val="00371C16"/>
    <w:pPr>
      <w:widowControl/>
      <w:snapToGrid w:val="0"/>
      <w:spacing w:after="160" w:line="259" w:lineRule="auto"/>
      <w:jc w:val="left"/>
    </w:pPr>
    <w:rPr>
      <w:rFonts w:ascii="Calibri" w:eastAsia="Calibri" w:hAnsi="Calibri" w:cs="Calibri"/>
      <w:color w:val="000000"/>
      <w:sz w:val="22"/>
    </w:rPr>
  </w:style>
  <w:style w:type="character" w:customStyle="1" w:styleId="Charfc">
    <w:name w:val="尾注文本 Char"/>
    <w:basedOn w:val="a8"/>
    <w:link w:val="affffffff7"/>
    <w:uiPriority w:val="99"/>
    <w:semiHidden/>
    <w:qFormat/>
    <w:rsid w:val="00371C16"/>
    <w:rPr>
      <w:rFonts w:ascii="Calibri" w:eastAsia="Calibri" w:hAnsi="Calibri" w:cs="Calibri"/>
      <w:color w:val="000000"/>
      <w:sz w:val="22"/>
    </w:rPr>
  </w:style>
  <w:style w:type="paragraph" w:styleId="affffffff8">
    <w:name w:val="Body Text First Indent"/>
    <w:basedOn w:val="af0"/>
    <w:link w:val="Charfd"/>
    <w:qFormat/>
    <w:rsid w:val="00371C16"/>
    <w:pPr>
      <w:ind w:firstLineChars="100" w:firstLine="420"/>
    </w:pPr>
    <w:rPr>
      <w:rFonts w:ascii="Calibri" w:hAnsi="Calibri" w:cs="Calibri"/>
      <w:sz w:val="28"/>
      <w:szCs w:val="28"/>
    </w:rPr>
  </w:style>
  <w:style w:type="character" w:customStyle="1" w:styleId="Charfd">
    <w:name w:val="正文首行缩进 Char"/>
    <w:basedOn w:val="Char4"/>
    <w:link w:val="affffffff8"/>
    <w:qFormat/>
    <w:rsid w:val="00371C16"/>
    <w:rPr>
      <w:rFonts w:ascii="Calibri" w:eastAsia="宋体" w:hAnsi="Calibri" w:cs="Calibri"/>
      <w:sz w:val="28"/>
      <w:szCs w:val="28"/>
    </w:rPr>
  </w:style>
  <w:style w:type="table" w:customStyle="1" w:styleId="43">
    <w:name w:val="网格型4"/>
    <w:basedOn w:val="a9"/>
    <w:next w:val="af9"/>
    <w:uiPriority w:val="39"/>
    <w:qFormat/>
    <w:rsid w:val="00371C1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中等深浅网格 1 - 着色 22"/>
    <w:basedOn w:val="a9"/>
    <w:next w:val="1-2"/>
    <w:qFormat/>
    <w:rsid w:val="00371C16"/>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
    <w:name w:val="Table Normal2"/>
    <w:uiPriority w:val="2"/>
    <w:unhideWhenUsed/>
    <w:qFormat/>
    <w:rsid w:val="00371C16"/>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Style6">
    <w:name w:val="_Style 6"/>
    <w:basedOn w:val="a6"/>
    <w:next w:val="aff6"/>
    <w:uiPriority w:val="34"/>
    <w:qFormat/>
    <w:rsid w:val="00371C16"/>
    <w:pPr>
      <w:ind w:firstLineChars="200" w:firstLine="420"/>
    </w:pPr>
    <w:rPr>
      <w:rFonts w:ascii="Calibri" w:eastAsia="宋体" w:hAnsi="Calibri" w:cs="Times New Roman"/>
    </w:rPr>
  </w:style>
  <w:style w:type="paragraph" w:customStyle="1" w:styleId="msonormal0">
    <w:name w:val="msonormal"/>
    <w:basedOn w:val="a6"/>
    <w:qFormat/>
    <w:rsid w:val="00371C16"/>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6"/>
    <w:qFormat/>
    <w:rsid w:val="00371C1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6"/>
    <w:qFormat/>
    <w:rsid w:val="00371C16"/>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2">
    <w:name w:val="font12"/>
    <w:basedOn w:val="a6"/>
    <w:qFormat/>
    <w:rsid w:val="00371C16"/>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13">
    <w:name w:val="font13"/>
    <w:basedOn w:val="a6"/>
    <w:qFormat/>
    <w:rsid w:val="00371C16"/>
    <w:pPr>
      <w:widowControl/>
      <w:spacing w:before="100" w:beforeAutospacing="1" w:after="100" w:afterAutospacing="1"/>
      <w:jc w:val="left"/>
    </w:pPr>
    <w:rPr>
      <w:rFonts w:ascii="宋体" w:eastAsia="宋体" w:hAnsi="宋体" w:cs="宋体"/>
      <w:b/>
      <w:bCs/>
      <w:color w:val="FF0000"/>
      <w:kern w:val="0"/>
      <w:szCs w:val="21"/>
    </w:rPr>
  </w:style>
  <w:style w:type="paragraph" w:customStyle="1" w:styleId="font14">
    <w:name w:val="font14"/>
    <w:basedOn w:val="a6"/>
    <w:qFormat/>
    <w:rsid w:val="00371C16"/>
    <w:pPr>
      <w:widowControl/>
      <w:spacing w:before="100" w:beforeAutospacing="1" w:after="100" w:afterAutospacing="1"/>
      <w:jc w:val="left"/>
    </w:pPr>
    <w:rPr>
      <w:rFonts w:ascii="宋体" w:eastAsia="宋体" w:hAnsi="宋体" w:cs="宋体"/>
      <w:b/>
      <w:bCs/>
      <w:kern w:val="0"/>
      <w:szCs w:val="21"/>
    </w:rPr>
  </w:style>
  <w:style w:type="paragraph" w:customStyle="1" w:styleId="xl63">
    <w:name w:val="xl63"/>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5">
    <w:name w:val="xl6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67">
    <w:name w:val="xl6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222222"/>
      <w:kern w:val="0"/>
      <w:sz w:val="18"/>
      <w:szCs w:val="18"/>
    </w:rPr>
  </w:style>
  <w:style w:type="paragraph" w:customStyle="1" w:styleId="xl69">
    <w:name w:val="xl69"/>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1">
    <w:name w:val="xl71"/>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xl76">
    <w:name w:val="xl7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7">
    <w:name w:val="xl7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78">
    <w:name w:val="xl78"/>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6"/>
    <w:qFormat/>
    <w:rsid w:val="00371C1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81">
    <w:name w:val="xl81"/>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18"/>
      <w:szCs w:val="18"/>
    </w:rPr>
  </w:style>
  <w:style w:type="paragraph" w:customStyle="1" w:styleId="xl82">
    <w:name w:val="xl82"/>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83">
    <w:name w:val="xl83"/>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6"/>
    <w:qFormat/>
    <w:rsid w:val="00371C1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7">
    <w:name w:val="xl87"/>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88">
    <w:name w:val="xl88"/>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table" w:customStyle="1" w:styleId="TableNormal11">
    <w:name w:val="Table Normal11"/>
    <w:semiHidden/>
    <w:unhideWhenUsed/>
    <w:qFormat/>
    <w:rsid w:val="00371C16"/>
    <w:rPr>
      <w:rFonts w:ascii="Arial" w:eastAsia="等线" w:hAnsi="Arial" w:cs="Arial"/>
      <w:kern w:val="0"/>
      <w:sz w:val="20"/>
      <w:szCs w:val="20"/>
    </w:rPr>
    <w:tblPr>
      <w:tblCellMar>
        <w:top w:w="0" w:type="dxa"/>
        <w:left w:w="0" w:type="dxa"/>
        <w:bottom w:w="0" w:type="dxa"/>
        <w:right w:w="0" w:type="dxa"/>
      </w:tblCellMar>
    </w:tblPr>
  </w:style>
  <w:style w:type="paragraph" w:customStyle="1" w:styleId="TableText">
    <w:name w:val="Table Text"/>
    <w:basedOn w:val="a6"/>
    <w:semiHidden/>
    <w:qFormat/>
    <w:rsid w:val="00371C16"/>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customStyle="1" w:styleId="footnotedescription">
    <w:name w:val="footnote description"/>
    <w:next w:val="a6"/>
    <w:link w:val="footnotedescriptionChar"/>
    <w:qFormat/>
    <w:rsid w:val="00371C16"/>
    <w:pPr>
      <w:spacing w:after="15" w:line="259" w:lineRule="auto"/>
    </w:pPr>
    <w:rPr>
      <w:rFonts w:ascii="宋体" w:eastAsia="宋体" w:hAnsi="宋体" w:cs="宋体"/>
      <w:color w:val="000000"/>
      <w:sz w:val="15"/>
    </w:rPr>
  </w:style>
  <w:style w:type="character" w:customStyle="1" w:styleId="footnotedescriptionChar">
    <w:name w:val="footnote description Char"/>
    <w:link w:val="footnotedescription"/>
    <w:qFormat/>
    <w:rsid w:val="00371C16"/>
    <w:rPr>
      <w:rFonts w:ascii="宋体" w:eastAsia="宋体" w:hAnsi="宋体" w:cs="宋体"/>
      <w:color w:val="000000"/>
      <w:sz w:val="15"/>
    </w:rPr>
  </w:style>
  <w:style w:type="character" w:customStyle="1" w:styleId="footnotemark">
    <w:name w:val="footnote mark"/>
    <w:qFormat/>
    <w:rsid w:val="00371C16"/>
    <w:rPr>
      <w:rFonts w:ascii="宋体" w:eastAsia="宋体" w:hAnsi="宋体" w:cs="宋体"/>
      <w:color w:val="000000"/>
      <w:sz w:val="15"/>
      <w:vertAlign w:val="superscript"/>
    </w:rPr>
  </w:style>
  <w:style w:type="paragraph" w:customStyle="1" w:styleId="Style77">
    <w:name w:val="_Style 77"/>
    <w:basedOn w:val="a6"/>
    <w:next w:val="aff6"/>
    <w:uiPriority w:val="34"/>
    <w:qFormat/>
    <w:rsid w:val="00371C16"/>
    <w:pPr>
      <w:ind w:firstLineChars="200" w:firstLine="420"/>
    </w:pPr>
    <w:rPr>
      <w:rFonts w:ascii="等线" w:eastAsia="等线" w:hAnsi="等线" w:cs="Times New Roman"/>
    </w:rPr>
  </w:style>
  <w:style w:type="character" w:customStyle="1" w:styleId="font41">
    <w:name w:val="font41"/>
    <w:basedOn w:val="a8"/>
    <w:qFormat/>
    <w:rsid w:val="00371C16"/>
    <w:rPr>
      <w:rFonts w:ascii="宋体" w:eastAsia="宋体" w:hAnsi="宋体" w:hint="eastAsia"/>
      <w:b/>
      <w:bCs/>
      <w:color w:val="000000"/>
      <w:sz w:val="21"/>
      <w:szCs w:val="21"/>
      <w:u w:val="none"/>
    </w:rPr>
  </w:style>
  <w:style w:type="character" w:customStyle="1" w:styleId="font51">
    <w:name w:val="font51"/>
    <w:basedOn w:val="a8"/>
    <w:qFormat/>
    <w:rsid w:val="00371C16"/>
    <w:rPr>
      <w:rFonts w:ascii="Times New Roman" w:hAnsi="Times New Roman" w:cs="Times New Roman" w:hint="default"/>
      <w:color w:val="000000"/>
      <w:sz w:val="14"/>
      <w:szCs w:val="14"/>
      <w:u w:val="none"/>
    </w:rPr>
  </w:style>
  <w:style w:type="character" w:customStyle="1" w:styleId="font31">
    <w:name w:val="font31"/>
    <w:basedOn w:val="a8"/>
    <w:qFormat/>
    <w:rsid w:val="00371C16"/>
    <w:rPr>
      <w:rFonts w:ascii="宋体" w:eastAsia="宋体" w:hAnsi="宋体" w:hint="eastAsia"/>
      <w:color w:val="000000"/>
      <w:sz w:val="21"/>
      <w:szCs w:val="21"/>
      <w:u w:val="none"/>
    </w:rPr>
  </w:style>
  <w:style w:type="character" w:customStyle="1" w:styleId="font61">
    <w:name w:val="font61"/>
    <w:basedOn w:val="a8"/>
    <w:qFormat/>
    <w:rsid w:val="00371C16"/>
    <w:rPr>
      <w:rFonts w:ascii="宋体" w:eastAsia="宋体" w:hAnsi="宋体" w:hint="eastAsia"/>
      <w:color w:val="FF0000"/>
      <w:sz w:val="21"/>
      <w:szCs w:val="21"/>
      <w:u w:val="none"/>
    </w:rPr>
  </w:style>
  <w:style w:type="character" w:customStyle="1" w:styleId="font71">
    <w:name w:val="font71"/>
    <w:basedOn w:val="a8"/>
    <w:qFormat/>
    <w:rsid w:val="00371C16"/>
    <w:rPr>
      <w:rFonts w:ascii="Times New Roman" w:hAnsi="Times New Roman" w:cs="Times New Roman" w:hint="default"/>
      <w:color w:val="000000"/>
      <w:sz w:val="14"/>
      <w:szCs w:val="14"/>
      <w:u w:val="none"/>
    </w:rPr>
  </w:style>
  <w:style w:type="character" w:customStyle="1" w:styleId="font21">
    <w:name w:val="font21"/>
    <w:basedOn w:val="a8"/>
    <w:qFormat/>
    <w:rsid w:val="00371C16"/>
    <w:rPr>
      <w:rFonts w:ascii="宋体" w:eastAsia="宋体" w:hAnsi="宋体" w:hint="eastAsia"/>
      <w:color w:val="000000"/>
      <w:sz w:val="21"/>
      <w:szCs w:val="21"/>
      <w:u w:val="none"/>
    </w:rPr>
  </w:style>
  <w:style w:type="character" w:customStyle="1" w:styleId="font01">
    <w:name w:val="font01"/>
    <w:basedOn w:val="a8"/>
    <w:qFormat/>
    <w:rsid w:val="00371C16"/>
    <w:rPr>
      <w:rFonts w:ascii="宋体" w:eastAsia="宋体" w:hAnsi="宋体" w:cs="宋体" w:hint="eastAsia"/>
      <w:color w:val="000000"/>
      <w:sz w:val="22"/>
      <w:szCs w:val="22"/>
      <w:u w:val="none"/>
    </w:rPr>
  </w:style>
  <w:style w:type="paragraph" w:customStyle="1" w:styleId="1f7">
    <w:name w:val="副标题1"/>
    <w:basedOn w:val="a6"/>
    <w:next w:val="a6"/>
    <w:uiPriority w:val="11"/>
    <w:qFormat/>
    <w:rsid w:val="00371C16"/>
    <w:pPr>
      <w:spacing w:after="160" w:line="278" w:lineRule="auto"/>
      <w:jc w:val="center"/>
    </w:pPr>
    <w:rPr>
      <w:rFonts w:ascii="Calibri Light" w:eastAsia="宋体" w:hAnsi="Calibri Light" w:cs="Times New Roman"/>
      <w:color w:val="000000"/>
      <w:spacing w:val="15"/>
      <w:sz w:val="28"/>
      <w:szCs w:val="28"/>
      <w14:textFill>
        <w14:solidFill>
          <w14:srgbClr w14:val="000000">
            <w14:lumMod w14:val="65000"/>
            <w14:lumOff w14:val="35000"/>
          </w14:srgbClr>
        </w14:solidFill>
      </w14:textFill>
      <w14:ligatures w14:val="standardContextual"/>
    </w:rPr>
  </w:style>
  <w:style w:type="paragraph" w:customStyle="1" w:styleId="1f8">
    <w:name w:val="引用1"/>
    <w:basedOn w:val="a6"/>
    <w:next w:val="a6"/>
    <w:uiPriority w:val="29"/>
    <w:qFormat/>
    <w:rsid w:val="00371C16"/>
    <w:pPr>
      <w:spacing w:before="160" w:after="160" w:line="278" w:lineRule="auto"/>
      <w:jc w:val="center"/>
    </w:pPr>
    <w:rPr>
      <w:rFonts w:ascii="Calibri" w:eastAsia="宋体" w:hAnsi="Calibri" w:cs="Times New Roman"/>
      <w:i/>
      <w:iCs/>
      <w:color w:val="000000"/>
      <w:sz w:val="22"/>
      <w:szCs w:val="24"/>
      <w14:textFill>
        <w14:solidFill>
          <w14:srgbClr w14:val="000000">
            <w14:lumMod w14:val="75000"/>
            <w14:lumOff w14:val="25000"/>
          </w14:srgbClr>
        </w14:solidFill>
      </w14:textFill>
      <w14:ligatures w14:val="standardContextual"/>
    </w:rPr>
  </w:style>
  <w:style w:type="character" w:customStyle="1" w:styleId="1f9">
    <w:name w:val="明显强调1"/>
    <w:basedOn w:val="a8"/>
    <w:uiPriority w:val="21"/>
    <w:qFormat/>
    <w:rsid w:val="00371C16"/>
    <w:rPr>
      <w:i/>
      <w:iCs/>
      <w:color w:val="2E74B5"/>
    </w:rPr>
  </w:style>
  <w:style w:type="paragraph" w:customStyle="1" w:styleId="1fa">
    <w:name w:val="明显引用1"/>
    <w:basedOn w:val="a6"/>
    <w:next w:val="a6"/>
    <w:uiPriority w:val="30"/>
    <w:qFormat/>
    <w:rsid w:val="00371C16"/>
    <w:pPr>
      <w:pBdr>
        <w:top w:val="single" w:sz="4" w:space="10" w:color="2E74B5"/>
        <w:bottom w:val="single" w:sz="4" w:space="10" w:color="2E74B5"/>
      </w:pBdr>
      <w:spacing w:before="360" w:after="360" w:line="278" w:lineRule="auto"/>
      <w:ind w:left="864" w:right="864"/>
      <w:jc w:val="center"/>
    </w:pPr>
    <w:rPr>
      <w:rFonts w:ascii="Calibri" w:eastAsia="宋体" w:hAnsi="Calibri" w:cs="Times New Roman"/>
      <w:i/>
      <w:iCs/>
      <w:color w:val="2E74B5"/>
      <w:sz w:val="22"/>
      <w:szCs w:val="24"/>
      <w14:ligatures w14:val="standardContextual"/>
    </w:rPr>
  </w:style>
  <w:style w:type="character" w:customStyle="1" w:styleId="1fb">
    <w:name w:val="明显参考1"/>
    <w:basedOn w:val="a8"/>
    <w:uiPriority w:val="32"/>
    <w:qFormat/>
    <w:rsid w:val="00371C16"/>
    <w:rPr>
      <w:b/>
      <w:bCs/>
      <w:smallCaps/>
      <w:color w:val="2E74B5"/>
      <w:spacing w:val="5"/>
    </w:rPr>
  </w:style>
  <w:style w:type="table" w:customStyle="1" w:styleId="TableNormal111">
    <w:name w:val="Table Normal111"/>
    <w:semiHidden/>
    <w:unhideWhenUsed/>
    <w:qFormat/>
    <w:rsid w:val="00371C16"/>
    <w:pPr>
      <w:spacing w:after="160" w:line="278" w:lineRule="auto"/>
    </w:pPr>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character" w:customStyle="1" w:styleId="Char19">
    <w:name w:val="副标题 Char1"/>
    <w:basedOn w:val="a8"/>
    <w:qFormat/>
    <w:rsid w:val="00371C16"/>
    <w:rPr>
      <w:rFonts w:ascii="Cambria" w:hAnsi="Cambria" w:cs="Times New Roman"/>
      <w:b/>
      <w:bCs/>
      <w:kern w:val="28"/>
      <w:sz w:val="32"/>
      <w:szCs w:val="32"/>
    </w:rPr>
  </w:style>
  <w:style w:type="character" w:customStyle="1" w:styleId="Char1a">
    <w:name w:val="引用 Char1"/>
    <w:basedOn w:val="a8"/>
    <w:uiPriority w:val="99"/>
    <w:semiHidden/>
    <w:qFormat/>
    <w:rsid w:val="00371C16"/>
    <w:rPr>
      <w:i/>
      <w:iCs/>
      <w:color w:val="404040"/>
      <w:kern w:val="2"/>
      <w:sz w:val="21"/>
      <w:szCs w:val="24"/>
    </w:rPr>
  </w:style>
  <w:style w:type="character" w:customStyle="1" w:styleId="Char1b">
    <w:name w:val="明显引用 Char1"/>
    <w:basedOn w:val="a8"/>
    <w:uiPriority w:val="99"/>
    <w:semiHidden/>
    <w:qFormat/>
    <w:rsid w:val="00371C16"/>
    <w:rPr>
      <w:i/>
      <w:iCs/>
      <w:color w:val="4F81BD"/>
      <w:kern w:val="2"/>
      <w:sz w:val="21"/>
      <w:szCs w:val="24"/>
    </w:rPr>
  </w:style>
  <w:style w:type="table" w:customStyle="1" w:styleId="TableNormal21">
    <w:name w:val="Table Normal21"/>
    <w:uiPriority w:val="2"/>
    <w:semiHidden/>
    <w:unhideWhenUsed/>
    <w:qFormat/>
    <w:rsid w:val="00371C1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91">
    <w:name w:val="font91"/>
    <w:basedOn w:val="a8"/>
    <w:qFormat/>
    <w:rsid w:val="00371C16"/>
    <w:rPr>
      <w:rFonts w:ascii="Arial" w:hAnsi="Arial" w:cs="Arial"/>
      <w:color w:val="000000"/>
      <w:sz w:val="16"/>
      <w:szCs w:val="16"/>
      <w:u w:val="none"/>
    </w:rPr>
  </w:style>
  <w:style w:type="table" w:customStyle="1" w:styleId="120">
    <w:name w:val="网格型12"/>
    <w:basedOn w:val="a9"/>
    <w:uiPriority w:val="39"/>
    <w:qFormat/>
    <w:rsid w:val="00371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2">
    <w:name w:val="样式 标题 1 + 四号 居中 段前: 12 磅 段后: 12 磅 行距: 单倍行距"/>
    <w:basedOn w:val="11"/>
    <w:qFormat/>
    <w:rsid w:val="00371C16"/>
    <w:pPr>
      <w:autoSpaceDE/>
      <w:autoSpaceDN/>
      <w:adjustRightInd/>
      <w:snapToGrid w:val="0"/>
      <w:spacing w:before="0" w:after="0" w:line="240" w:lineRule="auto"/>
      <w:jc w:val="left"/>
    </w:pPr>
    <w:rPr>
      <w:rFonts w:hAnsi="宋体" w:cs="宋体"/>
      <w:color w:val="000000"/>
      <w:sz w:val="28"/>
    </w:rPr>
  </w:style>
  <w:style w:type="paragraph" w:customStyle="1" w:styleId="text">
    <w:name w:val="text"/>
    <w:basedOn w:val="a6"/>
    <w:qFormat/>
    <w:rsid w:val="00371C16"/>
    <w:pPr>
      <w:spacing w:before="100" w:beforeAutospacing="1" w:after="100" w:afterAutospacing="1"/>
    </w:pPr>
    <w:rPr>
      <w:rFonts w:ascii="宋体" w:eastAsia="宋体" w:hAnsi="宋体" w:cs="宋体"/>
      <w:bCs/>
      <w:color w:val="000000"/>
      <w:kern w:val="0"/>
      <w:sz w:val="24"/>
      <w:szCs w:val="21"/>
    </w:rPr>
  </w:style>
  <w:style w:type="paragraph" w:customStyle="1" w:styleId="Revision2d97a6da-03f9-406c-b440-9bdc0214a25e">
    <w:name w:val="Revision_2d97a6da-03f9-406c-b440-9bdc0214a25e"/>
    <w:uiPriority w:val="99"/>
    <w:qFormat/>
    <w:rsid w:val="00371C16"/>
    <w:rPr>
      <w:rFonts w:ascii="宋体" w:eastAsia="宋体" w:hAnsi="宋体" w:cs="宋体"/>
      <w:bCs/>
      <w:color w:val="000000"/>
      <w:kern w:val="0"/>
      <w:sz w:val="24"/>
      <w:szCs w:val="21"/>
    </w:rPr>
  </w:style>
  <w:style w:type="paragraph" w:customStyle="1" w:styleId="1fc">
    <w:name w:val="列表段落1"/>
    <w:basedOn w:val="a6"/>
    <w:uiPriority w:val="34"/>
    <w:qFormat/>
    <w:rsid w:val="00371C16"/>
    <w:pPr>
      <w:ind w:firstLineChars="200" w:firstLine="420"/>
    </w:pPr>
    <w:rPr>
      <w:rFonts w:ascii="Calibri" w:eastAsia="宋体" w:hAnsi="Calibri" w:cs="Times New Roman"/>
    </w:rPr>
  </w:style>
  <w:style w:type="table" w:customStyle="1" w:styleId="TableNormal3">
    <w:name w:val="Table Normal3"/>
    <w:semiHidden/>
    <w:unhideWhenUsed/>
    <w:qFormat/>
    <w:rsid w:val="00371C16"/>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numbering" w:customStyle="1" w:styleId="44">
    <w:name w:val="无列表4"/>
    <w:next w:val="aa"/>
    <w:uiPriority w:val="99"/>
    <w:semiHidden/>
    <w:unhideWhenUsed/>
    <w:rsid w:val="003A081A"/>
  </w:style>
  <w:style w:type="table" w:customStyle="1" w:styleId="52">
    <w:name w:val="网格型5"/>
    <w:basedOn w:val="a9"/>
    <w:next w:val="af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中等深浅网格 1 - 着色 23"/>
    <w:basedOn w:val="a9"/>
    <w:next w:val="1-2"/>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4">
    <w:name w:val="Table Normal4"/>
    <w:uiPriority w:val="2"/>
    <w:unhideWhenUsed/>
    <w:qFormat/>
    <w:rsid w:val="003A081A"/>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character" w:customStyle="1" w:styleId="pagechatarealistclosebox1">
    <w:name w:val="pagechatarealistclose_box1"/>
    <w:qFormat/>
    <w:rsid w:val="003A081A"/>
  </w:style>
  <w:style w:type="character" w:customStyle="1" w:styleId="w32">
    <w:name w:val="w32"/>
    <w:qFormat/>
    <w:rsid w:val="003A081A"/>
  </w:style>
  <w:style w:type="character" w:customStyle="1" w:styleId="drapbtn">
    <w:name w:val="drapbtn"/>
    <w:qFormat/>
    <w:rsid w:val="003A081A"/>
  </w:style>
  <w:style w:type="character" w:customStyle="1" w:styleId="cdropleft">
    <w:name w:val="cdropleft"/>
    <w:qFormat/>
    <w:rsid w:val="003A081A"/>
  </w:style>
  <w:style w:type="character" w:customStyle="1" w:styleId="layui-layer-tabnow">
    <w:name w:val="layui-layer-tabnow"/>
    <w:qFormat/>
    <w:rsid w:val="003A081A"/>
    <w:rPr>
      <w:bdr w:val="single" w:sz="6" w:space="0" w:color="CCCCCC"/>
      <w:shd w:val="clear" w:color="auto" w:fill="FFFFFF"/>
    </w:rPr>
  </w:style>
  <w:style w:type="character" w:customStyle="1" w:styleId="hilite6">
    <w:name w:val="hilite6"/>
    <w:qFormat/>
    <w:rsid w:val="003A081A"/>
    <w:rPr>
      <w:color w:val="FFFFFF"/>
      <w:shd w:val="clear" w:color="auto" w:fill="666666"/>
    </w:rPr>
  </w:style>
  <w:style w:type="character" w:customStyle="1" w:styleId="ico1653">
    <w:name w:val="ico1653"/>
    <w:qFormat/>
    <w:rsid w:val="003A081A"/>
  </w:style>
  <w:style w:type="character" w:customStyle="1" w:styleId="tmpztreemovearrow">
    <w:name w:val="tmpztreemove_arrow"/>
    <w:qFormat/>
    <w:rsid w:val="003A081A"/>
  </w:style>
  <w:style w:type="character" w:customStyle="1" w:styleId="iconline2">
    <w:name w:val="iconline2"/>
    <w:qFormat/>
    <w:rsid w:val="003A081A"/>
  </w:style>
  <w:style w:type="character" w:customStyle="1" w:styleId="icontext2">
    <w:name w:val="icontext2"/>
    <w:qFormat/>
    <w:rsid w:val="003A081A"/>
  </w:style>
  <w:style w:type="character" w:customStyle="1" w:styleId="pagechatarealistclosebox">
    <w:name w:val="pagechatarealistclose_box"/>
    <w:qFormat/>
    <w:rsid w:val="003A081A"/>
  </w:style>
  <w:style w:type="character" w:customStyle="1" w:styleId="button3">
    <w:name w:val="button3"/>
    <w:qFormat/>
    <w:rsid w:val="003A081A"/>
  </w:style>
  <w:style w:type="character" w:customStyle="1" w:styleId="associateddata">
    <w:name w:val="associateddata"/>
    <w:qFormat/>
    <w:rsid w:val="003A081A"/>
    <w:rPr>
      <w:shd w:val="clear" w:color="auto" w:fill="50A6F9"/>
    </w:rPr>
  </w:style>
  <w:style w:type="character" w:customStyle="1" w:styleId="active5">
    <w:name w:val="active5"/>
    <w:qFormat/>
    <w:rsid w:val="003A081A"/>
    <w:rPr>
      <w:color w:val="00FF00"/>
      <w:shd w:val="clear" w:color="auto" w:fill="111111"/>
    </w:rPr>
  </w:style>
  <w:style w:type="character" w:customStyle="1" w:styleId="cy">
    <w:name w:val="cy"/>
    <w:qFormat/>
    <w:rsid w:val="003A081A"/>
  </w:style>
  <w:style w:type="character" w:customStyle="1" w:styleId="icontext3">
    <w:name w:val="icontext3"/>
    <w:qFormat/>
    <w:rsid w:val="003A081A"/>
  </w:style>
  <w:style w:type="character" w:customStyle="1" w:styleId="after">
    <w:name w:val="after"/>
    <w:qFormat/>
    <w:rsid w:val="003A081A"/>
    <w:rPr>
      <w:sz w:val="16"/>
      <w:szCs w:val="0"/>
    </w:rPr>
  </w:style>
  <w:style w:type="character" w:customStyle="1" w:styleId="iconline21">
    <w:name w:val="iconline21"/>
    <w:qFormat/>
    <w:rsid w:val="003A081A"/>
  </w:style>
  <w:style w:type="character" w:customStyle="1" w:styleId="button4">
    <w:name w:val="button4"/>
    <w:qFormat/>
    <w:rsid w:val="003A081A"/>
  </w:style>
  <w:style w:type="character" w:customStyle="1" w:styleId="first-child">
    <w:name w:val="first-child"/>
    <w:qFormat/>
    <w:rsid w:val="003A081A"/>
  </w:style>
  <w:style w:type="character" w:customStyle="1" w:styleId="icontext12">
    <w:name w:val="icontext12"/>
    <w:qFormat/>
    <w:rsid w:val="003A081A"/>
  </w:style>
  <w:style w:type="character" w:customStyle="1" w:styleId="ico1652">
    <w:name w:val="ico1652"/>
    <w:qFormat/>
    <w:rsid w:val="003A081A"/>
  </w:style>
  <w:style w:type="character" w:customStyle="1" w:styleId="icontext1">
    <w:name w:val="icontext1"/>
    <w:qFormat/>
    <w:rsid w:val="003A081A"/>
  </w:style>
  <w:style w:type="character" w:customStyle="1" w:styleId="ico1655">
    <w:name w:val="ico1655"/>
    <w:qFormat/>
    <w:rsid w:val="003A081A"/>
  </w:style>
  <w:style w:type="character" w:customStyle="1" w:styleId="active6">
    <w:name w:val="active6"/>
    <w:qFormat/>
    <w:rsid w:val="003A081A"/>
    <w:rPr>
      <w:shd w:val="clear" w:color="auto" w:fill="EC3535"/>
    </w:rPr>
  </w:style>
  <w:style w:type="character" w:customStyle="1" w:styleId="cdropright">
    <w:name w:val="cdropright"/>
    <w:qFormat/>
    <w:rsid w:val="003A081A"/>
  </w:style>
  <w:style w:type="character" w:customStyle="1" w:styleId="icontext11">
    <w:name w:val="icontext11"/>
    <w:qFormat/>
    <w:rsid w:val="003A081A"/>
  </w:style>
  <w:style w:type="character" w:customStyle="1" w:styleId="ico1654">
    <w:name w:val="ico1654"/>
    <w:qFormat/>
    <w:rsid w:val="003A081A"/>
  </w:style>
  <w:style w:type="paragraph" w:customStyle="1" w:styleId="p0">
    <w:name w:val="p0"/>
    <w:basedOn w:val="a6"/>
    <w:qFormat/>
    <w:rsid w:val="003A081A"/>
    <w:pPr>
      <w:widowControl/>
      <w:suppressAutoHyphens/>
      <w:autoSpaceDN w:val="0"/>
      <w:spacing w:before="100" w:beforeAutospacing="1" w:after="100" w:afterAutospacing="1"/>
      <w:jc w:val="left"/>
      <w:textAlignment w:val="baseline"/>
    </w:pPr>
    <w:rPr>
      <w:rFonts w:ascii="宋体" w:eastAsia="宋体" w:hAnsi="宋体" w:cs="宋体"/>
      <w:kern w:val="0"/>
      <w:sz w:val="24"/>
      <w:szCs w:val="24"/>
    </w:rPr>
  </w:style>
  <w:style w:type="paragraph" w:customStyle="1" w:styleId="3b">
    <w:name w:val="正文3"/>
    <w:qFormat/>
    <w:rsid w:val="003A081A"/>
    <w:pPr>
      <w:jc w:val="both"/>
    </w:pPr>
    <w:rPr>
      <w:rFonts w:ascii="Calibri" w:eastAsia="宋体" w:hAnsi="Calibri" w:cs="Times New Roman"/>
      <w:szCs w:val="21"/>
    </w:rPr>
  </w:style>
  <w:style w:type="paragraph" w:customStyle="1" w:styleId="p15">
    <w:name w:val="p15"/>
    <w:basedOn w:val="a6"/>
    <w:qFormat/>
    <w:rsid w:val="003A081A"/>
    <w:pPr>
      <w:widowControl/>
    </w:pPr>
    <w:rPr>
      <w:rFonts w:ascii="Times New Roman" w:eastAsia="宋体" w:hAnsi="Times New Roman" w:cs="Times New Roman"/>
      <w:kern w:val="0"/>
      <w:szCs w:val="21"/>
    </w:rPr>
  </w:style>
  <w:style w:type="table" w:customStyle="1" w:styleId="1-211">
    <w:name w:val="中等深浅网格 1 - 着色 211"/>
    <w:basedOn w:val="a9"/>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12">
    <w:name w:val="Table Normal12"/>
    <w:uiPriority w:val="2"/>
    <w:unhideWhenUsed/>
    <w:qFormat/>
    <w:locked/>
    <w:rsid w:val="003A081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30">
    <w:name w:val="网格型13"/>
    <w:basedOn w:val="a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中等深浅网格 1 - 着色 221"/>
    <w:basedOn w:val="a9"/>
    <w:qFormat/>
    <w:rsid w:val="003A081A"/>
    <w:rPr>
      <w:rFonts w:ascii="Times New Roman" w:eastAsia="宋体" w:hAnsi="Times New Roman" w:cs="Times New Roman"/>
      <w:kern w:val="0"/>
      <w:sz w:val="20"/>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2">
    <w:name w:val="Table Normal22"/>
    <w:uiPriority w:val="2"/>
    <w:unhideWhenUsed/>
    <w:qFormat/>
    <w:rsid w:val="003A081A"/>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2025-01-17T01:30:00Z</dcterms:created>
  <dcterms:modified xsi:type="dcterms:W3CDTF">2025-04-25T06:29:00Z</dcterms:modified>
</cp:coreProperties>
</file>