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b/>
          <w:sz w:val="36"/>
          <w:szCs w:val="36"/>
        </w:rPr>
      </w:pPr>
      <w:r>
        <w:rPr>
          <w:rFonts w:hint="eastAsia"/>
          <w:sz w:val="60"/>
          <w:szCs w:val="60"/>
        </w:rPr>
        <w:t xml:space="preserve"> </w:t>
      </w:r>
      <w:bookmarkStart w:id="0" w:name="_Toc353873935"/>
      <w:bookmarkStart w:id="1" w:name="_Toc195842920"/>
      <w:bookmarkStart w:id="2" w:name="_Toc226337251"/>
      <w:bookmarkStart w:id="3" w:name="_Toc127151555"/>
      <w:bookmarkStart w:id="4" w:name="_Toc353825545"/>
      <w:bookmarkStart w:id="5" w:name="_Toc353873665"/>
      <w:bookmarkStart w:id="6" w:name="_Toc305158823"/>
      <w:bookmarkStart w:id="7" w:name="_Toc265228393"/>
      <w:bookmarkStart w:id="8" w:name="_Toc305158897"/>
      <w:bookmarkStart w:id="9" w:name="_Toc150774760"/>
      <w:bookmarkStart w:id="10" w:name="_Toc264969245"/>
      <w:bookmarkStart w:id="11" w:name="_Toc150480793"/>
      <w:bookmarkStart w:id="12" w:name="_Toc142311057"/>
      <w:bookmarkStart w:id="13" w:name="_Toc226965828"/>
    </w:p>
    <w:p>
      <w:pPr>
        <w:spacing w:line="360" w:lineRule="auto"/>
        <w:jc w:val="center"/>
        <w:outlineLvl w:val="0"/>
        <w:rPr>
          <w:b/>
          <w:sz w:val="36"/>
          <w:szCs w:val="36"/>
        </w:rPr>
      </w:pPr>
      <w:bookmarkStart w:id="14" w:name="_Toc99301424"/>
      <w:r>
        <w:rPr>
          <w:b/>
          <w:sz w:val="36"/>
          <w:szCs w:val="36"/>
        </w:rPr>
        <w:t xml:space="preserve">   采购需求</w:t>
      </w:r>
      <w:bookmarkEnd w:id="14"/>
    </w:p>
    <w:p>
      <w:pPr>
        <w:pStyle w:val="3"/>
        <w:rPr>
          <w:rFonts w:hint="eastAsia"/>
        </w:rPr>
      </w:pPr>
      <w:r>
        <w:rPr>
          <w:rFonts w:hint="eastAsia"/>
        </w:rPr>
        <w:t>采购项目情况</w:t>
      </w:r>
    </w:p>
    <w:p>
      <w:pPr>
        <w:spacing w:line="360" w:lineRule="auto"/>
        <w:contextualSpacing/>
        <w:rPr>
          <w:sz w:val="24"/>
        </w:rPr>
      </w:pPr>
      <w:r>
        <w:rPr>
          <w:rFonts w:hint="eastAsia"/>
          <w:sz w:val="24"/>
        </w:rPr>
        <w:t>1 采购标的</w:t>
      </w:r>
    </w:p>
    <w:tbl>
      <w:tblPr>
        <w:tblStyle w:val="4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740"/>
        <w:gridCol w:w="299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9" w:type="dxa"/>
            <w:vAlign w:val="center"/>
          </w:tcPr>
          <w:p>
            <w:pPr>
              <w:adjustRightInd w:val="0"/>
              <w:snapToGrid w:val="0"/>
              <w:spacing w:after="0" w:line="360" w:lineRule="auto"/>
              <w:jc w:val="center"/>
              <w:rPr>
                <w:rFonts w:hint="eastAsia" w:ascii="宋体" w:hAnsi="宋体" w:cs="宋体"/>
                <w:bCs/>
                <w:sz w:val="24"/>
              </w:rPr>
            </w:pPr>
            <w:bookmarkStart w:id="15" w:name="_Hlk194495906"/>
            <w:r>
              <w:rPr>
                <w:rFonts w:hint="eastAsia" w:ascii="宋体" w:hAnsi="宋体" w:cs="宋体"/>
                <w:bCs/>
                <w:sz w:val="24"/>
              </w:rPr>
              <w:t>序号</w:t>
            </w:r>
          </w:p>
        </w:tc>
        <w:tc>
          <w:tcPr>
            <w:tcW w:w="2740" w:type="dxa"/>
            <w:vAlign w:val="center"/>
          </w:tcPr>
          <w:p>
            <w:pPr>
              <w:adjustRightInd w:val="0"/>
              <w:snapToGrid w:val="0"/>
              <w:spacing w:after="0" w:line="360" w:lineRule="auto"/>
              <w:jc w:val="center"/>
              <w:rPr>
                <w:rFonts w:hint="eastAsia" w:ascii="宋体" w:hAnsi="宋体" w:cs="宋体"/>
                <w:bCs/>
                <w:sz w:val="24"/>
              </w:rPr>
            </w:pPr>
            <w:r>
              <w:rPr>
                <w:rFonts w:hint="eastAsia" w:ascii="宋体" w:hAnsi="宋体" w:cs="宋体"/>
                <w:bCs/>
                <w:sz w:val="24"/>
              </w:rPr>
              <w:t>服务名称</w:t>
            </w:r>
          </w:p>
        </w:tc>
        <w:tc>
          <w:tcPr>
            <w:tcW w:w="2991" w:type="dxa"/>
            <w:vAlign w:val="center"/>
          </w:tcPr>
          <w:p>
            <w:pPr>
              <w:adjustRightInd w:val="0"/>
              <w:snapToGrid w:val="0"/>
              <w:spacing w:after="0" w:line="360" w:lineRule="auto"/>
              <w:jc w:val="center"/>
              <w:rPr>
                <w:rFonts w:hint="eastAsia" w:ascii="宋体" w:hAnsi="宋体" w:cs="宋体"/>
                <w:bCs/>
                <w:sz w:val="24"/>
              </w:rPr>
            </w:pPr>
            <w:r>
              <w:rPr>
                <w:rFonts w:hint="eastAsia" w:ascii="宋体" w:hAnsi="宋体" w:cs="宋体"/>
                <w:bCs/>
                <w:sz w:val="24"/>
              </w:rPr>
              <w:t>数量</w:t>
            </w:r>
          </w:p>
        </w:tc>
        <w:tc>
          <w:tcPr>
            <w:tcW w:w="1751" w:type="dxa"/>
            <w:vAlign w:val="center"/>
          </w:tcPr>
          <w:p>
            <w:pPr>
              <w:adjustRightInd w:val="0"/>
              <w:snapToGrid w:val="0"/>
              <w:spacing w:after="0" w:line="360" w:lineRule="auto"/>
              <w:jc w:val="center"/>
              <w:rPr>
                <w:rFonts w:hint="eastAsia" w:ascii="宋体" w:hAnsi="宋体" w:cs="宋体"/>
                <w:bCs/>
                <w:sz w:val="24"/>
              </w:rPr>
            </w:pPr>
            <w:r>
              <w:rPr>
                <w:rFonts w:hint="eastAsia" w:ascii="宋体" w:hAnsi="宋体" w:cs="宋体"/>
                <w:bCs/>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9" w:type="dxa"/>
            <w:vAlign w:val="center"/>
          </w:tcPr>
          <w:p>
            <w:pPr>
              <w:adjustRightInd w:val="0"/>
              <w:snapToGrid w:val="0"/>
              <w:spacing w:after="0" w:line="360" w:lineRule="auto"/>
              <w:jc w:val="center"/>
              <w:rPr>
                <w:rFonts w:hint="eastAsia" w:ascii="宋体" w:hAnsi="宋体" w:cs="宋体"/>
                <w:bCs/>
                <w:sz w:val="24"/>
              </w:rPr>
            </w:pPr>
            <w:r>
              <w:rPr>
                <w:rFonts w:hint="eastAsia" w:ascii="宋体" w:hAnsi="宋体" w:cs="宋体"/>
                <w:bCs/>
                <w:sz w:val="24"/>
              </w:rPr>
              <w:t>1</w:t>
            </w:r>
          </w:p>
        </w:tc>
        <w:tc>
          <w:tcPr>
            <w:tcW w:w="2740" w:type="dxa"/>
            <w:vAlign w:val="center"/>
          </w:tcPr>
          <w:p>
            <w:pPr>
              <w:adjustRightInd w:val="0"/>
              <w:snapToGrid w:val="0"/>
              <w:spacing w:after="0" w:line="360" w:lineRule="auto"/>
              <w:rPr>
                <w:rFonts w:hint="eastAsia" w:ascii="宋体" w:hAnsi="宋体" w:cs="宋体"/>
                <w:bCs/>
                <w:sz w:val="24"/>
              </w:rPr>
            </w:pPr>
            <w:r>
              <w:rPr>
                <w:rFonts w:hint="eastAsia" w:ascii="宋体" w:hAnsi="宋体" w:cs="宋体"/>
                <w:sz w:val="24"/>
              </w:rPr>
              <w:t>北京市地震局2025年地震业务政务云服务采购项目</w:t>
            </w:r>
          </w:p>
        </w:tc>
        <w:tc>
          <w:tcPr>
            <w:tcW w:w="2991" w:type="dxa"/>
            <w:vAlign w:val="center"/>
          </w:tcPr>
          <w:p>
            <w:pPr>
              <w:adjustRightInd w:val="0"/>
              <w:snapToGrid w:val="0"/>
              <w:spacing w:after="0" w:line="360" w:lineRule="auto"/>
              <w:rPr>
                <w:rFonts w:hint="eastAsia" w:ascii="宋体" w:hAnsi="宋体" w:cs="宋体"/>
                <w:bCs/>
                <w:sz w:val="24"/>
              </w:rPr>
            </w:pPr>
            <w:r>
              <w:rPr>
                <w:rFonts w:hint="eastAsia" w:ascii="宋体" w:hAnsi="宋体" w:cs="宋体"/>
                <w:bCs/>
                <w:sz w:val="24"/>
              </w:rPr>
              <w:t>1</w:t>
            </w:r>
          </w:p>
        </w:tc>
        <w:tc>
          <w:tcPr>
            <w:tcW w:w="1751" w:type="dxa"/>
            <w:vAlign w:val="center"/>
          </w:tcPr>
          <w:p>
            <w:pPr>
              <w:adjustRightInd w:val="0"/>
              <w:snapToGrid w:val="0"/>
              <w:spacing w:after="0" w:line="360" w:lineRule="auto"/>
              <w:jc w:val="center"/>
              <w:rPr>
                <w:rFonts w:hint="eastAsia" w:ascii="宋体" w:hAnsi="宋体" w:cs="宋体"/>
                <w:bCs/>
                <w:sz w:val="24"/>
              </w:rPr>
            </w:pPr>
            <w:r>
              <w:rPr>
                <w:rFonts w:hint="eastAsia" w:ascii="宋体" w:hAnsi="宋体" w:cs="宋体"/>
                <w:bCs/>
                <w:sz w:val="24"/>
              </w:rPr>
              <w:t>项</w:t>
            </w:r>
          </w:p>
        </w:tc>
      </w:tr>
      <w:bookmarkEnd w:id="15"/>
    </w:tbl>
    <w:p>
      <w:pPr>
        <w:snapToGrid w:val="0"/>
        <w:spacing w:line="360" w:lineRule="auto"/>
        <w:ind w:firstLine="420" w:firstLineChars="200"/>
        <w:rPr>
          <w:rFonts w:hint="eastAsia" w:asciiTheme="majorEastAsia" w:hAnsiTheme="majorEastAsia" w:eastAsiaTheme="majorEastAsia" w:cstheme="majorEastAsia"/>
          <w:bCs/>
          <w:szCs w:val="21"/>
        </w:rPr>
      </w:pPr>
    </w:p>
    <w:p>
      <w:pPr>
        <w:tabs>
          <w:tab w:val="left" w:pos="360"/>
          <w:tab w:val="left" w:pos="900"/>
        </w:tabs>
        <w:snapToGrid w:val="0"/>
        <w:spacing w:line="360" w:lineRule="auto"/>
        <w:outlineLvl w:val="1"/>
        <w:rPr>
          <w:sz w:val="24"/>
        </w:rPr>
      </w:pPr>
      <w:r>
        <w:rPr>
          <w:rFonts w:hint="eastAsia"/>
          <w:sz w:val="24"/>
        </w:rPr>
        <w:t>2项目背景或概况</w:t>
      </w:r>
    </w:p>
    <w:p>
      <w:pPr>
        <w:snapToGrid w:val="0"/>
        <w:spacing w:line="360" w:lineRule="auto"/>
        <w:ind w:firstLine="420" w:firstLineChars="200"/>
        <w:rPr>
          <w:rFonts w:hint="eastAsia" w:asciiTheme="majorEastAsia" w:hAnsiTheme="majorEastAsia" w:eastAsiaTheme="majorEastAsia" w:cstheme="majorEastAsia"/>
          <w:bCs/>
          <w:szCs w:val="21"/>
        </w:rPr>
      </w:pPr>
      <w:bookmarkStart w:id="16" w:name="_Hlk194487959"/>
      <w:bookmarkStart w:id="17" w:name="OLE_LINK3"/>
      <w:r>
        <w:rPr>
          <w:rFonts w:hint="eastAsia" w:asciiTheme="majorEastAsia" w:hAnsiTheme="majorEastAsia" w:eastAsiaTheme="majorEastAsia" w:cstheme="majorEastAsia"/>
          <w:bCs/>
          <w:szCs w:val="21"/>
        </w:rPr>
        <w:t xml:space="preserve">按照《北京市市级政务云管理办法》中“上云为常态、不上云为例外”的政策要求，结合我局目前各系统实际运行情况，开展北京地震局政务云服务项目，租用北京市级政务云的计算服务、存储服务、安全服务和互联网带宽等各类服务，确保我局云上业务系统安全稳定运行。 </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北京地震局政务云服务项目租用北京市级政务云的计算服资源、存储服务、主机深度监控等各类服务，并在此过程中对业务系统运行环境进行持续优化与改造，充分优化系统整体健壮性，提高系统可靠性。保障信息系统的日常稳定运行，开展云计算资源及服务，做好对业务系统的支撑。</w:t>
      </w:r>
      <w:bookmarkEnd w:id="16"/>
      <w:bookmarkEnd w:id="17"/>
    </w:p>
    <w:p>
      <w:pPr>
        <w:pStyle w:val="3"/>
        <w:rPr>
          <w:rFonts w:hint="eastAsia"/>
        </w:rPr>
      </w:pPr>
      <w:r>
        <w:rPr>
          <w:rFonts w:hint="eastAsia"/>
        </w:rPr>
        <w:t>商务要求</w:t>
      </w:r>
    </w:p>
    <w:p>
      <w:pPr>
        <w:tabs>
          <w:tab w:val="left" w:pos="360"/>
          <w:tab w:val="left" w:pos="900"/>
        </w:tabs>
        <w:snapToGrid w:val="0"/>
        <w:spacing w:line="360" w:lineRule="auto"/>
        <w:outlineLvl w:val="1"/>
        <w:rPr>
          <w:sz w:val="24"/>
        </w:rPr>
      </w:pPr>
      <w:r>
        <w:rPr>
          <w:rFonts w:hint="eastAsia"/>
          <w:sz w:val="24"/>
        </w:rPr>
        <w:t>1 服务地点</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北京市政务服务中心六里桥北京市级政务云机房</w:t>
      </w:r>
    </w:p>
    <w:p>
      <w:pPr>
        <w:tabs>
          <w:tab w:val="left" w:pos="360"/>
          <w:tab w:val="left" w:pos="900"/>
        </w:tabs>
        <w:snapToGrid w:val="0"/>
        <w:spacing w:line="360" w:lineRule="auto"/>
        <w:outlineLvl w:val="1"/>
        <w:rPr>
          <w:sz w:val="24"/>
        </w:rPr>
      </w:pPr>
      <w:r>
        <w:rPr>
          <w:rFonts w:hint="eastAsia"/>
          <w:sz w:val="24"/>
        </w:rPr>
        <w:t>2 服务期限</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12个月</w:t>
      </w:r>
    </w:p>
    <w:p>
      <w:pPr>
        <w:tabs>
          <w:tab w:val="left" w:pos="360"/>
          <w:tab w:val="left" w:pos="900"/>
        </w:tabs>
        <w:snapToGrid w:val="0"/>
        <w:spacing w:line="360" w:lineRule="auto"/>
        <w:outlineLvl w:val="1"/>
        <w:rPr>
          <w:sz w:val="24"/>
        </w:rPr>
      </w:pPr>
      <w:r>
        <w:rPr>
          <w:rFonts w:hint="eastAsia"/>
          <w:sz w:val="24"/>
        </w:rPr>
        <w:t>3 支付方式</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3.1. 本合同签订后10个工作日内，甲方向乙方支付合同金额的50%；</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3.2. 稳定运行3个月后，乙方向甲方提交阶段性验收材料，并向甲方提交履约保函，履约保函金额为合同总金额的10%，甲方向乙方支付合同总金额的50%；</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3.3. 项目服务周期结束后，乙方向甲方申请验收，并提交经甲方同意的全部验收材料，项目通过验收后甲方通知乙方解除保函。</w:t>
      </w:r>
    </w:p>
    <w:p>
      <w:pPr>
        <w:pStyle w:val="3"/>
        <w:rPr>
          <w:rFonts w:hint="eastAsia"/>
        </w:rPr>
      </w:pPr>
      <w:bookmarkStart w:id="18" w:name="_Toc194492214"/>
      <w:r>
        <w:rPr>
          <w:rFonts w:hint="eastAsia"/>
        </w:rPr>
        <w:t>技术要求</w:t>
      </w:r>
      <w:bookmarkEnd w:id="18"/>
      <w:bookmarkStart w:id="19" w:name="_Hlk194495995"/>
    </w:p>
    <w:p>
      <w:pPr>
        <w:tabs>
          <w:tab w:val="left" w:pos="360"/>
          <w:tab w:val="left" w:pos="900"/>
        </w:tabs>
        <w:snapToGrid w:val="0"/>
        <w:spacing w:line="360" w:lineRule="auto"/>
        <w:outlineLvl w:val="1"/>
        <w:rPr>
          <w:sz w:val="24"/>
        </w:rPr>
      </w:pPr>
      <w:r>
        <w:rPr>
          <w:rFonts w:hint="eastAsia"/>
          <w:sz w:val="24"/>
        </w:rPr>
        <w:t>1 基本要求</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1.1采购目标</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本项目的总体目标是通过租用北京市级政务云服务，保障地震业务系统在政务云平台正常稳定运行，保障信息系统安全。</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1.2规范性引用文件</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1.2.1国家及北京市有关政策</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1.《关键信息基础设施安全保护条例》（中华人民共和国国务院令第745号）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2.《国家政务信息化项目建设管理办法》（国办发〔2019〕57号）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3.《政府采购需求管理办法》(财库〔2021〕22号)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4.《关于促进政府采购公平竞争优化营商环境的通知》（财库〔2019〕38号）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5.《关于进一步提高政府采购透明度和采购效率相关事项的通知》（财办库〔2023〕243号）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6.《工业和信息化部信息通信管理局关于督促互联网网络接入服务企业依法持证经营的通知》（工信管函〔2018〕84号）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7.《云计算服务安全评估办法》（国家互联网信息办公室、国家发展和改革委员会、工业和信息化部、财政部公告2019年2号）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8.《关于加强党政部门云计算服务网络安全管理的意见》（中网办发文〔2014〕14号）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9.《基于云计算的电子政务公共平台顶层设计指南》</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10.《北京市财政局关于印发&lt;北京市政府采购负面清单&gt;的通知》（京财采购〔2020〕1345号）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11.《北京市财政局关于落实好政府采购支持中小企业发展的通知（京财采购〔2022〕1143号）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12.《关于印发&lt;关于推进我市政务信息系统整合共享的实施方案&gt;的通知》（京经信委发〔2017〕89号）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13.《北京市人民政府关于印发&lt;北京市政务信息资源管理办法（试行）&gt;的通知》（京政发〔2017〕37号）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14.《关于印发&lt;北京市市级政务云管理办法&gt;的通知》（京经信函〔2019〕150号）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15.《北京市政务网络和数据安全管理办法》（京经信发〔2023〕57号）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16.《北京市“十四五”时期智慧城市建设控制性规划要求（试行）》（京大数据发〔2021〕2号）</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1.2.2国家相关标准</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《国家电子政务外网安全接入平台技术规范》</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《信息技术—云计算—云服务质量评价指标》（GB/T 37738-2019）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《信息技术—云计算—云服务计量指标》（GB/T 37735-2019）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《信息技术—云计算—云服务采购指南》（GB/T 37734-2019）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5.</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《信息技术—云计算—云存储系统服务接口功能》（GB/T 37732-2019）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《信息技术—云计算—云资源监控通用要求》（GB/T 37736-2019）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7.</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《信息技术—云计算—云平台间应用和数据迁移指南》（GB/T 37740-2019）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8.</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《信息技术—云计算—云服务交付要求》（GB/T 37741-2019）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9.</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《信息系统灾难恢复规范》（GB/T 20988-2007）</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云计算服务安全能力要求》（GB/T 31168-2014）</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11.</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网络安全等级保护定级指南》（GB/T 22240-2020）</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12.</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网络安全等级保护基本要求》（GB/T 22239-2019）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13.</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网络安全等级保护测评要求》（GB/T 28448-2019）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14.</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信息系统密码应用基本要求》（GB/T39786-2021）</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15.</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信息安全风险评估方法》（GB/T 20984-2022）</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16.</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云计算服务安全指南》（GB/T 31167-2014）</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17.</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政府网站云计算服务安全指南》（GB/T 38249—2019）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18.</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云计算安全参考架构》（GB/T 35279—2017）</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19.</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云计算服务安全能力评估方法》GB/T 34942—2017</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20.</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《信息安全技术 云计算服务运行监管框架》（GB/T 37972—2019）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21.</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《信息技术 云资源监控指标体系》（GB/T 37938-2019）</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25.</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《云计算关键领域安全指南V4.0》</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1.2.3北京市相关标准</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《政务云平台建设技术要求》（DB11/T 2169-2023）</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《北京市政务云安全技术规范 IaaS云计算平台分册》</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w:t>
      </w:r>
      <w:r>
        <w:rPr>
          <w:rFonts w:hint="eastAsia" w:asciiTheme="majorEastAsia" w:hAnsiTheme="majorEastAsia" w:eastAsiaTheme="majorEastAsia" w:cstheme="majorEastAsia"/>
          <w:bCs/>
          <w:szCs w:val="21"/>
        </w:rPr>
        <w:tab/>
      </w:r>
      <w:r>
        <w:rPr>
          <w:rFonts w:hint="eastAsia" w:asciiTheme="majorEastAsia" w:hAnsiTheme="majorEastAsia" w:eastAsiaTheme="majorEastAsia" w:cstheme="majorEastAsia"/>
          <w:bCs/>
          <w:szCs w:val="21"/>
        </w:rPr>
        <w:t>《北京市政务云安全技术规范 信息安全服务接口分册》</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注：服务标准涉及的国家标准及北京市标准有更新的，执行最新标准。</w:t>
      </w:r>
    </w:p>
    <w:p>
      <w:pPr>
        <w:tabs>
          <w:tab w:val="left" w:pos="360"/>
          <w:tab w:val="left" w:pos="900"/>
        </w:tabs>
        <w:snapToGrid w:val="0"/>
        <w:spacing w:line="360" w:lineRule="auto"/>
        <w:outlineLvl w:val="1"/>
        <w:rPr>
          <w:sz w:val="24"/>
        </w:rPr>
      </w:pPr>
      <w:r>
        <w:rPr>
          <w:rFonts w:hint="eastAsia"/>
          <w:sz w:val="24"/>
        </w:rPr>
        <w:t>2 服务内容及要求/货物技术要求</w:t>
      </w:r>
    </w:p>
    <w:p>
      <w:pPr>
        <w:snapToGrid w:val="0"/>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2.1服务清单</w:t>
      </w:r>
    </w:p>
    <w:p>
      <w:pPr>
        <w:snapToGrid w:val="0"/>
        <w:spacing w:line="360" w:lineRule="auto"/>
        <w:ind w:firstLine="420" w:firstLineChars="200"/>
        <w:rPr>
          <w:rFonts w:hint="eastAsia" w:asciiTheme="majorEastAsia" w:hAnsiTheme="majorEastAsia" w:eastAsiaTheme="majorEastAsia" w:cstheme="majorEastAsia"/>
          <w:bCs/>
          <w:szCs w:val="21"/>
        </w:rPr>
      </w:pPr>
      <w:bookmarkStart w:id="20" w:name="_Toc194492215"/>
      <w:bookmarkStart w:id="21" w:name="OLE_LINK5"/>
      <w:bookmarkStart w:id="22" w:name="OLE_LINK2"/>
      <w:r>
        <w:rPr>
          <w:rFonts w:hint="eastAsia" w:asciiTheme="majorEastAsia" w:hAnsiTheme="majorEastAsia" w:eastAsiaTheme="majorEastAsia" w:cstheme="majorEastAsia"/>
          <w:bCs/>
          <w:szCs w:val="21"/>
        </w:rPr>
        <w:t>（1）政务云基础服务</w:t>
      </w:r>
      <w:bookmarkEnd w:id="20"/>
      <w:bookmarkEnd w:id="21"/>
    </w:p>
    <w:tbl>
      <w:tblPr>
        <w:tblStyle w:val="43"/>
        <w:tblW w:w="8720" w:type="dxa"/>
        <w:tblInd w:w="0" w:type="dxa"/>
        <w:tblLayout w:type="fixed"/>
        <w:tblCellMar>
          <w:top w:w="0" w:type="dxa"/>
          <w:left w:w="108" w:type="dxa"/>
          <w:bottom w:w="0" w:type="dxa"/>
          <w:right w:w="108" w:type="dxa"/>
        </w:tblCellMar>
      </w:tblPr>
      <w:tblGrid>
        <w:gridCol w:w="625"/>
        <w:gridCol w:w="1348"/>
        <w:gridCol w:w="3448"/>
        <w:gridCol w:w="827"/>
        <w:gridCol w:w="839"/>
        <w:gridCol w:w="813"/>
        <w:gridCol w:w="820"/>
      </w:tblGrid>
      <w:tr>
        <w:tblPrEx>
          <w:tblLayout w:type="fixed"/>
          <w:tblCellMar>
            <w:top w:w="0" w:type="dxa"/>
            <w:left w:w="108" w:type="dxa"/>
            <w:bottom w:w="0" w:type="dxa"/>
            <w:right w:w="108" w:type="dxa"/>
          </w:tblCellMar>
        </w:tblPrEx>
        <w:trPr>
          <w:trHeight w:val="270" w:hRule="atLeast"/>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序号</w:t>
            </w:r>
          </w:p>
        </w:tc>
        <w:tc>
          <w:tcPr>
            <w:tcW w:w="13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服务名称</w:t>
            </w:r>
          </w:p>
        </w:tc>
        <w:tc>
          <w:tcPr>
            <w:tcW w:w="344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服务描述</w:t>
            </w:r>
          </w:p>
        </w:tc>
        <w:tc>
          <w:tcPr>
            <w:tcW w:w="82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数量</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计价单位</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报价单位</w:t>
            </w:r>
          </w:p>
        </w:tc>
        <w:tc>
          <w:tcPr>
            <w:tcW w:w="8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期限（月）</w:t>
            </w:r>
          </w:p>
        </w:tc>
      </w:tr>
      <w:tr>
        <w:tblPrEx>
          <w:tblLayout w:type="fixed"/>
          <w:tblCellMar>
            <w:top w:w="0" w:type="dxa"/>
            <w:left w:w="108" w:type="dxa"/>
            <w:bottom w:w="0" w:type="dxa"/>
            <w:right w:w="108" w:type="dxa"/>
          </w:tblCellMar>
        </w:tblPrEx>
        <w:trPr>
          <w:trHeight w:val="27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云主机服务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云主机服务-vCPU</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737</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1vCPU</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7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云主机服务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云主机服务-内存</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2210</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1GB</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7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存储服务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存储服务-普通-提供普通性能存储服务，技术指标: 单盘读写IOPS（1000-3000）</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32500</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1GB</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48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4</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存储服务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存储服务-高性能-提供高性能存储服务，技术指标:单盘读写IOPS（3000-20000）</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31750</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1GB</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7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5</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存储服务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静态存储-提供静态存储服务</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30000</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1GB</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48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6</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存储服务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本地备份服务-通过备份策略实现文件、操作系统、数据库的本地备份（不包含备份存储空间费用）</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30000</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1GB</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7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7</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网络服务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互联网链路带宽-须提供多线运营商接入服务，保证稳定可靠。</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200</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1Mb</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7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8</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网络服务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远程接入服务-每个账号结合身份验通过VPN远程接入堡垒机维护</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21</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1账号</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7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9</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网络服务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互联网IP地址服务-提供互联网地址租用，并且提供网站域名备案服务。</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1IP</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48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网络服务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负载均衡-主机负载均衡服务</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1IP（内网）</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7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11</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网络服务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SSL证书-提供SSL证书服务</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1域名</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48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网络服务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WAF防护-WAF防护服务，保证用户网站对已知安全隐患进行防护，实时升级漏洞补丁，配置防护策略，可起到前端防护作用。</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8</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1IP（互联网）</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480" w:hRule="atLeast"/>
        </w:trPr>
        <w:tc>
          <w:tcPr>
            <w:tcW w:w="62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13</w:t>
            </w:r>
          </w:p>
        </w:tc>
        <w:tc>
          <w:tcPr>
            <w:tcW w:w="134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云主机深度监控服务</w:t>
            </w:r>
          </w:p>
        </w:tc>
        <w:tc>
          <w:tcPr>
            <w:tcW w:w="344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云主机深度监控服务-7*24小时深度监测云主机资源、硬件设备监控、云平台层应急处置等内容</w:t>
            </w:r>
          </w:p>
        </w:tc>
        <w:tc>
          <w:tcPr>
            <w:tcW w:w="8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60</w:t>
            </w:r>
          </w:p>
        </w:tc>
        <w:tc>
          <w:tcPr>
            <w:tcW w:w="8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1主机</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82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bl>
    <w:p>
      <w:pPr>
        <w:spacing w:line="360" w:lineRule="auto"/>
        <w:rPr>
          <w:rFonts w:hint="eastAsia" w:asciiTheme="majorEastAsia" w:hAnsiTheme="majorEastAsia" w:eastAsiaTheme="majorEastAsia" w:cstheme="majorEastAsia"/>
          <w:szCs w:val="21"/>
        </w:rPr>
      </w:pPr>
    </w:p>
    <w:p>
      <w:pPr>
        <w:snapToGrid w:val="0"/>
        <w:spacing w:line="360" w:lineRule="auto"/>
        <w:ind w:firstLine="420" w:firstLineChars="200"/>
        <w:rPr>
          <w:rFonts w:hint="eastAsia" w:asciiTheme="majorEastAsia" w:hAnsiTheme="majorEastAsia" w:eastAsiaTheme="majorEastAsia" w:cstheme="majorEastAsia"/>
          <w:bCs/>
          <w:szCs w:val="21"/>
        </w:rPr>
      </w:pPr>
      <w:bookmarkStart w:id="23" w:name="_Toc194492216"/>
      <w:r>
        <w:rPr>
          <w:rFonts w:hint="eastAsia" w:asciiTheme="majorEastAsia" w:hAnsiTheme="majorEastAsia" w:eastAsiaTheme="majorEastAsia" w:cstheme="majorEastAsia"/>
          <w:bCs/>
          <w:szCs w:val="21"/>
        </w:rPr>
        <w:t>（2）</w:t>
      </w:r>
      <w:bookmarkStart w:id="24" w:name="OLE_LINK7"/>
      <w:r>
        <w:rPr>
          <w:rFonts w:hint="eastAsia" w:asciiTheme="majorEastAsia" w:hAnsiTheme="majorEastAsia" w:eastAsiaTheme="majorEastAsia" w:cstheme="majorEastAsia"/>
          <w:bCs/>
          <w:szCs w:val="21"/>
        </w:rPr>
        <w:t>政务云扩展服务</w:t>
      </w:r>
      <w:bookmarkEnd w:id="23"/>
      <w:bookmarkEnd w:id="24"/>
    </w:p>
    <w:tbl>
      <w:tblPr>
        <w:tblStyle w:val="43"/>
        <w:tblW w:w="8720" w:type="dxa"/>
        <w:tblInd w:w="0" w:type="dxa"/>
        <w:tblLayout w:type="fixed"/>
        <w:tblCellMar>
          <w:top w:w="0" w:type="dxa"/>
          <w:left w:w="108" w:type="dxa"/>
          <w:bottom w:w="0" w:type="dxa"/>
          <w:right w:w="108" w:type="dxa"/>
        </w:tblCellMar>
      </w:tblPr>
      <w:tblGrid>
        <w:gridCol w:w="675"/>
        <w:gridCol w:w="1276"/>
        <w:gridCol w:w="3544"/>
        <w:gridCol w:w="709"/>
        <w:gridCol w:w="850"/>
        <w:gridCol w:w="739"/>
        <w:gridCol w:w="927"/>
      </w:tblGrid>
      <w:tr>
        <w:tblPrEx>
          <w:tblLayout w:type="fixed"/>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bookmarkStart w:id="25" w:name="RANGE!A1"/>
            <w:r>
              <w:rPr>
                <w:rFonts w:hint="eastAsia" w:asciiTheme="majorEastAsia" w:hAnsiTheme="majorEastAsia" w:eastAsiaTheme="majorEastAsia" w:cstheme="majorEastAsia"/>
                <w:b/>
                <w:bCs/>
                <w:color w:val="000000"/>
                <w:kern w:val="0"/>
                <w:szCs w:val="21"/>
              </w:rPr>
              <w:t>序号</w:t>
            </w:r>
            <w:bookmarkEnd w:id="25"/>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服务名称</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服务描述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数量</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计价单位</w:t>
            </w:r>
          </w:p>
        </w:tc>
        <w:tc>
          <w:tcPr>
            <w:tcW w:w="73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报价单位</w:t>
            </w:r>
          </w:p>
        </w:tc>
        <w:tc>
          <w:tcPr>
            <w:tcW w:w="92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b/>
                <w:bCs/>
                <w:color w:val="000000"/>
                <w:kern w:val="0"/>
                <w:szCs w:val="21"/>
              </w:rPr>
            </w:pPr>
            <w:r>
              <w:rPr>
                <w:rFonts w:hint="eastAsia" w:asciiTheme="majorEastAsia" w:hAnsiTheme="majorEastAsia" w:eastAsiaTheme="majorEastAsia" w:cstheme="majorEastAsia"/>
                <w:b/>
                <w:bCs/>
                <w:color w:val="000000"/>
                <w:kern w:val="0"/>
                <w:szCs w:val="21"/>
              </w:rPr>
              <w:t>期限（月）</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商用操作系统套餐</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商用操作系统套餐-商用操作系统租用、安装及维护</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1套</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信创国产操作系统套餐</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信创国产操作系统套餐-商用操作系统租用、安装及维护</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1套</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3</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开源操作系统套餐</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开源操作系统套餐-开源操作系统租用、安装及维护。</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1套</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4</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云端抗DDOS服务</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云端抗DDOS服务-根据流量提供云端抗DDOS服务</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1站点</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云端APT防护服务</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云端APT防护服务-对未知攻击威胁进行检测和防护，发现隐蔽威胁、木马后门等异常威胁。</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1套</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6</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主机杀毒服务</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主机杀毒服务-对云主机进行定期的病毒查杀，杀毒软件集中控制，对网络性能无影响。</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60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1主机</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7</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系统安全加固</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系统安全加固-对发现的问题进行安全固化，消除信息系统存在的弱点。</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60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1次</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元/次</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8</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网页防篡改</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网页防篡改-提供网页防篡改服务</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4</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1监控点</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9</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主机漏洞扫描</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主机漏洞扫描-为用户提供针对主机层面的安全扫描服务</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1次</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元/次</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主机日志分析</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主机日志分析-针对操作系统进行日志收集，并且进行分析。</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60</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1次</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元/次</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11</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高速传输通道安全支持服务</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高速传输通道安全支持服务-支持数据流量监控、流程分析，支持对LAND攻击、死亡之Ping、Tear Drop攻击的防护等应用层防护以及常见的应用层处理防护</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1套</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元/月</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r>
        <w:tblPrEx>
          <w:tblLayout w:type="fixed"/>
          <w:tblCellMar>
            <w:top w:w="0" w:type="dxa"/>
            <w:left w:w="108" w:type="dxa"/>
            <w:bottom w:w="0" w:type="dxa"/>
            <w:right w:w="108" w:type="dxa"/>
          </w:tblCellMar>
        </w:tblPrEx>
        <w:trPr>
          <w:trHeight w:val="20"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高速通道</w:t>
            </w:r>
          </w:p>
        </w:tc>
        <w:tc>
          <w:tcPr>
            <w:tcW w:w="354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高速通道-双链路高速通道</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w:t>
            </w:r>
          </w:p>
        </w:tc>
        <w:tc>
          <w:tcPr>
            <w:tcW w:w="8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1套</w:t>
            </w:r>
          </w:p>
        </w:tc>
        <w:tc>
          <w:tcPr>
            <w:tcW w:w="739"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元/年</w:t>
            </w:r>
          </w:p>
        </w:tc>
        <w:tc>
          <w:tcPr>
            <w:tcW w:w="927"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r>
    </w:tbl>
    <w:p>
      <w:pPr>
        <w:spacing w:line="360" w:lineRule="auto"/>
        <w:rPr>
          <w:rFonts w:hint="eastAsia" w:asciiTheme="majorEastAsia" w:hAnsiTheme="majorEastAsia" w:eastAsiaTheme="majorEastAsia" w:cstheme="majorEastAsia"/>
          <w:szCs w:val="21"/>
        </w:rPr>
      </w:pPr>
    </w:p>
    <w:bookmarkEnd w:id="19"/>
    <w:bookmarkEnd w:id="22"/>
    <w:p>
      <w:pPr>
        <w:tabs>
          <w:tab w:val="left" w:pos="360"/>
          <w:tab w:val="left" w:pos="900"/>
        </w:tabs>
        <w:snapToGrid w:val="0"/>
        <w:spacing w:line="360" w:lineRule="auto"/>
        <w:outlineLvl w:val="1"/>
        <w:rPr>
          <w:sz w:val="24"/>
        </w:rPr>
      </w:pPr>
      <w:bookmarkStart w:id="26" w:name="_Toc194492218"/>
      <w:r>
        <w:rPr>
          <w:rFonts w:hint="eastAsia"/>
          <w:sz w:val="24"/>
        </w:rPr>
        <w:t>3 服务内容与服务标准</w:t>
      </w:r>
      <w:bookmarkEnd w:id="26"/>
    </w:p>
    <w:p>
      <w:pPr>
        <w:pStyle w:val="4"/>
        <w:ind w:left="210"/>
        <w:rPr>
          <w:rFonts w:hint="eastAsia" w:asciiTheme="majorEastAsia" w:hAnsiTheme="majorEastAsia" w:eastAsiaTheme="majorEastAsia" w:cstheme="majorEastAsia"/>
          <w:sz w:val="21"/>
          <w:szCs w:val="21"/>
          <w:u w:val="none"/>
        </w:rPr>
      </w:pPr>
      <w:bookmarkStart w:id="27" w:name="_Toc194492219"/>
      <w:bookmarkStart w:id="28" w:name="_Toc183099137"/>
      <w:r>
        <w:rPr>
          <w:rFonts w:hint="eastAsia" w:asciiTheme="majorEastAsia" w:hAnsiTheme="majorEastAsia" w:eastAsiaTheme="majorEastAsia" w:cstheme="majorEastAsia"/>
          <w:sz w:val="21"/>
          <w:szCs w:val="21"/>
          <w:u w:val="none"/>
        </w:rPr>
        <w:t>3.1 云平台技术要求</w:t>
      </w:r>
      <w:bookmarkEnd w:id="27"/>
    </w:p>
    <w:p>
      <w:pPr>
        <w:pStyle w:val="254"/>
        <w:numPr>
          <w:ilvl w:val="0"/>
          <w:numId w:val="9"/>
        </w:numPr>
        <w:spacing w:line="360" w:lineRule="auto"/>
        <w:ind w:left="0"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云平台应具备不低于99.99%可用性标准，可支持用户自主配置主机、存储、网络、安全等资源，支持定制化开发依据业务突发性特点，云平台应保障足够的资源冗余及弹性，实现突发情况下的应急扩容、应急安全保障。</w:t>
      </w:r>
    </w:p>
    <w:p>
      <w:pPr>
        <w:pStyle w:val="254"/>
        <w:numPr>
          <w:ilvl w:val="0"/>
          <w:numId w:val="9"/>
        </w:numPr>
        <w:spacing w:line="360" w:lineRule="auto"/>
        <w:ind w:left="0"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云平台应支持IPv6地址访问，配合完成IPv6适配改造。</w:t>
      </w:r>
    </w:p>
    <w:p>
      <w:pPr>
        <w:pStyle w:val="254"/>
        <w:numPr>
          <w:ilvl w:val="0"/>
          <w:numId w:val="9"/>
        </w:numPr>
        <w:spacing w:line="360" w:lineRule="auto"/>
        <w:ind w:left="0"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支持自动生成资源使用的数据报表。</w:t>
      </w:r>
    </w:p>
    <w:p>
      <w:pPr>
        <w:pStyle w:val="4"/>
        <w:ind w:left="210"/>
        <w:rPr>
          <w:rFonts w:hint="eastAsia" w:asciiTheme="majorEastAsia" w:hAnsiTheme="majorEastAsia" w:eastAsiaTheme="majorEastAsia" w:cstheme="majorEastAsia"/>
          <w:sz w:val="21"/>
          <w:szCs w:val="21"/>
          <w:u w:val="none"/>
        </w:rPr>
      </w:pPr>
      <w:bookmarkStart w:id="29" w:name="_Toc194492220"/>
      <w:r>
        <w:rPr>
          <w:rFonts w:hint="eastAsia" w:asciiTheme="majorEastAsia" w:hAnsiTheme="majorEastAsia" w:eastAsiaTheme="majorEastAsia" w:cstheme="majorEastAsia"/>
          <w:sz w:val="21"/>
          <w:szCs w:val="21"/>
          <w:u w:val="none"/>
        </w:rPr>
        <w:t>3.2 云主机服务技术要求</w:t>
      </w:r>
      <w:bookmarkEnd w:id="29"/>
    </w:p>
    <w:p>
      <w:pPr>
        <w:pStyle w:val="254"/>
        <w:numPr>
          <w:ilvl w:val="0"/>
          <w:numId w:val="10"/>
        </w:numPr>
        <w:spacing w:line="360" w:lineRule="auto"/>
        <w:ind w:left="0" w:firstLine="42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rPr>
        <w:t>按照采购人的有关管理规定及各个应用系统对云主机的具体需求，提供各应用系统所需云主机</w:t>
      </w:r>
      <w:r>
        <w:rPr>
          <w:rFonts w:hint="eastAsia" w:asciiTheme="majorEastAsia" w:hAnsiTheme="majorEastAsia" w:eastAsiaTheme="majorEastAsia" w:cstheme="majorEastAsia"/>
          <w:szCs w:val="21"/>
          <w:highlight w:val="none"/>
        </w:rPr>
        <w:t>服务，包含：X86云主机、国产芯片云主机。</w:t>
      </w:r>
    </w:p>
    <w:p>
      <w:pPr>
        <w:pStyle w:val="254"/>
        <w:numPr>
          <w:ilvl w:val="0"/>
          <w:numId w:val="10"/>
        </w:numPr>
        <w:spacing w:line="360" w:lineRule="auto"/>
        <w:ind w:left="0" w:firstLine="422"/>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#提供云主机服务的云主机（</w:t>
      </w:r>
      <w:bookmarkStart w:id="30" w:name="OLE_LINK8"/>
      <w:r>
        <w:rPr>
          <w:rFonts w:hint="eastAsia" w:asciiTheme="majorEastAsia" w:hAnsiTheme="majorEastAsia" w:eastAsiaTheme="majorEastAsia" w:cstheme="majorEastAsia"/>
          <w:b/>
          <w:bCs/>
          <w:szCs w:val="21"/>
          <w:highlight w:val="none"/>
        </w:rPr>
        <w:t>“</w:t>
      </w:r>
      <w:bookmarkEnd w:id="30"/>
      <w:r>
        <w:rPr>
          <w:rFonts w:hint="eastAsia" w:asciiTheme="majorEastAsia" w:hAnsiTheme="majorEastAsia" w:eastAsiaTheme="majorEastAsia" w:cstheme="majorEastAsia"/>
          <w:b/>
          <w:bCs/>
          <w:szCs w:val="21"/>
          <w:highlight w:val="none"/>
        </w:rPr>
        <w:t>第五章采购需求”中“三、2.1</w:t>
      </w:r>
      <w:r>
        <w:rPr>
          <w:rFonts w:hint="eastAsia" w:asciiTheme="majorEastAsia" w:hAnsiTheme="majorEastAsia" w:eastAsiaTheme="majorEastAsia" w:cstheme="majorEastAsia"/>
          <w:bCs/>
          <w:szCs w:val="21"/>
          <w:highlight w:val="none"/>
        </w:rPr>
        <w:t>（1）政务云基础服务”中</w:t>
      </w:r>
      <w:r>
        <w:rPr>
          <w:rFonts w:hint="eastAsia" w:asciiTheme="majorEastAsia" w:hAnsiTheme="majorEastAsia" w:eastAsiaTheme="majorEastAsia" w:cstheme="majorEastAsia"/>
          <w:b/>
          <w:bCs/>
          <w:szCs w:val="21"/>
          <w:highlight w:val="none"/>
        </w:rPr>
        <w:t>序号1-2）符合云计算服务客户信任体系能力要求 第1部分:云主机服务的要求，提供相关证明材料（原件扫描件），证明材料持有人与投标人必须完全一致。</w:t>
      </w:r>
    </w:p>
    <w:p>
      <w:pPr>
        <w:pStyle w:val="4"/>
        <w:ind w:left="210"/>
        <w:rPr>
          <w:rFonts w:hint="eastAsia" w:asciiTheme="majorEastAsia" w:hAnsiTheme="majorEastAsia" w:eastAsiaTheme="majorEastAsia" w:cstheme="majorEastAsia"/>
          <w:sz w:val="21"/>
          <w:szCs w:val="21"/>
          <w:highlight w:val="none"/>
          <w:u w:val="none"/>
        </w:rPr>
      </w:pPr>
      <w:bookmarkStart w:id="31" w:name="_Toc194492221"/>
      <w:r>
        <w:rPr>
          <w:rFonts w:hint="eastAsia" w:asciiTheme="majorEastAsia" w:hAnsiTheme="majorEastAsia" w:eastAsiaTheme="majorEastAsia" w:cstheme="majorEastAsia"/>
          <w:sz w:val="21"/>
          <w:szCs w:val="21"/>
          <w:highlight w:val="none"/>
          <w:u w:val="none"/>
        </w:rPr>
        <w:t>3.3存储服务技术要求</w:t>
      </w:r>
      <w:bookmarkEnd w:id="31"/>
    </w:p>
    <w:p>
      <w:pPr>
        <w:pStyle w:val="254"/>
        <w:numPr>
          <w:ilvl w:val="0"/>
          <w:numId w:val="11"/>
        </w:numPr>
        <w:spacing w:line="360" w:lineRule="auto"/>
        <w:ind w:left="0" w:firstLine="42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按照采购人的有关管理规定及各个应用系统对存储服务的具体需求，提供各应用系统所需存储服务，包含：块存储，对象存储，文件存储。</w:t>
      </w:r>
    </w:p>
    <w:p>
      <w:pPr>
        <w:pStyle w:val="254"/>
        <w:numPr>
          <w:ilvl w:val="0"/>
          <w:numId w:val="11"/>
        </w:numPr>
        <w:spacing w:line="360" w:lineRule="auto"/>
        <w:ind w:left="0" w:firstLine="422"/>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#提供存储服务的块存储(“第五章采购需求”中“三、2.1</w:t>
      </w:r>
      <w:r>
        <w:rPr>
          <w:rFonts w:hint="eastAsia" w:asciiTheme="majorEastAsia" w:hAnsiTheme="majorEastAsia" w:eastAsiaTheme="majorEastAsia" w:cstheme="majorEastAsia"/>
          <w:bCs/>
          <w:szCs w:val="21"/>
          <w:highlight w:val="none"/>
        </w:rPr>
        <w:t>（1）政务云基础服务”中</w:t>
      </w:r>
      <w:r>
        <w:rPr>
          <w:rFonts w:asciiTheme="majorEastAsia" w:hAnsiTheme="majorEastAsia" w:eastAsiaTheme="majorEastAsia" w:cstheme="majorEastAsia"/>
          <w:bCs/>
          <w:szCs w:val="21"/>
          <w:highlight w:val="none"/>
        </w:rPr>
        <w:t>”</w:t>
      </w:r>
      <w:r>
        <w:rPr>
          <w:rFonts w:hint="eastAsia" w:asciiTheme="majorEastAsia" w:hAnsiTheme="majorEastAsia" w:eastAsiaTheme="majorEastAsia" w:cstheme="majorEastAsia"/>
          <w:b/>
          <w:bCs/>
          <w:szCs w:val="21"/>
          <w:highlight w:val="none"/>
        </w:rPr>
        <w:t>序号3-</w:t>
      </w:r>
      <w:bookmarkStart w:id="32" w:name="OLE_LINK6"/>
      <w:r>
        <w:rPr>
          <w:rFonts w:hint="eastAsia" w:asciiTheme="majorEastAsia" w:hAnsiTheme="majorEastAsia" w:eastAsiaTheme="majorEastAsia" w:cstheme="majorEastAsia"/>
          <w:b/>
          <w:bCs/>
          <w:szCs w:val="21"/>
          <w:highlight w:val="none"/>
        </w:rPr>
        <w:t>5)</w:t>
      </w:r>
      <w:bookmarkEnd w:id="32"/>
      <w:r>
        <w:rPr>
          <w:rFonts w:hint="eastAsia" w:asciiTheme="majorEastAsia" w:hAnsiTheme="majorEastAsia" w:eastAsiaTheme="majorEastAsia" w:cstheme="majorEastAsia"/>
          <w:b/>
          <w:bCs/>
          <w:szCs w:val="21"/>
          <w:highlight w:val="none"/>
        </w:rPr>
        <w:t>符合云计算服务客户信任体系能力要求 第5部分:块存储服务要求，提供相关证明材料（原件扫描件），证明材料持有人与投标人必须完全一致。</w:t>
      </w:r>
    </w:p>
    <w:p>
      <w:pPr>
        <w:pStyle w:val="254"/>
        <w:numPr>
          <w:ilvl w:val="0"/>
          <w:numId w:val="11"/>
        </w:numPr>
        <w:spacing w:line="360" w:lineRule="auto"/>
        <w:ind w:left="0" w:firstLine="422"/>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b/>
          <w:bCs/>
          <w:szCs w:val="21"/>
          <w:highlight w:val="none"/>
        </w:rPr>
        <w:t>#提供存储服务的对象存储(“第五章采购需求”中“三、2.1</w:t>
      </w:r>
      <w:r>
        <w:rPr>
          <w:rFonts w:hint="eastAsia" w:asciiTheme="majorEastAsia" w:hAnsiTheme="majorEastAsia" w:eastAsiaTheme="majorEastAsia" w:cstheme="majorEastAsia"/>
          <w:bCs/>
          <w:szCs w:val="21"/>
          <w:highlight w:val="none"/>
        </w:rPr>
        <w:t>（1）政务云基础服务”中</w:t>
      </w:r>
      <w:r>
        <w:rPr>
          <w:rFonts w:asciiTheme="majorEastAsia" w:hAnsiTheme="majorEastAsia" w:eastAsiaTheme="majorEastAsia" w:cstheme="majorEastAsia"/>
          <w:bCs/>
          <w:szCs w:val="21"/>
          <w:highlight w:val="none"/>
        </w:rPr>
        <w:t>”</w:t>
      </w:r>
      <w:r>
        <w:rPr>
          <w:rFonts w:hint="eastAsia" w:asciiTheme="majorEastAsia" w:hAnsiTheme="majorEastAsia" w:eastAsiaTheme="majorEastAsia" w:cstheme="majorEastAsia"/>
          <w:b/>
          <w:bCs/>
          <w:szCs w:val="21"/>
          <w:highlight w:val="none"/>
        </w:rPr>
        <w:t>序号3-5)符合云计算服务客户信任体系能力要求 第2部分:对象存储服务要求，提供相关证明材料（原件扫描件），证明材料持有人与投标人必须完全一致。</w:t>
      </w:r>
    </w:p>
    <w:p>
      <w:pPr>
        <w:pStyle w:val="4"/>
        <w:ind w:left="210"/>
        <w:rPr>
          <w:rFonts w:hint="eastAsia" w:asciiTheme="majorEastAsia" w:hAnsiTheme="majorEastAsia" w:eastAsiaTheme="majorEastAsia" w:cstheme="majorEastAsia"/>
          <w:sz w:val="21"/>
          <w:szCs w:val="21"/>
          <w:u w:val="none"/>
        </w:rPr>
      </w:pPr>
      <w:bookmarkStart w:id="33" w:name="_Toc194492222"/>
      <w:r>
        <w:rPr>
          <w:rFonts w:hint="eastAsia" w:asciiTheme="majorEastAsia" w:hAnsiTheme="majorEastAsia" w:eastAsiaTheme="majorEastAsia" w:cstheme="majorEastAsia"/>
          <w:sz w:val="21"/>
          <w:szCs w:val="21"/>
          <w:u w:val="none"/>
        </w:rPr>
        <w:t>3.4 云安全</w:t>
      </w:r>
      <w:bookmarkEnd w:id="28"/>
      <w:r>
        <w:rPr>
          <w:rFonts w:hint="eastAsia" w:asciiTheme="majorEastAsia" w:hAnsiTheme="majorEastAsia" w:eastAsiaTheme="majorEastAsia" w:cstheme="majorEastAsia"/>
          <w:sz w:val="21"/>
          <w:szCs w:val="21"/>
          <w:u w:val="none"/>
        </w:rPr>
        <w:t>技术要求</w:t>
      </w:r>
      <w:bookmarkEnd w:id="33"/>
    </w:p>
    <w:p>
      <w:pPr>
        <w:pStyle w:val="254"/>
        <w:adjustRightInd w:val="0"/>
        <w:snapToGrid w:val="0"/>
        <w:spacing w:line="360" w:lineRule="auto"/>
        <w:ind w:firstLine="371" w:firstLineChars="177"/>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（1）按照采购人的有关管理规定提供云安全服务。提供云安全服务包括：主机杀毒服务、主机安全加固、云端APT防护服务等。</w:t>
      </w:r>
    </w:p>
    <w:p>
      <w:pPr>
        <w:pStyle w:val="254"/>
        <w:adjustRightInd w:val="0"/>
        <w:snapToGrid w:val="0"/>
        <w:spacing w:line="360" w:lineRule="auto"/>
        <w:ind w:firstLine="373" w:firstLineChars="177"/>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投标人须严格遵守采购人的相关信息安全规定，不得利用系统维护服务时的便利对采购人数据及其他信息擅自修改或透漏给第三方。投标人应符合隐私信息管理体系标准，提供相关证明材料扫描件（原件扫描件），证明材料单位名称须与投标人名称完全一致。</w:t>
      </w:r>
    </w:p>
    <w:p>
      <w:pPr>
        <w:spacing w:line="360" w:lineRule="auto"/>
        <w:rPr>
          <w:rFonts w:hint="eastAsia" w:asciiTheme="majorEastAsia" w:hAnsiTheme="majorEastAsia" w:eastAsiaTheme="majorEastAsia" w:cstheme="majorEastAsia"/>
          <w:szCs w:val="21"/>
        </w:rPr>
      </w:pPr>
    </w:p>
    <w:p>
      <w:pPr>
        <w:pStyle w:val="4"/>
        <w:ind w:left="210"/>
        <w:rPr>
          <w:rFonts w:hint="eastAsia" w:asciiTheme="majorEastAsia" w:hAnsiTheme="majorEastAsia" w:eastAsiaTheme="majorEastAsia" w:cstheme="majorEastAsia"/>
          <w:sz w:val="21"/>
          <w:szCs w:val="21"/>
          <w:u w:val="none"/>
        </w:rPr>
      </w:pPr>
      <w:bookmarkStart w:id="34" w:name="_Toc194492223"/>
      <w:r>
        <w:rPr>
          <w:rFonts w:hint="eastAsia" w:asciiTheme="majorEastAsia" w:hAnsiTheme="majorEastAsia" w:eastAsiaTheme="majorEastAsia" w:cstheme="majorEastAsia"/>
          <w:sz w:val="21"/>
          <w:szCs w:val="21"/>
          <w:u w:val="none"/>
        </w:rPr>
        <w:t>3.5 云运维技术要求</w:t>
      </w:r>
      <w:bookmarkEnd w:id="34"/>
    </w:p>
    <w:p>
      <w:pPr>
        <w:pStyle w:val="254"/>
        <w:numPr>
          <w:ilvl w:val="0"/>
          <w:numId w:val="12"/>
        </w:numPr>
        <w:spacing w:line="360" w:lineRule="auto"/>
        <w:ind w:left="0"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按照采购人的有关管理规定及各个应用系统云主机深度监控的具体需求，提供各应用系统所需云主机深度监控服务。提供云主机深度监控服务需做好与采购人的协调沟通工作。</w:t>
      </w:r>
    </w:p>
    <w:p>
      <w:pPr>
        <w:pStyle w:val="254"/>
        <w:numPr>
          <w:ilvl w:val="0"/>
          <w:numId w:val="12"/>
        </w:numPr>
        <w:spacing w:line="360" w:lineRule="auto"/>
        <w:ind w:left="0"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投标人的云主机深度监控服务可提供云主机CPU、内存、磁盘、网络相关资源使用率分析，能够清晰判别资源使用率数值及变化情况，如1天内变化；并支持自动巡检能力，可快速获取巡检时刻资源使用率。</w:t>
      </w:r>
    </w:p>
    <w:p>
      <w:pPr>
        <w:pStyle w:val="254"/>
        <w:numPr>
          <w:ilvl w:val="0"/>
          <w:numId w:val="12"/>
        </w:numPr>
        <w:spacing w:line="360" w:lineRule="auto"/>
        <w:ind w:left="0"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应提供可以独立部署的自动化运维工具和自动化运维平台，自动化运维工具支持自动化巡检、云平台补丁自动分发、批量远程脚本执行等功能；提供的自动化运维平台支持自动告警、运维即时通讯工具、告警升级、工单与故障报告自动分发和认领等功能。</w:t>
      </w:r>
    </w:p>
    <w:p>
      <w:pPr>
        <w:pStyle w:val="254"/>
        <w:numPr>
          <w:ilvl w:val="0"/>
          <w:numId w:val="12"/>
        </w:numPr>
        <w:spacing w:line="360" w:lineRule="auto"/>
        <w:ind w:left="0" w:firstLine="422"/>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rPr>
        <w:t>#投标人在云服</w:t>
      </w:r>
      <w:r>
        <w:rPr>
          <w:rFonts w:hint="eastAsia" w:asciiTheme="majorEastAsia" w:hAnsiTheme="majorEastAsia" w:eastAsiaTheme="majorEastAsia" w:cstheme="majorEastAsia"/>
          <w:b/>
          <w:bCs/>
          <w:szCs w:val="21"/>
          <w:highlight w:val="none"/>
        </w:rPr>
        <w:t>务过程中应具有应对突发威胁风险处置的能力，具备一套系统化、标准化的管理流程和应急机制。符合运行业务连续性管理体系标准，提供相关证明材料（原件扫描件），证明材料单位名称须与投标人名称完全一致。</w:t>
      </w:r>
    </w:p>
    <w:p>
      <w:pPr>
        <w:pStyle w:val="254"/>
        <w:numPr>
          <w:ilvl w:val="0"/>
          <w:numId w:val="12"/>
        </w:numPr>
        <w:spacing w:line="360" w:lineRule="auto"/>
        <w:ind w:left="0" w:firstLine="420"/>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云平台整体可用性不低于99.99%，数据可靠性不低于99.9999%。</w:t>
      </w:r>
    </w:p>
    <w:p>
      <w:pPr>
        <w:pStyle w:val="4"/>
        <w:ind w:left="210"/>
        <w:rPr>
          <w:rFonts w:hint="eastAsia" w:asciiTheme="majorEastAsia" w:hAnsiTheme="majorEastAsia" w:eastAsiaTheme="majorEastAsia" w:cstheme="majorEastAsia"/>
          <w:sz w:val="21"/>
          <w:szCs w:val="21"/>
          <w:u w:val="none"/>
        </w:rPr>
      </w:pPr>
      <w:bookmarkStart w:id="35" w:name="_Toc194492224"/>
      <w:r>
        <w:rPr>
          <w:rFonts w:hint="eastAsia" w:asciiTheme="majorEastAsia" w:hAnsiTheme="majorEastAsia" w:eastAsiaTheme="majorEastAsia" w:cstheme="majorEastAsia"/>
          <w:sz w:val="21"/>
          <w:szCs w:val="21"/>
          <w:u w:val="none"/>
        </w:rPr>
        <w:t>3.6 项目实施服务内容要求</w:t>
      </w:r>
      <w:bookmarkEnd w:id="35"/>
    </w:p>
    <w:p>
      <w:pPr>
        <w:numPr>
          <w:ilvl w:val="0"/>
          <w:numId w:val="13"/>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因本项目技术复杂、涉及面较大，为保证在规定时间内完成云平台交付，要求投标人需具备政务云项目的实施能力，能够顺利开展项目实施工作。</w:t>
      </w:r>
    </w:p>
    <w:p>
      <w:pPr>
        <w:numPr>
          <w:ilvl w:val="0"/>
          <w:numId w:val="13"/>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投标人需出具项目的组织实施方案，包含实施管理制度、风险分析及应对措施、以及具体实施措施（基础服务与扩展服务实施方案）。</w:t>
      </w:r>
    </w:p>
    <w:p>
      <w:pPr>
        <w:pStyle w:val="4"/>
        <w:ind w:left="210"/>
        <w:rPr>
          <w:rFonts w:hint="eastAsia" w:asciiTheme="majorEastAsia" w:hAnsiTheme="majorEastAsia" w:eastAsiaTheme="majorEastAsia" w:cstheme="majorEastAsia"/>
          <w:sz w:val="21"/>
          <w:szCs w:val="21"/>
          <w:u w:val="none"/>
        </w:rPr>
      </w:pPr>
      <w:bookmarkStart w:id="36" w:name="_Toc194492225"/>
      <w:r>
        <w:rPr>
          <w:rFonts w:hint="eastAsia" w:asciiTheme="majorEastAsia" w:hAnsiTheme="majorEastAsia" w:eastAsiaTheme="majorEastAsia" w:cstheme="majorEastAsia"/>
          <w:sz w:val="21"/>
          <w:szCs w:val="21"/>
          <w:u w:val="none"/>
        </w:rPr>
        <w:t>3.7 安全及保密服务内容要求</w:t>
      </w:r>
      <w:bookmarkEnd w:id="36"/>
    </w:p>
    <w:p>
      <w:pPr>
        <w:numPr>
          <w:ilvl w:val="0"/>
          <w:numId w:val="14"/>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投标人应保证业务应用系统的支撑环境，包括但不限于服务器、网络、存储等相关物理环境能满足安全三级等保要求，依据采购需求向采购人提供本次项目中所涉及安全服务内容。</w:t>
      </w:r>
    </w:p>
    <w:p>
      <w:pPr>
        <w:numPr>
          <w:ilvl w:val="0"/>
          <w:numId w:val="14"/>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投标人应提供安全防护方案包含项目安全需求分析、安全服务方案。</w:t>
      </w:r>
    </w:p>
    <w:p>
      <w:pPr>
        <w:pStyle w:val="4"/>
        <w:ind w:left="210"/>
        <w:rPr>
          <w:rFonts w:hint="eastAsia" w:asciiTheme="majorEastAsia" w:hAnsiTheme="majorEastAsia" w:eastAsiaTheme="majorEastAsia" w:cstheme="majorEastAsia"/>
          <w:sz w:val="21"/>
          <w:szCs w:val="21"/>
          <w:u w:val="none"/>
        </w:rPr>
      </w:pPr>
      <w:bookmarkStart w:id="37" w:name="_Toc194492226"/>
      <w:r>
        <w:rPr>
          <w:rFonts w:hint="eastAsia" w:asciiTheme="majorEastAsia" w:hAnsiTheme="majorEastAsia" w:eastAsiaTheme="majorEastAsia" w:cstheme="majorEastAsia"/>
          <w:sz w:val="21"/>
          <w:szCs w:val="21"/>
          <w:u w:val="none"/>
        </w:rPr>
        <w:t>3.8 运维服务内容要求</w:t>
      </w:r>
      <w:bookmarkEnd w:id="37"/>
    </w:p>
    <w:p>
      <w:pPr>
        <w:numPr>
          <w:ilvl w:val="0"/>
          <w:numId w:val="15"/>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投标人需利用监控系统或人工对机房环境、硬件设备及应用系统的运行情况进行7×24小时的不间断巡检监控，及时发现安全隐患，通知相关人员及时处理，并形成监控报告。</w:t>
      </w:r>
    </w:p>
    <w:p>
      <w:pPr>
        <w:numPr>
          <w:ilvl w:val="0"/>
          <w:numId w:val="15"/>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投标人须每周和每月提供政务云服务报告，对当月政务云服务情况进行总结，包括各类云资源调整、使用及服务情况，以及日常维护、应急值守、故障处置等情况。</w:t>
      </w:r>
    </w:p>
    <w:p>
      <w:pPr>
        <w:numPr>
          <w:ilvl w:val="0"/>
          <w:numId w:val="15"/>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投标人需出具项目日常运维服务包含项目运维管理制度、管理流程、运维服务方案。</w:t>
      </w:r>
    </w:p>
    <w:p>
      <w:pPr>
        <w:pStyle w:val="4"/>
        <w:ind w:left="210"/>
        <w:rPr>
          <w:rFonts w:hint="eastAsia" w:asciiTheme="majorEastAsia" w:hAnsiTheme="majorEastAsia" w:eastAsiaTheme="majorEastAsia" w:cstheme="majorEastAsia"/>
          <w:sz w:val="21"/>
          <w:szCs w:val="21"/>
          <w:u w:val="none"/>
        </w:rPr>
      </w:pPr>
      <w:bookmarkStart w:id="38" w:name="_Toc194492227"/>
      <w:r>
        <w:rPr>
          <w:rFonts w:hint="eastAsia" w:asciiTheme="majorEastAsia" w:hAnsiTheme="majorEastAsia" w:eastAsiaTheme="majorEastAsia" w:cstheme="majorEastAsia"/>
          <w:sz w:val="21"/>
          <w:szCs w:val="21"/>
          <w:u w:val="none"/>
        </w:rPr>
        <w:t>3.9 迁移服务内容要求</w:t>
      </w:r>
      <w:bookmarkEnd w:id="38"/>
    </w:p>
    <w:p>
      <w:pPr>
        <w:pStyle w:val="254"/>
        <w:spacing w:line="360" w:lineRule="auto"/>
        <w:ind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业务系统属于生产系统，已部署在云平台平稳运行。保障业务系统连续性是关键。如涉及业务迁移，需在不中断业务的前提下，自合同生效之日起7个工作日内完成全部系统迁移。具体要求如下：</w:t>
      </w:r>
    </w:p>
    <w:p>
      <w:pPr>
        <w:numPr>
          <w:ilvl w:val="0"/>
          <w:numId w:val="16"/>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提供：迁移需求分析、风险分析及应对措施、迁移服务方案。</w:t>
      </w:r>
    </w:p>
    <w:p>
      <w:pPr>
        <w:numPr>
          <w:ilvl w:val="0"/>
          <w:numId w:val="16"/>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招标人无额外费用，投标人需自行考虑应用系统迁移及此项工作产生的相关费用，包括但不限于迁移产生的资源费用、系统开发商费用、原服务商迁出相关费用。</w:t>
      </w:r>
    </w:p>
    <w:p>
      <w:pPr>
        <w:numPr>
          <w:ilvl w:val="0"/>
          <w:numId w:val="16"/>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投标人未按时完成系统迁移工作，影响生产系统运行，采购人有权解除合同并有权要求投标人按合同首付款的双倍支付违约金。</w:t>
      </w:r>
    </w:p>
    <w:p>
      <w:pPr>
        <w:pStyle w:val="4"/>
        <w:ind w:left="210"/>
        <w:rPr>
          <w:rFonts w:hint="eastAsia" w:asciiTheme="majorEastAsia" w:hAnsiTheme="majorEastAsia" w:eastAsiaTheme="majorEastAsia" w:cstheme="majorEastAsia"/>
          <w:sz w:val="21"/>
          <w:szCs w:val="21"/>
          <w:u w:val="none"/>
        </w:rPr>
      </w:pPr>
      <w:bookmarkStart w:id="39" w:name="_Toc194492228"/>
      <w:r>
        <w:rPr>
          <w:rFonts w:hint="eastAsia" w:asciiTheme="majorEastAsia" w:hAnsiTheme="majorEastAsia" w:eastAsiaTheme="majorEastAsia" w:cstheme="majorEastAsia"/>
          <w:sz w:val="21"/>
          <w:szCs w:val="21"/>
          <w:u w:val="none"/>
        </w:rPr>
        <w:t>3.10 售后服务与培训服务内容要求</w:t>
      </w:r>
      <w:bookmarkEnd w:id="39"/>
    </w:p>
    <w:p>
      <w:pPr>
        <w:numPr>
          <w:ilvl w:val="0"/>
          <w:numId w:val="17"/>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负责设立技术支持热线，并安排专人值守，为售后工作提供7×24小时热线支持服务。投标人针对采购人要求的云平台售后服务相关内容，需指定专业技术能力较强的工程师，根据采购人要求配合开展相关售后服务</w:t>
      </w:r>
    </w:p>
    <w:p>
      <w:pPr>
        <w:numPr>
          <w:ilvl w:val="0"/>
          <w:numId w:val="17"/>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应提供高效的系统维护服务，有效防范系统风险，保证7×24小时电话畅通，发生故障应在15分钟内响应；能够在系统发生除宕机外的其他故障问题时，能够协调人力资源在1小时内到达现场提供服务。系统发生宕机问题时，投标人应在30分钟内响应，在4个小时之内使系统恢复正常。具备故障快速定位和恢复能力，故障定位排除时限不超过 30 分钟。故障处理完毕后提供相关系统宕机报告。</w:t>
      </w:r>
    </w:p>
    <w:p>
      <w:pPr>
        <w:numPr>
          <w:ilvl w:val="0"/>
          <w:numId w:val="17"/>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投标人须保障服务期内的售后服务质量，应提供故障响应方案；</w:t>
      </w:r>
    </w:p>
    <w:p>
      <w:pPr>
        <w:numPr>
          <w:ilvl w:val="0"/>
          <w:numId w:val="17"/>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投标人须提供重点保障服务方案，包含重要时间节点如春节、两会、国庆等重大时间点的重保服务，加大运维保障力度，保证在业务高峰期内系统平稳运行；</w:t>
      </w:r>
    </w:p>
    <w:p>
      <w:pPr>
        <w:numPr>
          <w:ilvl w:val="0"/>
          <w:numId w:val="17"/>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投标人须特点制定培训方案并提供培训，培训方案应包括培训背景、培训目标、培训对象、培训内容、培训课程等内容。</w:t>
      </w:r>
    </w:p>
    <w:p>
      <w:pPr>
        <w:pStyle w:val="4"/>
        <w:ind w:left="210"/>
        <w:rPr>
          <w:rFonts w:hint="eastAsia" w:asciiTheme="majorEastAsia" w:hAnsiTheme="majorEastAsia" w:eastAsiaTheme="majorEastAsia" w:cstheme="majorEastAsia"/>
          <w:sz w:val="21"/>
          <w:szCs w:val="21"/>
          <w:u w:val="none"/>
        </w:rPr>
      </w:pPr>
      <w:bookmarkStart w:id="40" w:name="_Toc194492230"/>
      <w:bookmarkStart w:id="41" w:name="_Toc194492229"/>
      <w:r>
        <w:rPr>
          <w:rFonts w:hint="eastAsia" w:asciiTheme="majorEastAsia" w:hAnsiTheme="majorEastAsia" w:eastAsiaTheme="majorEastAsia" w:cstheme="majorEastAsia"/>
          <w:sz w:val="21"/>
          <w:szCs w:val="21"/>
          <w:u w:val="none"/>
        </w:rPr>
        <w:t>3.11 运维团队要求</w:t>
      </w:r>
      <w:bookmarkEnd w:id="40"/>
    </w:p>
    <w:p>
      <w:pPr>
        <w:pStyle w:val="254"/>
        <w:spacing w:line="360" w:lineRule="auto"/>
        <w:ind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投标人需提供1名专职项目经理。项目经理需具备信息系统项目管理师（高级）证书（投标人提供简历，证书等材料）。</w:t>
      </w:r>
    </w:p>
    <w:p>
      <w:pPr>
        <w:pStyle w:val="254"/>
        <w:spacing w:line="360" w:lineRule="auto"/>
        <w:ind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本项目运维团队人员不少于4人，</w:t>
      </w:r>
      <w:r>
        <w:rPr>
          <w:rFonts w:hint="eastAsia" w:asciiTheme="majorEastAsia" w:hAnsiTheme="majorEastAsia" w:eastAsiaTheme="majorEastAsia" w:cstheme="majorEastAsia"/>
          <w:color w:val="000000"/>
          <w:szCs w:val="21"/>
        </w:rPr>
        <w:t>成员应该具备：信息系统项目管理师、网络工程师、CISP注册信息安全工程师，系统分析师等相关证书，</w:t>
      </w:r>
      <w:r>
        <w:rPr>
          <w:rFonts w:hint="eastAsia" w:asciiTheme="majorEastAsia" w:hAnsiTheme="majorEastAsia" w:eastAsiaTheme="majorEastAsia" w:cstheme="majorEastAsia"/>
          <w:szCs w:val="21"/>
        </w:rPr>
        <w:t>并提供运维团队人员清单、简历及证书等材料。</w:t>
      </w:r>
    </w:p>
    <w:p>
      <w:pPr>
        <w:pStyle w:val="254"/>
        <w:spacing w:line="360" w:lineRule="auto"/>
        <w:ind w:firstLine="42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rPr>
        <w:tab/>
      </w:r>
      <w:r>
        <w:rPr>
          <w:rFonts w:hint="eastAsia" w:asciiTheme="majorEastAsia" w:hAnsiTheme="majorEastAsia" w:eastAsiaTheme="majorEastAsia" w:cstheme="majorEastAsia"/>
          <w:szCs w:val="21"/>
        </w:rPr>
        <w:t>项目服务团队成员需提供（1）CISP</w:t>
      </w:r>
      <w:r>
        <w:rPr>
          <w:rFonts w:hint="eastAsia" w:asciiTheme="majorEastAsia" w:hAnsiTheme="majorEastAsia" w:eastAsiaTheme="majorEastAsia" w:cstheme="majorEastAsia"/>
          <w:color w:val="000000"/>
          <w:szCs w:val="21"/>
        </w:rPr>
        <w:t>注册信息安全工程师</w:t>
      </w:r>
      <w:r>
        <w:rPr>
          <w:rFonts w:hint="eastAsia" w:asciiTheme="majorEastAsia" w:hAnsiTheme="majorEastAsia" w:eastAsiaTheme="majorEastAsia" w:cstheme="majorEastAsia"/>
          <w:szCs w:val="21"/>
        </w:rPr>
        <w:t>证书、（2）网络规划设计师（高级）证书、（3）信息系统项目管理师证书、（4）数据库系统工程师证书。（投标人提供简历，证书等材料）。</w:t>
      </w:r>
    </w:p>
    <w:p>
      <w:pPr>
        <w:pStyle w:val="4"/>
        <w:ind w:left="210"/>
        <w:rPr>
          <w:rFonts w:hint="eastAsia" w:asciiTheme="majorEastAsia" w:hAnsiTheme="majorEastAsia" w:eastAsiaTheme="majorEastAsia" w:cstheme="majorEastAsia"/>
          <w:sz w:val="21"/>
          <w:szCs w:val="21"/>
          <w:u w:val="none"/>
        </w:rPr>
      </w:pPr>
      <w:r>
        <w:rPr>
          <w:rFonts w:hint="eastAsia" w:asciiTheme="majorEastAsia" w:hAnsiTheme="majorEastAsia" w:eastAsiaTheme="majorEastAsia" w:cstheme="majorEastAsia"/>
          <w:sz w:val="21"/>
          <w:szCs w:val="21"/>
          <w:u w:val="none"/>
        </w:rPr>
        <w:t>3.12 其他要求</w:t>
      </w:r>
      <w:bookmarkEnd w:id="41"/>
    </w:p>
    <w:p>
      <w:pPr>
        <w:numPr>
          <w:ilvl w:val="0"/>
          <w:numId w:val="18"/>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投标人需具备有效的质量管理体系、环境管理体系、职业健康安全管理体系标准认证、信息安全管理体系认证、隐私信息管理体系认证。证书单位名称须与投标人名称完全一致并加盖投标人公章。</w:t>
      </w:r>
    </w:p>
    <w:p>
      <w:pPr>
        <w:numPr>
          <w:ilvl w:val="0"/>
          <w:numId w:val="18"/>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投标人本次项目提供服务的云平台应通过网络安全等级保护（GB/T 22239-2019）第三级测评，评测报告持有人与投标人必须完全一致，提供近一年内通过网络安全等级保护（GB/T 22239-2019）第三级的测评报告（至少包括报告首页、网络安全等级测评基本信息表页、等级测评结论页）。</w:t>
      </w:r>
    </w:p>
    <w:p>
      <w:pPr>
        <w:numPr>
          <w:ilvl w:val="0"/>
          <w:numId w:val="18"/>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本次项目提供服务的云平台通过《中央网信办云计算服务安全评估》证明，以证明投标人具备提高云计算服务的安全可控水平，降低云计算服务带来的网络安全风险的能力。须提供中央网信办网站公示截图。单位名称须与投标人名称完全一致并加盖投标人公章。</w:t>
      </w:r>
    </w:p>
    <w:p>
      <w:pPr>
        <w:numPr>
          <w:ilvl w:val="0"/>
          <w:numId w:val="18"/>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本次项目提供服务的云平台提供一年内云平台商业密码安全性评估报告，评估结果符合密评第三级信息系统要求，评测报告持有人与投标人必须完全一致，提供商用密码应用安全性评估报告关键页（至少包括报告首页、被测系统基本信息表页、商用密码应用安全性评估结论页）</w:t>
      </w:r>
    </w:p>
    <w:p>
      <w:pPr>
        <w:numPr>
          <w:ilvl w:val="0"/>
          <w:numId w:val="18"/>
        </w:numPr>
        <w:spacing w:line="360" w:lineRule="auto"/>
        <w:ind w:left="0"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投标人应提供2022年1月1日至今政务云服务合同（含合同首页、服务内容页、双方盖章签字页等关键页），合同签署单位名称须与投标人名称完全一致。</w:t>
      </w:r>
    </w:p>
    <w:p>
      <w:pPr>
        <w:spacing w:line="360" w:lineRule="auto"/>
        <w:rPr>
          <w:rFonts w:hint="eastAsia" w:asciiTheme="majorEastAsia" w:hAnsiTheme="majorEastAsia" w:eastAsiaTheme="majorEastAsia" w:cstheme="majorEastAsia"/>
          <w:szCs w:val="21"/>
        </w:rPr>
      </w:pPr>
    </w:p>
    <w:p>
      <w:pPr>
        <w:tabs>
          <w:tab w:val="left" w:pos="360"/>
          <w:tab w:val="left" w:pos="900"/>
        </w:tabs>
        <w:snapToGrid w:val="0"/>
        <w:spacing w:line="360" w:lineRule="auto"/>
        <w:outlineLvl w:val="1"/>
        <w:rPr>
          <w:sz w:val="24"/>
        </w:rPr>
      </w:pPr>
      <w:bookmarkStart w:id="42" w:name="_Toc194492235"/>
      <w:r>
        <w:rPr>
          <w:rFonts w:hint="eastAsia"/>
          <w:sz w:val="24"/>
        </w:rPr>
        <w:t>4 验收服务标准</w:t>
      </w:r>
      <w:bookmarkEnd w:id="42"/>
    </w:p>
    <w:p>
      <w:pPr>
        <w:snapToGrid w:val="0"/>
        <w:spacing w:line="360" w:lineRule="auto"/>
        <w:ind w:firstLine="420" w:firstLineChars="200"/>
        <w:rPr>
          <w:rFonts w:hint="eastAsia" w:asciiTheme="majorEastAsia" w:hAnsiTheme="majorEastAsia" w:eastAsiaTheme="majorEastAsia" w:cstheme="majorEastAsia"/>
          <w:bCs/>
          <w:szCs w:val="21"/>
        </w:rPr>
      </w:pPr>
      <w:bookmarkStart w:id="43" w:name="_Toc172656540"/>
      <w:r>
        <w:rPr>
          <w:rFonts w:hint="eastAsia" w:asciiTheme="majorEastAsia" w:hAnsiTheme="majorEastAsia" w:eastAsiaTheme="majorEastAsia" w:cstheme="majorEastAsia"/>
          <w:bCs/>
          <w:szCs w:val="21"/>
        </w:rPr>
        <w:t>4.1．服务绩效指标</w:t>
      </w:r>
      <w:bookmarkEnd w:id="43"/>
    </w:p>
    <w:p>
      <w:pPr>
        <w:pStyle w:val="17"/>
        <w:snapToGrid w:val="0"/>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（1）云服务全年整体可用性≥99.9%；</w:t>
      </w:r>
    </w:p>
    <w:p>
      <w:pPr>
        <w:pStyle w:val="17"/>
        <w:snapToGrid w:val="0"/>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（2）故障响应率100%；</w:t>
      </w:r>
    </w:p>
    <w:p>
      <w:pPr>
        <w:pStyle w:val="17"/>
        <w:snapToGrid w:val="0"/>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（3）应急响应时间≤15分钟；</w:t>
      </w:r>
    </w:p>
    <w:p>
      <w:pPr>
        <w:snapToGrid w:val="0"/>
        <w:spacing w:line="360" w:lineRule="auto"/>
        <w:ind w:firstLine="420" w:firstLineChars="200"/>
        <w:rPr>
          <w:rFonts w:hint="eastAsia" w:asciiTheme="majorEastAsia" w:hAnsiTheme="majorEastAsia" w:eastAsiaTheme="majorEastAsia" w:cstheme="majorEastAsia"/>
          <w:bCs/>
          <w:szCs w:val="21"/>
        </w:rPr>
      </w:pPr>
      <w:bookmarkStart w:id="44" w:name="_Toc172656541"/>
      <w:r>
        <w:rPr>
          <w:rFonts w:hint="eastAsia" w:asciiTheme="majorEastAsia" w:hAnsiTheme="majorEastAsia" w:eastAsiaTheme="majorEastAsia" w:cstheme="majorEastAsia"/>
          <w:bCs/>
          <w:szCs w:val="21"/>
        </w:rPr>
        <w:t>4.2．项目验收要求</w:t>
      </w:r>
      <w:bookmarkEnd w:id="44"/>
    </w:p>
    <w:p>
      <w:pPr>
        <w:pStyle w:val="5"/>
        <w:snapToGrid w:val="0"/>
        <w:spacing w:line="360" w:lineRule="auto"/>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投标人应当在采购人指定的验收日前向采购人提交验收报告。验收报告的内容包括但不限于，合同规定的各项服务清单，各系统设备运行情况。项目完成后，由采购人组织验收，并作为解除履约保函的参考。</w:t>
      </w:r>
    </w:p>
    <w:bookmarkEnd w:id="0"/>
    <w:bookmarkEnd w:id="1"/>
    <w:bookmarkEnd w:id="2"/>
    <w:bookmarkEnd w:id="3"/>
    <w:bookmarkEnd w:id="4"/>
    <w:bookmarkEnd w:id="5"/>
    <w:bookmarkEnd w:id="6"/>
    <w:bookmarkEnd w:id="7"/>
    <w:bookmarkEnd w:id="8"/>
    <w:bookmarkEnd w:id="9"/>
    <w:bookmarkEnd w:id="10"/>
    <w:bookmarkEnd w:id="11"/>
    <w:bookmarkEnd w:id="12"/>
    <w:bookmarkEnd w:id="13"/>
    <w:p>
      <w:pPr>
        <w:widowControl/>
        <w:jc w:val="left"/>
        <w:rPr>
          <w:b/>
          <w:sz w:val="36"/>
          <w:szCs w:val="36"/>
        </w:rPr>
      </w:pPr>
      <w:bookmarkStart w:id="45" w:name="_GoBack"/>
      <w:bookmarkEnd w:id="45"/>
    </w:p>
    <w:sectPr>
      <w:footerReference r:id="rId3"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Bold">
    <w:altName w:val="Times New Roman"/>
    <w:panose1 w:val="02020803070505020304"/>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宋体-简">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69</w:t>
    </w:r>
    <w:r>
      <w:rPr>
        <w:rFonts w:asci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7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4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08"/>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6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8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9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3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7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CB1BB1"/>
    <w:multiLevelType w:val="multilevel"/>
    <w:tmpl w:val="00CB1BB1"/>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1A960CA"/>
    <w:multiLevelType w:val="multilevel"/>
    <w:tmpl w:val="01A960C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A3C4A5B"/>
    <w:multiLevelType w:val="multilevel"/>
    <w:tmpl w:val="0A3C4A5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E230849"/>
    <w:multiLevelType w:val="multilevel"/>
    <w:tmpl w:val="0E230849"/>
    <w:lvl w:ilvl="0" w:tentative="0">
      <w:start w:val="1"/>
      <w:numFmt w:val="decimal"/>
      <w:pStyle w:val="167"/>
      <w:lvlText w:val="%1"/>
      <w:lvlJc w:val="left"/>
      <w:pPr>
        <w:ind w:left="680" w:hanging="680"/>
      </w:pPr>
      <w:rPr>
        <w:rFonts w:hint="eastAsia" w:ascii="宋体" w:hAnsi="宋体" w:eastAsia="宋体"/>
      </w:rPr>
    </w:lvl>
    <w:lvl w:ilvl="1" w:tentative="0">
      <w:start w:val="1"/>
      <w:numFmt w:val="decimal"/>
      <w:pStyle w:val="168"/>
      <w:lvlText w:val="%1.%2"/>
      <w:lvlJc w:val="left"/>
      <w:pPr>
        <w:ind w:left="851" w:hanging="851"/>
      </w:pPr>
      <w:rPr>
        <w:rFonts w:hint="eastAsia" w:ascii="宋体" w:hAnsi="宋体" w:eastAsia="宋体"/>
        <w:color w:val="auto"/>
      </w:rPr>
    </w:lvl>
    <w:lvl w:ilvl="2" w:tentative="0">
      <w:start w:val="1"/>
      <w:numFmt w:val="decimal"/>
      <w:pStyle w:val="16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FCD4497"/>
    <w:multiLevelType w:val="multilevel"/>
    <w:tmpl w:val="1FCD4497"/>
    <w:lvl w:ilvl="0" w:tentative="0">
      <w:start w:val="1"/>
      <w:numFmt w:val="chineseCountingThousand"/>
      <w:pStyle w:val="3"/>
      <w:lvlText w:val="%1、"/>
      <w:lvlJc w:val="left"/>
      <w:pPr>
        <w:ind w:left="420" w:hanging="420"/>
      </w:pPr>
      <w:rPr>
        <w:rFonts w:hint="eastAsia" w:ascii="Times New Roman Bold" w:hAnsi="Times New Roman Bold" w:cs="Times New Roman Bold"/>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FC00B76"/>
    <w:multiLevelType w:val="multilevel"/>
    <w:tmpl w:val="2FC00B76"/>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73C0A9D"/>
    <w:multiLevelType w:val="multilevel"/>
    <w:tmpl w:val="473C0A9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3A11427"/>
    <w:multiLevelType w:val="multilevel"/>
    <w:tmpl w:val="53A1142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A0750C0"/>
    <w:multiLevelType w:val="multilevel"/>
    <w:tmpl w:val="6A0750C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A2D0FDB"/>
    <w:multiLevelType w:val="multilevel"/>
    <w:tmpl w:val="6A2D0FDB"/>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DFC3B2A"/>
    <w:multiLevelType w:val="multilevel"/>
    <w:tmpl w:val="6DFC3B2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8AF2EF0"/>
    <w:multiLevelType w:val="multilevel"/>
    <w:tmpl w:val="78AF2EF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0"/>
  </w:num>
  <w:num w:numId="2">
    <w:abstractNumId w:val="3"/>
  </w:num>
  <w:num w:numId="3">
    <w:abstractNumId w:val="0"/>
  </w:num>
  <w:num w:numId="4">
    <w:abstractNumId w:val="5"/>
  </w:num>
  <w:num w:numId="5">
    <w:abstractNumId w:val="2"/>
  </w:num>
  <w:num w:numId="6">
    <w:abstractNumId w:val="4"/>
  </w:num>
  <w:num w:numId="7">
    <w:abstractNumId w:val="1"/>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CDD"/>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3AC"/>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18"/>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E40"/>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0CD6"/>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55"/>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C0"/>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A2"/>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E52"/>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B1"/>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69"/>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7"/>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54B"/>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7F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17E73"/>
    <w:rsid w:val="0032009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496"/>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D2A"/>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3D40"/>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34D"/>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0D4"/>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5E7"/>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6D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D47"/>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1BF"/>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5EC"/>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87F"/>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1FB"/>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1D1"/>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04A"/>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4B3"/>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CA6"/>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CF3"/>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17F"/>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1A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889"/>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B0E"/>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7A3"/>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50"/>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0E86"/>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0C2"/>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60F"/>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705"/>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A1D"/>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28C"/>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0FD8"/>
    <w:rsid w:val="009A133D"/>
    <w:rsid w:val="009A139E"/>
    <w:rsid w:val="009A151C"/>
    <w:rsid w:val="009A1919"/>
    <w:rsid w:val="009A1ADC"/>
    <w:rsid w:val="009A1BF5"/>
    <w:rsid w:val="009A1E5C"/>
    <w:rsid w:val="009A1F11"/>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742"/>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8D4"/>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1D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19E"/>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D21"/>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9F7D59"/>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D48"/>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4AF"/>
    <w:rsid w:val="00A2150A"/>
    <w:rsid w:val="00A2180C"/>
    <w:rsid w:val="00A21940"/>
    <w:rsid w:val="00A219A3"/>
    <w:rsid w:val="00A21CAA"/>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C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6BF"/>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09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B7B"/>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2E"/>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C6"/>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3EA"/>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A0"/>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2DA"/>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BE2"/>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C1A"/>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46"/>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E62"/>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1F"/>
    <w:rsid w:val="00C036E8"/>
    <w:rsid w:val="00C0371A"/>
    <w:rsid w:val="00C0373D"/>
    <w:rsid w:val="00C03DA6"/>
    <w:rsid w:val="00C03EA6"/>
    <w:rsid w:val="00C0436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031"/>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3AE"/>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6C30"/>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7BD"/>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48"/>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4C6"/>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244"/>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492"/>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2F2"/>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88"/>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DD6"/>
    <w:rsid w:val="00F47EE0"/>
    <w:rsid w:val="00F47F65"/>
    <w:rsid w:val="00F500DE"/>
    <w:rsid w:val="00F50264"/>
    <w:rsid w:val="00F50293"/>
    <w:rsid w:val="00F50CB4"/>
    <w:rsid w:val="00F50D1E"/>
    <w:rsid w:val="00F5116C"/>
    <w:rsid w:val="00F5135A"/>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4D"/>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B9F"/>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BEB"/>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25"/>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F36417"/>
    <w:rsid w:val="081466CA"/>
    <w:rsid w:val="0AEE26D6"/>
    <w:rsid w:val="0B660C1A"/>
    <w:rsid w:val="0D9D24E2"/>
    <w:rsid w:val="0DF21857"/>
    <w:rsid w:val="14625AD7"/>
    <w:rsid w:val="17F93E0B"/>
    <w:rsid w:val="196B04A0"/>
    <w:rsid w:val="1C455CA5"/>
    <w:rsid w:val="1D2C69D2"/>
    <w:rsid w:val="1D397A77"/>
    <w:rsid w:val="20E06ED8"/>
    <w:rsid w:val="211D2A9C"/>
    <w:rsid w:val="217C0935"/>
    <w:rsid w:val="228F7065"/>
    <w:rsid w:val="22E97063"/>
    <w:rsid w:val="239E00B4"/>
    <w:rsid w:val="241A73E2"/>
    <w:rsid w:val="251E74A4"/>
    <w:rsid w:val="26831BBC"/>
    <w:rsid w:val="27843CE5"/>
    <w:rsid w:val="2A624DF5"/>
    <w:rsid w:val="2B9845BD"/>
    <w:rsid w:val="31754DFF"/>
    <w:rsid w:val="321715DC"/>
    <w:rsid w:val="32EB653A"/>
    <w:rsid w:val="35191121"/>
    <w:rsid w:val="398F586D"/>
    <w:rsid w:val="3A8E757C"/>
    <w:rsid w:val="3BCB6780"/>
    <w:rsid w:val="3CC85B63"/>
    <w:rsid w:val="3DF60235"/>
    <w:rsid w:val="3FC44B7C"/>
    <w:rsid w:val="402A14E2"/>
    <w:rsid w:val="41E33DB2"/>
    <w:rsid w:val="425A2175"/>
    <w:rsid w:val="42CD0A98"/>
    <w:rsid w:val="431A0C09"/>
    <w:rsid w:val="43F23D23"/>
    <w:rsid w:val="480E2158"/>
    <w:rsid w:val="4B417E5F"/>
    <w:rsid w:val="4B65373A"/>
    <w:rsid w:val="4C327140"/>
    <w:rsid w:val="4D00163A"/>
    <w:rsid w:val="4F0F5BE3"/>
    <w:rsid w:val="50055E16"/>
    <w:rsid w:val="51BF57F9"/>
    <w:rsid w:val="52422029"/>
    <w:rsid w:val="545455E7"/>
    <w:rsid w:val="55040901"/>
    <w:rsid w:val="56245862"/>
    <w:rsid w:val="56DF05DE"/>
    <w:rsid w:val="57FC6189"/>
    <w:rsid w:val="58E00503"/>
    <w:rsid w:val="5A0D7420"/>
    <w:rsid w:val="5B9205D4"/>
    <w:rsid w:val="5D370EBC"/>
    <w:rsid w:val="5F073306"/>
    <w:rsid w:val="5F434264"/>
    <w:rsid w:val="5F5F73B9"/>
    <w:rsid w:val="6465428E"/>
    <w:rsid w:val="65845A8F"/>
    <w:rsid w:val="67817BD3"/>
    <w:rsid w:val="6838144E"/>
    <w:rsid w:val="68AA7398"/>
    <w:rsid w:val="6EAB6FA9"/>
    <w:rsid w:val="73037F0B"/>
    <w:rsid w:val="73A53748"/>
    <w:rsid w:val="742C597A"/>
    <w:rsid w:val="76653E7D"/>
    <w:rsid w:val="77521CC0"/>
    <w:rsid w:val="7902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4"/>
    <w:qFormat/>
    <w:uiPriority w:val="0"/>
    <w:pPr>
      <w:keepNext/>
      <w:keepLines/>
      <w:numPr>
        <w:ilvl w:val="0"/>
        <w:numId w:val="1"/>
      </w:numPr>
      <w:autoSpaceDE w:val="0"/>
      <w:autoSpaceDN w:val="0"/>
      <w:adjustRightInd w:val="0"/>
      <w:spacing w:before="240" w:after="120" w:line="360" w:lineRule="auto"/>
      <w:jc w:val="left"/>
      <w:outlineLvl w:val="0"/>
    </w:pPr>
    <w:rPr>
      <w:rFonts w:asciiTheme="majorEastAsia" w:hAnsiTheme="majorEastAsia" w:eastAsiaTheme="majorEastAsia" w:cstheme="majorEastAsia"/>
      <w:b/>
      <w:kern w:val="44"/>
      <w:sz w:val="32"/>
      <w:szCs w:val="21"/>
    </w:rPr>
  </w:style>
  <w:style w:type="paragraph" w:styleId="2">
    <w:name w:val="heading 2"/>
    <w:basedOn w:val="1"/>
    <w:next w:val="1"/>
    <w:link w:val="18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18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88"/>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18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9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9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19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9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187"/>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194"/>
    <w:qFormat/>
    <w:uiPriority w:val="0"/>
    <w:pPr>
      <w:shd w:val="clear" w:color="auto" w:fill="000080"/>
    </w:pPr>
  </w:style>
  <w:style w:type="paragraph" w:styleId="15">
    <w:name w:val="annotation text"/>
    <w:basedOn w:val="1"/>
    <w:link w:val="195"/>
    <w:qFormat/>
    <w:uiPriority w:val="99"/>
    <w:pPr>
      <w:jc w:val="left"/>
    </w:pPr>
  </w:style>
  <w:style w:type="paragraph" w:styleId="16">
    <w:name w:val="Body Text 3"/>
    <w:basedOn w:val="1"/>
    <w:link w:val="196"/>
    <w:qFormat/>
    <w:uiPriority w:val="0"/>
    <w:pPr>
      <w:spacing w:after="120"/>
    </w:pPr>
    <w:rPr>
      <w:sz w:val="16"/>
      <w:szCs w:val="16"/>
    </w:rPr>
  </w:style>
  <w:style w:type="paragraph" w:styleId="17">
    <w:name w:val="Body Text"/>
    <w:basedOn w:val="1"/>
    <w:next w:val="18"/>
    <w:link w:val="197"/>
    <w:qFormat/>
    <w:uiPriority w:val="0"/>
    <w:pPr>
      <w:tabs>
        <w:tab w:val="left" w:pos="567"/>
      </w:tabs>
      <w:spacing w:before="120" w:line="22" w:lineRule="atLeast"/>
    </w:pPr>
    <w:rPr>
      <w:rFonts w:ascii="宋体" w:hAnsi="宋体"/>
      <w:sz w:val="24"/>
    </w:rPr>
  </w:style>
  <w:style w:type="paragraph" w:customStyle="1" w:styleId="18">
    <w:name w:val="目录 11"/>
    <w:next w:val="1"/>
    <w:qFormat/>
    <w:uiPriority w:val="0"/>
    <w:pPr>
      <w:wordWrap w:val="0"/>
      <w:spacing w:after="160" w:line="278" w:lineRule="auto"/>
      <w:jc w:val="both"/>
    </w:pPr>
    <w:rPr>
      <w:rFonts w:ascii="Calibri" w:hAnsi="Calibri" w:eastAsia="宋体" w:cs="Calibri"/>
      <w:sz w:val="21"/>
      <w:szCs w:val="22"/>
      <w:lang w:val="en-US" w:eastAsia="zh-CN" w:bidi="ar-SA"/>
    </w:rPr>
  </w:style>
  <w:style w:type="paragraph" w:styleId="19">
    <w:name w:val="Body Text Indent"/>
    <w:basedOn w:val="1"/>
    <w:link w:val="19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19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00"/>
    <w:qFormat/>
    <w:uiPriority w:val="0"/>
    <w:pPr>
      <w:ind w:left="100" w:leftChars="2500"/>
    </w:pPr>
    <w:rPr>
      <w:rFonts w:ascii="仿宋_GB2312" w:hAnsi="宋体" w:eastAsia="仿宋_GB2312"/>
      <w:color w:val="000000"/>
      <w:sz w:val="24"/>
    </w:rPr>
  </w:style>
  <w:style w:type="paragraph" w:styleId="27">
    <w:name w:val="Body Text Indent 2"/>
    <w:basedOn w:val="1"/>
    <w:link w:val="201"/>
    <w:qFormat/>
    <w:uiPriority w:val="0"/>
    <w:pPr>
      <w:ind w:firstLine="480" w:firstLineChars="200"/>
    </w:pPr>
    <w:rPr>
      <w:rFonts w:ascii="仿宋_GB2312" w:eastAsia="仿宋_GB2312"/>
      <w:sz w:val="24"/>
    </w:rPr>
  </w:style>
  <w:style w:type="paragraph" w:styleId="28">
    <w:name w:val="Balloon Text"/>
    <w:basedOn w:val="1"/>
    <w:link w:val="202"/>
    <w:qFormat/>
    <w:uiPriority w:val="0"/>
    <w:rPr>
      <w:sz w:val="18"/>
      <w:szCs w:val="18"/>
    </w:rPr>
  </w:style>
  <w:style w:type="paragraph" w:styleId="29">
    <w:name w:val="footer"/>
    <w:basedOn w:val="1"/>
    <w:link w:val="20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20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0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207"/>
    <w:qFormat/>
    <w:uiPriority w:val="0"/>
    <w:pPr>
      <w:jc w:val="center"/>
      <w:outlineLvl w:val="0"/>
    </w:pPr>
    <w:rPr>
      <w:b/>
      <w:sz w:val="32"/>
      <w:szCs w:val="20"/>
    </w:rPr>
  </w:style>
  <w:style w:type="paragraph" w:styleId="41">
    <w:name w:val="annotation subject"/>
    <w:basedOn w:val="15"/>
    <w:next w:val="15"/>
    <w:link w:val="208"/>
    <w:qFormat/>
    <w:uiPriority w:val="0"/>
    <w:rPr>
      <w:b/>
      <w:bCs/>
    </w:rPr>
  </w:style>
  <w:style w:type="paragraph" w:styleId="42">
    <w:name w:val="Body Text First Indent 2"/>
    <w:basedOn w:val="19"/>
    <w:link w:val="209"/>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paragraph" w:customStyle="1" w:styleId="54">
    <w:name w:val="注释"/>
    <w:basedOn w:val="1"/>
    <w:link w:val="213"/>
    <w:qFormat/>
    <w:uiPriority w:val="0"/>
    <w:pPr>
      <w:adjustRightInd w:val="0"/>
      <w:snapToGrid w:val="0"/>
      <w:ind w:left="420" w:hanging="420" w:hangingChars="200"/>
      <w:jc w:val="left"/>
    </w:pPr>
    <w:rPr>
      <w:rFonts w:ascii="宋体" w:hAnsi="宋体"/>
      <w:szCs w:val="21"/>
    </w:rPr>
  </w:style>
  <w:style w:type="paragraph" w:customStyle="1" w:styleId="55">
    <w:name w:val="正文文本缩进1"/>
    <w:basedOn w:val="1"/>
    <w:link w:val="219"/>
    <w:qFormat/>
    <w:uiPriority w:val="0"/>
    <w:pPr>
      <w:spacing w:line="480" w:lineRule="exact"/>
      <w:ind w:firstLine="480" w:firstLineChars="200"/>
    </w:pPr>
    <w:rPr>
      <w:rFonts w:ascii="宋体" w:hAnsi="宋体"/>
      <w:kern w:val="0"/>
      <w:sz w:val="24"/>
    </w:rPr>
  </w:style>
  <w:style w:type="paragraph" w:customStyle="1" w:styleId="56">
    <w:name w:val="正文大标题"/>
    <w:basedOn w:val="57"/>
    <w:next w:val="5"/>
    <w:link w:val="222"/>
    <w:qFormat/>
    <w:uiPriority w:val="0"/>
    <w:pPr>
      <w:jc w:val="center"/>
    </w:pPr>
    <w:rPr>
      <w:i w:val="0"/>
      <w:color w:val="000000"/>
      <w:sz w:val="28"/>
      <w:szCs w:val="21"/>
    </w:rPr>
  </w:style>
  <w:style w:type="paragraph" w:customStyle="1" w:styleId="57">
    <w:name w:val="正文小标题"/>
    <w:basedOn w:val="1"/>
    <w:next w:val="5"/>
    <w:link w:val="223"/>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styleId="58">
    <w:name w:val="List Paragraph"/>
    <w:basedOn w:val="1"/>
    <w:link w:val="225"/>
    <w:qFormat/>
    <w:uiPriority w:val="34"/>
    <w:pPr>
      <w:ind w:firstLine="420" w:firstLineChars="200"/>
    </w:pPr>
    <w:rPr>
      <w:rFonts w:ascii="Calibri" w:hAnsi="Calibri"/>
      <w:szCs w:val="22"/>
    </w:rPr>
  </w:style>
  <w:style w:type="paragraph" w:customStyle="1" w:styleId="59">
    <w:name w:val="正文格式"/>
    <w:basedOn w:val="1"/>
    <w:link w:val="226"/>
    <w:qFormat/>
    <w:uiPriority w:val="0"/>
    <w:pPr>
      <w:spacing w:beforeLines="50" w:line="360" w:lineRule="auto"/>
      <w:ind w:firstLine="480" w:firstLineChars="200"/>
    </w:pPr>
    <w:rPr>
      <w:rFonts w:ascii="宋体" w:hAnsi="宋体"/>
      <w:kern w:val="0"/>
      <w:sz w:val="24"/>
      <w:lang w:val="en-GB"/>
    </w:rPr>
  </w:style>
  <w:style w:type="paragraph" w:customStyle="1" w:styleId="60">
    <w:name w:val="正文缩进1"/>
    <w:basedOn w:val="1"/>
    <w:link w:val="234"/>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61">
    <w:name w:val="正文表格"/>
    <w:basedOn w:val="1"/>
    <w:link w:val="237"/>
    <w:qFormat/>
    <w:uiPriority w:val="0"/>
    <w:pPr>
      <w:adjustRightInd w:val="0"/>
      <w:snapToGrid w:val="0"/>
      <w:jc w:val="left"/>
    </w:pPr>
    <w:rPr>
      <w:rFonts w:ascii="宋体" w:hAnsi="宋体"/>
      <w:color w:val="000000"/>
      <w:szCs w:val="21"/>
    </w:rPr>
  </w:style>
  <w:style w:type="paragraph" w:customStyle="1" w:styleId="62">
    <w:name w:val="正文重点"/>
    <w:basedOn w:val="1"/>
    <w:link w:val="238"/>
    <w:qFormat/>
    <w:uiPriority w:val="0"/>
    <w:pPr>
      <w:adjustRightInd w:val="0"/>
      <w:spacing w:line="360" w:lineRule="auto"/>
      <w:ind w:firstLine="482" w:firstLineChars="200"/>
      <w:jc w:val="left"/>
      <w:textAlignment w:val="baseline"/>
    </w:pPr>
    <w:rPr>
      <w:b/>
      <w:kern w:val="0"/>
      <w:sz w:val="24"/>
      <w:szCs w:val="20"/>
    </w:rPr>
  </w:style>
  <w:style w:type="paragraph" w:customStyle="1" w:styleId="63">
    <w:name w:val="1"/>
    <w:link w:val="250"/>
    <w:qFormat/>
    <w:uiPriority w:val="0"/>
    <w:pPr>
      <w:spacing w:after="160" w:line="278" w:lineRule="auto"/>
    </w:pPr>
    <w:rPr>
      <w:rFonts w:ascii="Times New Roman" w:hAnsi="Times New Roman" w:eastAsia="宋体" w:cs="Times New Roman"/>
      <w:kern w:val="2"/>
      <w:sz w:val="21"/>
      <w:szCs w:val="24"/>
      <w:lang w:val="zh-CN" w:eastAsia="zh-CN" w:bidi="ar-SA"/>
    </w:rPr>
  </w:style>
  <w:style w:type="paragraph" w:customStyle="1" w:styleId="64">
    <w:name w:val="Char Char Char1"/>
    <w:basedOn w:val="1"/>
    <w:qFormat/>
    <w:uiPriority w:val="0"/>
    <w:rPr>
      <w:rFonts w:ascii="Tahoma" w:hAnsi="Tahoma"/>
      <w:sz w:val="24"/>
      <w:szCs w:val="20"/>
    </w:rPr>
  </w:style>
  <w:style w:type="paragraph" w:customStyle="1" w:styleId="65">
    <w:name w:val="Char3 Char Char Char"/>
    <w:basedOn w:val="1"/>
    <w:qFormat/>
    <w:uiPriority w:val="0"/>
    <w:rPr>
      <w:rFonts w:ascii="Tahoma" w:hAnsi="Tahoma"/>
      <w:sz w:val="24"/>
      <w:szCs w:val="20"/>
    </w:rPr>
  </w:style>
  <w:style w:type="paragraph" w:customStyle="1" w:styleId="66">
    <w:name w:val="一级条标题"/>
    <w:basedOn w:val="67"/>
    <w:next w:val="1"/>
    <w:qFormat/>
    <w:uiPriority w:val="0"/>
    <w:pPr>
      <w:numPr>
        <w:ilvl w:val="1"/>
      </w:numPr>
      <w:tabs>
        <w:tab w:val="left" w:pos="360"/>
        <w:tab w:val="left" w:pos="840"/>
      </w:tabs>
      <w:ind w:left="0" w:hanging="840"/>
      <w:outlineLvl w:val="1"/>
    </w:pPr>
  </w:style>
  <w:style w:type="paragraph" w:customStyle="1" w:styleId="67">
    <w:name w:val="章标题"/>
    <w:next w:val="1"/>
    <w:qFormat/>
    <w:uiPriority w:val="0"/>
    <w:pPr>
      <w:numPr>
        <w:ilvl w:val="0"/>
        <w:numId w:val="2"/>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8">
    <w:name w:val="Char Char1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69">
    <w:name w:val="Char Char Char Char Char Char Char Char Char Char Char Char Char Char Char Char"/>
    <w:basedOn w:val="1"/>
    <w:qFormat/>
    <w:uiPriority w:val="0"/>
    <w:pPr>
      <w:widowControl/>
      <w:spacing w:line="240" w:lineRule="exact"/>
      <w:jc w:val="center"/>
    </w:pPr>
    <w:rPr>
      <w:rFonts w:ascii="宋体" w:hAnsi="宋体"/>
      <w:b/>
      <w:kern w:val="0"/>
      <w:sz w:val="30"/>
      <w:szCs w:val="30"/>
      <w:lang w:eastAsia="en-US"/>
    </w:rPr>
  </w:style>
  <w:style w:type="paragraph" w:customStyle="1" w:styleId="70">
    <w:name w:val="默认段落字体 Para Char Char Char Char"/>
    <w:basedOn w:val="1"/>
    <w:qFormat/>
    <w:uiPriority w:val="0"/>
    <w:rPr>
      <w:rFonts w:ascii="Arial" w:hAnsi="Arial" w:cs="Arial"/>
      <w:szCs w:val="21"/>
    </w:rPr>
  </w:style>
  <w:style w:type="paragraph" w:customStyle="1" w:styleId="71">
    <w:name w:val="二级条标题"/>
    <w:basedOn w:val="66"/>
    <w:next w:val="1"/>
    <w:qFormat/>
    <w:uiPriority w:val="0"/>
    <w:pPr>
      <w:numPr>
        <w:ilvl w:val="0"/>
        <w:numId w:val="0"/>
      </w:numPr>
      <w:ind w:hanging="840"/>
      <w:outlineLvl w:val="2"/>
    </w:pPr>
    <w:rPr>
      <w:rFonts w:ascii="宋体" w:eastAsia="宋体"/>
      <w:b w:val="0"/>
    </w:rPr>
  </w:style>
  <w:style w:type="paragraph" w:customStyle="1" w:styleId="7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3">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7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76">
    <w:name w:val="缺省文本"/>
    <w:basedOn w:val="1"/>
    <w:qFormat/>
    <w:uiPriority w:val="0"/>
    <w:pPr>
      <w:autoSpaceDE w:val="0"/>
      <w:autoSpaceDN w:val="0"/>
      <w:adjustRightInd w:val="0"/>
      <w:jc w:val="left"/>
    </w:pPr>
    <w:rPr>
      <w:kern w:val="0"/>
      <w:sz w:val="24"/>
    </w:rPr>
  </w:style>
  <w:style w:type="paragraph" w:customStyle="1" w:styleId="77">
    <w:name w:val="项目编号2"/>
    <w:basedOn w:val="73"/>
    <w:qFormat/>
    <w:uiPriority w:val="0"/>
    <w:pPr>
      <w:numPr>
        <w:numId w:val="4"/>
      </w:numPr>
    </w:pPr>
  </w:style>
  <w:style w:type="paragraph" w:customStyle="1" w:styleId="7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79">
    <w:name w:val="字元 字元"/>
    <w:basedOn w:val="1"/>
    <w:qFormat/>
    <w:uiPriority w:val="0"/>
    <w:rPr>
      <w:rFonts w:ascii="Tahoma" w:hAnsi="Tahoma"/>
      <w:sz w:val="24"/>
      <w:szCs w:val="20"/>
    </w:rPr>
  </w:style>
  <w:style w:type="paragraph" w:customStyle="1" w:styleId="80">
    <w:name w:val="??"/>
    <w:qFormat/>
    <w:uiPriority w:val="0"/>
    <w:pPr>
      <w:widowControl w:val="0"/>
      <w:overflowPunct w:val="0"/>
      <w:autoSpaceDE w:val="0"/>
      <w:autoSpaceDN w:val="0"/>
      <w:adjustRightInd w:val="0"/>
      <w:spacing w:after="160" w:line="278" w:lineRule="auto"/>
      <w:jc w:val="both"/>
    </w:pPr>
    <w:rPr>
      <w:rFonts w:ascii="Times New Roman" w:hAnsi="Times New Roman" w:eastAsia="宋体" w:cs="Times New Roman"/>
      <w:kern w:val="2"/>
      <w:sz w:val="21"/>
      <w:lang w:val="en-US" w:eastAsia="en-US" w:bidi="ar-SA"/>
    </w:rPr>
  </w:style>
  <w:style w:type="paragraph" w:customStyle="1" w:styleId="81">
    <w:name w:val="图中文字"/>
    <w:basedOn w:val="1"/>
    <w:qFormat/>
    <w:uiPriority w:val="0"/>
    <w:pPr>
      <w:adjustRightInd w:val="0"/>
      <w:snapToGrid w:val="0"/>
      <w:spacing w:line="0" w:lineRule="atLeast"/>
      <w:jc w:val="center"/>
    </w:pPr>
    <w:rPr>
      <w:sz w:val="24"/>
      <w:szCs w:val="20"/>
    </w:rPr>
  </w:style>
  <w:style w:type="paragraph" w:customStyle="1" w:styleId="82">
    <w:name w:val="Char Char Char"/>
    <w:basedOn w:val="1"/>
    <w:qFormat/>
    <w:uiPriority w:val="0"/>
    <w:rPr>
      <w:rFonts w:ascii="Tahoma" w:hAnsi="Tahoma"/>
      <w:sz w:val="24"/>
      <w:szCs w:val="20"/>
    </w:rPr>
  </w:style>
  <w:style w:type="paragraph" w:customStyle="1" w:styleId="8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4">
    <w:name w:val="四级条标题"/>
    <w:basedOn w:val="85"/>
    <w:next w:val="1"/>
    <w:qFormat/>
    <w:uiPriority w:val="0"/>
    <w:pPr>
      <w:numPr>
        <w:ilvl w:val="4"/>
      </w:numPr>
      <w:tabs>
        <w:tab w:val="left" w:pos="360"/>
        <w:tab w:val="left" w:pos="840"/>
      </w:tabs>
      <w:ind w:left="0" w:hanging="840"/>
      <w:outlineLvl w:val="4"/>
    </w:pPr>
  </w:style>
  <w:style w:type="paragraph" w:customStyle="1" w:styleId="85">
    <w:name w:val="三级条标题"/>
    <w:basedOn w:val="71"/>
    <w:next w:val="1"/>
    <w:qFormat/>
    <w:uiPriority w:val="0"/>
    <w:pPr>
      <w:numPr>
        <w:ilvl w:val="3"/>
        <w:numId w:val="2"/>
      </w:numPr>
      <w:ind w:left="0" w:hanging="840"/>
      <w:outlineLvl w:val="3"/>
    </w:pPr>
  </w:style>
  <w:style w:type="paragraph" w:customStyle="1" w:styleId="8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8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9">
    <w:name w:val="Char2"/>
    <w:basedOn w:val="1"/>
    <w:qFormat/>
    <w:uiPriority w:val="0"/>
    <w:rPr>
      <w:rFonts w:ascii="Tahoma" w:hAnsi="Tahoma"/>
      <w:sz w:val="24"/>
      <w:szCs w:val="20"/>
    </w:rPr>
  </w:style>
  <w:style w:type="paragraph" w:customStyle="1" w:styleId="9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1">
    <w:name w:val="样式2"/>
    <w:basedOn w:val="39"/>
    <w:qFormat/>
    <w:uiPriority w:val="0"/>
    <w:pPr>
      <w:spacing w:line="360" w:lineRule="auto"/>
      <w:jc w:val="center"/>
    </w:pPr>
    <w:rPr>
      <w:sz w:val="24"/>
    </w:rPr>
  </w:style>
  <w:style w:type="paragraph" w:customStyle="1" w:styleId="9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5">
    <w:name w:val="五级条标题"/>
    <w:basedOn w:val="84"/>
    <w:next w:val="1"/>
    <w:qFormat/>
    <w:uiPriority w:val="0"/>
    <w:pPr>
      <w:numPr>
        <w:ilvl w:val="5"/>
      </w:numPr>
      <w:ind w:left="0" w:hanging="840"/>
      <w:outlineLvl w:val="5"/>
    </w:pPr>
  </w:style>
  <w:style w:type="paragraph" w:customStyle="1" w:styleId="96">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项目符号1"/>
    <w:basedOn w:val="98"/>
    <w:qFormat/>
    <w:uiPriority w:val="0"/>
    <w:pPr>
      <w:ind w:left="-25" w:firstLine="0"/>
    </w:pPr>
  </w:style>
  <w:style w:type="paragraph" w:customStyle="1" w:styleId="98">
    <w:name w:val="正文文本样式"/>
    <w:basedOn w:val="1"/>
    <w:qFormat/>
    <w:uiPriority w:val="0"/>
    <w:pPr>
      <w:spacing w:line="360" w:lineRule="auto"/>
      <w:ind w:firstLine="482"/>
    </w:pPr>
    <w:rPr>
      <w:rFonts w:cs="宋体"/>
      <w:sz w:val="24"/>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06">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8">
    <w:name w:val="1名"/>
    <w:basedOn w:val="1"/>
    <w:qFormat/>
    <w:uiPriority w:val="0"/>
    <w:pPr>
      <w:numPr>
        <w:ilvl w:val="0"/>
        <w:numId w:val="5"/>
      </w:numPr>
      <w:spacing w:before="120"/>
    </w:pPr>
    <w:rPr>
      <w:rFonts w:ascii="宋体"/>
      <w:sz w:val="28"/>
      <w:szCs w:val="20"/>
    </w:rPr>
  </w:style>
  <w:style w:type="paragraph" w:customStyle="1" w:styleId="10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1">
    <w:name w:val="font8"/>
    <w:basedOn w:val="1"/>
    <w:qFormat/>
    <w:uiPriority w:val="0"/>
    <w:pPr>
      <w:widowControl/>
      <w:spacing w:before="100" w:beforeAutospacing="1" w:after="100" w:afterAutospacing="1"/>
      <w:jc w:val="left"/>
    </w:pPr>
    <w:rPr>
      <w:kern w:val="0"/>
      <w:sz w:val="36"/>
      <w:szCs w:val="36"/>
    </w:rPr>
  </w:style>
  <w:style w:type="paragraph" w:customStyle="1" w:styleId="112">
    <w:name w:val="Char Char Char Char Char Char Char Char Char Char"/>
    <w:basedOn w:val="1"/>
    <w:qFormat/>
    <w:uiPriority w:val="0"/>
  </w:style>
  <w:style w:type="paragraph" w:customStyle="1" w:styleId="113">
    <w:name w:val="Char"/>
    <w:basedOn w:val="1"/>
    <w:qFormat/>
    <w:uiPriority w:val="0"/>
    <w:pPr>
      <w:tabs>
        <w:tab w:val="left" w:pos="360"/>
      </w:tabs>
    </w:pPr>
    <w:rPr>
      <w:sz w:val="24"/>
    </w:rPr>
  </w:style>
  <w:style w:type="paragraph" w:customStyle="1" w:styleId="11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16">
    <w:name w:val="Char Char1"/>
    <w:basedOn w:val="14"/>
    <w:qFormat/>
    <w:uiPriority w:val="0"/>
    <w:rPr>
      <w:rFonts w:ascii="Tahoma" w:hAnsi="Tahoma"/>
      <w:sz w:val="24"/>
    </w:rPr>
  </w:style>
  <w:style w:type="paragraph" w:customStyle="1" w:styleId="11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20">
    <w:name w:val="样式 标题 2 + 宋体 五号 行距: 单倍行距"/>
    <w:basedOn w:val="2"/>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12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6">
    <w:name w:val="文档正文"/>
    <w:basedOn w:val="1"/>
    <w:qFormat/>
    <w:uiPriority w:val="0"/>
    <w:pPr>
      <w:snapToGrid w:val="0"/>
      <w:spacing w:before="120" w:after="120" w:line="180" w:lineRule="auto"/>
    </w:pPr>
    <w:rPr>
      <w:rFonts w:ascii="Arial" w:hAnsi="Arial"/>
      <w:szCs w:val="20"/>
    </w:rPr>
  </w:style>
  <w:style w:type="paragraph" w:customStyle="1" w:styleId="12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28">
    <w:name w:val="Char Char Char1 Char"/>
    <w:basedOn w:val="1"/>
    <w:qFormat/>
    <w:uiPriority w:val="0"/>
    <w:rPr>
      <w:rFonts w:ascii="Tahoma" w:hAnsi="Tahoma"/>
      <w:sz w:val="24"/>
      <w:szCs w:val="20"/>
    </w:rPr>
  </w:style>
  <w:style w:type="paragraph" w:customStyle="1" w:styleId="129">
    <w:name w:val="Char Char Char1 Char1"/>
    <w:basedOn w:val="1"/>
    <w:qFormat/>
    <w:uiPriority w:val="0"/>
    <w:rPr>
      <w:rFonts w:ascii="Tahoma" w:hAnsi="Tahoma"/>
      <w:sz w:val="24"/>
      <w:szCs w:val="20"/>
    </w:rPr>
  </w:style>
  <w:style w:type="paragraph" w:customStyle="1" w:styleId="130">
    <w:name w:val="Char1"/>
    <w:basedOn w:val="1"/>
    <w:qFormat/>
    <w:uiPriority w:val="0"/>
    <w:pPr>
      <w:tabs>
        <w:tab w:val="left" w:pos="360"/>
      </w:tabs>
    </w:pPr>
    <w:rPr>
      <w:sz w:val="24"/>
    </w:rPr>
  </w:style>
  <w:style w:type="paragraph" w:customStyle="1" w:styleId="131">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3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7">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3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9">
    <w:name w:val="正文 + 楷体_GB2312"/>
    <w:basedOn w:val="1"/>
    <w:qFormat/>
    <w:uiPriority w:val="0"/>
    <w:pPr>
      <w:widowControl/>
      <w:jc w:val="left"/>
    </w:pPr>
    <w:rPr>
      <w:rFonts w:ascii="楷体_GB2312" w:eastAsia="楷体_GB2312" w:cs="Arial"/>
      <w:kern w:val="0"/>
      <w:sz w:val="24"/>
    </w:rPr>
  </w:style>
  <w:style w:type="paragraph" w:customStyle="1" w:styleId="14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41">
    <w:name w:val="1 Char Char Char Char"/>
    <w:basedOn w:val="1"/>
    <w:qFormat/>
    <w:uiPriority w:val="0"/>
    <w:rPr>
      <w:rFonts w:ascii="Tahoma" w:hAnsi="Tahoma"/>
      <w:sz w:val="24"/>
      <w:szCs w:val="20"/>
    </w:rPr>
  </w:style>
  <w:style w:type="paragraph" w:customStyle="1" w:styleId="142">
    <w:name w:val="无标题条"/>
    <w:next w:val="1"/>
    <w:qFormat/>
    <w:uiPriority w:val="0"/>
    <w:pPr>
      <w:spacing w:after="160" w:line="278" w:lineRule="auto"/>
      <w:jc w:val="both"/>
    </w:pPr>
    <w:rPr>
      <w:rFonts w:ascii="Times New Roman" w:hAnsi="Times New Roman" w:eastAsia="宋体" w:cs="Times New Roman"/>
      <w:sz w:val="21"/>
      <w:lang w:val="en-US" w:eastAsia="zh-CN" w:bidi="ar-SA"/>
    </w:rPr>
  </w:style>
  <w:style w:type="paragraph" w:customStyle="1" w:styleId="143">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paragraph" w:customStyle="1" w:styleId="144">
    <w:name w:val="列出段落1"/>
    <w:basedOn w:val="1"/>
    <w:qFormat/>
    <w:uiPriority w:val="0"/>
    <w:pPr>
      <w:ind w:firstLine="420" w:firstLineChars="200"/>
    </w:pPr>
    <w:rPr>
      <w:rFonts w:ascii="Calibri" w:hAnsi="Calibri"/>
      <w:szCs w:val="22"/>
    </w:rPr>
  </w:style>
  <w:style w:type="paragraph" w:customStyle="1" w:styleId="14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6">
    <w:name w:val="字元 字元1"/>
    <w:basedOn w:val="1"/>
    <w:qFormat/>
    <w:uiPriority w:val="0"/>
    <w:rPr>
      <w:rFonts w:ascii="Tahoma" w:hAnsi="Tahoma"/>
      <w:sz w:val="24"/>
      <w:szCs w:val="20"/>
    </w:rPr>
  </w:style>
  <w:style w:type="paragraph" w:customStyle="1" w:styleId="147">
    <w:name w:val="_Style 160"/>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48">
    <w:name w:val="项目编号3"/>
    <w:basedOn w:val="98"/>
    <w:qFormat/>
    <w:uiPriority w:val="0"/>
    <w:pPr>
      <w:numPr>
        <w:ilvl w:val="0"/>
        <w:numId w:val="7"/>
      </w:numPr>
    </w:pPr>
  </w:style>
  <w:style w:type="paragraph" w:customStyle="1" w:styleId="149">
    <w:name w:val="Char21"/>
    <w:basedOn w:val="1"/>
    <w:qFormat/>
    <w:uiPriority w:val="0"/>
    <w:rPr>
      <w:rFonts w:ascii="Tahoma" w:hAnsi="Tahoma"/>
      <w:sz w:val="24"/>
      <w:szCs w:val="20"/>
    </w:rPr>
  </w:style>
  <w:style w:type="paragraph" w:customStyle="1" w:styleId="15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151">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52">
    <w:name w:val="Char Char Char Char Char Char Char Char Char Char1"/>
    <w:basedOn w:val="1"/>
    <w:qFormat/>
    <w:uiPriority w:val="0"/>
    <w:rPr>
      <w:rFonts w:ascii="宋体" w:hAnsi="宋体" w:cs="Courier New"/>
      <w:sz w:val="32"/>
      <w:szCs w:val="32"/>
    </w:rPr>
  </w:style>
  <w:style w:type="paragraph" w:customStyle="1" w:styleId="153">
    <w:name w:val="正文文本样式 加粗"/>
    <w:basedOn w:val="98"/>
    <w:qFormat/>
    <w:uiPriority w:val="0"/>
    <w:rPr>
      <w:b/>
    </w:rPr>
  </w:style>
  <w:style w:type="paragraph" w:customStyle="1" w:styleId="154">
    <w:name w:val="Char Char1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55">
    <w:name w:val="Char2 Char Char Char Char Char Char"/>
    <w:basedOn w:val="1"/>
    <w:qFormat/>
    <w:uiPriority w:val="0"/>
    <w:pPr>
      <w:widowControl/>
      <w:spacing w:line="400" w:lineRule="exact"/>
      <w:jc w:val="center"/>
    </w:pPr>
  </w:style>
  <w:style w:type="paragraph" w:customStyle="1" w:styleId="156">
    <w:name w:val="Char Char4"/>
    <w:basedOn w:val="1"/>
    <w:qFormat/>
    <w:uiPriority w:val="0"/>
    <w:pPr>
      <w:widowControl/>
      <w:spacing w:line="400" w:lineRule="exact"/>
      <w:jc w:val="center"/>
    </w:pPr>
  </w:style>
  <w:style w:type="paragraph" w:customStyle="1" w:styleId="157">
    <w:name w:val="Char3 Char Char Char1"/>
    <w:basedOn w:val="1"/>
    <w:qFormat/>
    <w:uiPriority w:val="0"/>
    <w:rPr>
      <w:rFonts w:ascii="Tahoma" w:hAnsi="Tahoma"/>
      <w:sz w:val="24"/>
      <w:szCs w:val="20"/>
    </w:rPr>
  </w:style>
  <w:style w:type="paragraph" w:styleId="158">
    <w:name w:val="No Spacing"/>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5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160">
    <w:name w:val="图例"/>
    <w:basedOn w:val="1"/>
    <w:qFormat/>
    <w:uiPriority w:val="0"/>
    <w:pPr>
      <w:spacing w:before="120" w:after="120" w:line="360" w:lineRule="auto"/>
      <w:jc w:val="center"/>
    </w:pPr>
    <w:rPr>
      <w:rFonts w:eastAsia="仿宋_GB2312"/>
      <w:b/>
      <w:sz w:val="24"/>
      <w:szCs w:val="20"/>
    </w:rPr>
  </w:style>
  <w:style w:type="paragraph" w:customStyle="1" w:styleId="161">
    <w:name w:val="图文"/>
    <w:basedOn w:val="1"/>
    <w:qFormat/>
    <w:uiPriority w:val="0"/>
    <w:pPr>
      <w:adjustRightInd w:val="0"/>
      <w:snapToGrid w:val="0"/>
      <w:spacing w:after="50" w:line="360" w:lineRule="auto"/>
    </w:pPr>
    <w:rPr>
      <w:sz w:val="24"/>
    </w:rPr>
  </w:style>
  <w:style w:type="paragraph" w:customStyle="1" w:styleId="162">
    <w:name w:val="Char22"/>
    <w:basedOn w:val="1"/>
    <w:qFormat/>
    <w:uiPriority w:val="0"/>
    <w:rPr>
      <w:rFonts w:ascii="Tahoma" w:hAnsi="Tahoma"/>
      <w:sz w:val="24"/>
      <w:szCs w:val="20"/>
    </w:rPr>
  </w:style>
  <w:style w:type="paragraph" w:customStyle="1" w:styleId="16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64">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标题1-附件"/>
    <w:basedOn w:val="3"/>
    <w:qFormat/>
    <w:uiPriority w:val="0"/>
    <w:rPr>
      <w:sz w:val="24"/>
      <w:szCs w:val="24"/>
    </w:rPr>
  </w:style>
  <w:style w:type="paragraph" w:customStyle="1" w:styleId="166">
    <w:name w:val="Char3"/>
    <w:basedOn w:val="1"/>
    <w:qFormat/>
    <w:uiPriority w:val="0"/>
    <w:pPr>
      <w:tabs>
        <w:tab w:val="left" w:pos="360"/>
      </w:tabs>
    </w:pPr>
    <w:rPr>
      <w:sz w:val="24"/>
    </w:rPr>
  </w:style>
  <w:style w:type="paragraph" w:customStyle="1" w:styleId="167">
    <w:name w:val="正文须知-1级"/>
    <w:basedOn w:val="1"/>
    <w:next w:val="1"/>
    <w:qFormat/>
    <w:uiPriority w:val="0"/>
    <w:pPr>
      <w:numPr>
        <w:ilvl w:val="0"/>
        <w:numId w:val="8"/>
      </w:numPr>
      <w:adjustRightInd w:val="0"/>
      <w:snapToGrid w:val="0"/>
      <w:spacing w:line="300" w:lineRule="auto"/>
    </w:pPr>
    <w:rPr>
      <w:rFonts w:ascii="宋体" w:hAnsi="Calibri"/>
      <w:sz w:val="24"/>
      <w:szCs w:val="21"/>
    </w:rPr>
  </w:style>
  <w:style w:type="paragraph" w:customStyle="1" w:styleId="168">
    <w:name w:val="正文须知-2级"/>
    <w:basedOn w:val="1"/>
    <w:qFormat/>
    <w:uiPriority w:val="0"/>
    <w:pPr>
      <w:numPr>
        <w:ilvl w:val="1"/>
        <w:numId w:val="8"/>
      </w:numPr>
      <w:adjustRightInd w:val="0"/>
      <w:snapToGrid w:val="0"/>
      <w:spacing w:line="300" w:lineRule="auto"/>
    </w:pPr>
    <w:rPr>
      <w:rFonts w:ascii="宋体" w:hAnsi="Calibri"/>
      <w:sz w:val="24"/>
      <w:szCs w:val="21"/>
    </w:rPr>
  </w:style>
  <w:style w:type="paragraph" w:customStyle="1" w:styleId="169">
    <w:name w:val="正文须知-3级"/>
    <w:basedOn w:val="1"/>
    <w:qFormat/>
    <w:uiPriority w:val="0"/>
    <w:pPr>
      <w:numPr>
        <w:ilvl w:val="2"/>
        <w:numId w:val="8"/>
      </w:numPr>
      <w:adjustRightInd w:val="0"/>
      <w:snapToGrid w:val="0"/>
      <w:spacing w:line="300" w:lineRule="auto"/>
      <w:ind w:hanging="355" w:hangingChars="355"/>
    </w:pPr>
    <w:rPr>
      <w:rFonts w:ascii="宋体" w:hAnsi="Calibri"/>
      <w:sz w:val="24"/>
      <w:szCs w:val="21"/>
    </w:rPr>
  </w:style>
  <w:style w:type="paragraph" w:customStyle="1" w:styleId="170">
    <w:name w:val="表格1"/>
    <w:basedOn w:val="1"/>
    <w:qFormat/>
    <w:uiPriority w:val="0"/>
    <w:pPr>
      <w:ind w:firstLine="480" w:firstLineChars="200"/>
      <w:jc w:val="center"/>
    </w:pPr>
    <w:rPr>
      <w:sz w:val="24"/>
      <w:szCs w:val="20"/>
    </w:rPr>
  </w:style>
  <w:style w:type="paragraph" w:customStyle="1" w:styleId="171">
    <w:name w:val="字元 字元2"/>
    <w:basedOn w:val="1"/>
    <w:qFormat/>
    <w:uiPriority w:val="0"/>
    <w:rPr>
      <w:rFonts w:ascii="Tahoma" w:hAnsi="Tahoma"/>
      <w:sz w:val="24"/>
      <w:szCs w:val="20"/>
    </w:rPr>
  </w:style>
  <w:style w:type="paragraph" w:customStyle="1" w:styleId="172">
    <w:name w:val="Char3 Char Char Char2"/>
    <w:basedOn w:val="1"/>
    <w:qFormat/>
    <w:uiPriority w:val="0"/>
    <w:rPr>
      <w:rFonts w:ascii="Tahoma" w:hAnsi="Tahoma"/>
      <w:sz w:val="24"/>
      <w:szCs w:val="20"/>
    </w:rPr>
  </w:style>
  <w:style w:type="paragraph" w:customStyle="1" w:styleId="173">
    <w:name w:val="Char Char Char Char Char Char Char Char Char Char Char Char Char Char Char Char1"/>
    <w:basedOn w:val="1"/>
    <w:qFormat/>
    <w:uiPriority w:val="0"/>
    <w:pPr>
      <w:widowControl/>
      <w:spacing w:line="240" w:lineRule="exact"/>
      <w:jc w:val="center"/>
    </w:pPr>
    <w:rPr>
      <w:rFonts w:ascii="宋体" w:hAnsi="宋体"/>
      <w:b/>
      <w:kern w:val="0"/>
      <w:sz w:val="30"/>
      <w:szCs w:val="30"/>
      <w:lang w:eastAsia="en-US"/>
    </w:rPr>
  </w:style>
  <w:style w:type="paragraph" w:customStyle="1" w:styleId="174">
    <w:name w:val="列出段落2"/>
    <w:basedOn w:val="1"/>
    <w:qFormat/>
    <w:uiPriority w:val="0"/>
    <w:pPr>
      <w:ind w:firstLine="420" w:firstLineChars="200"/>
    </w:pPr>
    <w:rPr>
      <w:rFonts w:ascii="Calibri" w:hAnsi="Calibri"/>
      <w:szCs w:val="22"/>
    </w:rPr>
  </w:style>
  <w:style w:type="paragraph" w:customStyle="1" w:styleId="175">
    <w:name w:val="Char Char Char1 Char2"/>
    <w:basedOn w:val="1"/>
    <w:qFormat/>
    <w:uiPriority w:val="0"/>
    <w:rPr>
      <w:rFonts w:ascii="Tahoma" w:hAnsi="Tahoma"/>
      <w:sz w:val="24"/>
      <w:szCs w:val="20"/>
    </w:rPr>
  </w:style>
  <w:style w:type="paragraph" w:customStyle="1" w:styleId="176">
    <w:name w:val="Char Char Char2"/>
    <w:basedOn w:val="1"/>
    <w:qFormat/>
    <w:uiPriority w:val="0"/>
    <w:rPr>
      <w:rFonts w:ascii="Tahoma" w:hAnsi="Tahoma"/>
      <w:sz w:val="24"/>
      <w:szCs w:val="20"/>
    </w:rPr>
  </w:style>
  <w:style w:type="paragraph" w:customStyle="1" w:styleId="17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7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79">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80">
    <w:name w:val="Char Char Char Char Char Char Char Char Char Char2"/>
    <w:basedOn w:val="1"/>
    <w:qFormat/>
    <w:uiPriority w:val="0"/>
    <w:rPr>
      <w:rFonts w:ascii="宋体" w:hAnsi="宋体" w:cs="Courier New"/>
      <w:sz w:val="32"/>
      <w:szCs w:val="32"/>
    </w:rPr>
  </w:style>
  <w:style w:type="paragraph" w:customStyle="1" w:styleId="181">
    <w:name w:val="Char2 Char Char Char Char Char Char1"/>
    <w:basedOn w:val="1"/>
    <w:qFormat/>
    <w:uiPriority w:val="0"/>
    <w:pPr>
      <w:widowControl/>
      <w:spacing w:line="400" w:lineRule="exact"/>
      <w:jc w:val="center"/>
    </w:pPr>
  </w:style>
  <w:style w:type="paragraph" w:customStyle="1" w:styleId="182">
    <w:name w:val="Char Char41"/>
    <w:basedOn w:val="1"/>
    <w:qFormat/>
    <w:uiPriority w:val="0"/>
    <w:pPr>
      <w:widowControl/>
      <w:spacing w:line="400" w:lineRule="exact"/>
      <w:jc w:val="center"/>
    </w:pPr>
  </w:style>
  <w:style w:type="paragraph" w:customStyle="1" w:styleId="183">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84">
    <w:name w:val="标题 1 字符"/>
    <w:link w:val="3"/>
    <w:qFormat/>
    <w:uiPriority w:val="0"/>
    <w:rPr>
      <w:rFonts w:asciiTheme="majorEastAsia" w:hAnsiTheme="majorEastAsia" w:eastAsiaTheme="majorEastAsia" w:cstheme="majorEastAsia"/>
      <w:b/>
      <w:kern w:val="44"/>
      <w:sz w:val="32"/>
      <w:szCs w:val="21"/>
    </w:rPr>
  </w:style>
  <w:style w:type="character" w:customStyle="1" w:styleId="185">
    <w:name w:val="标题 2 字符"/>
    <w:link w:val="2"/>
    <w:qFormat/>
    <w:uiPriority w:val="0"/>
    <w:rPr>
      <w:rFonts w:ascii="Arial" w:hAnsi="Arial" w:eastAsia="黑体"/>
      <w:b/>
      <w:sz w:val="30"/>
      <w:lang w:val="en-US" w:eastAsia="zh-CN" w:bidi="ar-SA"/>
    </w:rPr>
  </w:style>
  <w:style w:type="character" w:customStyle="1" w:styleId="186">
    <w:name w:val="标题 3 字符"/>
    <w:link w:val="4"/>
    <w:qFormat/>
    <w:uiPriority w:val="0"/>
    <w:rPr>
      <w:rFonts w:ascii="宋体" w:eastAsia="宋体"/>
      <w:b/>
      <w:sz w:val="24"/>
      <w:u w:val="single"/>
      <w:lang w:val="en-US" w:eastAsia="zh-CN" w:bidi="ar-SA"/>
    </w:rPr>
  </w:style>
  <w:style w:type="character" w:customStyle="1" w:styleId="187">
    <w:name w:val="正文缩进 字符"/>
    <w:link w:val="5"/>
    <w:qFormat/>
    <w:uiPriority w:val="0"/>
    <w:rPr>
      <w:rFonts w:ascii="宋体" w:eastAsia="宋体"/>
      <w:kern w:val="2"/>
      <w:sz w:val="24"/>
      <w:szCs w:val="24"/>
      <w:lang w:val="en-US" w:eastAsia="zh-CN" w:bidi="ar-SA"/>
    </w:rPr>
  </w:style>
  <w:style w:type="character" w:customStyle="1" w:styleId="188">
    <w:name w:val="标题 4 字符"/>
    <w:link w:val="6"/>
    <w:qFormat/>
    <w:uiPriority w:val="0"/>
    <w:rPr>
      <w:sz w:val="24"/>
    </w:rPr>
  </w:style>
  <w:style w:type="character" w:customStyle="1" w:styleId="189">
    <w:name w:val="标题 5 字符"/>
    <w:link w:val="7"/>
    <w:qFormat/>
    <w:uiPriority w:val="0"/>
    <w:rPr>
      <w:b/>
      <w:sz w:val="28"/>
    </w:rPr>
  </w:style>
  <w:style w:type="character" w:customStyle="1" w:styleId="190">
    <w:name w:val="标题 6 字符"/>
    <w:link w:val="8"/>
    <w:qFormat/>
    <w:uiPriority w:val="0"/>
    <w:rPr>
      <w:rFonts w:ascii="Arial" w:hAnsi="Arial" w:eastAsia="黑体"/>
      <w:b/>
      <w:sz w:val="24"/>
    </w:rPr>
  </w:style>
  <w:style w:type="character" w:customStyle="1" w:styleId="191">
    <w:name w:val="标题 7 字符"/>
    <w:link w:val="9"/>
    <w:qFormat/>
    <w:uiPriority w:val="0"/>
    <w:rPr>
      <w:b/>
      <w:sz w:val="24"/>
    </w:rPr>
  </w:style>
  <w:style w:type="character" w:customStyle="1" w:styleId="192">
    <w:name w:val="标题 8 字符"/>
    <w:link w:val="10"/>
    <w:qFormat/>
    <w:uiPriority w:val="0"/>
    <w:rPr>
      <w:rFonts w:ascii="Arial" w:hAnsi="Arial" w:eastAsia="黑体"/>
      <w:sz w:val="24"/>
    </w:rPr>
  </w:style>
  <w:style w:type="character" w:customStyle="1" w:styleId="193">
    <w:name w:val="标题 9 字符"/>
    <w:link w:val="11"/>
    <w:qFormat/>
    <w:uiPriority w:val="0"/>
    <w:rPr>
      <w:rFonts w:ascii="Arial" w:hAnsi="Arial" w:eastAsia="黑体"/>
      <w:sz w:val="21"/>
    </w:rPr>
  </w:style>
  <w:style w:type="character" w:customStyle="1" w:styleId="194">
    <w:name w:val="文档结构图 字符"/>
    <w:link w:val="14"/>
    <w:qFormat/>
    <w:uiPriority w:val="0"/>
    <w:rPr>
      <w:kern w:val="2"/>
      <w:sz w:val="21"/>
      <w:szCs w:val="24"/>
      <w:shd w:val="clear" w:color="auto" w:fill="000080"/>
    </w:rPr>
  </w:style>
  <w:style w:type="character" w:customStyle="1" w:styleId="195">
    <w:name w:val="批注文字 字符1"/>
    <w:link w:val="15"/>
    <w:qFormat/>
    <w:uiPriority w:val="99"/>
    <w:rPr>
      <w:kern w:val="2"/>
      <w:sz w:val="21"/>
      <w:szCs w:val="24"/>
    </w:rPr>
  </w:style>
  <w:style w:type="character" w:customStyle="1" w:styleId="196">
    <w:name w:val="正文文本 3 字符"/>
    <w:link w:val="16"/>
    <w:qFormat/>
    <w:uiPriority w:val="0"/>
    <w:rPr>
      <w:kern w:val="2"/>
      <w:sz w:val="16"/>
      <w:szCs w:val="16"/>
    </w:rPr>
  </w:style>
  <w:style w:type="character" w:customStyle="1" w:styleId="197">
    <w:name w:val="正文文本 字符"/>
    <w:link w:val="17"/>
    <w:qFormat/>
    <w:uiPriority w:val="0"/>
    <w:rPr>
      <w:rFonts w:ascii="宋体" w:hAnsi="宋体"/>
      <w:kern w:val="2"/>
      <w:sz w:val="24"/>
      <w:szCs w:val="24"/>
    </w:rPr>
  </w:style>
  <w:style w:type="character" w:customStyle="1" w:styleId="198">
    <w:name w:val="正文文本缩进 字符"/>
    <w:link w:val="19"/>
    <w:qFormat/>
    <w:uiPriority w:val="0"/>
    <w:rPr>
      <w:rFonts w:eastAsia="宋体"/>
      <w:kern w:val="2"/>
      <w:sz w:val="24"/>
      <w:szCs w:val="24"/>
      <w:lang w:val="en-US" w:eastAsia="zh-CN" w:bidi="ar-SA"/>
    </w:rPr>
  </w:style>
  <w:style w:type="character" w:customStyle="1" w:styleId="199">
    <w:name w:val="纯文本 字符2"/>
    <w:link w:val="24"/>
    <w:qFormat/>
    <w:uiPriority w:val="0"/>
    <w:rPr>
      <w:rFonts w:hint="eastAsia" w:ascii="宋体" w:hAnsi="Courier New" w:eastAsia="宋体" w:cs="宋体"/>
      <w:kern w:val="2"/>
      <w:sz w:val="21"/>
    </w:rPr>
  </w:style>
  <w:style w:type="character" w:customStyle="1" w:styleId="200">
    <w:name w:val="日期 字符"/>
    <w:link w:val="26"/>
    <w:qFormat/>
    <w:uiPriority w:val="0"/>
    <w:rPr>
      <w:rFonts w:ascii="仿宋_GB2312" w:hAnsi="宋体" w:eastAsia="仿宋_GB2312"/>
      <w:color w:val="000000"/>
      <w:kern w:val="2"/>
      <w:sz w:val="24"/>
      <w:szCs w:val="24"/>
    </w:rPr>
  </w:style>
  <w:style w:type="character" w:customStyle="1" w:styleId="201">
    <w:name w:val="正文文本缩进 2 字符"/>
    <w:link w:val="27"/>
    <w:qFormat/>
    <w:uiPriority w:val="0"/>
    <w:rPr>
      <w:rFonts w:ascii="仿宋_GB2312" w:eastAsia="仿宋_GB2312"/>
      <w:kern w:val="2"/>
      <w:sz w:val="24"/>
      <w:szCs w:val="24"/>
    </w:rPr>
  </w:style>
  <w:style w:type="character" w:customStyle="1" w:styleId="202">
    <w:name w:val="批注框文本 字符"/>
    <w:link w:val="28"/>
    <w:qFormat/>
    <w:uiPriority w:val="0"/>
    <w:rPr>
      <w:kern w:val="2"/>
      <w:sz w:val="18"/>
      <w:szCs w:val="18"/>
    </w:rPr>
  </w:style>
  <w:style w:type="character" w:customStyle="1" w:styleId="203">
    <w:name w:val="页脚 字符"/>
    <w:link w:val="29"/>
    <w:qFormat/>
    <w:uiPriority w:val="99"/>
    <w:rPr>
      <w:rFonts w:ascii="宋体" w:eastAsia="宋体"/>
      <w:sz w:val="18"/>
      <w:lang w:val="en-US" w:eastAsia="zh-CN" w:bidi="ar-SA"/>
    </w:rPr>
  </w:style>
  <w:style w:type="character" w:customStyle="1" w:styleId="204">
    <w:name w:val="页眉 字符"/>
    <w:link w:val="30"/>
    <w:qFormat/>
    <w:uiPriority w:val="0"/>
    <w:rPr>
      <w:rFonts w:eastAsia="宋体"/>
      <w:kern w:val="2"/>
      <w:sz w:val="18"/>
      <w:szCs w:val="18"/>
      <w:lang w:val="en-US" w:eastAsia="zh-CN" w:bidi="ar-SA"/>
    </w:rPr>
  </w:style>
  <w:style w:type="character" w:customStyle="1" w:styleId="205">
    <w:name w:val="正文文本缩进 3 字符"/>
    <w:link w:val="34"/>
    <w:qFormat/>
    <w:uiPriority w:val="0"/>
    <w:rPr>
      <w:rFonts w:ascii="宋体"/>
      <w:sz w:val="24"/>
    </w:rPr>
  </w:style>
  <w:style w:type="character" w:customStyle="1" w:styleId="206">
    <w:name w:val="HTML 预设格式 字符"/>
    <w:link w:val="37"/>
    <w:qFormat/>
    <w:uiPriority w:val="0"/>
    <w:rPr>
      <w:rFonts w:ascii="宋体" w:hAnsi="宋体" w:cs="宋体"/>
      <w:sz w:val="24"/>
      <w:szCs w:val="24"/>
    </w:rPr>
  </w:style>
  <w:style w:type="character" w:customStyle="1" w:styleId="207">
    <w:name w:val="标题 字符"/>
    <w:link w:val="40"/>
    <w:qFormat/>
    <w:uiPriority w:val="0"/>
    <w:rPr>
      <w:b/>
      <w:kern w:val="2"/>
      <w:sz w:val="32"/>
    </w:rPr>
  </w:style>
  <w:style w:type="character" w:customStyle="1" w:styleId="208">
    <w:name w:val="批注主题 字符"/>
    <w:link w:val="41"/>
    <w:qFormat/>
    <w:uiPriority w:val="0"/>
    <w:rPr>
      <w:rFonts w:ascii="Times New Roman" w:hAnsi="Times New Roman" w:eastAsia="宋体" w:cs="Times New Roman"/>
      <w:b/>
      <w:bCs/>
      <w:kern w:val="2"/>
      <w:sz w:val="21"/>
      <w:szCs w:val="24"/>
      <w:lang w:val="en-US" w:eastAsia="zh-CN" w:bidi="ar-SA"/>
    </w:rPr>
  </w:style>
  <w:style w:type="character" w:customStyle="1" w:styleId="209">
    <w:name w:val="正文文本首行缩进 2 字符"/>
    <w:link w:val="42"/>
    <w:qFormat/>
    <w:uiPriority w:val="0"/>
    <w:rPr>
      <w:rFonts w:eastAsia="宋体"/>
      <w:kern w:val="2"/>
      <w:sz w:val="24"/>
      <w:szCs w:val="24"/>
      <w:lang w:val="en-US" w:eastAsia="zh-CN" w:bidi="ar-SA"/>
    </w:rPr>
  </w:style>
  <w:style w:type="character" w:customStyle="1" w:styleId="210">
    <w:name w:val="c21"/>
    <w:qFormat/>
    <w:uiPriority w:val="0"/>
    <w:rPr>
      <w:rFonts w:hint="default" w:ascii="ˎ̥" w:hAnsi="ˎ̥"/>
      <w:color w:val="000000"/>
      <w:sz w:val="20"/>
      <w:szCs w:val="20"/>
      <w:u w:val="none"/>
    </w:rPr>
  </w:style>
  <w:style w:type="character" w:customStyle="1" w:styleId="211">
    <w:name w:val="批注文字 Char"/>
    <w:qFormat/>
    <w:uiPriority w:val="99"/>
    <w:rPr>
      <w:kern w:val="2"/>
      <w:sz w:val="21"/>
      <w:szCs w:val="24"/>
    </w:rPr>
  </w:style>
  <w:style w:type="character" w:customStyle="1" w:styleId="212">
    <w:name w:val="页眉 Char"/>
    <w:qFormat/>
    <w:uiPriority w:val="0"/>
    <w:rPr>
      <w:rFonts w:eastAsia="宋体"/>
      <w:kern w:val="2"/>
      <w:sz w:val="18"/>
      <w:szCs w:val="18"/>
      <w:lang w:val="en-US" w:eastAsia="zh-CN" w:bidi="ar-SA"/>
    </w:rPr>
  </w:style>
  <w:style w:type="character" w:customStyle="1" w:styleId="213">
    <w:name w:val="注释 Char"/>
    <w:link w:val="54"/>
    <w:qFormat/>
    <w:uiPriority w:val="0"/>
    <w:rPr>
      <w:rFonts w:ascii="宋体" w:hAnsi="宋体"/>
      <w:kern w:val="2"/>
      <w:sz w:val="21"/>
      <w:szCs w:val="21"/>
    </w:rPr>
  </w:style>
  <w:style w:type="character" w:customStyle="1" w:styleId="214">
    <w:name w:val="cf01"/>
    <w:qFormat/>
    <w:uiPriority w:val="0"/>
    <w:rPr>
      <w:rFonts w:hint="eastAsia" w:ascii="Microsoft YaHei UI" w:hAnsi="Microsoft YaHei UI" w:eastAsia="Microsoft YaHei UI"/>
      <w:sz w:val="18"/>
      <w:szCs w:val="18"/>
    </w:rPr>
  </w:style>
  <w:style w:type="character" w:customStyle="1" w:styleId="215">
    <w:name w:val="批注文字 字符"/>
    <w:qFormat/>
    <w:uiPriority w:val="99"/>
    <w:rPr>
      <w:rFonts w:ascii="Times New Roman" w:hAnsi="Times New Roman" w:eastAsia="宋体" w:cs="Times New Roman"/>
      <w:sz w:val="24"/>
      <w:lang w:val="en-US" w:eastAsia="zh-CN" w:bidi="ar-SA"/>
    </w:rPr>
  </w:style>
  <w:style w:type="character" w:customStyle="1" w:styleId="216">
    <w:name w:val="标题 2 Char Char"/>
    <w:qFormat/>
    <w:uiPriority w:val="0"/>
    <w:rPr>
      <w:rFonts w:ascii="Arial" w:hAnsi="Arial" w:eastAsia="黑体"/>
      <w:b/>
      <w:bCs/>
      <w:kern w:val="2"/>
      <w:sz w:val="32"/>
      <w:szCs w:val="32"/>
      <w:lang w:val="en-US" w:eastAsia="zh-CN" w:bidi="ar-SA"/>
    </w:rPr>
  </w:style>
  <w:style w:type="character" w:customStyle="1" w:styleId="217">
    <w:name w:val="chanpin1"/>
    <w:qFormat/>
    <w:uiPriority w:val="0"/>
    <w:rPr>
      <w:rFonts w:hint="default" w:ascii="ˎ̥" w:hAnsi="ˎ̥"/>
      <w:color w:val="000000"/>
      <w:sz w:val="20"/>
      <w:szCs w:val="20"/>
      <w:u w:val="none"/>
    </w:rPr>
  </w:style>
  <w:style w:type="character" w:customStyle="1" w:styleId="218">
    <w:name w:val="txt"/>
    <w:qFormat/>
    <w:uiPriority w:val="0"/>
  </w:style>
  <w:style w:type="character" w:customStyle="1" w:styleId="219">
    <w:name w:val="正文文本缩进 Char1"/>
    <w:link w:val="55"/>
    <w:qFormat/>
    <w:uiPriority w:val="0"/>
    <w:rPr>
      <w:rFonts w:ascii="宋体" w:hAnsi="宋体" w:eastAsia="宋体"/>
      <w:sz w:val="24"/>
      <w:szCs w:val="24"/>
      <w:lang w:bidi="ar-SA"/>
    </w:rPr>
  </w:style>
  <w:style w:type="character" w:customStyle="1" w:styleId="220">
    <w:name w:val="普通文字1 Char1"/>
    <w:qFormat/>
    <w:uiPriority w:val="0"/>
    <w:rPr>
      <w:rFonts w:ascii="宋体" w:hAnsi="Courier New" w:eastAsia="宋体"/>
      <w:kern w:val="2"/>
      <w:sz w:val="21"/>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大标题 Char"/>
    <w:link w:val="56"/>
    <w:qFormat/>
    <w:uiPriority w:val="0"/>
    <w:rPr>
      <w:rFonts w:ascii="宋体" w:hAnsi="宋体"/>
      <w:b/>
      <w:color w:val="000000"/>
      <w:kern w:val="2"/>
      <w:sz w:val="28"/>
      <w:szCs w:val="21"/>
    </w:rPr>
  </w:style>
  <w:style w:type="character" w:customStyle="1" w:styleId="223">
    <w:name w:val="正文小标题 Char"/>
    <w:link w:val="57"/>
    <w:qFormat/>
    <w:uiPriority w:val="0"/>
    <w:rPr>
      <w:rFonts w:ascii="宋体" w:hAnsi="宋体"/>
      <w:b/>
      <w:i/>
      <w:color w:val="FF0000"/>
      <w:kern w:val="2"/>
      <w:sz w:val="24"/>
    </w:rPr>
  </w:style>
  <w:style w:type="character" w:customStyle="1" w:styleId="224">
    <w:name w:val="纯文本 Char1"/>
    <w:qFormat/>
    <w:uiPriority w:val="0"/>
    <w:rPr>
      <w:rFonts w:ascii="宋体" w:hAnsi="Courier New" w:eastAsia="宋体"/>
      <w:kern w:val="2"/>
      <w:sz w:val="21"/>
      <w:lang w:val="en-US" w:eastAsia="zh-CN" w:bidi="ar-SA"/>
    </w:rPr>
  </w:style>
  <w:style w:type="character" w:customStyle="1" w:styleId="225">
    <w:name w:val="列表段落 字符"/>
    <w:link w:val="58"/>
    <w:qFormat/>
    <w:uiPriority w:val="34"/>
    <w:rPr>
      <w:rFonts w:ascii="Calibri" w:hAnsi="Calibri" w:eastAsia="宋体"/>
      <w:kern w:val="2"/>
      <w:sz w:val="21"/>
      <w:szCs w:val="22"/>
      <w:lang w:val="en-US" w:eastAsia="zh-CN" w:bidi="ar-SA"/>
    </w:rPr>
  </w:style>
  <w:style w:type="character" w:customStyle="1" w:styleId="226">
    <w:name w:val="正文格式 Char"/>
    <w:link w:val="59"/>
    <w:qFormat/>
    <w:locked/>
    <w:uiPriority w:val="0"/>
    <w:rPr>
      <w:rFonts w:ascii="宋体" w:hAnsi="宋体"/>
      <w:sz w:val="24"/>
      <w:szCs w:val="24"/>
      <w:lang w:val="en-GB"/>
    </w:rPr>
  </w:style>
  <w:style w:type="character" w:customStyle="1" w:styleId="227">
    <w:name w:val="纯文本 字符1"/>
    <w:qFormat/>
    <w:uiPriority w:val="0"/>
    <w:rPr>
      <w:rFonts w:ascii="宋体" w:hAnsi="Courier New"/>
    </w:rPr>
  </w:style>
  <w:style w:type="character" w:customStyle="1" w:styleId="228">
    <w:name w:val="bjh-p"/>
    <w:qFormat/>
    <w:uiPriority w:val="0"/>
  </w:style>
  <w:style w:type="character" w:customStyle="1" w:styleId="229">
    <w:name w:val="正文缩进 Char"/>
    <w:qFormat/>
    <w:uiPriority w:val="0"/>
    <w:rPr>
      <w:rFonts w:ascii="宋体" w:eastAsia="宋体"/>
      <w:kern w:val="2"/>
      <w:sz w:val="24"/>
      <w:szCs w:val="24"/>
      <w:lang w:val="en-US" w:eastAsia="zh-CN" w:bidi="ar-SA"/>
    </w:rPr>
  </w:style>
  <w:style w:type="character" w:customStyle="1" w:styleId="230">
    <w:name w:val="正文文本缩进 Char"/>
    <w:qFormat/>
    <w:uiPriority w:val="0"/>
    <w:rPr>
      <w:rFonts w:eastAsia="宋体"/>
      <w:kern w:val="2"/>
      <w:sz w:val="24"/>
      <w:szCs w:val="24"/>
      <w:lang w:val="en-US" w:eastAsia="zh-CN" w:bidi="ar-SA"/>
    </w:rPr>
  </w:style>
  <w:style w:type="character" w:customStyle="1" w:styleId="231">
    <w:name w:val="页脚 Char"/>
    <w:qFormat/>
    <w:uiPriority w:val="0"/>
    <w:rPr>
      <w:rFonts w:ascii="宋体" w:eastAsia="宋体"/>
      <w:sz w:val="18"/>
      <w:lang w:val="en-US" w:eastAsia="zh-CN" w:bidi="ar-SA"/>
    </w:rPr>
  </w:style>
  <w:style w:type="character" w:customStyle="1" w:styleId="232">
    <w:name w:val="cf21"/>
    <w:qFormat/>
    <w:uiPriority w:val="0"/>
    <w:rPr>
      <w:rFonts w:hint="eastAsia" w:ascii="Microsoft YaHei UI" w:hAnsi="Microsoft YaHei UI" w:eastAsia="Microsoft YaHei UI"/>
      <w:sz w:val="18"/>
      <w:szCs w:val="18"/>
      <w:shd w:val="clear" w:color="auto" w:fill="FFFFFF"/>
    </w:rPr>
  </w:style>
  <w:style w:type="character" w:customStyle="1" w:styleId="233">
    <w:name w:val="street-address"/>
    <w:qFormat/>
    <w:uiPriority w:val="0"/>
  </w:style>
  <w:style w:type="character" w:customStyle="1" w:styleId="234">
    <w:name w:val="正文缩进 Char Char"/>
    <w:link w:val="60"/>
    <w:qFormat/>
    <w:uiPriority w:val="0"/>
    <w:rPr>
      <w:rFonts w:ascii="宋体" w:eastAsia="宋体"/>
      <w:snapToGrid w:val="0"/>
      <w:color w:val="000000"/>
      <w:kern w:val="28"/>
      <w:sz w:val="28"/>
      <w:lang w:bidi="ar-SA"/>
    </w:rPr>
  </w:style>
  <w:style w:type="character" w:customStyle="1" w:styleId="235">
    <w:name w:val="Char Char11"/>
    <w:qFormat/>
    <w:uiPriority w:val="0"/>
    <w:rPr>
      <w:rFonts w:ascii="宋体" w:eastAsia="宋体"/>
      <w:b/>
      <w:sz w:val="24"/>
      <w:u w:val="single"/>
      <w:lang w:val="en-US" w:eastAsia="zh-CN" w:bidi="ar-SA"/>
    </w:rPr>
  </w:style>
  <w:style w:type="character" w:customStyle="1" w:styleId="236">
    <w:name w:val="title4"/>
    <w:qFormat/>
    <w:uiPriority w:val="0"/>
    <w:rPr>
      <w:b/>
      <w:bCs/>
      <w:color w:val="1D87B3"/>
      <w:sz w:val="15"/>
      <w:szCs w:val="15"/>
    </w:rPr>
  </w:style>
  <w:style w:type="character" w:customStyle="1" w:styleId="237">
    <w:name w:val="正文表格 Char"/>
    <w:link w:val="61"/>
    <w:qFormat/>
    <w:uiPriority w:val="0"/>
    <w:rPr>
      <w:rFonts w:ascii="宋体" w:hAnsi="宋体"/>
      <w:color w:val="000000"/>
      <w:kern w:val="2"/>
      <w:sz w:val="21"/>
      <w:szCs w:val="21"/>
    </w:rPr>
  </w:style>
  <w:style w:type="character" w:customStyle="1" w:styleId="238">
    <w:name w:val="正文重点 Char"/>
    <w:link w:val="62"/>
    <w:qFormat/>
    <w:uiPriority w:val="0"/>
    <w:rPr>
      <w:b/>
      <w:sz w:val="24"/>
    </w:rPr>
  </w:style>
  <w:style w:type="character" w:customStyle="1" w:styleId="239">
    <w:name w:val="标题 2 Char"/>
    <w:qFormat/>
    <w:uiPriority w:val="0"/>
    <w:rPr>
      <w:rFonts w:ascii="Arial" w:hAnsi="Arial" w:eastAsia="黑体"/>
      <w:b/>
      <w:sz w:val="30"/>
      <w:lang w:val="en-US" w:eastAsia="zh-CN" w:bidi="ar-SA"/>
    </w:rPr>
  </w:style>
  <w:style w:type="character" w:customStyle="1" w:styleId="240">
    <w:name w:val="标题 3 Char"/>
    <w:qFormat/>
    <w:uiPriority w:val="0"/>
    <w:rPr>
      <w:rFonts w:ascii="宋体" w:eastAsia="宋体"/>
      <w:b/>
      <w:sz w:val="24"/>
      <w:u w:val="single"/>
      <w:lang w:val="en-US" w:eastAsia="zh-CN" w:bidi="ar-SA"/>
    </w:rPr>
  </w:style>
  <w:style w:type="character" w:customStyle="1" w:styleId="241">
    <w:name w:val="纯文本 字符"/>
    <w:qFormat/>
    <w:uiPriority w:val="99"/>
    <w:rPr>
      <w:rFonts w:ascii="宋体" w:hAnsi="Courier New" w:eastAsia="宋体" w:cs="Times New Roman"/>
      <w:kern w:val="2"/>
      <w:sz w:val="21"/>
      <w:szCs w:val="21"/>
      <w:lang w:val="en-US" w:eastAsia="zh-CN" w:bidi="ar-SA"/>
    </w:rPr>
  </w:style>
  <w:style w:type="character" w:customStyle="1" w:styleId="242">
    <w:name w:val="列出段落 Char"/>
    <w:qFormat/>
    <w:uiPriority w:val="0"/>
    <w:rPr>
      <w:rFonts w:ascii="Calibri" w:hAnsi="Calibri" w:eastAsia="宋体"/>
      <w:kern w:val="2"/>
      <w:sz w:val="21"/>
      <w:szCs w:val="22"/>
      <w:lang w:val="en-US" w:eastAsia="zh-CN" w:bidi="ar-SA"/>
    </w:rPr>
  </w:style>
  <w:style w:type="character" w:customStyle="1" w:styleId="243">
    <w:name w:val="cf11"/>
    <w:qFormat/>
    <w:uiPriority w:val="0"/>
    <w:rPr>
      <w:rFonts w:hint="eastAsia" w:ascii="Microsoft YaHei UI" w:hAnsi="Microsoft YaHei UI" w:eastAsia="Microsoft YaHei UI"/>
      <w:sz w:val="18"/>
      <w:szCs w:val="18"/>
    </w:rPr>
  </w:style>
  <w:style w:type="character" w:customStyle="1" w:styleId="244">
    <w:name w:val="black1"/>
    <w:qFormat/>
    <w:uiPriority w:val="0"/>
    <w:rPr>
      <w:color w:val="000000"/>
    </w:rPr>
  </w:style>
  <w:style w:type="character" w:customStyle="1" w:styleId="245">
    <w:name w:val="locality"/>
    <w:qFormat/>
    <w:uiPriority w:val="0"/>
  </w:style>
  <w:style w:type="character" w:customStyle="1" w:styleId="246">
    <w:name w:val="标题 3 Char Char"/>
    <w:qFormat/>
    <w:uiPriority w:val="0"/>
    <w:rPr>
      <w:rFonts w:eastAsia="宋体"/>
      <w:b/>
      <w:bCs/>
      <w:kern w:val="2"/>
      <w:sz w:val="32"/>
      <w:szCs w:val="32"/>
      <w:lang w:val="en-US" w:eastAsia="zh-CN" w:bidi="ar-SA"/>
    </w:rPr>
  </w:style>
  <w:style w:type="character" w:customStyle="1" w:styleId="247">
    <w:name w:val="段1 Char"/>
    <w:qFormat/>
    <w:uiPriority w:val="0"/>
    <w:rPr>
      <w:rFonts w:ascii="宋体" w:eastAsia="宋体"/>
      <w:sz w:val="24"/>
      <w:lang w:val="en-US" w:eastAsia="zh-CN" w:bidi="ar-SA"/>
    </w:rPr>
  </w:style>
  <w:style w:type="character" w:customStyle="1" w:styleId="248">
    <w:name w:val="chanpin拷贝"/>
    <w:qFormat/>
    <w:uiPriority w:val="0"/>
  </w:style>
  <w:style w:type="character" w:customStyle="1" w:styleId="249">
    <w:name w:val="apple-style-span"/>
    <w:qFormat/>
    <w:uiPriority w:val="0"/>
    <w:rPr>
      <w:rFonts w:cs="Times New Roman"/>
    </w:rPr>
  </w:style>
  <w:style w:type="character" w:customStyle="1" w:styleId="250">
    <w:name w:val="中等深浅网格 1 - 强调文字颜色 2 Char"/>
    <w:link w:val="63"/>
    <w:qFormat/>
    <w:uiPriority w:val="0"/>
    <w:rPr>
      <w:kern w:val="2"/>
      <w:sz w:val="21"/>
      <w:szCs w:val="24"/>
      <w:lang w:val="zh-CN" w:eastAsia="zh-CN"/>
    </w:rPr>
  </w:style>
  <w:style w:type="character" w:customStyle="1" w:styleId="251">
    <w:name w:val="标题 Char"/>
    <w:qFormat/>
    <w:uiPriority w:val="0"/>
    <w:rPr>
      <w:b/>
      <w:kern w:val="2"/>
      <w:sz w:val="32"/>
    </w:rPr>
  </w:style>
  <w:style w:type="table" w:customStyle="1" w:styleId="252">
    <w:name w:val="Table Normal"/>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253">
    <w:name w:val="正文 缩进2字符"/>
    <w:basedOn w:val="1"/>
    <w:qFormat/>
    <w:uiPriority w:val="0"/>
    <w:pPr>
      <w:spacing w:line="288" w:lineRule="auto"/>
    </w:pPr>
    <w:rPr>
      <w:rFonts w:ascii="宋体" w:hAnsi="宋体"/>
      <w:szCs w:val="21"/>
    </w:rPr>
  </w:style>
  <w:style w:type="paragraph" w:customStyle="1" w:styleId="254">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255">
    <w:name w:val="修订2"/>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256">
    <w:name w:val="修订3"/>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257">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118</Pages>
  <Words>7895</Words>
  <Characters>45004</Characters>
  <Lines>375</Lines>
  <Paragraphs>105</Paragraphs>
  <TotalTime>68</TotalTime>
  <ScaleCrop>false</ScaleCrop>
  <LinksUpToDate>false</LinksUpToDate>
  <CharactersWithSpaces>52794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2025-04-24T03:44:00Z</dcterms:created>
  <dc:creator>Yin Hao</dc:creator>
  <cp:lastModifiedBy>user</cp:lastModifiedBy>
  <cp:lastPrinted>2020-04-01T03:13:00Z</cp:lastPrinted>
  <dcterms:modified xsi:type="dcterms:W3CDTF">2025-04-27T07:18:49Z</dcterms:modified>
  <dc:title>政府采购示范文本（2023）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D5CA528D434F4E8E904AB50E81CBAFCD_13</vt:lpwstr>
  </property>
  <property fmtid="{D5CDD505-2E9C-101B-9397-08002B2CF9AE}" pid="4" name="KSOTemplateDocerSaveRecord">
    <vt:lpwstr>eyJoZGlkIjoiZGUyZDIxOWVmZjQ4NmU5NjE5ODUyZmZhYTkxMTE0OGQiLCJ1c2VySWQiOiI1NjU0OTIxNzIifQ==</vt:lpwstr>
  </property>
</Properties>
</file>