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24"/>
        </w:rPr>
      </w:pPr>
      <w:bookmarkStart w:id="0" w:name="_Toc99301424"/>
      <w:bookmarkStart w:id="1" w:name="_Toc226965828"/>
      <w:bookmarkStart w:id="2" w:name="_Toc142311057"/>
      <w:bookmarkStart w:id="3" w:name="_Toc353825545"/>
      <w:bookmarkStart w:id="4" w:name="_Toc353873665"/>
      <w:bookmarkStart w:id="5" w:name="_Toc305158823"/>
      <w:bookmarkStart w:id="6" w:name="_Toc265228393"/>
      <w:bookmarkStart w:id="7" w:name="_Toc305158897"/>
      <w:bookmarkStart w:id="8" w:name="_Toc150774760"/>
      <w:bookmarkStart w:id="9" w:name="_Toc264969245"/>
      <w:bookmarkStart w:id="10" w:name="_Toc150480793"/>
      <w:bookmarkStart w:id="11" w:name="_Toc195842920"/>
      <w:bookmarkStart w:id="12" w:name="_Toc127151555"/>
      <w:bookmarkStart w:id="13" w:name="_Toc353873935"/>
      <w:bookmarkStart w:id="14" w:name="_Toc226337251"/>
      <w:r>
        <w:rPr>
          <w:b/>
          <w:sz w:val="36"/>
          <w:szCs w:val="36"/>
        </w:rPr>
        <w:t xml:space="preserve">   采购需求</w:t>
      </w:r>
      <w:bookmarkEnd w:id="0"/>
    </w:p>
    <w:p>
      <w:pPr>
        <w:spacing w:line="560" w:lineRule="exact"/>
        <w:contextualSpacing/>
        <w:rPr>
          <w:rFonts w:ascii="宋体" w:hAnsi="宋体" w:cs="宋体"/>
          <w:b/>
          <w:sz w:val="24"/>
        </w:rPr>
      </w:pPr>
      <w:r>
        <w:rPr>
          <w:sz w:val="24"/>
        </w:rPr>
        <w:t xml:space="preserve">. </w:t>
      </w:r>
      <w:r>
        <w:rPr>
          <w:rFonts w:hint="eastAsia"/>
          <w:b/>
          <w:sz w:val="24"/>
        </w:rPr>
        <w:t>一、</w:t>
      </w:r>
      <w:r>
        <w:rPr>
          <w:rFonts w:hint="eastAsia" w:ascii="宋体" w:hAnsi="宋体" w:cs="宋体"/>
          <w:b/>
          <w:sz w:val="24"/>
        </w:rPr>
        <w:t>采购标的</w:t>
      </w:r>
    </w:p>
    <w:p>
      <w:pPr>
        <w:adjustRightInd w:val="0"/>
        <w:ind w:firstLine="480" w:firstLineChars="200"/>
        <w:contextualSpacing/>
        <w:textAlignment w:val="baseline"/>
        <w:rPr>
          <w:rFonts w:ascii="宋体" w:hAnsi="宋体" w:cs="宋体"/>
          <w:bCs/>
          <w:sz w:val="24"/>
        </w:rPr>
      </w:pPr>
      <w:r>
        <w:rPr>
          <w:rFonts w:hint="eastAsia" w:ascii="宋体" w:hAnsi="宋体" w:cs="宋体"/>
          <w:bCs/>
          <w:sz w:val="24"/>
        </w:rPr>
        <w:t>1. 采购标的</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vAlign w:val="center"/>
          </w:tcPr>
          <w:p>
            <w:pPr>
              <w:adjustRightInd w:val="0"/>
              <w:jc w:val="center"/>
              <w:textAlignment w:val="baseline"/>
              <w:rPr>
                <w:rFonts w:ascii="宋体" w:hAnsi="宋体" w:cs="宋体"/>
                <w:b/>
                <w:sz w:val="24"/>
              </w:rPr>
            </w:pPr>
            <w:r>
              <w:rPr>
                <w:rFonts w:hint="eastAsia" w:ascii="宋体" w:hAnsi="宋体" w:cs="宋体"/>
                <w:b/>
                <w:sz w:val="24"/>
              </w:rPr>
              <w:t>序号</w:t>
            </w:r>
          </w:p>
        </w:tc>
        <w:tc>
          <w:tcPr>
            <w:tcW w:w="2343" w:type="dxa"/>
            <w:vAlign w:val="center"/>
          </w:tcPr>
          <w:p>
            <w:pPr>
              <w:adjustRightInd w:val="0"/>
              <w:jc w:val="center"/>
              <w:textAlignment w:val="baseline"/>
              <w:rPr>
                <w:rFonts w:ascii="宋体" w:hAnsi="宋体" w:cs="宋体"/>
                <w:b/>
                <w:sz w:val="24"/>
              </w:rPr>
            </w:pPr>
            <w:r>
              <w:rPr>
                <w:rFonts w:hint="eastAsia" w:ascii="宋体" w:hAnsi="宋体" w:cs="宋体"/>
                <w:b/>
                <w:sz w:val="24"/>
              </w:rPr>
              <w:t>服务名称</w:t>
            </w:r>
          </w:p>
        </w:tc>
        <w:tc>
          <w:tcPr>
            <w:tcW w:w="1701" w:type="dxa"/>
            <w:vAlign w:val="center"/>
          </w:tcPr>
          <w:p>
            <w:pPr>
              <w:adjustRightInd w:val="0"/>
              <w:jc w:val="center"/>
              <w:textAlignment w:val="baseline"/>
              <w:rPr>
                <w:rFonts w:ascii="宋体" w:hAnsi="宋体" w:cs="宋体"/>
                <w:b/>
                <w:sz w:val="24"/>
              </w:rPr>
            </w:pPr>
            <w:r>
              <w:rPr>
                <w:rFonts w:hint="eastAsia" w:ascii="宋体" w:hAnsi="宋体" w:cs="宋体"/>
                <w:b/>
                <w:sz w:val="24"/>
              </w:rPr>
              <w:t>数量</w:t>
            </w:r>
          </w:p>
        </w:tc>
        <w:tc>
          <w:tcPr>
            <w:tcW w:w="1473" w:type="dxa"/>
            <w:vAlign w:val="center"/>
          </w:tcPr>
          <w:p>
            <w:pPr>
              <w:adjustRightInd w:val="0"/>
              <w:jc w:val="center"/>
              <w:textAlignment w:val="baseline"/>
              <w:rPr>
                <w:rFonts w:ascii="宋体" w:hAnsi="宋体" w:cs="宋体"/>
                <w:b/>
                <w:sz w:val="24"/>
              </w:rPr>
            </w:pPr>
            <w:r>
              <w:rPr>
                <w:rFonts w:hint="eastAsia" w:ascii="宋体" w:hAnsi="宋体" w:cs="宋体"/>
                <w:b/>
                <w:sz w:val="24"/>
              </w:rPr>
              <w:t>单位</w:t>
            </w:r>
          </w:p>
        </w:tc>
        <w:tc>
          <w:tcPr>
            <w:tcW w:w="1947" w:type="dxa"/>
            <w:vAlign w:val="center"/>
          </w:tcPr>
          <w:p>
            <w:pPr>
              <w:adjustRightInd w:val="0"/>
              <w:jc w:val="center"/>
              <w:textAlignment w:val="baseline"/>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8" w:type="dxa"/>
            <w:vAlign w:val="center"/>
          </w:tcPr>
          <w:p>
            <w:pPr>
              <w:adjustRightInd w:val="0"/>
              <w:jc w:val="center"/>
              <w:textAlignment w:val="baseline"/>
              <w:rPr>
                <w:rFonts w:ascii="宋体" w:hAnsi="宋体" w:cs="宋体"/>
                <w:sz w:val="24"/>
              </w:rPr>
            </w:pPr>
            <w:r>
              <w:rPr>
                <w:rFonts w:hint="eastAsia" w:ascii="宋体" w:hAnsi="宋体" w:cs="宋体"/>
                <w:sz w:val="24"/>
              </w:rPr>
              <w:t>1</w:t>
            </w:r>
          </w:p>
        </w:tc>
        <w:tc>
          <w:tcPr>
            <w:tcW w:w="2343" w:type="dxa"/>
            <w:vAlign w:val="top"/>
          </w:tcPr>
          <w:p>
            <w:pPr>
              <w:adjustRightInd w:val="0"/>
              <w:jc w:val="center"/>
              <w:textAlignment w:val="baseline"/>
              <w:rPr>
                <w:rFonts w:ascii="宋体" w:hAnsi="宋体" w:cs="宋体"/>
                <w:sz w:val="24"/>
              </w:rPr>
            </w:pPr>
            <w:bookmarkStart w:id="15" w:name="_Toc505860392"/>
          </w:p>
          <w:p>
            <w:pPr>
              <w:adjustRightInd w:val="0"/>
              <w:jc w:val="center"/>
              <w:textAlignment w:val="baseline"/>
              <w:rPr>
                <w:rFonts w:ascii="宋体" w:hAnsi="宋体" w:cs="宋体"/>
                <w:sz w:val="24"/>
              </w:rPr>
            </w:pPr>
            <w:r>
              <w:rPr>
                <w:rFonts w:hint="eastAsia" w:ascii="宋体" w:hAnsi="宋体" w:cs="宋体"/>
                <w:sz w:val="24"/>
              </w:rPr>
              <w:t>北京市监狱管理局清河分局垦华监狱2025年度</w:t>
            </w:r>
            <w:bookmarkEnd w:id="15"/>
            <w:r>
              <w:rPr>
                <w:rFonts w:hint="eastAsia" w:ascii="宋体" w:hAnsi="宋体" w:cs="宋体"/>
                <w:sz w:val="24"/>
              </w:rPr>
              <w:t>设备运行服务采购项目</w:t>
            </w:r>
          </w:p>
        </w:tc>
        <w:tc>
          <w:tcPr>
            <w:tcW w:w="1701" w:type="dxa"/>
            <w:vAlign w:val="top"/>
          </w:tcPr>
          <w:p>
            <w:pPr>
              <w:adjustRightInd w:val="0"/>
              <w:textAlignment w:val="baseline"/>
              <w:rPr>
                <w:rFonts w:ascii="宋体" w:hAnsi="宋体" w:cs="宋体"/>
                <w:sz w:val="24"/>
              </w:rPr>
            </w:pPr>
          </w:p>
          <w:p>
            <w:pPr>
              <w:adjustRightInd w:val="0"/>
              <w:textAlignment w:val="baseline"/>
              <w:rPr>
                <w:rFonts w:ascii="宋体" w:hAnsi="宋体" w:cs="宋体"/>
                <w:sz w:val="24"/>
              </w:rPr>
            </w:pPr>
            <w:r>
              <w:rPr>
                <w:rFonts w:hint="eastAsia" w:ascii="宋体" w:hAnsi="宋体" w:cs="宋体"/>
                <w:sz w:val="24"/>
              </w:rPr>
              <w:t xml:space="preserve">    </w:t>
            </w:r>
          </w:p>
          <w:p>
            <w:pPr>
              <w:adjustRightInd w:val="0"/>
              <w:textAlignment w:val="baseline"/>
              <w:rPr>
                <w:rFonts w:ascii="宋体" w:hAnsi="宋体" w:cs="宋体"/>
                <w:sz w:val="24"/>
              </w:rPr>
            </w:pPr>
            <w:r>
              <w:rPr>
                <w:rFonts w:hint="eastAsia" w:ascii="宋体" w:hAnsi="宋体" w:cs="宋体"/>
                <w:sz w:val="24"/>
              </w:rPr>
              <w:t xml:space="preserve">      1</w:t>
            </w:r>
          </w:p>
        </w:tc>
        <w:tc>
          <w:tcPr>
            <w:tcW w:w="1473" w:type="dxa"/>
            <w:vAlign w:val="top"/>
          </w:tcPr>
          <w:p>
            <w:pPr>
              <w:adjustRightInd w:val="0"/>
              <w:textAlignment w:val="baseline"/>
              <w:rPr>
                <w:rFonts w:ascii="宋体" w:hAnsi="宋体" w:cs="宋体"/>
                <w:sz w:val="24"/>
              </w:rPr>
            </w:pPr>
          </w:p>
          <w:p>
            <w:pPr>
              <w:adjustRightInd w:val="0"/>
              <w:textAlignment w:val="baseline"/>
              <w:rPr>
                <w:rFonts w:ascii="宋体" w:hAnsi="宋体" w:cs="宋体"/>
                <w:sz w:val="24"/>
              </w:rPr>
            </w:pPr>
          </w:p>
          <w:p>
            <w:pPr>
              <w:adjustRightInd w:val="0"/>
              <w:ind w:firstLine="480" w:firstLineChars="200"/>
              <w:textAlignment w:val="baseline"/>
              <w:rPr>
                <w:rFonts w:ascii="宋体" w:hAnsi="宋体" w:cs="宋体"/>
                <w:sz w:val="24"/>
              </w:rPr>
            </w:pPr>
            <w:r>
              <w:rPr>
                <w:rFonts w:hint="eastAsia" w:ascii="宋体" w:hAnsi="宋体" w:cs="宋体"/>
                <w:sz w:val="24"/>
              </w:rPr>
              <w:t>项</w:t>
            </w:r>
          </w:p>
        </w:tc>
        <w:tc>
          <w:tcPr>
            <w:tcW w:w="1947" w:type="dxa"/>
            <w:vAlign w:val="top"/>
          </w:tcPr>
          <w:p>
            <w:pPr>
              <w:adjustRightInd w:val="0"/>
              <w:textAlignment w:val="baseline"/>
              <w:rPr>
                <w:rFonts w:ascii="宋体" w:hAnsi="宋体" w:cs="宋体"/>
                <w:sz w:val="24"/>
              </w:rPr>
            </w:pPr>
          </w:p>
        </w:tc>
      </w:tr>
    </w:tbl>
    <w:p>
      <w:pPr>
        <w:adjustRightInd w:val="0"/>
        <w:ind w:firstLine="480" w:firstLineChars="200"/>
        <w:contextualSpacing/>
        <w:textAlignment w:val="baseline"/>
        <w:rPr>
          <w:rFonts w:ascii="宋体" w:hAnsi="宋体" w:cs="宋体"/>
          <w:bCs/>
          <w:sz w:val="24"/>
        </w:rPr>
      </w:pPr>
      <w:r>
        <w:rPr>
          <w:rFonts w:hint="eastAsia" w:ascii="宋体" w:hAnsi="宋体" w:cs="宋体"/>
          <w:bCs/>
          <w:sz w:val="24"/>
        </w:rPr>
        <w:t>2. 项目概述</w:t>
      </w:r>
    </w:p>
    <w:p>
      <w:pPr>
        <w:adjustRightInd w:val="0"/>
        <w:ind w:firstLine="480"/>
        <w:contextualSpacing/>
        <w:textAlignment w:val="baseline"/>
        <w:rPr>
          <w:rFonts w:ascii="宋体" w:hAnsi="宋体" w:cs="宋体"/>
          <w:sz w:val="24"/>
        </w:rPr>
      </w:pPr>
      <w:r>
        <w:rPr>
          <w:rFonts w:hint="eastAsia" w:ascii="宋体" w:hAnsi="宋体" w:cs="宋体"/>
          <w:sz w:val="24"/>
        </w:rPr>
        <w:t>垦华监狱地热中央空调机房一处、配电室一处，污水处理站一处、纯净</w:t>
      </w:r>
    </w:p>
    <w:p>
      <w:pPr>
        <w:adjustRightInd w:val="0"/>
        <w:contextualSpacing/>
        <w:textAlignment w:val="baseline"/>
        <w:rPr>
          <w:rFonts w:ascii="宋体" w:hAnsi="宋体" w:cs="宋体"/>
          <w:b/>
          <w:sz w:val="24"/>
        </w:rPr>
      </w:pPr>
      <w:r>
        <w:rPr>
          <w:rFonts w:hint="eastAsia" w:ascii="宋体" w:hAnsi="宋体" w:cs="宋体"/>
          <w:sz w:val="24"/>
        </w:rPr>
        <w:t>水处理站一处、消防中控室一处。</w:t>
      </w:r>
    </w:p>
    <w:p>
      <w:pPr>
        <w:spacing w:line="560" w:lineRule="exact"/>
        <w:ind w:firstLine="482" w:firstLineChars="200"/>
        <w:contextualSpacing/>
        <w:rPr>
          <w:rFonts w:ascii="宋体" w:hAnsi="宋体" w:cs="宋体"/>
          <w:b/>
          <w:sz w:val="24"/>
        </w:rPr>
      </w:pPr>
      <w:r>
        <w:rPr>
          <w:rFonts w:hint="eastAsia" w:ascii="宋体" w:hAnsi="宋体" w:cs="宋体"/>
          <w:b/>
          <w:sz w:val="24"/>
        </w:rPr>
        <w:t>二、商务要求</w:t>
      </w:r>
    </w:p>
    <w:p>
      <w:pPr>
        <w:spacing w:line="560" w:lineRule="exact"/>
        <w:ind w:left="500"/>
        <w:contextualSpacing/>
        <w:rPr>
          <w:rFonts w:ascii="宋体" w:hAnsi="宋体" w:cs="宋体"/>
          <w:i/>
          <w:sz w:val="24"/>
        </w:rPr>
      </w:pPr>
      <w:r>
        <w:rPr>
          <w:rFonts w:hint="eastAsia" w:ascii="宋体" w:hAnsi="宋体" w:cs="宋体"/>
          <w:sz w:val="24"/>
        </w:rPr>
        <w:t>1.服务时间：2025年6月1日—2026年5月31日</w:t>
      </w:r>
    </w:p>
    <w:p>
      <w:pPr>
        <w:pStyle w:val="183"/>
        <w:spacing w:line="560" w:lineRule="exact"/>
        <w:ind w:firstLine="480"/>
        <w:jc w:val="left"/>
        <w:rPr>
          <w:rFonts w:ascii="宋体" w:hAnsi="宋体" w:cs="宋体"/>
          <w:i/>
          <w:sz w:val="24"/>
          <w:szCs w:val="24"/>
        </w:rPr>
      </w:pPr>
      <w:r>
        <w:rPr>
          <w:rFonts w:hint="eastAsia" w:ascii="宋体" w:hAnsi="宋体" w:cs="宋体"/>
          <w:sz w:val="24"/>
          <w:szCs w:val="24"/>
        </w:rPr>
        <w:t>服务地点：北京市监狱管理局清河分局垦华监狱</w:t>
      </w:r>
    </w:p>
    <w:p>
      <w:pPr>
        <w:spacing w:line="560" w:lineRule="exact"/>
        <w:ind w:firstLine="480" w:firstLineChars="200"/>
        <w:contextualSpacing/>
        <w:rPr>
          <w:rFonts w:ascii="宋体" w:hAnsi="宋体" w:cs="宋体"/>
          <w:sz w:val="24"/>
        </w:rPr>
      </w:pPr>
      <w:r>
        <w:rPr>
          <w:rFonts w:hint="eastAsia" w:ascii="宋体" w:hAnsi="宋体" w:cs="宋体"/>
          <w:sz w:val="24"/>
        </w:rPr>
        <w:t>2. 付款条件</w:t>
      </w:r>
    </w:p>
    <w:p>
      <w:pPr>
        <w:tabs>
          <w:tab w:val="left" w:pos="993"/>
          <w:tab w:val="left" w:pos="8664"/>
          <w:tab w:val="left" w:pos="8760"/>
        </w:tabs>
        <w:spacing w:line="560" w:lineRule="exact"/>
        <w:ind w:firstLine="480" w:firstLineChars="200"/>
        <w:rPr>
          <w:rFonts w:ascii="宋体" w:hAnsi="宋体" w:cs="宋体"/>
          <w:sz w:val="24"/>
        </w:rPr>
      </w:pPr>
      <w:r>
        <w:rPr>
          <w:rFonts w:hint="eastAsia" w:ascii="宋体" w:hAnsi="宋体" w:cs="宋体"/>
          <w:sz w:val="24"/>
        </w:rPr>
        <w:t>本合同生效及实施过程后的每三个月1日起收到服务商提供的相等金额的发票并经前三个月考核合格后向乙方支付合同总价的25%相当于人民币大写：（人民币小写：</w:t>
      </w:r>
      <w:bookmarkStart w:id="16" w:name="_Hlk91610132"/>
      <w:r>
        <w:rPr>
          <w:rFonts w:hint="eastAsia" w:ascii="宋体" w:hAnsi="宋体" w:cs="宋体"/>
          <w:sz w:val="24"/>
        </w:rPr>
        <w:t>￥</w:t>
      </w:r>
      <w:bookmarkEnd w:id="16"/>
      <w:r>
        <w:rPr>
          <w:rFonts w:hint="eastAsia" w:ascii="宋体" w:hAnsi="宋体" w:cs="宋体"/>
          <w:sz w:val="24"/>
        </w:rPr>
        <w:t>）</w:t>
      </w:r>
      <w:r>
        <w:rPr>
          <w:rFonts w:hint="eastAsia" w:ascii="宋体" w:hAnsi="宋体" w:cs="宋体"/>
          <w:color w:val="000000"/>
          <w:sz w:val="24"/>
        </w:rPr>
        <w:t>；如月考核低于90分，需扣除相应违约金，季度付款按三个月低于90分的扣分累计计算，扣除相应的违约金。</w:t>
      </w:r>
    </w:p>
    <w:p>
      <w:pPr>
        <w:tabs>
          <w:tab w:val="left" w:pos="993"/>
          <w:tab w:val="left" w:pos="8664"/>
          <w:tab w:val="left" w:pos="8760"/>
        </w:tabs>
        <w:spacing w:line="560" w:lineRule="exact"/>
        <w:ind w:firstLine="480" w:firstLineChars="200"/>
        <w:rPr>
          <w:rFonts w:ascii="宋体" w:hAnsi="宋体" w:cs="宋体"/>
          <w:sz w:val="24"/>
        </w:rPr>
      </w:pPr>
      <w:r>
        <w:rPr>
          <w:rFonts w:hint="eastAsia" w:ascii="宋体" w:hAnsi="宋体" w:cs="宋体"/>
          <w:sz w:val="24"/>
        </w:rPr>
        <w:t>即：</w:t>
      </w:r>
      <w:bookmarkStart w:id="17" w:name="_Hlk91610167"/>
      <w:r>
        <w:rPr>
          <w:rFonts w:hint="eastAsia" w:ascii="宋体" w:hAnsi="宋体" w:cs="宋体"/>
          <w:sz w:val="24"/>
        </w:rPr>
        <w:t>2025年9月1日起支付人民币小写： ￥       元</w:t>
      </w:r>
      <w:bookmarkEnd w:id="17"/>
    </w:p>
    <w:p>
      <w:pPr>
        <w:tabs>
          <w:tab w:val="left" w:pos="993"/>
          <w:tab w:val="left" w:pos="8664"/>
          <w:tab w:val="left" w:pos="8760"/>
        </w:tabs>
        <w:spacing w:line="560" w:lineRule="exact"/>
        <w:ind w:firstLine="480" w:firstLineChars="200"/>
        <w:rPr>
          <w:rFonts w:ascii="宋体" w:hAnsi="宋体" w:cs="宋体"/>
          <w:sz w:val="24"/>
        </w:rPr>
      </w:pPr>
      <w:r>
        <w:rPr>
          <w:rFonts w:hint="eastAsia" w:ascii="宋体" w:hAnsi="宋体" w:cs="宋体"/>
          <w:sz w:val="24"/>
        </w:rPr>
        <w:t xml:space="preserve">    2025年12月1日起支付人民币小写：￥       元</w:t>
      </w:r>
    </w:p>
    <w:p>
      <w:pPr>
        <w:tabs>
          <w:tab w:val="left" w:pos="993"/>
          <w:tab w:val="left" w:pos="8664"/>
          <w:tab w:val="left" w:pos="8760"/>
        </w:tabs>
        <w:spacing w:line="560" w:lineRule="exact"/>
        <w:ind w:firstLine="480" w:firstLineChars="200"/>
        <w:rPr>
          <w:rFonts w:ascii="宋体" w:hAnsi="宋体" w:cs="宋体"/>
          <w:sz w:val="24"/>
        </w:rPr>
      </w:pPr>
      <w:r>
        <w:rPr>
          <w:rFonts w:hint="eastAsia" w:ascii="宋体" w:hAnsi="宋体" w:cs="宋体"/>
          <w:sz w:val="24"/>
        </w:rPr>
        <w:t xml:space="preserve">    2026年3月1日起支付人民币小写： ￥       元</w:t>
      </w:r>
    </w:p>
    <w:p>
      <w:pPr>
        <w:tabs>
          <w:tab w:val="left" w:pos="993"/>
          <w:tab w:val="left" w:pos="8664"/>
          <w:tab w:val="left" w:pos="8760"/>
        </w:tabs>
        <w:spacing w:line="560" w:lineRule="exact"/>
        <w:ind w:firstLine="480" w:firstLineChars="200"/>
        <w:rPr>
          <w:rFonts w:ascii="宋体" w:hAnsi="宋体" w:cs="宋体"/>
          <w:sz w:val="24"/>
        </w:rPr>
      </w:pPr>
      <w:r>
        <w:rPr>
          <w:rFonts w:hint="eastAsia" w:ascii="宋体" w:hAnsi="宋体" w:cs="宋体"/>
          <w:sz w:val="24"/>
        </w:rPr>
        <w:t xml:space="preserve">    2026年6月1日起支付人民币小写： ￥       元</w:t>
      </w:r>
    </w:p>
    <w:p>
      <w:pPr>
        <w:spacing w:line="560" w:lineRule="exact"/>
        <w:ind w:firstLine="482" w:firstLineChars="200"/>
        <w:jc w:val="left"/>
        <w:rPr>
          <w:rFonts w:hint="eastAsia" w:ascii="宋体" w:hAnsi="宋体" w:eastAsia="宋体" w:cs="宋体"/>
          <w:b/>
          <w:bCs/>
          <w:sz w:val="24"/>
          <w:lang w:eastAsia="zh-CN"/>
        </w:rPr>
      </w:pPr>
      <w:r>
        <w:rPr>
          <w:rFonts w:hint="eastAsia" w:ascii="宋体" w:hAnsi="宋体" w:cs="宋体"/>
          <w:b/>
          <w:bCs/>
          <w:sz w:val="24"/>
        </w:rPr>
        <w:t>三、</w:t>
      </w:r>
      <w:r>
        <w:rPr>
          <w:rFonts w:hint="eastAsia" w:ascii="宋体" w:hAnsi="宋体" w:cs="宋体"/>
          <w:b/>
          <w:bCs/>
          <w:sz w:val="24"/>
          <w:lang w:eastAsia="zh-CN"/>
        </w:rPr>
        <w:t>技术要求</w:t>
      </w:r>
    </w:p>
    <w:p>
      <w:pPr>
        <w:spacing w:line="560" w:lineRule="exact"/>
        <w:ind w:left="420" w:leftChars="200"/>
        <w:jc w:val="left"/>
        <w:rPr>
          <w:rFonts w:ascii="宋体" w:hAnsi="宋体" w:cs="宋体"/>
          <w:sz w:val="24"/>
        </w:rPr>
      </w:pPr>
      <w:r>
        <w:rPr>
          <w:rFonts w:hint="eastAsia" w:ascii="宋体" w:hAnsi="宋体" w:cs="宋体"/>
          <w:sz w:val="24"/>
        </w:rPr>
        <w:t>（一）配电室日常运行、管理、维护工作内容及标准：</w:t>
      </w:r>
    </w:p>
    <w:p>
      <w:pPr>
        <w:spacing w:line="560" w:lineRule="exact"/>
        <w:ind w:left="420" w:leftChars="200"/>
        <w:jc w:val="left"/>
        <w:rPr>
          <w:rFonts w:ascii="宋体" w:hAnsi="宋体" w:cs="宋体"/>
          <w:bCs/>
          <w:sz w:val="24"/>
        </w:rPr>
      </w:pPr>
      <w:r>
        <w:rPr>
          <w:rFonts w:hint="eastAsia" w:ascii="宋体" w:hAnsi="宋体" w:cs="宋体"/>
          <w:bCs/>
          <w:sz w:val="24"/>
        </w:rPr>
        <w:t>1.服务内容：</w:t>
      </w:r>
    </w:p>
    <w:p>
      <w:pPr>
        <w:spacing w:line="560" w:lineRule="exact"/>
        <w:ind w:left="420" w:leftChars="200"/>
        <w:jc w:val="left"/>
        <w:rPr>
          <w:rFonts w:ascii="宋体" w:hAnsi="宋体" w:cs="宋体"/>
          <w:bCs/>
          <w:sz w:val="24"/>
        </w:rPr>
      </w:pPr>
      <w:r>
        <w:rPr>
          <w:rFonts w:hint="eastAsia" w:ascii="宋体" w:hAnsi="宋体" w:cs="宋体"/>
          <w:bCs/>
          <w:sz w:val="24"/>
        </w:rPr>
        <w:t>配电室的日常运行、管理、维护，巡查检查。</w:t>
      </w:r>
    </w:p>
    <w:p>
      <w:pPr>
        <w:spacing w:line="560" w:lineRule="exact"/>
        <w:ind w:left="420" w:leftChars="200"/>
        <w:jc w:val="left"/>
        <w:rPr>
          <w:rFonts w:ascii="宋体" w:hAnsi="宋体" w:cs="宋体"/>
          <w:bCs/>
          <w:sz w:val="24"/>
        </w:rPr>
      </w:pPr>
      <w:r>
        <w:rPr>
          <w:rFonts w:hint="eastAsia" w:ascii="宋体" w:hAnsi="宋体" w:cs="宋体"/>
          <w:bCs/>
          <w:sz w:val="24"/>
        </w:rPr>
        <w:t>2.服务标准</w:t>
      </w:r>
    </w:p>
    <w:p>
      <w:pPr>
        <w:spacing w:line="560" w:lineRule="exact"/>
        <w:ind w:firstLine="480" w:firstLineChars="200"/>
        <w:rPr>
          <w:rFonts w:ascii="宋体" w:hAnsi="宋体" w:cs="宋体"/>
          <w:bCs/>
          <w:sz w:val="24"/>
        </w:rPr>
      </w:pPr>
      <w:r>
        <w:rPr>
          <w:rFonts w:hint="eastAsia" w:ascii="宋体" w:hAnsi="宋体" w:cs="宋体"/>
          <w:bCs/>
          <w:sz w:val="24"/>
        </w:rPr>
        <w:t>必须熟练掌握监狱发电机性能及使用，做好日常维护管理，在停电十分钟内能够及时启动发动机正常运转。对监狱所有用电设施进行巡检，完成低压配电房日常巡查。①电缆接头，高压分支箱，高压电缆井的接头（每周至少巡视，检查一次）②高低压电缆线路每天巡视检查，变电站进线电缆每月至少巡视检查一次。③电线、开关、灯具等电路设备的更换和维修。</w:t>
      </w:r>
      <w:r>
        <w:rPr>
          <w:rFonts w:hint="eastAsia" w:ascii="宋体" w:hAnsi="宋体" w:cs="宋体"/>
          <w:sz w:val="24"/>
        </w:rPr>
        <w:t>机房运行值班为24小时值守。</w:t>
      </w:r>
    </w:p>
    <w:p>
      <w:pPr>
        <w:spacing w:line="560" w:lineRule="exact"/>
        <w:ind w:firstLine="480" w:firstLineChars="200"/>
        <w:rPr>
          <w:rFonts w:ascii="宋体" w:hAnsi="宋体" w:cs="宋体"/>
          <w:bCs/>
          <w:sz w:val="24"/>
        </w:rPr>
      </w:pPr>
      <w:r>
        <w:rPr>
          <w:rFonts w:hint="eastAsia" w:ascii="宋体" w:hAnsi="宋体" w:cs="宋体"/>
          <w:bCs/>
          <w:sz w:val="24"/>
        </w:rPr>
        <w:t>电工巡检服务内容及要求：</w:t>
      </w:r>
    </w:p>
    <w:p>
      <w:pPr>
        <w:spacing w:line="560" w:lineRule="exact"/>
        <w:ind w:left="420" w:leftChars="200"/>
        <w:rPr>
          <w:rFonts w:ascii="宋体" w:hAnsi="宋体" w:cs="宋体"/>
          <w:bCs/>
          <w:sz w:val="24"/>
        </w:rPr>
      </w:pPr>
      <w:r>
        <w:rPr>
          <w:rFonts w:hint="eastAsia" w:ascii="宋体" w:hAnsi="宋体" w:cs="宋体"/>
          <w:bCs/>
          <w:sz w:val="24"/>
        </w:rPr>
        <w:t>2.1完成低压配电站日常巡查内容及要求：</w:t>
      </w:r>
    </w:p>
    <w:p>
      <w:pPr>
        <w:spacing w:line="560" w:lineRule="exact"/>
        <w:ind w:left="420" w:leftChars="200"/>
        <w:rPr>
          <w:rFonts w:ascii="宋体" w:hAnsi="宋体" w:cs="宋体"/>
          <w:bCs/>
          <w:sz w:val="24"/>
        </w:rPr>
      </w:pPr>
      <w:r>
        <w:rPr>
          <w:rFonts w:hint="eastAsia" w:ascii="宋体" w:hAnsi="宋体" w:cs="宋体"/>
          <w:bCs/>
          <w:sz w:val="24"/>
        </w:rPr>
        <w:t>2.1.1电缆接头、高压分支箱每周至少巡视一次；</w:t>
      </w:r>
    </w:p>
    <w:p>
      <w:pPr>
        <w:spacing w:line="560" w:lineRule="exact"/>
        <w:ind w:left="420" w:leftChars="200"/>
        <w:rPr>
          <w:rFonts w:ascii="宋体" w:hAnsi="宋体" w:cs="宋体"/>
          <w:bCs/>
          <w:sz w:val="24"/>
        </w:rPr>
      </w:pPr>
      <w:r>
        <w:rPr>
          <w:rFonts w:hint="eastAsia" w:ascii="宋体" w:hAnsi="宋体" w:cs="宋体"/>
          <w:bCs/>
          <w:sz w:val="24"/>
        </w:rPr>
        <w:t>2.1.2高低压电缆井的接头每周至少巡视检查一次；</w:t>
      </w:r>
    </w:p>
    <w:p>
      <w:pPr>
        <w:spacing w:line="560" w:lineRule="exact"/>
        <w:ind w:left="420" w:leftChars="200"/>
        <w:rPr>
          <w:rFonts w:ascii="宋体" w:hAnsi="宋体" w:cs="宋体"/>
          <w:bCs/>
          <w:sz w:val="24"/>
        </w:rPr>
      </w:pPr>
      <w:r>
        <w:rPr>
          <w:rFonts w:hint="eastAsia" w:ascii="宋体" w:hAnsi="宋体" w:cs="宋体"/>
          <w:bCs/>
          <w:sz w:val="24"/>
        </w:rPr>
        <w:t>2.1.3高低压电缆线路每天至少巡视检查一次；</w:t>
      </w:r>
    </w:p>
    <w:p>
      <w:pPr>
        <w:spacing w:line="560" w:lineRule="exact"/>
        <w:ind w:left="420" w:leftChars="200"/>
        <w:rPr>
          <w:rFonts w:ascii="宋体" w:hAnsi="宋体" w:cs="宋体"/>
          <w:bCs/>
          <w:sz w:val="24"/>
        </w:rPr>
      </w:pPr>
      <w:r>
        <w:rPr>
          <w:rFonts w:hint="eastAsia" w:ascii="宋体" w:hAnsi="宋体" w:cs="宋体"/>
          <w:bCs/>
          <w:sz w:val="24"/>
        </w:rPr>
        <w:t>2.1.4变电站进线电缆每月至少巡视检查一次；</w:t>
      </w:r>
    </w:p>
    <w:p>
      <w:pPr>
        <w:spacing w:line="560" w:lineRule="exact"/>
        <w:ind w:left="420" w:leftChars="200"/>
        <w:rPr>
          <w:rFonts w:ascii="宋体" w:hAnsi="宋体" w:cs="宋体"/>
          <w:bCs/>
          <w:sz w:val="24"/>
        </w:rPr>
      </w:pPr>
      <w:r>
        <w:rPr>
          <w:rFonts w:hint="eastAsia" w:ascii="宋体" w:hAnsi="宋体" w:cs="宋体"/>
          <w:bCs/>
          <w:sz w:val="24"/>
        </w:rPr>
        <w:t>2.2巡视类内容及要求：</w:t>
      </w:r>
    </w:p>
    <w:p>
      <w:pPr>
        <w:spacing w:line="560" w:lineRule="exact"/>
        <w:ind w:firstLine="480" w:firstLineChars="200"/>
        <w:rPr>
          <w:rFonts w:ascii="宋体" w:hAnsi="宋体" w:cs="宋体"/>
          <w:bCs/>
          <w:sz w:val="24"/>
        </w:rPr>
      </w:pPr>
      <w:r>
        <w:rPr>
          <w:rFonts w:hint="eastAsia" w:ascii="宋体" w:hAnsi="宋体" w:cs="宋体"/>
          <w:bCs/>
          <w:sz w:val="24"/>
        </w:rPr>
        <w:t>2.2.1对高低压电缆线路，查看桥架是否扣整严实，防鼠封堵是否牢固，高低压电桥架应完好无损，发现异常应及时处理并做好记录。</w:t>
      </w:r>
    </w:p>
    <w:p>
      <w:pPr>
        <w:spacing w:line="560" w:lineRule="exact"/>
        <w:ind w:firstLine="480" w:firstLineChars="200"/>
        <w:rPr>
          <w:rFonts w:ascii="宋体" w:hAnsi="宋体" w:cs="宋体"/>
          <w:bCs/>
          <w:sz w:val="24"/>
        </w:rPr>
      </w:pPr>
      <w:r>
        <w:rPr>
          <w:rFonts w:hint="eastAsia" w:ascii="宋体" w:hAnsi="宋体" w:cs="宋体"/>
          <w:bCs/>
          <w:sz w:val="24"/>
        </w:rPr>
        <w:t>2.2.2地下室配电房进线桥架电缆有无渗水现象。</w:t>
      </w:r>
    </w:p>
    <w:p>
      <w:pPr>
        <w:spacing w:line="560" w:lineRule="exact"/>
        <w:ind w:firstLine="480" w:firstLineChars="200"/>
        <w:rPr>
          <w:rFonts w:ascii="宋体" w:hAnsi="宋体" w:cs="宋体"/>
          <w:bCs/>
          <w:sz w:val="24"/>
        </w:rPr>
      </w:pPr>
      <w:r>
        <w:rPr>
          <w:rFonts w:hint="eastAsia" w:ascii="宋体" w:hAnsi="宋体" w:cs="宋体"/>
          <w:bCs/>
          <w:sz w:val="24"/>
        </w:rPr>
        <w:t>2.2.3查看电缆井沟内有无积水和污物，如有应及时排干积水清除污物。</w:t>
      </w:r>
    </w:p>
    <w:p>
      <w:pPr>
        <w:spacing w:line="560" w:lineRule="exact"/>
        <w:ind w:firstLine="480" w:firstLineChars="200"/>
        <w:rPr>
          <w:rFonts w:ascii="宋体" w:hAnsi="宋体" w:cs="宋体"/>
          <w:bCs/>
          <w:sz w:val="24"/>
        </w:rPr>
      </w:pPr>
      <w:r>
        <w:rPr>
          <w:rFonts w:hint="eastAsia" w:ascii="宋体" w:hAnsi="宋体" w:cs="宋体"/>
          <w:bCs/>
          <w:sz w:val="24"/>
        </w:rPr>
        <w:t>2.2.4井沟内的电缆、电缆头应完整清洁，接地线良好，无发热破裂现象。</w:t>
      </w:r>
    </w:p>
    <w:p>
      <w:pPr>
        <w:spacing w:line="560" w:lineRule="exact"/>
        <w:ind w:firstLine="480" w:firstLineChars="200"/>
        <w:rPr>
          <w:rFonts w:ascii="宋体" w:hAnsi="宋体" w:cs="宋体"/>
          <w:bCs/>
          <w:sz w:val="24"/>
        </w:rPr>
      </w:pPr>
      <w:r>
        <w:rPr>
          <w:rFonts w:hint="eastAsia" w:ascii="宋体" w:hAnsi="宋体" w:cs="宋体"/>
          <w:bCs/>
          <w:sz w:val="24"/>
        </w:rPr>
        <w:t>2.2.5外路电缆的外皮是否完整，支撑是否牢固。</w:t>
      </w:r>
    </w:p>
    <w:p>
      <w:pPr>
        <w:spacing w:line="560" w:lineRule="exact"/>
        <w:ind w:firstLine="480" w:firstLineChars="200"/>
        <w:rPr>
          <w:rFonts w:ascii="宋体" w:hAnsi="宋体" w:cs="宋体"/>
          <w:bCs/>
          <w:sz w:val="24"/>
        </w:rPr>
      </w:pPr>
      <w:r>
        <w:rPr>
          <w:rFonts w:hint="eastAsia" w:ascii="宋体" w:hAnsi="宋体" w:cs="宋体"/>
          <w:bCs/>
          <w:sz w:val="24"/>
        </w:rPr>
        <w:t>2.2.6对发现的问题进行处理，及时维修更换，保证供电正常运行。</w:t>
      </w:r>
    </w:p>
    <w:p>
      <w:pPr>
        <w:spacing w:line="560" w:lineRule="exact"/>
        <w:ind w:left="420" w:leftChars="200"/>
        <w:rPr>
          <w:rFonts w:ascii="宋体" w:hAnsi="宋体" w:cs="宋体"/>
          <w:bCs/>
          <w:sz w:val="24"/>
        </w:rPr>
      </w:pPr>
      <w:r>
        <w:rPr>
          <w:rFonts w:hint="eastAsia" w:ascii="宋体" w:hAnsi="宋体" w:cs="宋体"/>
          <w:bCs/>
          <w:sz w:val="24"/>
        </w:rPr>
        <w:t>2.3供配电设备运行维修养护要求：</w:t>
      </w:r>
    </w:p>
    <w:tbl>
      <w:tblPr>
        <w:tblStyle w:val="4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top"/>
          </w:tcPr>
          <w:p>
            <w:pPr>
              <w:spacing w:line="560" w:lineRule="exact"/>
              <w:jc w:val="center"/>
              <w:rPr>
                <w:rFonts w:ascii="宋体" w:hAnsi="宋体" w:cs="宋体"/>
                <w:bCs/>
                <w:sz w:val="24"/>
              </w:rPr>
            </w:pPr>
            <w:r>
              <w:rPr>
                <w:rFonts w:hint="eastAsia" w:ascii="宋体" w:hAnsi="宋体" w:cs="宋体"/>
                <w:sz w:val="24"/>
              </w:rPr>
              <w:t>操作保养项目</w:t>
            </w:r>
          </w:p>
        </w:tc>
        <w:tc>
          <w:tcPr>
            <w:tcW w:w="6273" w:type="dxa"/>
            <w:vAlign w:val="top"/>
          </w:tcPr>
          <w:p>
            <w:pPr>
              <w:spacing w:line="560" w:lineRule="exact"/>
              <w:jc w:val="center"/>
              <w:rPr>
                <w:rFonts w:ascii="宋体" w:hAnsi="宋体" w:cs="宋体"/>
                <w:bCs/>
                <w:sz w:val="24"/>
              </w:rPr>
            </w:pPr>
            <w:r>
              <w:rPr>
                <w:rFonts w:hint="eastAsia" w:ascii="宋体" w:hAnsi="宋体" w:cs="宋体"/>
                <w:bCs/>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配电房管理</w:t>
            </w:r>
          </w:p>
        </w:tc>
        <w:tc>
          <w:tcPr>
            <w:tcW w:w="6273" w:type="dxa"/>
            <w:vAlign w:val="top"/>
          </w:tcPr>
          <w:p>
            <w:pPr>
              <w:spacing w:line="560" w:lineRule="exact"/>
              <w:rPr>
                <w:rFonts w:ascii="宋体" w:hAnsi="宋体" w:cs="宋体"/>
                <w:bCs/>
                <w:sz w:val="24"/>
              </w:rPr>
            </w:pPr>
            <w:r>
              <w:rPr>
                <w:rFonts w:hint="eastAsia" w:ascii="宋体" w:hAnsi="宋体" w:cs="宋体"/>
                <w:bCs/>
                <w:sz w:val="24"/>
              </w:rPr>
              <w:t>严格24小时两人在岗值班制度、无关人员禁止入内，室温正常，运行记录规范，每班巡查，供电回路操作开关标识明显，检修停电应提前通知相关人员并挂牌明示，操作及检修使用绝缘工具。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掌握设备情况</w:t>
            </w:r>
          </w:p>
        </w:tc>
        <w:tc>
          <w:tcPr>
            <w:tcW w:w="6273" w:type="dxa"/>
            <w:vAlign w:val="top"/>
          </w:tcPr>
          <w:p>
            <w:pPr>
              <w:spacing w:line="560" w:lineRule="exact"/>
              <w:rPr>
                <w:rFonts w:ascii="宋体" w:hAnsi="宋体" w:cs="宋体"/>
                <w:bCs/>
                <w:sz w:val="24"/>
              </w:rPr>
            </w:pPr>
            <w:r>
              <w:rPr>
                <w:rFonts w:hint="eastAsia" w:ascii="宋体" w:hAnsi="宋体" w:cs="宋体"/>
                <w:bCs/>
                <w:sz w:val="24"/>
              </w:rPr>
              <w:t>供电方式、电压等级、用电容量、分配方案配线方法、电器平面图、配件图、有关设备的试验，检验情况、地下埋设管道的具体位置，所用高压绝缘工具定期检测。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一般内容</w:t>
            </w:r>
          </w:p>
        </w:tc>
        <w:tc>
          <w:tcPr>
            <w:tcW w:w="6273" w:type="dxa"/>
            <w:vAlign w:val="top"/>
          </w:tcPr>
          <w:p>
            <w:pPr>
              <w:spacing w:line="560" w:lineRule="exact"/>
              <w:jc w:val="left"/>
              <w:rPr>
                <w:rFonts w:ascii="宋体" w:hAnsi="宋体" w:cs="宋体"/>
                <w:bCs/>
                <w:sz w:val="24"/>
              </w:rPr>
            </w:pPr>
            <w:r>
              <w:rPr>
                <w:rFonts w:hint="eastAsia" w:ascii="宋体" w:hAnsi="宋体" w:cs="宋体"/>
                <w:bCs/>
                <w:sz w:val="24"/>
              </w:rPr>
              <w:t>定期巡视、重点检查、建立设备档案、安全用电。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维护保养</w:t>
            </w:r>
          </w:p>
        </w:tc>
        <w:tc>
          <w:tcPr>
            <w:tcW w:w="6273" w:type="dxa"/>
            <w:vAlign w:val="top"/>
          </w:tcPr>
          <w:p>
            <w:pPr>
              <w:spacing w:line="560" w:lineRule="exact"/>
              <w:jc w:val="left"/>
              <w:rPr>
                <w:rFonts w:ascii="宋体" w:hAnsi="宋体" w:cs="宋体"/>
                <w:bCs/>
                <w:sz w:val="24"/>
              </w:rPr>
            </w:pPr>
            <w:r>
              <w:rPr>
                <w:rFonts w:hint="eastAsia" w:ascii="宋体" w:hAnsi="宋体" w:cs="宋体"/>
                <w:bCs/>
                <w:sz w:val="24"/>
              </w:rPr>
              <w:t>观察电盘上各类仪表、电压情况、掌握高峰用电电流数量值，三相电流是否平衡、配电箱固定、闸具接头无松动、地极接地电阻螺栓。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特殊防护</w:t>
            </w:r>
          </w:p>
        </w:tc>
        <w:tc>
          <w:tcPr>
            <w:tcW w:w="6273" w:type="dxa"/>
            <w:vAlign w:val="center"/>
          </w:tcPr>
          <w:p>
            <w:pPr>
              <w:spacing w:line="560" w:lineRule="exact"/>
              <w:jc w:val="left"/>
              <w:rPr>
                <w:rFonts w:ascii="宋体" w:hAnsi="宋体" w:cs="宋体"/>
                <w:bCs/>
                <w:sz w:val="24"/>
              </w:rPr>
            </w:pPr>
            <w:r>
              <w:rPr>
                <w:rFonts w:hint="eastAsia" w:ascii="宋体" w:hAnsi="宋体" w:cs="宋体"/>
                <w:bCs/>
                <w:sz w:val="24"/>
              </w:rPr>
              <w:t>潮湿、高温易燃等场所重点检查维护，并有文字记录。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公共区域设施</w:t>
            </w:r>
          </w:p>
        </w:tc>
        <w:tc>
          <w:tcPr>
            <w:tcW w:w="6273" w:type="dxa"/>
            <w:vAlign w:val="center"/>
          </w:tcPr>
          <w:p>
            <w:pPr>
              <w:spacing w:line="560" w:lineRule="exact"/>
              <w:jc w:val="left"/>
              <w:rPr>
                <w:rFonts w:ascii="宋体" w:hAnsi="宋体" w:cs="宋体"/>
                <w:bCs/>
                <w:sz w:val="24"/>
              </w:rPr>
            </w:pPr>
            <w:r>
              <w:rPr>
                <w:rFonts w:hint="eastAsia" w:ascii="宋体" w:hAnsi="宋体" w:cs="宋体"/>
                <w:bCs/>
                <w:sz w:val="24"/>
              </w:rPr>
              <w:t>进行每天一次巡查，发现有异常现象及时处理，并做文字记录。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节假日前安全检查</w:t>
            </w:r>
          </w:p>
        </w:tc>
        <w:tc>
          <w:tcPr>
            <w:tcW w:w="6273" w:type="dxa"/>
            <w:vAlign w:val="center"/>
          </w:tcPr>
          <w:p>
            <w:pPr>
              <w:spacing w:line="560" w:lineRule="exact"/>
              <w:jc w:val="left"/>
              <w:rPr>
                <w:rFonts w:ascii="宋体" w:hAnsi="宋体" w:cs="宋体"/>
                <w:bCs/>
                <w:sz w:val="24"/>
              </w:rPr>
            </w:pPr>
            <w:r>
              <w:rPr>
                <w:rFonts w:hint="eastAsia" w:ascii="宋体" w:hAnsi="宋体" w:cs="宋体"/>
                <w:bCs/>
                <w:sz w:val="24"/>
              </w:rPr>
              <w:t>对无人区域拉闸断电，对运行设备设施进行巡检。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66" w:type="dxa"/>
            <w:vAlign w:val="center"/>
          </w:tcPr>
          <w:p>
            <w:pPr>
              <w:spacing w:line="560" w:lineRule="exact"/>
              <w:jc w:val="center"/>
              <w:rPr>
                <w:rFonts w:ascii="宋体" w:hAnsi="宋体" w:cs="宋体"/>
                <w:bCs/>
                <w:sz w:val="24"/>
              </w:rPr>
            </w:pPr>
            <w:r>
              <w:rPr>
                <w:rFonts w:hint="eastAsia" w:ascii="宋体" w:hAnsi="宋体" w:cs="宋体"/>
                <w:bCs/>
                <w:sz w:val="24"/>
              </w:rPr>
              <w:t>强电井</w:t>
            </w:r>
          </w:p>
        </w:tc>
        <w:tc>
          <w:tcPr>
            <w:tcW w:w="6273" w:type="dxa"/>
            <w:vAlign w:val="top"/>
          </w:tcPr>
          <w:p>
            <w:pPr>
              <w:spacing w:line="560" w:lineRule="exact"/>
              <w:jc w:val="left"/>
              <w:rPr>
                <w:rFonts w:ascii="宋体" w:hAnsi="宋体" w:cs="宋体"/>
                <w:bCs/>
                <w:sz w:val="24"/>
              </w:rPr>
            </w:pPr>
            <w:r>
              <w:rPr>
                <w:rFonts w:hint="eastAsia" w:ascii="宋体" w:hAnsi="宋体" w:cs="宋体"/>
                <w:bCs/>
                <w:sz w:val="24"/>
              </w:rPr>
              <w:t>每年至少4次，除尘清洁，每月投放一次鼠药，每月检查管道井及线皮有无退色及过热。</w:t>
            </w:r>
          </w:p>
        </w:tc>
      </w:tr>
    </w:tbl>
    <w:p>
      <w:pPr>
        <w:spacing w:line="560" w:lineRule="exact"/>
        <w:ind w:firstLine="480" w:firstLineChars="200"/>
        <w:rPr>
          <w:rFonts w:ascii="宋体" w:hAnsi="宋体" w:cs="宋体"/>
          <w:bCs/>
          <w:sz w:val="24"/>
        </w:rPr>
      </w:pPr>
      <w:r>
        <w:rPr>
          <w:rFonts w:hint="eastAsia" w:ascii="宋体" w:hAnsi="宋体" w:cs="宋体"/>
          <w:bCs/>
          <w:sz w:val="24"/>
        </w:rPr>
        <w:t>2.3.1供电设备维修维护是指为保证全楼供电系统正常运行，对低压电器设备、电线电缆、电气照明装置等设备进行日常管理和维修养护。</w:t>
      </w:r>
    </w:p>
    <w:p>
      <w:pPr>
        <w:spacing w:line="560" w:lineRule="exact"/>
        <w:ind w:firstLine="480" w:firstLineChars="200"/>
        <w:rPr>
          <w:rFonts w:ascii="宋体" w:hAnsi="宋体" w:cs="宋体"/>
          <w:bCs/>
          <w:sz w:val="24"/>
        </w:rPr>
      </w:pPr>
      <w:r>
        <w:rPr>
          <w:rFonts w:hint="eastAsia" w:ascii="宋体" w:hAnsi="宋体" w:cs="宋体"/>
          <w:bCs/>
          <w:sz w:val="24"/>
        </w:rPr>
        <w:t>2.3.2配电室系监狱的重要部位，配电室必须24小时两人在岗值班，值班人员持电工证上岗。值班人员对配电室严格管理，严禁无关人员入内。</w:t>
      </w:r>
    </w:p>
    <w:p>
      <w:pPr>
        <w:spacing w:line="560" w:lineRule="exact"/>
        <w:ind w:firstLine="480" w:firstLineChars="200"/>
        <w:rPr>
          <w:rFonts w:ascii="宋体" w:hAnsi="宋体" w:cs="宋体"/>
          <w:bCs/>
          <w:sz w:val="24"/>
        </w:rPr>
      </w:pPr>
      <w:r>
        <w:rPr>
          <w:rFonts w:hint="eastAsia" w:ascii="宋体" w:hAnsi="宋体" w:cs="宋体"/>
          <w:bCs/>
          <w:sz w:val="24"/>
        </w:rPr>
        <w:t>2.3.3值班人员负责填写值班记录，抄写电流负载及电度表计量读数。</w:t>
      </w:r>
    </w:p>
    <w:p>
      <w:pPr>
        <w:spacing w:line="560" w:lineRule="exact"/>
        <w:ind w:firstLine="480" w:firstLineChars="200"/>
        <w:rPr>
          <w:rFonts w:ascii="宋体" w:hAnsi="宋体" w:cs="宋体"/>
          <w:bCs/>
          <w:sz w:val="24"/>
        </w:rPr>
      </w:pPr>
      <w:r>
        <w:rPr>
          <w:rFonts w:hint="eastAsia" w:ascii="宋体" w:hAnsi="宋体" w:cs="宋体"/>
          <w:bCs/>
          <w:sz w:val="24"/>
        </w:rPr>
        <w:t>2.3.4在停送电过程中认真执行各种规章制度，正确地进行倒闸操作，并有记录。</w:t>
      </w:r>
    </w:p>
    <w:p>
      <w:pPr>
        <w:spacing w:line="560" w:lineRule="exact"/>
        <w:ind w:firstLine="480" w:firstLineChars="200"/>
        <w:rPr>
          <w:rFonts w:ascii="宋体" w:hAnsi="宋体" w:cs="宋体"/>
          <w:bCs/>
          <w:sz w:val="24"/>
        </w:rPr>
      </w:pPr>
      <w:r>
        <w:rPr>
          <w:rFonts w:hint="eastAsia" w:ascii="宋体" w:hAnsi="宋体" w:cs="宋体"/>
          <w:bCs/>
          <w:sz w:val="24"/>
        </w:rPr>
        <w:t>2.3.5严格遵守规章制度，按照规定对供电设备定期维护，认真巡视设备运行情况，发现异常和故障隐患要及时上报，正确果断的处置，并做好记录，记录完整、真实。</w:t>
      </w:r>
    </w:p>
    <w:p>
      <w:pPr>
        <w:spacing w:line="560" w:lineRule="exact"/>
        <w:ind w:left="420" w:leftChars="200"/>
        <w:rPr>
          <w:rFonts w:ascii="宋体" w:hAnsi="宋体" w:cs="宋体"/>
          <w:bCs/>
          <w:sz w:val="24"/>
        </w:rPr>
      </w:pPr>
      <w:r>
        <w:rPr>
          <w:rFonts w:hint="eastAsia" w:ascii="宋体" w:hAnsi="宋体" w:cs="宋体"/>
          <w:bCs/>
          <w:sz w:val="24"/>
        </w:rPr>
        <w:t xml:space="preserve"> 2.3.6严格执行用电安全规范，确保用电安全，认真做好交接班。</w:t>
      </w:r>
    </w:p>
    <w:p>
      <w:pPr>
        <w:spacing w:line="560" w:lineRule="exact"/>
        <w:ind w:left="420" w:leftChars="200"/>
        <w:rPr>
          <w:rFonts w:ascii="宋体" w:hAnsi="宋体" w:cs="宋体"/>
          <w:bCs/>
          <w:sz w:val="24"/>
        </w:rPr>
      </w:pPr>
      <w:r>
        <w:rPr>
          <w:rFonts w:hint="eastAsia" w:ascii="宋体" w:hAnsi="宋体" w:cs="宋体"/>
          <w:bCs/>
          <w:sz w:val="24"/>
        </w:rPr>
        <w:t xml:space="preserve"> 2.3.7配电室内保持整洁、通风、照明设施完好。</w:t>
      </w:r>
    </w:p>
    <w:p>
      <w:pPr>
        <w:spacing w:line="560" w:lineRule="exact"/>
        <w:ind w:left="420" w:leftChars="200"/>
        <w:rPr>
          <w:rFonts w:ascii="宋体" w:hAnsi="宋体" w:cs="宋体"/>
          <w:bCs/>
          <w:sz w:val="24"/>
        </w:rPr>
      </w:pPr>
      <w:r>
        <w:rPr>
          <w:rFonts w:hint="eastAsia" w:ascii="宋体" w:hAnsi="宋体" w:cs="宋体"/>
          <w:bCs/>
          <w:sz w:val="24"/>
        </w:rPr>
        <w:t xml:space="preserve"> 2.3.8各楼层配电柜、电闸每周定期检查维修。</w:t>
      </w:r>
    </w:p>
    <w:p>
      <w:pPr>
        <w:spacing w:line="560" w:lineRule="exact"/>
        <w:ind w:firstLine="480" w:firstLineChars="200"/>
        <w:rPr>
          <w:rFonts w:ascii="宋体" w:hAnsi="宋体" w:cs="宋体"/>
          <w:bCs/>
          <w:sz w:val="24"/>
        </w:rPr>
      </w:pPr>
      <w:r>
        <w:rPr>
          <w:rFonts w:hint="eastAsia" w:ascii="宋体" w:hAnsi="宋体" w:cs="宋体"/>
          <w:bCs/>
          <w:sz w:val="24"/>
        </w:rPr>
        <w:t xml:space="preserve"> 2.3.9采购人指定维修的监狱内外照明、灯具、线路、开关等按要求及时检修更换。</w:t>
      </w:r>
    </w:p>
    <w:p>
      <w:pPr>
        <w:pStyle w:val="2"/>
        <w:spacing w:before="0"/>
        <w:ind w:firstLine="480" w:firstLineChars="200"/>
        <w:rPr>
          <w:rFonts w:ascii="宋体" w:hAnsi="宋体" w:eastAsia="宋体" w:cs="宋体"/>
          <w:b w:val="0"/>
          <w:sz w:val="24"/>
          <w:szCs w:val="24"/>
        </w:rPr>
      </w:pPr>
      <w:r>
        <w:rPr>
          <w:rFonts w:hint="eastAsia" w:ascii="宋体" w:hAnsi="宋体" w:eastAsia="宋体" w:cs="宋体"/>
          <w:b w:val="0"/>
          <w:sz w:val="24"/>
          <w:szCs w:val="24"/>
        </w:rPr>
        <w:t>2.3.10对消防系统设备配置电源要经常检查、保证紧急情况下设备的正常使用。</w:t>
      </w:r>
    </w:p>
    <w:p>
      <w:pPr>
        <w:spacing w:line="560" w:lineRule="exact"/>
        <w:ind w:firstLine="480" w:firstLineChars="200"/>
        <w:rPr>
          <w:rFonts w:ascii="宋体" w:hAnsi="宋体" w:cs="宋体"/>
          <w:bCs/>
          <w:sz w:val="24"/>
        </w:rPr>
      </w:pPr>
      <w:r>
        <w:rPr>
          <w:rFonts w:hint="eastAsia" w:ascii="宋体" w:hAnsi="宋体" w:cs="宋体"/>
          <w:bCs/>
          <w:sz w:val="24"/>
        </w:rPr>
        <w:t xml:space="preserve"> 2.3.11设备出现故障时，维修人员20分钟内到达现场，设备维修合格率达到100％，一般性维修不过夜。</w:t>
      </w:r>
    </w:p>
    <w:p>
      <w:pPr>
        <w:spacing w:line="560" w:lineRule="exact"/>
        <w:ind w:left="420" w:leftChars="200"/>
        <w:jc w:val="left"/>
        <w:rPr>
          <w:rFonts w:ascii="宋体" w:hAnsi="宋体" w:cs="宋体"/>
          <w:sz w:val="24"/>
        </w:rPr>
      </w:pPr>
      <w:bookmarkStart w:id="18" w:name="_Toc394309533"/>
      <w:r>
        <w:rPr>
          <w:rFonts w:hint="eastAsia" w:ascii="宋体" w:hAnsi="宋体" w:cs="宋体"/>
          <w:sz w:val="24"/>
        </w:rPr>
        <w:t>（二）供暖制冷系统运行</w:t>
      </w:r>
      <w:bookmarkEnd w:id="18"/>
      <w:r>
        <w:rPr>
          <w:rFonts w:hint="eastAsia" w:ascii="宋体" w:hAnsi="宋体" w:cs="宋体"/>
          <w:sz w:val="24"/>
        </w:rPr>
        <w:t>内容及要求：</w:t>
      </w:r>
    </w:p>
    <w:p>
      <w:pPr>
        <w:spacing w:line="560" w:lineRule="exact"/>
        <w:ind w:firstLine="480" w:firstLineChars="200"/>
        <w:rPr>
          <w:rStyle w:val="240"/>
          <w:rFonts w:ascii="宋体" w:hAnsi="宋体" w:eastAsia="宋体" w:cs="宋体"/>
          <w:b w:val="0"/>
          <w:sz w:val="24"/>
        </w:rPr>
      </w:pPr>
      <w:r>
        <w:rPr>
          <w:rStyle w:val="240"/>
          <w:rFonts w:hint="eastAsia" w:ascii="宋体" w:hAnsi="宋体" w:eastAsia="宋体" w:cs="宋体"/>
          <w:b w:val="0"/>
          <w:sz w:val="24"/>
        </w:rPr>
        <w:t>1.服务内容：负责供暖制冷系统运行维护、日常巡查检查。供暖制冷系统</w:t>
      </w:r>
      <w:r>
        <w:rPr>
          <w:rFonts w:hint="eastAsia" w:ascii="宋体" w:hAnsi="宋体" w:cs="宋体"/>
          <w:sz w:val="24"/>
        </w:rPr>
        <w:t>运行值班为24小时通讯畅通。</w:t>
      </w:r>
    </w:p>
    <w:p>
      <w:pPr>
        <w:spacing w:line="560" w:lineRule="exact"/>
        <w:ind w:left="420" w:leftChars="200"/>
        <w:rPr>
          <w:rStyle w:val="240"/>
          <w:rFonts w:ascii="宋体" w:hAnsi="宋体" w:eastAsia="宋体" w:cs="宋体"/>
          <w:b w:val="0"/>
          <w:sz w:val="24"/>
        </w:rPr>
      </w:pPr>
      <w:r>
        <w:rPr>
          <w:rStyle w:val="240"/>
          <w:rFonts w:hint="eastAsia" w:ascii="宋体" w:hAnsi="宋体" w:eastAsia="宋体" w:cs="宋体"/>
          <w:b w:val="0"/>
          <w:sz w:val="24"/>
        </w:rPr>
        <w:t>2.服务标准：</w:t>
      </w:r>
    </w:p>
    <w:p>
      <w:pPr>
        <w:spacing w:line="560" w:lineRule="exact"/>
        <w:ind w:firstLine="480" w:firstLineChars="200"/>
        <w:rPr>
          <w:rFonts w:ascii="宋体" w:hAnsi="宋体" w:cs="宋体"/>
          <w:bCs/>
          <w:sz w:val="24"/>
        </w:rPr>
      </w:pPr>
      <w:r>
        <w:rPr>
          <w:rFonts w:hint="eastAsia" w:ascii="宋体" w:hAnsi="宋体" w:cs="宋体"/>
          <w:bCs/>
          <w:sz w:val="24"/>
        </w:rPr>
        <w:t>2.1运行维护：</w:t>
      </w:r>
    </w:p>
    <w:p>
      <w:pPr>
        <w:tabs>
          <w:tab w:val="left" w:pos="0"/>
        </w:tabs>
        <w:spacing w:line="560" w:lineRule="exact"/>
        <w:rPr>
          <w:rFonts w:ascii="宋体" w:hAnsi="宋体" w:cs="宋体"/>
          <w:b/>
          <w:bCs/>
          <w:sz w:val="24"/>
        </w:rPr>
      </w:pPr>
      <w:r>
        <w:rPr>
          <w:rFonts w:hint="eastAsia" w:ascii="宋体" w:hAnsi="宋体" w:cs="宋体"/>
          <w:sz w:val="24"/>
        </w:rPr>
        <w:t xml:space="preserve">    派（含运行及末端维修）工程技术人员对站房内所有设备设施进行运行管理、维护。工作人员的配备，严格按国家及政府规定执行，所有上岗人员都经过岗前培训。严格管理制度，在工作中执行制订的各项工作规程。</w:t>
      </w:r>
    </w:p>
    <w:p>
      <w:pPr>
        <w:spacing w:line="560" w:lineRule="exact"/>
        <w:ind w:firstLine="480" w:firstLineChars="200"/>
        <w:rPr>
          <w:rFonts w:ascii="宋体" w:hAnsi="宋体" w:cs="宋体"/>
          <w:bCs/>
          <w:sz w:val="24"/>
        </w:rPr>
      </w:pPr>
      <w:r>
        <w:rPr>
          <w:rFonts w:hint="eastAsia" w:ascii="宋体" w:hAnsi="宋体" w:cs="宋体"/>
          <w:bCs/>
          <w:sz w:val="24"/>
        </w:rPr>
        <w:t>2.2管理范围：</w:t>
      </w:r>
    </w:p>
    <w:p>
      <w:pPr>
        <w:spacing w:line="560" w:lineRule="exact"/>
        <w:ind w:firstLine="480" w:firstLineChars="200"/>
        <w:rPr>
          <w:rFonts w:ascii="宋体" w:hAnsi="宋体" w:cs="宋体"/>
          <w:sz w:val="24"/>
        </w:rPr>
      </w:pPr>
      <w:bookmarkStart w:id="19" w:name="OLE_LINK18"/>
      <w:bookmarkStart w:id="20" w:name="OLE_LINK17"/>
      <w:r>
        <w:rPr>
          <w:rFonts w:hint="eastAsia" w:ascii="宋体" w:hAnsi="宋体" w:cs="宋体"/>
          <w:bCs/>
          <w:sz w:val="24"/>
        </w:rPr>
        <w:t>2.2.1设备</w:t>
      </w:r>
      <w:r>
        <w:rPr>
          <w:rFonts w:hint="eastAsia" w:ascii="宋体" w:hAnsi="宋体" w:cs="宋体"/>
          <w:sz w:val="24"/>
        </w:rPr>
        <w:t>24小时运行；</w:t>
      </w:r>
    </w:p>
    <w:p>
      <w:pPr>
        <w:spacing w:line="560" w:lineRule="exact"/>
        <w:ind w:firstLine="480" w:firstLineChars="200"/>
        <w:rPr>
          <w:rFonts w:ascii="宋体" w:hAnsi="宋体" w:cs="宋体"/>
          <w:sz w:val="24"/>
        </w:rPr>
      </w:pPr>
      <w:r>
        <w:rPr>
          <w:rFonts w:hint="eastAsia" w:ascii="宋体" w:hAnsi="宋体" w:cs="宋体"/>
          <w:bCs/>
          <w:sz w:val="24"/>
        </w:rPr>
        <w:t>2.2.2</w:t>
      </w:r>
      <w:r>
        <w:rPr>
          <w:rFonts w:hint="eastAsia" w:ascii="宋体" w:hAnsi="宋体" w:cs="宋体"/>
          <w:sz w:val="24"/>
        </w:rPr>
        <w:t>室外管网日常巡检、保养维护；换季保养维护；</w:t>
      </w:r>
    </w:p>
    <w:p>
      <w:pPr>
        <w:spacing w:line="560" w:lineRule="exact"/>
        <w:ind w:firstLine="480" w:firstLineChars="200"/>
        <w:rPr>
          <w:rFonts w:ascii="宋体" w:hAnsi="宋体" w:cs="宋体"/>
          <w:sz w:val="24"/>
        </w:rPr>
      </w:pPr>
      <w:r>
        <w:rPr>
          <w:rFonts w:hint="eastAsia" w:ascii="宋体" w:hAnsi="宋体" w:cs="宋体"/>
          <w:bCs/>
          <w:sz w:val="24"/>
        </w:rPr>
        <w:t>2.2.3</w:t>
      </w:r>
      <w:r>
        <w:rPr>
          <w:rFonts w:hint="eastAsia" w:ascii="宋体" w:hAnsi="宋体" w:cs="宋体"/>
          <w:sz w:val="24"/>
        </w:rPr>
        <w:t>两眼地热井（抽水井及回灌井）日常保养维护、巡检，动、静水位测量记录；换季保养维护；</w:t>
      </w:r>
    </w:p>
    <w:p>
      <w:pPr>
        <w:spacing w:line="560" w:lineRule="exact"/>
        <w:ind w:firstLine="480" w:firstLineChars="200"/>
        <w:rPr>
          <w:rFonts w:ascii="宋体" w:hAnsi="宋体" w:cs="宋体"/>
          <w:sz w:val="24"/>
        </w:rPr>
      </w:pPr>
      <w:r>
        <w:rPr>
          <w:rFonts w:hint="eastAsia" w:ascii="宋体" w:hAnsi="宋体" w:cs="宋体"/>
          <w:bCs/>
          <w:sz w:val="24"/>
        </w:rPr>
        <w:t>2.2.4</w:t>
      </w:r>
      <w:r>
        <w:rPr>
          <w:rFonts w:hint="eastAsia" w:ascii="宋体" w:hAnsi="宋体" w:cs="宋体"/>
          <w:sz w:val="24"/>
        </w:rPr>
        <w:t>冷却塔日常巡检、保养、维护；换季保养维护；</w:t>
      </w:r>
    </w:p>
    <w:p>
      <w:pPr>
        <w:spacing w:line="560" w:lineRule="exact"/>
        <w:ind w:firstLine="480" w:firstLineChars="200"/>
        <w:rPr>
          <w:rFonts w:ascii="宋体" w:hAnsi="宋体" w:cs="宋体"/>
          <w:sz w:val="24"/>
        </w:rPr>
      </w:pPr>
      <w:r>
        <w:rPr>
          <w:rFonts w:hint="eastAsia" w:ascii="宋体" w:hAnsi="宋体" w:cs="宋体"/>
          <w:bCs/>
          <w:sz w:val="24"/>
        </w:rPr>
        <w:t>2.2.5</w:t>
      </w:r>
      <w:r>
        <w:rPr>
          <w:rFonts w:hint="eastAsia" w:ascii="宋体" w:hAnsi="宋体" w:cs="宋体"/>
          <w:sz w:val="24"/>
        </w:rPr>
        <w:t>站房内热泵机组、循环泵、板式换热器、水箱及所属设备设施、电器控制系统的日常保养、维护及换季保养；</w:t>
      </w:r>
    </w:p>
    <w:p>
      <w:pPr>
        <w:spacing w:line="560" w:lineRule="exact"/>
        <w:ind w:firstLine="480" w:firstLineChars="200"/>
        <w:rPr>
          <w:rFonts w:ascii="宋体" w:hAnsi="宋体" w:cs="宋体"/>
          <w:sz w:val="24"/>
        </w:rPr>
      </w:pPr>
      <w:r>
        <w:rPr>
          <w:rFonts w:hint="eastAsia" w:ascii="宋体" w:hAnsi="宋体" w:cs="宋体"/>
          <w:bCs/>
          <w:sz w:val="24"/>
        </w:rPr>
        <w:t>2.2.6</w:t>
      </w:r>
      <w:r>
        <w:rPr>
          <w:rFonts w:hint="eastAsia" w:ascii="宋体" w:hAnsi="宋体" w:cs="宋体"/>
          <w:sz w:val="24"/>
        </w:rPr>
        <w:t>末端换热设备的巡检、日常维护维修；换季保养维护维修；</w:t>
      </w:r>
    </w:p>
    <w:p>
      <w:pPr>
        <w:spacing w:line="560" w:lineRule="exact"/>
        <w:ind w:firstLine="482" w:firstLineChars="200"/>
        <w:rPr>
          <w:rFonts w:ascii="宋体" w:hAnsi="宋体" w:cs="宋体"/>
          <w:b/>
          <w:bCs/>
          <w:sz w:val="24"/>
        </w:rPr>
      </w:pPr>
      <w:r>
        <w:rPr>
          <w:rFonts w:hint="eastAsia" w:ascii="宋体" w:hAnsi="宋体" w:cs="宋体"/>
          <w:b/>
          <w:bCs/>
          <w:sz w:val="24"/>
        </w:rPr>
        <w:t>2.3管理服务内容及要求：</w:t>
      </w:r>
    </w:p>
    <w:p>
      <w:pPr>
        <w:spacing w:line="560" w:lineRule="exact"/>
        <w:ind w:firstLine="480" w:firstLineChars="200"/>
        <w:rPr>
          <w:rFonts w:ascii="宋体" w:hAnsi="宋体" w:cs="宋体"/>
          <w:sz w:val="24"/>
        </w:rPr>
      </w:pPr>
      <w:r>
        <w:rPr>
          <w:rFonts w:hint="eastAsia" w:ascii="宋体" w:hAnsi="宋体" w:cs="宋体"/>
          <w:sz w:val="24"/>
        </w:rPr>
        <w:t>2.3.1保障24小时通讯畅通；</w:t>
      </w:r>
    </w:p>
    <w:p>
      <w:pPr>
        <w:spacing w:line="560" w:lineRule="exact"/>
        <w:ind w:firstLine="480" w:firstLineChars="200"/>
        <w:rPr>
          <w:rFonts w:ascii="宋体" w:hAnsi="宋体" w:cs="宋体"/>
          <w:sz w:val="24"/>
        </w:rPr>
      </w:pPr>
      <w:r>
        <w:rPr>
          <w:rFonts w:hint="eastAsia" w:ascii="宋体" w:hAnsi="宋体" w:cs="宋体"/>
          <w:sz w:val="24"/>
        </w:rPr>
        <w:t>2.3.2做好室外管网、抽、回灌井、观察井、冷却塔巡视，并做好记录，包括热水井水位、降深的测量、记录、整理分析等;</w:t>
      </w:r>
    </w:p>
    <w:p>
      <w:pPr>
        <w:spacing w:line="560" w:lineRule="exact"/>
        <w:ind w:firstLine="480" w:firstLineChars="200"/>
        <w:rPr>
          <w:rFonts w:ascii="宋体" w:hAnsi="宋体" w:cs="宋体"/>
          <w:sz w:val="24"/>
        </w:rPr>
      </w:pPr>
      <w:r>
        <w:rPr>
          <w:rFonts w:hint="eastAsia" w:ascii="宋体" w:hAnsi="宋体" w:cs="宋体"/>
          <w:sz w:val="24"/>
        </w:rPr>
        <w:t>2.3.3做好各种设备运行记录，并建立运行管理档案，为采购人提供能源数据分析；</w:t>
      </w:r>
    </w:p>
    <w:p>
      <w:pPr>
        <w:tabs>
          <w:tab w:val="left" w:pos="425"/>
        </w:tabs>
        <w:spacing w:line="560" w:lineRule="exact"/>
        <w:ind w:firstLine="480" w:firstLineChars="200"/>
        <w:rPr>
          <w:rFonts w:ascii="宋体" w:hAnsi="宋体" w:cs="宋体"/>
          <w:sz w:val="24"/>
        </w:rPr>
      </w:pPr>
      <w:r>
        <w:rPr>
          <w:rFonts w:hint="eastAsia" w:ascii="宋体" w:hAnsi="宋体" w:cs="宋体"/>
          <w:sz w:val="24"/>
        </w:rPr>
        <w:t>2.3.4做好机房及所属设备设施的日常维护保养，标准达到：设备运行正常，站房卫生整洁，管线阀门无明显锈蚀，保温完好。日常维护保养的重点项目如下：热泵机组、室外管网及观察井、冷却塔、板式换热器、热水井及提升泵、各种管道循环泵、配电、自动控制系统。</w:t>
      </w:r>
    </w:p>
    <w:p>
      <w:pPr>
        <w:spacing w:line="560" w:lineRule="exact"/>
        <w:ind w:firstLine="480" w:firstLineChars="200"/>
        <w:rPr>
          <w:rFonts w:ascii="宋体" w:hAnsi="宋体" w:cs="宋体"/>
          <w:sz w:val="24"/>
        </w:rPr>
      </w:pPr>
      <w:r>
        <w:rPr>
          <w:rFonts w:hint="eastAsia" w:ascii="宋体" w:hAnsi="宋体" w:cs="宋体"/>
          <w:sz w:val="24"/>
        </w:rPr>
        <w:t>2.3.5做好末端设备的巡检、房间温度测量记录。对报修信息响应及时，维修准确。</w:t>
      </w:r>
    </w:p>
    <w:p>
      <w:pPr>
        <w:spacing w:line="560" w:lineRule="exact"/>
        <w:ind w:firstLine="480" w:firstLineChars="200"/>
        <w:rPr>
          <w:rFonts w:ascii="宋体" w:hAnsi="宋体" w:cs="宋体"/>
          <w:sz w:val="24"/>
        </w:rPr>
      </w:pPr>
      <w:r>
        <w:rPr>
          <w:rFonts w:hint="eastAsia" w:ascii="宋体" w:hAnsi="宋体" w:cs="宋体"/>
          <w:sz w:val="24"/>
        </w:rPr>
        <w:t>2.3.6每年对所管理的设备设施提供换季保养工作，保养内容及标准：</w:t>
      </w:r>
    </w:p>
    <w:p>
      <w:pPr>
        <w:spacing w:line="560" w:lineRule="exact"/>
        <w:ind w:firstLine="480" w:firstLineChars="200"/>
        <w:rPr>
          <w:rFonts w:ascii="宋体" w:hAnsi="宋体" w:cs="宋体"/>
          <w:sz w:val="24"/>
        </w:rPr>
      </w:pPr>
      <w:r>
        <w:rPr>
          <w:rFonts w:hint="eastAsia" w:ascii="宋体" w:hAnsi="宋体" w:cs="宋体"/>
          <w:sz w:val="24"/>
        </w:rPr>
        <w:t>2.3.6.1对热泵机组进行检测调试保养，保证机组达到最佳运行状态，有记录。清洗机组蒸发器、冷凝器（每年最少清洗一次）、机组检漏、检查机组吸气排气压力、测试机组压缩机运行电压及电流、调校机组安全及控制装置、检测机组噪音及振动、检测机组运行效率、检测冷冻水、冷却水的流量符合厂家要求、检查并调校压力传感器、温度传感器的检测值、检测冷冻油油质、油量、检查启动柜内接触器、控制器、检查电控柜安全设定值、调整机组至最佳状态。</w:t>
      </w:r>
    </w:p>
    <w:p>
      <w:pPr>
        <w:spacing w:line="560" w:lineRule="exact"/>
        <w:ind w:firstLine="480" w:firstLineChars="200"/>
        <w:rPr>
          <w:rFonts w:ascii="宋体" w:hAnsi="宋体" w:cs="宋体"/>
          <w:sz w:val="24"/>
        </w:rPr>
      </w:pPr>
      <w:r>
        <w:rPr>
          <w:rFonts w:hint="eastAsia" w:ascii="宋体" w:hAnsi="宋体" w:cs="宋体"/>
          <w:sz w:val="24"/>
        </w:rPr>
        <w:t>2.3.6.2对地热井提升泵进行检测保养：对水井提升泵摇测绝缘、井泵机械部分每年检测一次、每年井泵提出送厂家进行保养、维修（泵体维修费由采购人支付）、对各种管道泵进行检测保养，达到运行正常无异常噪音、对变频器检测保养，达到运行正常、稳定、保养冷却塔电机、减速器，清洗冷却塔、保养、清洗板式换热器（视实际情况而定是否需要清洗）、对阀门进行除锈刷漆保养，达到开关灵活无明显锈蚀、对室外主管道进行检查，修复破损保温，保证保温完好、对电气控制部分进行检测、除尘、紧固，保证系统正常运行、校验仪器仪表，包括压力表、温度计、安全阀等、检修、维护末端所有风机盘管电机及轴承、清洗末端风机盘管出风口、回风口、水滤网。</w:t>
      </w:r>
    </w:p>
    <w:p>
      <w:pPr>
        <w:spacing w:line="560" w:lineRule="exact"/>
        <w:ind w:firstLine="480" w:firstLineChars="200"/>
        <w:rPr>
          <w:rFonts w:ascii="宋体" w:hAnsi="宋体" w:cs="宋体"/>
          <w:sz w:val="24"/>
        </w:rPr>
      </w:pPr>
      <w:r>
        <w:rPr>
          <w:rFonts w:hint="eastAsia" w:ascii="宋体" w:hAnsi="宋体" w:cs="宋体"/>
          <w:sz w:val="24"/>
        </w:rPr>
        <w:t>2.3.7建立岗位责任制度，制定各种设备的运行管理保养制度，并保证抓好落实；</w:t>
      </w:r>
    </w:p>
    <w:p>
      <w:pPr>
        <w:spacing w:line="560" w:lineRule="exact"/>
        <w:ind w:firstLine="480" w:firstLineChars="200"/>
        <w:rPr>
          <w:rFonts w:ascii="宋体" w:hAnsi="宋体" w:cs="宋体"/>
          <w:sz w:val="24"/>
        </w:rPr>
      </w:pPr>
      <w:r>
        <w:rPr>
          <w:rFonts w:hint="eastAsia" w:ascii="宋体" w:hAnsi="宋体" w:cs="宋体"/>
          <w:sz w:val="24"/>
        </w:rPr>
        <w:t>2.3.8采用科学的管理手段，及时调整机组工况，使系统达到最佳经济运行状态，使运行能耗降到最低；具体措施如下：</w:t>
      </w:r>
    </w:p>
    <w:p>
      <w:pPr>
        <w:spacing w:line="560" w:lineRule="exact"/>
        <w:rPr>
          <w:rFonts w:ascii="宋体" w:hAnsi="宋体" w:cs="宋体"/>
          <w:sz w:val="24"/>
        </w:rPr>
      </w:pPr>
      <w:r>
        <w:rPr>
          <w:rFonts w:hint="eastAsia" w:ascii="宋体" w:hAnsi="宋体" w:cs="宋体"/>
          <w:sz w:val="24"/>
        </w:rPr>
        <w:t xml:space="preserve">    A取得终端用户用能的详细情况，分析用户负荷、室外气温及不同气象条件下的供冷量、冷冻水温度、流量等参数，并将这些参数作为制定运行策略的基本依据。</w:t>
      </w:r>
    </w:p>
    <w:p>
      <w:pPr>
        <w:spacing w:line="560" w:lineRule="exact"/>
        <w:rPr>
          <w:rFonts w:ascii="宋体" w:hAnsi="宋体" w:cs="宋体"/>
          <w:sz w:val="24"/>
        </w:rPr>
      </w:pPr>
      <w:r>
        <w:rPr>
          <w:rFonts w:hint="eastAsia" w:ascii="宋体" w:hAnsi="宋体" w:cs="宋体"/>
          <w:sz w:val="24"/>
        </w:rPr>
        <w:t xml:space="preserve">    B在满足使用的情况下，尽量减小最不利用户的供回水压差，在此基础上进行管网水力平衡调节，根据系统运行情况及末端使用情况进行反复调节，直至系统水力平衡或基本平衡。</w:t>
      </w:r>
    </w:p>
    <w:p>
      <w:pPr>
        <w:spacing w:line="560" w:lineRule="exact"/>
        <w:ind w:firstLine="210"/>
        <w:rPr>
          <w:rFonts w:ascii="宋体" w:hAnsi="宋体" w:cs="宋体"/>
          <w:sz w:val="24"/>
        </w:rPr>
      </w:pPr>
      <w:r>
        <w:rPr>
          <w:rFonts w:hint="eastAsia" w:ascii="宋体" w:hAnsi="宋体" w:cs="宋体"/>
          <w:sz w:val="24"/>
        </w:rPr>
        <w:t xml:space="preserve">  C结合终端用户的负荷规律，调整开关机时间，尽量使用低谷电拉动系统温度满足使用要求，节省运行费用。</w:t>
      </w:r>
    </w:p>
    <w:p>
      <w:pPr>
        <w:spacing w:line="560" w:lineRule="exact"/>
        <w:ind w:firstLine="210"/>
        <w:rPr>
          <w:rFonts w:ascii="宋体" w:hAnsi="宋体" w:cs="宋体"/>
          <w:sz w:val="24"/>
        </w:rPr>
      </w:pPr>
      <w:r>
        <w:rPr>
          <w:rFonts w:hint="eastAsia" w:ascii="宋体" w:hAnsi="宋体" w:cs="宋体"/>
          <w:sz w:val="24"/>
        </w:rPr>
        <w:t xml:space="preserve">  D由于机房装机容量较大，系统大多时间在部分负荷下运行，因此分析机组的最高效率区间，合理配置大小设备联合运行，使设备运行在最高效率区间，提高整个系统的效率。</w:t>
      </w:r>
    </w:p>
    <w:p>
      <w:pPr>
        <w:spacing w:line="560" w:lineRule="exact"/>
        <w:ind w:firstLine="210"/>
        <w:rPr>
          <w:rFonts w:ascii="宋体" w:hAnsi="宋体" w:cs="宋体"/>
          <w:sz w:val="24"/>
        </w:rPr>
      </w:pPr>
      <w:r>
        <w:rPr>
          <w:rFonts w:hint="eastAsia" w:ascii="宋体" w:hAnsi="宋体" w:cs="宋体"/>
          <w:sz w:val="24"/>
        </w:rPr>
        <w:t xml:space="preserve">  E根据机组需求合理调整冷冻水、冷却水流量，减少水泵的能耗，提高机组效率。</w:t>
      </w:r>
    </w:p>
    <w:p>
      <w:pPr>
        <w:spacing w:line="560" w:lineRule="exact"/>
        <w:ind w:firstLine="210"/>
        <w:rPr>
          <w:rFonts w:ascii="宋体" w:hAnsi="宋体" w:cs="宋体"/>
          <w:sz w:val="24"/>
        </w:rPr>
      </w:pPr>
      <w:r>
        <w:rPr>
          <w:rFonts w:hint="eastAsia" w:ascii="宋体" w:hAnsi="宋体" w:cs="宋体"/>
          <w:sz w:val="24"/>
        </w:rPr>
        <w:t xml:space="preserve">  F根据末端使用情况和能源消耗情况，向采购人提供能耗相关数据，协助采购人对运行情况进行分析，优化运行方案，使运行能耗将至最低。</w:t>
      </w:r>
    </w:p>
    <w:p>
      <w:pPr>
        <w:spacing w:line="560" w:lineRule="exact"/>
        <w:ind w:firstLine="480" w:firstLineChars="200"/>
        <w:rPr>
          <w:rFonts w:hint="eastAsia" w:ascii="宋体" w:hAnsi="宋体" w:cs="宋体"/>
          <w:sz w:val="24"/>
        </w:rPr>
      </w:pPr>
      <w:r>
        <w:rPr>
          <w:rFonts w:hint="eastAsia" w:ascii="宋体" w:hAnsi="宋体" w:cs="宋体"/>
          <w:sz w:val="24"/>
        </w:rPr>
        <w:t>2.3.9接受采购人的管理与监督，每季度向采购人提供运行管理报告，优化和改进管理方法。</w:t>
      </w:r>
    </w:p>
    <w:p>
      <w:pPr>
        <w:pStyle w:val="2"/>
        <w:spacing w:beforeLines="0" w:afterLines="0"/>
        <w:ind w:firstLine="482" w:firstLineChars="200"/>
        <w:jc w:val="left"/>
        <w:rPr>
          <w:sz w:val="24"/>
          <w:szCs w:val="24"/>
        </w:rPr>
      </w:pPr>
      <w:r>
        <w:rPr>
          <w:rFonts w:hint="eastAsia" w:ascii="宋体" w:hAnsi="宋体" w:cs="宋体"/>
          <w:sz w:val="24"/>
          <w:szCs w:val="24"/>
        </w:rPr>
        <w:t>2.3.</w:t>
      </w:r>
      <w:r>
        <w:rPr>
          <w:rFonts w:hint="eastAsia" w:ascii="宋体" w:hAnsi="宋体" w:cs="宋体"/>
          <w:sz w:val="24"/>
          <w:szCs w:val="24"/>
          <w:lang w:val="en-US" w:eastAsia="zh-CN"/>
        </w:rPr>
        <w:t>10根据北京市公共场所室内温度控制导则（试行）》（京发改〔2022〕1673号），室内温度夏季≥26℃，冬季≥20℃，室内湿度夏季40%-65%。冬季≥30%。</w:t>
      </w:r>
    </w:p>
    <w:bookmarkEnd w:id="19"/>
    <w:bookmarkEnd w:id="20"/>
    <w:p>
      <w:pPr>
        <w:spacing w:line="560" w:lineRule="exact"/>
        <w:ind w:left="420" w:leftChars="200"/>
        <w:jc w:val="left"/>
        <w:rPr>
          <w:rFonts w:ascii="宋体" w:hAnsi="宋体" w:cs="宋体"/>
          <w:sz w:val="24"/>
        </w:rPr>
      </w:pPr>
      <w:r>
        <w:rPr>
          <w:rFonts w:hint="eastAsia" w:ascii="宋体" w:hAnsi="宋体" w:cs="宋体"/>
          <w:sz w:val="24"/>
        </w:rPr>
        <w:t>（三）纯净水维护内容及标准</w:t>
      </w:r>
    </w:p>
    <w:p>
      <w:pPr>
        <w:spacing w:line="560" w:lineRule="exact"/>
        <w:ind w:left="420" w:leftChars="200"/>
        <w:rPr>
          <w:rFonts w:ascii="宋体" w:hAnsi="宋体" w:cs="宋体"/>
          <w:b/>
          <w:bCs/>
          <w:sz w:val="24"/>
        </w:rPr>
      </w:pPr>
      <w:r>
        <w:rPr>
          <w:rFonts w:hint="eastAsia" w:ascii="宋体" w:hAnsi="宋体" w:cs="宋体"/>
          <w:b/>
          <w:color w:val="000000"/>
          <w:sz w:val="24"/>
        </w:rPr>
        <w:t>1</w:t>
      </w:r>
      <w:bookmarkStart w:id="21" w:name="OLE_LINK6"/>
      <w:bookmarkStart w:id="22" w:name="OLE_LINK5"/>
      <w:r>
        <w:rPr>
          <w:rFonts w:hint="eastAsia" w:ascii="宋体" w:hAnsi="宋体" w:cs="宋体"/>
          <w:b/>
          <w:color w:val="000000"/>
          <w:sz w:val="24"/>
        </w:rPr>
        <w:t>.</w:t>
      </w:r>
      <w:bookmarkEnd w:id="21"/>
      <w:bookmarkEnd w:id="22"/>
      <w:r>
        <w:rPr>
          <w:rFonts w:hint="eastAsia" w:ascii="宋体" w:hAnsi="宋体" w:cs="宋体"/>
          <w:b/>
          <w:color w:val="000000"/>
          <w:sz w:val="24"/>
        </w:rPr>
        <w:t>服务内容：</w:t>
      </w:r>
      <w:r>
        <w:rPr>
          <w:rStyle w:val="240"/>
          <w:rFonts w:hint="eastAsia" w:ascii="宋体" w:hAnsi="宋体" w:eastAsia="宋体" w:cs="宋体"/>
          <w:sz w:val="24"/>
        </w:rPr>
        <w:t>负责纯净水系统运行维护、日常巡查检查。</w:t>
      </w:r>
    </w:p>
    <w:p>
      <w:pPr>
        <w:spacing w:line="560" w:lineRule="exact"/>
        <w:ind w:firstLine="482" w:firstLineChars="200"/>
        <w:rPr>
          <w:rFonts w:ascii="宋体" w:hAnsi="宋体" w:cs="宋体"/>
          <w:b/>
          <w:color w:val="000000"/>
          <w:sz w:val="24"/>
        </w:rPr>
      </w:pPr>
      <w:r>
        <w:rPr>
          <w:rFonts w:hint="eastAsia" w:ascii="宋体" w:hAnsi="宋体" w:cs="宋体"/>
          <w:b/>
          <w:color w:val="000000"/>
          <w:sz w:val="24"/>
        </w:rPr>
        <w:t>2.服务标准：</w:t>
      </w:r>
    </w:p>
    <w:p>
      <w:pPr>
        <w:spacing w:line="560" w:lineRule="exact"/>
        <w:ind w:firstLine="480" w:firstLineChars="200"/>
        <w:rPr>
          <w:rFonts w:ascii="宋体" w:hAnsi="宋体" w:cs="宋体"/>
          <w:sz w:val="24"/>
        </w:rPr>
      </w:pPr>
      <w:r>
        <w:rPr>
          <w:rFonts w:hint="eastAsia" w:ascii="宋体" w:hAnsi="宋体" w:cs="宋体"/>
          <w:kern w:val="0"/>
          <w:sz w:val="24"/>
        </w:rPr>
        <w:t>2.1每月对纯净水设备进行维护工作。每季度提供一次第三方水质检测报告，对纯净水设备进行常规维护保养，做好统计等工作。</w:t>
      </w:r>
      <w:r>
        <w:rPr>
          <w:rFonts w:hint="eastAsia" w:ascii="宋体" w:hAnsi="宋体" w:cs="宋体"/>
          <w:sz w:val="24"/>
        </w:rPr>
        <w:t>每季度向采购人提供运行管理报告，优化和改进管理方法。</w:t>
      </w:r>
    </w:p>
    <w:p>
      <w:pPr>
        <w:spacing w:line="560" w:lineRule="exact"/>
        <w:ind w:firstLine="480" w:firstLineChars="200"/>
        <w:jc w:val="left"/>
        <w:rPr>
          <w:rFonts w:ascii="宋体" w:hAnsi="宋体" w:cs="宋体"/>
          <w:color w:val="000000"/>
          <w:sz w:val="24"/>
        </w:rPr>
      </w:pPr>
      <w:r>
        <w:rPr>
          <w:rFonts w:hint="eastAsia" w:ascii="宋体" w:hAnsi="宋体" w:cs="宋体"/>
          <w:sz w:val="24"/>
        </w:rPr>
        <w:t>2.2</w:t>
      </w:r>
      <w:r>
        <w:rPr>
          <w:rFonts w:hint="eastAsia" w:ascii="宋体" w:hAnsi="宋体" w:cs="宋体"/>
          <w:color w:val="000000"/>
          <w:sz w:val="24"/>
        </w:rPr>
        <w:t>在本合同有效期内，对纯净水设备提供不限次数的紧急维修服务，包括纯净水所有设备设施发生的突发事故，累计5000元以内的维修材料费由投标人支付。</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2.3每次维保时均需采购人人员现场签字确认。</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2.4具体服务内容：</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2.4.1每季度更换一次活性炭</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2.4.2每年对管道进行一次消毒</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2.4.3每季度提供一次第三方水质检测报告</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2.4.4每季度更换一次滤沙</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2.4.5每月更换滤芯</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2.4.6每年更换两次软化树脂</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2.4.7每年更换两套反渗透膜共12支</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2.4.8其他每月常规保养</w:t>
      </w:r>
    </w:p>
    <w:p>
      <w:pPr>
        <w:spacing w:line="560" w:lineRule="exact"/>
        <w:ind w:left="420" w:leftChars="200"/>
        <w:jc w:val="left"/>
        <w:rPr>
          <w:rFonts w:ascii="宋体" w:hAnsi="宋体" w:cs="宋体"/>
          <w:sz w:val="24"/>
        </w:rPr>
      </w:pPr>
      <w:r>
        <w:rPr>
          <w:rFonts w:hint="eastAsia" w:ascii="宋体" w:hAnsi="宋体" w:cs="宋体"/>
          <w:sz w:val="24"/>
        </w:rPr>
        <w:t>（四）污水处理站运行</w:t>
      </w:r>
    </w:p>
    <w:p>
      <w:pPr>
        <w:spacing w:line="560" w:lineRule="exact"/>
        <w:ind w:left="420" w:leftChars="200"/>
        <w:rPr>
          <w:rFonts w:ascii="宋体" w:hAnsi="宋体" w:cs="宋体"/>
          <w:b/>
          <w:bCs/>
          <w:sz w:val="24"/>
        </w:rPr>
      </w:pPr>
      <w:r>
        <w:rPr>
          <w:rFonts w:hint="eastAsia" w:ascii="宋体" w:hAnsi="宋体" w:cs="宋体"/>
          <w:b/>
          <w:bCs/>
          <w:color w:val="000000"/>
          <w:sz w:val="24"/>
        </w:rPr>
        <w:t>1.服务内容：</w:t>
      </w:r>
      <w:r>
        <w:rPr>
          <w:rStyle w:val="240"/>
          <w:rFonts w:hint="eastAsia" w:ascii="宋体" w:hAnsi="宋体" w:eastAsia="宋体" w:cs="宋体"/>
          <w:sz w:val="24"/>
        </w:rPr>
        <w:t>负责污水处理系统运行维护、日常巡查检查。</w:t>
      </w:r>
    </w:p>
    <w:p>
      <w:pPr>
        <w:spacing w:line="560" w:lineRule="exact"/>
        <w:ind w:firstLine="482" w:firstLineChars="200"/>
        <w:rPr>
          <w:rFonts w:ascii="宋体" w:hAnsi="宋体" w:cs="宋体"/>
          <w:b/>
          <w:bCs/>
          <w:color w:val="000000"/>
          <w:sz w:val="24"/>
        </w:rPr>
      </w:pPr>
      <w:r>
        <w:rPr>
          <w:rFonts w:hint="eastAsia" w:ascii="宋体" w:hAnsi="宋体" w:cs="宋体"/>
          <w:b/>
          <w:bCs/>
          <w:color w:val="000000"/>
          <w:sz w:val="24"/>
        </w:rPr>
        <w:t>2.服务标准：</w:t>
      </w:r>
    </w:p>
    <w:p>
      <w:pPr>
        <w:spacing w:line="560" w:lineRule="exact"/>
        <w:rPr>
          <w:rFonts w:ascii="宋体" w:hAnsi="宋体" w:cs="宋体"/>
          <w:color w:val="000000"/>
          <w:sz w:val="24"/>
        </w:rPr>
      </w:pPr>
      <w:r>
        <w:rPr>
          <w:rFonts w:hint="eastAsia" w:ascii="宋体" w:hAnsi="宋体" w:cs="宋体"/>
          <w:color w:val="000000"/>
          <w:sz w:val="24"/>
        </w:rPr>
        <w:t xml:space="preserve">    派驻专业人员看护运行设备，中标人每季度派专业工程师于正常工作时间到设备所在地对系统设备进行1次维护保养。以上所称正常工作时间指每周一到周五上午九时至下午十七时三十分，法定节假日除外。</w:t>
      </w:r>
    </w:p>
    <w:p>
      <w:pPr>
        <w:spacing w:line="560" w:lineRule="exact"/>
        <w:ind w:firstLine="480" w:firstLineChars="200"/>
        <w:jc w:val="left"/>
        <w:rPr>
          <w:rFonts w:ascii="宋体" w:hAnsi="宋体" w:cs="宋体"/>
          <w:color w:val="000000"/>
          <w:sz w:val="24"/>
        </w:rPr>
      </w:pPr>
      <w:r>
        <w:rPr>
          <w:rFonts w:hint="eastAsia" w:ascii="宋体" w:hAnsi="宋体" w:cs="宋体"/>
          <w:color w:val="000000"/>
          <w:sz w:val="24"/>
        </w:rPr>
        <w:t>定期维护保养服务的具体范围及内容如下：</w:t>
      </w:r>
    </w:p>
    <w:p>
      <w:pPr>
        <w:numPr>
          <w:ilvl w:val="0"/>
          <w:numId w:val="8"/>
        </w:numPr>
        <w:spacing w:line="560" w:lineRule="exact"/>
        <w:ind w:firstLine="480" w:firstLineChars="200"/>
        <w:jc w:val="left"/>
        <w:rPr>
          <w:rFonts w:ascii="宋体" w:hAnsi="宋体" w:cs="宋体"/>
          <w:color w:val="000000"/>
          <w:sz w:val="24"/>
        </w:rPr>
      </w:pPr>
      <w:r>
        <w:rPr>
          <w:rFonts w:hint="eastAsia" w:ascii="宋体" w:hAnsi="宋体" w:cs="宋体"/>
          <w:color w:val="000000"/>
          <w:sz w:val="24"/>
        </w:rPr>
        <w:t>全面检查设备运行状况；</w:t>
      </w:r>
    </w:p>
    <w:p>
      <w:pPr>
        <w:numPr>
          <w:ilvl w:val="0"/>
          <w:numId w:val="8"/>
        </w:numPr>
        <w:spacing w:line="560" w:lineRule="exact"/>
        <w:ind w:firstLine="480" w:firstLineChars="200"/>
        <w:jc w:val="left"/>
        <w:rPr>
          <w:rFonts w:ascii="宋体" w:hAnsi="宋体" w:cs="宋体"/>
          <w:color w:val="000000"/>
          <w:sz w:val="24"/>
        </w:rPr>
      </w:pPr>
      <w:r>
        <w:rPr>
          <w:rFonts w:hint="eastAsia" w:ascii="宋体" w:hAnsi="宋体" w:cs="宋体"/>
          <w:color w:val="000000"/>
          <w:sz w:val="24"/>
        </w:rPr>
        <w:t>更换易损的部件；有相关记录。</w:t>
      </w:r>
    </w:p>
    <w:p>
      <w:pPr>
        <w:widowControl/>
        <w:autoSpaceDE w:val="0"/>
        <w:autoSpaceDN w:val="0"/>
        <w:spacing w:line="560" w:lineRule="exact"/>
        <w:ind w:right="-61" w:firstLine="480" w:firstLineChars="200"/>
        <w:jc w:val="left"/>
        <w:rPr>
          <w:rFonts w:ascii="宋体" w:hAnsi="宋体" w:cs="宋体"/>
          <w:color w:val="000000"/>
          <w:sz w:val="24"/>
        </w:rPr>
      </w:pPr>
      <w:r>
        <w:rPr>
          <w:rFonts w:hint="eastAsia" w:ascii="宋体" w:hAnsi="宋体" w:cs="宋体"/>
          <w:color w:val="000000"/>
          <w:sz w:val="24"/>
        </w:rPr>
        <w:t>（3）更换必须的耗材，有相关记录。</w:t>
      </w:r>
    </w:p>
    <w:p>
      <w:pPr>
        <w:widowControl/>
        <w:autoSpaceDE w:val="0"/>
        <w:autoSpaceDN w:val="0"/>
        <w:spacing w:line="560" w:lineRule="exact"/>
        <w:ind w:right="-61" w:firstLine="480" w:firstLineChars="200"/>
        <w:jc w:val="left"/>
        <w:rPr>
          <w:rFonts w:ascii="宋体" w:hAnsi="宋体" w:cs="宋体"/>
          <w:color w:val="000000"/>
          <w:sz w:val="24"/>
        </w:rPr>
      </w:pPr>
      <w:r>
        <w:rPr>
          <w:rFonts w:hint="eastAsia" w:ascii="宋体" w:hAnsi="宋体" w:cs="宋体"/>
          <w:color w:val="000000"/>
          <w:sz w:val="24"/>
        </w:rPr>
        <w:t>（4）添加必须的药剂；有相关记录。</w:t>
      </w:r>
    </w:p>
    <w:p>
      <w:pPr>
        <w:widowControl/>
        <w:autoSpaceDE w:val="0"/>
        <w:autoSpaceDN w:val="0"/>
        <w:spacing w:line="560" w:lineRule="exact"/>
        <w:ind w:right="-61"/>
        <w:jc w:val="left"/>
        <w:rPr>
          <w:rFonts w:ascii="宋体" w:hAnsi="宋体" w:cs="宋体"/>
          <w:color w:val="000000"/>
          <w:sz w:val="24"/>
        </w:rPr>
      </w:pPr>
      <w:r>
        <w:rPr>
          <w:rFonts w:hint="eastAsia" w:ascii="宋体" w:hAnsi="宋体" w:cs="宋体"/>
          <w:color w:val="000000"/>
          <w:sz w:val="24"/>
        </w:rPr>
        <w:t xml:space="preserve">    （5）对主要功能设备进行必要的维护操作。</w:t>
      </w:r>
    </w:p>
    <w:p>
      <w:pPr>
        <w:widowControl/>
        <w:autoSpaceDE w:val="0"/>
        <w:autoSpaceDN w:val="0"/>
        <w:spacing w:line="560" w:lineRule="exact"/>
        <w:ind w:right="-61"/>
        <w:jc w:val="left"/>
        <w:rPr>
          <w:rFonts w:ascii="宋体" w:hAnsi="宋体" w:cs="宋体"/>
          <w:color w:val="000000"/>
          <w:sz w:val="24"/>
        </w:rPr>
      </w:pPr>
      <w:r>
        <w:rPr>
          <w:rFonts w:hint="eastAsia" w:ascii="宋体" w:hAnsi="宋体" w:cs="宋体"/>
          <w:color w:val="000000"/>
          <w:sz w:val="24"/>
        </w:rPr>
        <w:t xml:space="preserve">    （6）以符合国家环保标准的操作方式定期进行清污、检测及污泥处理工作。</w:t>
      </w:r>
    </w:p>
    <w:p>
      <w:pPr>
        <w:widowControl/>
        <w:autoSpaceDE w:val="0"/>
        <w:autoSpaceDN w:val="0"/>
        <w:spacing w:line="560" w:lineRule="exact"/>
        <w:ind w:left="1274" w:right="-61" w:hanging="1274" w:hangingChars="531"/>
        <w:jc w:val="left"/>
        <w:rPr>
          <w:rFonts w:ascii="宋体" w:hAnsi="宋体" w:cs="宋体"/>
          <w:color w:val="000000"/>
          <w:sz w:val="24"/>
        </w:rPr>
      </w:pPr>
      <w:r>
        <w:rPr>
          <w:rFonts w:hint="eastAsia" w:ascii="宋体" w:hAnsi="宋体" w:cs="宋体"/>
          <w:color w:val="000000"/>
          <w:sz w:val="24"/>
        </w:rPr>
        <w:t xml:space="preserve">    （7）保证中水符合GB/T18920-2002（城市污水再生利用 城市杂用水水质</w:t>
      </w:r>
    </w:p>
    <w:p>
      <w:pPr>
        <w:widowControl/>
        <w:autoSpaceDE w:val="0"/>
        <w:autoSpaceDN w:val="0"/>
        <w:spacing w:line="560" w:lineRule="exact"/>
        <w:ind w:left="1274" w:right="-61" w:hanging="1274" w:hangingChars="531"/>
        <w:jc w:val="left"/>
        <w:rPr>
          <w:rFonts w:ascii="宋体" w:hAnsi="宋体" w:cs="宋体"/>
          <w:color w:val="000000"/>
          <w:sz w:val="24"/>
        </w:rPr>
      </w:pPr>
      <w:r>
        <w:rPr>
          <w:rFonts w:hint="eastAsia" w:ascii="宋体" w:hAnsi="宋体" w:cs="宋体"/>
          <w:color w:val="000000"/>
          <w:sz w:val="24"/>
        </w:rPr>
        <w:t>）标准要求，定期监测，送采购人备案。</w:t>
      </w:r>
    </w:p>
    <w:p>
      <w:pPr>
        <w:numPr>
          <w:ilvl w:val="0"/>
          <w:numId w:val="9"/>
        </w:numPr>
        <w:spacing w:line="560" w:lineRule="exact"/>
        <w:ind w:firstLine="480" w:firstLineChars="200"/>
        <w:jc w:val="left"/>
        <w:rPr>
          <w:rFonts w:ascii="宋体" w:hAnsi="宋体" w:cs="宋体"/>
          <w:color w:val="000000"/>
          <w:sz w:val="24"/>
        </w:rPr>
      </w:pPr>
      <w:r>
        <w:rPr>
          <w:rFonts w:hint="eastAsia" w:ascii="宋体" w:hAnsi="宋体" w:cs="宋体"/>
          <w:color w:val="000000"/>
          <w:sz w:val="24"/>
        </w:rPr>
        <w:t>在本合同有效期内，对污水处理站提供不限次数的紧急维修服务，包括污水处理站所有设备设施发生的突发事故。</w:t>
      </w:r>
    </w:p>
    <w:p>
      <w:pPr>
        <w:numPr>
          <w:ilvl w:val="0"/>
          <w:numId w:val="9"/>
        </w:numPr>
        <w:spacing w:line="560" w:lineRule="exact"/>
        <w:ind w:firstLine="480" w:firstLineChars="200"/>
        <w:jc w:val="left"/>
        <w:rPr>
          <w:rFonts w:ascii="宋体" w:hAnsi="宋体" w:cs="宋体"/>
          <w:sz w:val="24"/>
        </w:rPr>
      </w:pPr>
      <w:r>
        <w:rPr>
          <w:rFonts w:hint="eastAsia" w:ascii="宋体" w:hAnsi="宋体" w:cs="宋体"/>
          <w:sz w:val="24"/>
        </w:rPr>
        <w:t>接受采购人的管理与监督，每年向采购人提供年度运行管理报告，优化和改进管理方法。</w:t>
      </w:r>
    </w:p>
    <w:p>
      <w:pPr>
        <w:spacing w:line="560" w:lineRule="exact"/>
        <w:ind w:left="420" w:leftChars="200"/>
        <w:jc w:val="left"/>
        <w:rPr>
          <w:rFonts w:ascii="宋体" w:hAnsi="宋体" w:cs="宋体"/>
          <w:sz w:val="24"/>
        </w:rPr>
      </w:pPr>
      <w:r>
        <w:rPr>
          <w:rFonts w:hint="eastAsia" w:ascii="宋体" w:hAnsi="宋体" w:cs="宋体"/>
          <w:sz w:val="24"/>
        </w:rPr>
        <w:t>（五）消防中控室值守</w:t>
      </w:r>
    </w:p>
    <w:p>
      <w:pPr>
        <w:spacing w:line="560" w:lineRule="exact"/>
        <w:ind w:firstLine="480" w:firstLineChars="200"/>
        <w:rPr>
          <w:rStyle w:val="240"/>
          <w:rFonts w:ascii="宋体" w:hAnsi="宋体" w:eastAsia="宋体" w:cs="宋体"/>
          <w:sz w:val="24"/>
        </w:rPr>
      </w:pPr>
      <w:r>
        <w:rPr>
          <w:rFonts w:hint="eastAsia" w:ascii="宋体" w:hAnsi="宋体" w:cs="宋体"/>
          <w:sz w:val="24"/>
        </w:rPr>
        <w:t>1.</w:t>
      </w:r>
      <w:r>
        <w:rPr>
          <w:rFonts w:hint="eastAsia" w:ascii="宋体" w:hAnsi="宋体" w:cs="宋体"/>
          <w:b/>
          <w:bCs/>
          <w:kern w:val="0"/>
          <w:sz w:val="24"/>
        </w:rPr>
        <w:t>服务内容：</w:t>
      </w:r>
      <w:r>
        <w:rPr>
          <w:rStyle w:val="240"/>
          <w:rFonts w:hint="eastAsia" w:ascii="宋体" w:hAnsi="宋体" w:eastAsia="宋体" w:cs="宋体"/>
          <w:sz w:val="24"/>
        </w:rPr>
        <w:t>负责消防中控室日常维护、日常巡查检查。</w:t>
      </w:r>
    </w:p>
    <w:p>
      <w:pPr>
        <w:spacing w:line="560" w:lineRule="exact"/>
        <w:ind w:firstLine="480" w:firstLineChars="200"/>
        <w:rPr>
          <w:rFonts w:ascii="宋体" w:hAnsi="宋体" w:cs="宋体"/>
          <w:b/>
          <w:bCs/>
          <w:kern w:val="0"/>
          <w:sz w:val="24"/>
        </w:rPr>
      </w:pPr>
      <w:r>
        <w:rPr>
          <w:rFonts w:hint="eastAsia" w:ascii="宋体" w:hAnsi="宋体" w:cs="宋体"/>
          <w:sz w:val="24"/>
        </w:rPr>
        <w:t>2.</w:t>
      </w:r>
      <w:r>
        <w:rPr>
          <w:rFonts w:hint="eastAsia" w:ascii="宋体" w:hAnsi="宋体" w:cs="宋体"/>
          <w:b/>
          <w:bCs/>
          <w:kern w:val="0"/>
          <w:sz w:val="24"/>
        </w:rPr>
        <w:t>服务标准：</w:t>
      </w:r>
    </w:p>
    <w:p>
      <w:pPr>
        <w:spacing w:line="560" w:lineRule="exact"/>
        <w:rPr>
          <w:rFonts w:ascii="宋体" w:hAnsi="宋体" w:cs="宋体"/>
          <w:b/>
          <w:bCs/>
          <w:kern w:val="0"/>
          <w:sz w:val="24"/>
        </w:rPr>
      </w:pPr>
      <w:r>
        <w:rPr>
          <w:rFonts w:hint="eastAsia" w:ascii="宋体" w:hAnsi="宋体" w:cs="宋体"/>
          <w:b/>
          <w:bCs/>
          <w:kern w:val="0"/>
          <w:sz w:val="24"/>
        </w:rPr>
        <w:t xml:space="preserve">  </w:t>
      </w:r>
      <w:r>
        <w:rPr>
          <w:rFonts w:hint="eastAsia" w:ascii="宋体" w:hAnsi="宋体" w:cs="宋体"/>
          <w:b/>
          <w:bCs/>
          <w:kern w:val="0"/>
          <w:sz w:val="24"/>
          <w:highlight w:val="none"/>
        </w:rPr>
        <w:t xml:space="preserve"> </w:t>
      </w:r>
      <w:r>
        <w:rPr>
          <w:rFonts w:hint="eastAsia" w:ascii="宋体" w:hAnsi="宋体" w:cs="宋体"/>
          <w:kern w:val="0"/>
          <w:sz w:val="24"/>
          <w:highlight w:val="none"/>
          <w:lang w:eastAsia="zh-CN"/>
        </w:rPr>
        <w:t>投标人</w:t>
      </w:r>
      <w:r>
        <w:rPr>
          <w:rFonts w:hint="eastAsia" w:ascii="宋体" w:hAnsi="宋体" w:cs="宋体"/>
          <w:kern w:val="0"/>
          <w:sz w:val="24"/>
        </w:rPr>
        <w:t>需派驻两名持有中级建（构）筑物消防员（国家职业资格四级）或消防设施操作员中级证书及以上等级证书人员，与采购人消防中控室值守人员共同值守及日常消防巡视，中控室值守人员需听从采购人的调度及指挥，配合采购人完成消防安全相关工作。中控室实行倒班值班制度（可按采购人实际情况调整），负责采购人消防中控室设备的管理和使用，熟练掌握设备操作，遵守采购人消防中控室值班人员管理等相关制度，在值班期间做好考勤、警情、仪器使用的工作记录，值班期间发现设备故障问题第一时间与采购人工作人员联系进行维修，发生火情报警第一时间确认火情情况并报指挥中心。</w:t>
      </w:r>
    </w:p>
    <w:p>
      <w:pPr>
        <w:spacing w:line="560" w:lineRule="exact"/>
        <w:ind w:left="420" w:leftChars="200"/>
        <w:jc w:val="left"/>
        <w:rPr>
          <w:rFonts w:ascii="宋体" w:hAnsi="宋体" w:cs="宋体"/>
          <w:sz w:val="24"/>
        </w:rPr>
      </w:pPr>
      <w:r>
        <w:rPr>
          <w:rFonts w:hint="eastAsia" w:ascii="宋体" w:hAnsi="宋体" w:cs="宋体"/>
          <w:sz w:val="24"/>
        </w:rPr>
        <w:t>（六）提供监狱水电暖等设施设备的小修维修服务，维修材料由采购人提供。</w:t>
      </w:r>
    </w:p>
    <w:p>
      <w:pPr>
        <w:spacing w:line="560" w:lineRule="exact"/>
        <w:ind w:left="420" w:leftChars="200"/>
        <w:jc w:val="left"/>
        <w:rPr>
          <w:rFonts w:ascii="宋体" w:hAnsi="宋体" w:cs="宋体"/>
          <w:sz w:val="24"/>
        </w:rPr>
      </w:pPr>
      <w:r>
        <w:rPr>
          <w:rFonts w:hint="eastAsia" w:ascii="宋体" w:hAnsi="宋体" w:cs="宋体"/>
          <w:sz w:val="24"/>
        </w:rPr>
        <w:t>（七）如发生疫情或其他类似情形提供物资转运服务。</w:t>
      </w:r>
    </w:p>
    <w:p>
      <w:pPr>
        <w:spacing w:line="560" w:lineRule="exact"/>
        <w:ind w:left="420" w:leftChars="200"/>
        <w:contextualSpacing/>
        <w:rPr>
          <w:rFonts w:ascii="宋体" w:hAnsi="宋体" w:cs="宋体"/>
          <w:b/>
          <w:bCs/>
          <w:sz w:val="24"/>
        </w:rPr>
      </w:pPr>
      <w:bookmarkStart w:id="23" w:name="_Toc26076_WPSOffice_Level1"/>
      <w:r>
        <w:rPr>
          <w:rFonts w:hint="eastAsia" w:ascii="宋体" w:hAnsi="宋体" w:cs="宋体"/>
          <w:b/>
          <w:bCs/>
          <w:sz w:val="24"/>
        </w:rPr>
        <w:t>四、</w:t>
      </w:r>
      <w:r>
        <w:rPr>
          <w:rFonts w:hint="eastAsia" w:ascii="宋体" w:hAnsi="宋体" w:cs="宋体"/>
          <w:b/>
          <w:bCs/>
          <w:sz w:val="24"/>
          <w:lang w:eastAsia="zh-CN"/>
        </w:rPr>
        <w:t>设备运行</w:t>
      </w:r>
      <w:r>
        <w:rPr>
          <w:rFonts w:hint="eastAsia" w:ascii="宋体" w:hAnsi="宋体" w:cs="宋体"/>
          <w:b/>
          <w:bCs/>
          <w:sz w:val="24"/>
        </w:rPr>
        <w:t>服务人员配备</w:t>
      </w:r>
      <w:bookmarkEnd w:id="23"/>
    </w:p>
    <w:p>
      <w:pPr>
        <w:spacing w:line="560" w:lineRule="exact"/>
        <w:ind w:firstLine="480" w:firstLineChars="200"/>
        <w:contextualSpacing/>
        <w:rPr>
          <w:rFonts w:ascii="宋体" w:hAnsi="宋体" w:cs="宋体"/>
          <w:sz w:val="24"/>
        </w:rPr>
      </w:pPr>
      <w:r>
        <w:rPr>
          <w:rFonts w:hint="eastAsia" w:ascii="宋体" w:hAnsi="宋体" w:cs="宋体"/>
          <w:sz w:val="24"/>
        </w:rPr>
        <w:t>1.人员招收、招聘来源情况及人员稳定性保障措施。</w:t>
      </w:r>
    </w:p>
    <w:p>
      <w:pPr>
        <w:spacing w:line="560" w:lineRule="exact"/>
        <w:ind w:firstLine="480" w:firstLineChars="200"/>
        <w:contextualSpacing/>
        <w:rPr>
          <w:rFonts w:ascii="宋体" w:hAnsi="宋体" w:cs="宋体"/>
          <w:sz w:val="24"/>
        </w:rPr>
      </w:pPr>
      <w:r>
        <w:rPr>
          <w:rFonts w:hint="eastAsia" w:ascii="宋体" w:hAnsi="宋体" w:cs="宋体"/>
          <w:sz w:val="24"/>
        </w:rPr>
        <w:t>2.保证拟派人员专职为本项目提供服务。</w:t>
      </w:r>
    </w:p>
    <w:p>
      <w:pPr>
        <w:spacing w:line="560" w:lineRule="exact"/>
        <w:ind w:firstLine="480" w:firstLineChars="200"/>
        <w:contextualSpacing/>
        <w:rPr>
          <w:rFonts w:ascii="宋体" w:hAnsi="宋体" w:cs="宋体"/>
          <w:sz w:val="24"/>
        </w:rPr>
      </w:pPr>
      <w:r>
        <w:rPr>
          <w:rFonts w:hint="eastAsia" w:ascii="宋体" w:hAnsi="宋体" w:cs="宋体"/>
          <w:sz w:val="24"/>
        </w:rPr>
        <w:t>3.本项目配置服务人员设项目经理1人，污水运行工3人，地热中央空调及配电室运行、维修班长1人，地热中央空调及配电室运行、维修工5人，消防中控值守人员2人，服务人员具体岗位设置及要求详见下表：</w:t>
      </w:r>
    </w:p>
    <w:tbl>
      <w:tblPr>
        <w:tblStyle w:val="42"/>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424"/>
        <w:gridCol w:w="930"/>
        <w:gridCol w:w="3868"/>
        <w:gridCol w:w="13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sz w:val="24"/>
                <w:szCs w:val="24"/>
              </w:rPr>
            </w:pPr>
            <w:r>
              <w:rPr>
                <w:rFonts w:ascii="宋体" w:hAnsi="宋体" w:cs="宋体"/>
                <w:sz w:val="24"/>
                <w:szCs w:val="24"/>
              </w:rPr>
              <w:t>北京市监狱管理局清河分局垦华监狱2025年度设备运行采购项目人员要求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序号</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岗位</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人数</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人员情况要求</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1</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项目经理</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1</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sz w:val="24"/>
                <w:szCs w:val="24"/>
              </w:rPr>
            </w:pPr>
            <w:r>
              <w:rPr>
                <w:rFonts w:ascii="宋体" w:hAnsi="宋体" w:cs="宋体"/>
                <w:sz w:val="24"/>
                <w:szCs w:val="24"/>
              </w:rPr>
              <w:t>全面负责项目实施及服务质量的保障工作，积极与采购方进行沟通，对照项目要求完成合同内容。</w:t>
            </w:r>
          </w:p>
          <w:p>
            <w:pPr>
              <w:pStyle w:val="184"/>
              <w:jc w:val="both"/>
              <w:rPr>
                <w:rFonts w:hint="default" w:ascii="宋体" w:hAnsi="宋体" w:cs="宋体"/>
                <w:sz w:val="24"/>
                <w:szCs w:val="24"/>
              </w:rPr>
            </w:pPr>
            <w:r>
              <w:rPr>
                <w:rFonts w:ascii="宋体" w:hAnsi="宋体" w:cs="宋体"/>
                <w:sz w:val="24"/>
                <w:szCs w:val="24"/>
              </w:rPr>
              <w:t>项目经理，具备2年</w:t>
            </w:r>
            <w:r>
              <w:rPr>
                <w:rFonts w:hint="eastAsia" w:ascii="宋体" w:hAnsi="宋体" w:cs="宋体"/>
                <w:sz w:val="24"/>
                <w:szCs w:val="24"/>
                <w:lang w:eastAsia="zh-CN"/>
              </w:rPr>
              <w:t>（含）</w:t>
            </w:r>
            <w:r>
              <w:rPr>
                <w:rFonts w:ascii="宋体" w:hAnsi="宋体" w:cs="宋体"/>
                <w:sz w:val="24"/>
                <w:szCs w:val="24"/>
              </w:rPr>
              <w:t>以上的设备运行服务项目经理管理工作经验</w:t>
            </w:r>
            <w:r>
              <w:rPr>
                <w:rFonts w:hint="eastAsia" w:ascii="宋体" w:hAnsi="宋体" w:cs="宋体"/>
                <w:sz w:val="24"/>
                <w:szCs w:val="24"/>
                <w:lang w:eastAsia="zh-CN"/>
              </w:rPr>
              <w:t>（包含当年）</w:t>
            </w:r>
            <w:r>
              <w:rPr>
                <w:rFonts w:ascii="宋体" w:hAnsi="宋体" w:cs="宋体"/>
                <w:sz w:val="24"/>
                <w:szCs w:val="24"/>
              </w:rPr>
              <w:t>，具有大专或以上学历；身体健康，无传染性疾病；无犯罪记录；责任心强，业务能力强。</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4"/>
              <w:ind w:firstLine="480"/>
              <w:jc w:val="both"/>
              <w:rPr>
                <w:rFonts w:hint="default" w:ascii="宋体" w:hAnsi="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2</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污水处理工</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3</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sz w:val="24"/>
                <w:szCs w:val="24"/>
              </w:rPr>
            </w:pPr>
            <w:r>
              <w:rPr>
                <w:rFonts w:ascii="宋体" w:hAnsi="宋体" w:cs="宋体"/>
                <w:sz w:val="24"/>
                <w:szCs w:val="24"/>
              </w:rPr>
              <w:t>20岁以上55岁以下，男性，1年以上的相关工作经验。身体健康，无传染性疾病；无犯罪记录；责任心强，业务能力强。</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4"/>
              <w:ind w:firstLine="480"/>
              <w:jc w:val="both"/>
              <w:rPr>
                <w:rFonts w:hint="default" w:ascii="宋体" w:hAnsi="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3</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中央空调及配电室运行、维修班长</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color w:val="3366FF"/>
                <w:sz w:val="24"/>
                <w:szCs w:val="24"/>
              </w:rPr>
            </w:pPr>
            <w:r>
              <w:rPr>
                <w:rFonts w:ascii="宋体" w:hAnsi="宋体" w:cs="宋体"/>
                <w:sz w:val="24"/>
                <w:szCs w:val="24"/>
              </w:rPr>
              <w:t>1</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color w:val="auto"/>
                <w:sz w:val="24"/>
                <w:szCs w:val="24"/>
              </w:rPr>
            </w:pPr>
            <w:r>
              <w:rPr>
                <w:rFonts w:ascii="宋体" w:hAnsi="宋体" w:cs="宋体"/>
                <w:color w:val="auto"/>
                <w:sz w:val="24"/>
                <w:szCs w:val="24"/>
              </w:rPr>
              <w:t>20岁以上55岁以下，男性，2年以上的强弱电工作经验，具有高压电工作业证或低压电工作业证（提供证书复印件或承诺函，承诺成交以后提供证书复印件）。身体健康，无传染性疾病；无犯罪记录；责任心强，业务能力强。</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4"/>
              <w:ind w:firstLine="480"/>
              <w:jc w:val="both"/>
              <w:rPr>
                <w:rFonts w:hint="default" w:ascii="宋体" w:hAnsi="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4</w:t>
            </w:r>
          </w:p>
        </w:tc>
        <w:tc>
          <w:tcPr>
            <w:tcW w:w="1424" w:type="dxa"/>
            <w:tcBorders>
              <w:bottom w:val="single" w:color="auto"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中央空调及配电室运行、维修工</w:t>
            </w:r>
          </w:p>
        </w:tc>
        <w:tc>
          <w:tcPr>
            <w:tcW w:w="930" w:type="dxa"/>
            <w:tcBorders>
              <w:bottom w:val="single" w:color="auto"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sz w:val="24"/>
                <w:szCs w:val="24"/>
              </w:rPr>
            </w:pPr>
            <w:r>
              <w:rPr>
                <w:rFonts w:ascii="宋体" w:hAnsi="宋体" w:cs="宋体"/>
                <w:sz w:val="24"/>
                <w:szCs w:val="24"/>
              </w:rPr>
              <w:t xml:space="preserve">   5</w:t>
            </w:r>
          </w:p>
        </w:tc>
        <w:tc>
          <w:tcPr>
            <w:tcW w:w="3868" w:type="dxa"/>
            <w:tcBorders>
              <w:bottom w:val="single" w:color="auto"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color w:val="auto"/>
                <w:sz w:val="24"/>
                <w:szCs w:val="24"/>
              </w:rPr>
            </w:pPr>
            <w:r>
              <w:rPr>
                <w:rFonts w:ascii="宋体" w:hAnsi="宋体" w:cs="宋体"/>
                <w:color w:val="auto"/>
                <w:sz w:val="24"/>
                <w:szCs w:val="24"/>
              </w:rPr>
              <w:t>20岁以上55岁以下，男性，1年以上的强弱电工作经验，具有高压电工作业证或低压电工作业证（提供证书复印件或承诺函，承诺成交以后提供证书复印件）。身体健康，无传染性疾病；无犯罪记录；责任心强，业务能力强。</w:t>
            </w:r>
          </w:p>
        </w:tc>
        <w:tc>
          <w:tcPr>
            <w:tcW w:w="1349" w:type="dxa"/>
            <w:tcBorders>
              <w:bottom w:val="single" w:color="auto" w:sz="4" w:space="0"/>
              <w:right w:val="single" w:color="000000" w:sz="4" w:space="0"/>
            </w:tcBorders>
            <w:tcMar>
              <w:top w:w="0" w:type="dxa"/>
              <w:left w:w="105" w:type="dxa"/>
              <w:bottom w:w="0" w:type="dxa"/>
              <w:right w:w="105" w:type="dxa"/>
            </w:tcMar>
            <w:vAlign w:val="top"/>
          </w:tcPr>
          <w:p>
            <w:pPr>
              <w:pStyle w:val="184"/>
              <w:ind w:firstLine="480"/>
              <w:jc w:val="both"/>
              <w:rPr>
                <w:rFonts w:hint="default" w:ascii="宋体" w:hAnsi="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5</w:t>
            </w:r>
          </w:p>
        </w:tc>
        <w:tc>
          <w:tcPr>
            <w:tcW w:w="1424" w:type="dxa"/>
            <w:tcBorders>
              <w:top w:val="single" w:color="auto" w:sz="4" w:space="0"/>
              <w:bottom w:val="single" w:color="auto"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消防中控值守人员</w:t>
            </w:r>
          </w:p>
        </w:tc>
        <w:tc>
          <w:tcPr>
            <w:tcW w:w="930" w:type="dxa"/>
            <w:tcBorders>
              <w:top w:val="single" w:color="auto" w:sz="4" w:space="0"/>
              <w:bottom w:val="single" w:color="auto"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2</w:t>
            </w:r>
          </w:p>
        </w:tc>
        <w:tc>
          <w:tcPr>
            <w:tcW w:w="3868" w:type="dxa"/>
            <w:tcBorders>
              <w:top w:val="single" w:color="auto" w:sz="4" w:space="0"/>
              <w:bottom w:val="single" w:color="auto"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color w:val="auto"/>
                <w:sz w:val="24"/>
                <w:szCs w:val="24"/>
              </w:rPr>
            </w:pPr>
            <w:r>
              <w:rPr>
                <w:rFonts w:ascii="宋体" w:hAnsi="宋体" w:cs="宋体"/>
                <w:color w:val="auto"/>
                <w:sz w:val="24"/>
                <w:szCs w:val="24"/>
              </w:rPr>
              <w:t>20岁以上55岁以下，男性，1年以上的消防中控工作经验，具有中级建（构）筑物消防员（国家职业资格四级）或消防设施操作员中级证书（提供证书复印件）。身体健康，无传染性疾病；无犯罪记录；责任心强，业务能力强。</w:t>
            </w:r>
          </w:p>
        </w:tc>
        <w:tc>
          <w:tcPr>
            <w:tcW w:w="1349" w:type="dxa"/>
            <w:tcBorders>
              <w:top w:val="single" w:color="auto" w:sz="4" w:space="0"/>
              <w:bottom w:val="single" w:color="auto"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sz w:val="24"/>
                <w:szCs w:val="24"/>
              </w:rPr>
            </w:pPr>
            <w:r>
              <w:rPr>
                <w:rFonts w:ascii="宋体" w:hAnsi="宋体" w:cs="宋体"/>
                <w:sz w:val="24"/>
                <w:szCs w:val="24"/>
              </w:rPr>
              <w:t>2人以外不足人员由采购人自行配足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trPr>
        <w:tc>
          <w:tcPr>
            <w:tcW w:w="735"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6</w:t>
            </w:r>
          </w:p>
        </w:tc>
        <w:tc>
          <w:tcPr>
            <w:tcW w:w="1424" w:type="dxa"/>
            <w:tcBorders>
              <w:top w:val="single" w:color="auto"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cs="宋体"/>
                <w:sz w:val="24"/>
                <w:szCs w:val="24"/>
              </w:rPr>
            </w:pPr>
            <w:r>
              <w:rPr>
                <w:rFonts w:ascii="宋体" w:hAnsi="宋体" w:cs="宋体"/>
                <w:sz w:val="24"/>
                <w:szCs w:val="24"/>
              </w:rPr>
              <w:t>其他设施设备运行管理及日常维护人员</w:t>
            </w:r>
          </w:p>
        </w:tc>
        <w:tc>
          <w:tcPr>
            <w:tcW w:w="930" w:type="dxa"/>
            <w:tcBorders>
              <w:top w:val="single" w:color="auto" w:sz="4" w:space="0"/>
              <w:bottom w:val="single" w:color="000000" w:sz="4" w:space="0"/>
              <w:right w:val="single" w:color="000000" w:sz="4" w:space="0"/>
            </w:tcBorders>
            <w:tcMar>
              <w:top w:w="0" w:type="dxa"/>
              <w:left w:w="105" w:type="dxa"/>
              <w:bottom w:w="0" w:type="dxa"/>
              <w:right w:w="105" w:type="dxa"/>
            </w:tcMar>
            <w:vAlign w:val="top"/>
          </w:tcPr>
          <w:p>
            <w:pPr>
              <w:pStyle w:val="184"/>
              <w:jc w:val="center"/>
              <w:rPr>
                <w:rFonts w:hint="default" w:ascii="宋体" w:hAnsi="宋体" w:eastAsia="宋体" w:cs="宋体"/>
                <w:sz w:val="24"/>
                <w:szCs w:val="24"/>
                <w:lang w:val="en-US" w:eastAsia="zh-CN"/>
              </w:rPr>
            </w:pPr>
          </w:p>
        </w:tc>
        <w:tc>
          <w:tcPr>
            <w:tcW w:w="3868" w:type="dxa"/>
            <w:tcBorders>
              <w:top w:val="single" w:color="auto" w:sz="4" w:space="0"/>
              <w:bottom w:val="single" w:color="000000" w:sz="4" w:space="0"/>
              <w:right w:val="single" w:color="000000" w:sz="4" w:space="0"/>
            </w:tcBorders>
            <w:tcMar>
              <w:top w:w="0" w:type="dxa"/>
              <w:left w:w="105" w:type="dxa"/>
              <w:bottom w:w="0" w:type="dxa"/>
              <w:right w:w="105" w:type="dxa"/>
            </w:tcMar>
            <w:vAlign w:val="top"/>
          </w:tcPr>
          <w:p>
            <w:pPr>
              <w:pStyle w:val="184"/>
              <w:jc w:val="both"/>
              <w:rPr>
                <w:rFonts w:hint="default" w:ascii="宋体" w:hAnsi="宋体" w:cs="宋体"/>
                <w:color w:val="auto"/>
                <w:sz w:val="24"/>
                <w:szCs w:val="24"/>
              </w:rPr>
            </w:pPr>
            <w:r>
              <w:rPr>
                <w:rFonts w:ascii="宋体" w:hAnsi="宋体" w:cs="宋体"/>
                <w:color w:val="auto"/>
                <w:sz w:val="21"/>
                <w:szCs w:val="21"/>
              </w:rPr>
              <w:t>20岁以上55岁以下，男性，具有高压电工作业证或低压电工作业证</w:t>
            </w:r>
          </w:p>
        </w:tc>
        <w:tc>
          <w:tcPr>
            <w:tcW w:w="1349" w:type="dxa"/>
            <w:tcBorders>
              <w:top w:val="single" w:color="auto" w:sz="4" w:space="0"/>
              <w:bottom w:val="single" w:color="000000" w:sz="4" w:space="0"/>
              <w:right w:val="single" w:color="000000" w:sz="4" w:space="0"/>
            </w:tcBorders>
            <w:tcMar>
              <w:top w:w="0" w:type="dxa"/>
              <w:left w:w="105" w:type="dxa"/>
              <w:bottom w:w="0" w:type="dxa"/>
              <w:right w:w="105" w:type="dxa"/>
            </w:tcMar>
            <w:vAlign w:val="top"/>
          </w:tcPr>
          <w:p>
            <w:pPr>
              <w:pStyle w:val="184"/>
              <w:ind w:firstLine="480"/>
              <w:jc w:val="both"/>
              <w:rPr>
                <w:rFonts w:hint="default" w:ascii="宋体" w:hAnsi="宋体" w:cs="宋体"/>
                <w:sz w:val="24"/>
                <w:szCs w:val="24"/>
              </w:rPr>
            </w:pPr>
          </w:p>
        </w:tc>
      </w:tr>
    </w:tbl>
    <w:p>
      <w:pPr>
        <w:rPr>
          <w:rFonts w:ascii="宋体" w:hAnsi="宋体" w:cs="宋体"/>
          <w:sz w:val="24"/>
        </w:rPr>
      </w:pPr>
    </w:p>
    <w:p>
      <w:pPr>
        <w:adjustRightInd w:val="0"/>
        <w:snapToGrid w:val="0"/>
        <w:spacing w:line="560" w:lineRule="exact"/>
        <w:outlineLvl w:val="0"/>
        <w:rPr>
          <w:rFonts w:ascii="宋体" w:hAnsi="宋体" w:cs="宋体"/>
          <w:sz w:val="24"/>
        </w:rPr>
      </w:pPr>
      <w:bookmarkStart w:id="24" w:name="_Toc5667_WPSOffice_Level1"/>
    </w:p>
    <w:p>
      <w:pPr>
        <w:adjustRightInd w:val="0"/>
        <w:snapToGrid w:val="0"/>
        <w:spacing w:line="560" w:lineRule="exact"/>
        <w:outlineLvl w:val="0"/>
        <w:rPr>
          <w:rFonts w:ascii="宋体" w:hAnsi="宋体" w:cs="宋体"/>
          <w:b/>
          <w:bCs/>
          <w:sz w:val="24"/>
        </w:rPr>
      </w:pPr>
      <w:r>
        <w:rPr>
          <w:rFonts w:hint="eastAsia" w:ascii="宋体" w:hAnsi="宋体" w:cs="宋体"/>
          <w:b/>
          <w:bCs/>
          <w:sz w:val="24"/>
        </w:rPr>
        <w:t>五、考核标准</w:t>
      </w:r>
      <w:bookmarkEnd w:id="24"/>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一）考核实行百分考核制，考核周期为一个月，考核方式为日检查、周检查、不定期检查及月终考核。日检查、周检查由中标人负责检查、管理；不定期检查由采购人管理人员随时进行检查、监督；月终考核由采购人及中标人双方联合验收考核。</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（二）采购人按照合同规定服务标准进行不定期检查考核，检查过程中发现问题的，采购人责令中标人进行限期整改，整改不及时的，由采购人发出整改通知书并作扣分处理。</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（三）不定期检查、月终考核以及扣分累计等形成服务的月考核结果，月度考评表将作为中标人季度结算付款的必要依据。月度考评表由双方签章确认，月度考评表一式二份，双方各执一份。</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（四）考核由垦华监狱行政科组织，组织监狱采购小组成员进行联合考核。</w:t>
      </w:r>
    </w:p>
    <w:p>
      <w:pPr>
        <w:spacing w:line="560" w:lineRule="exact"/>
        <w:ind w:left="420" w:leftChars="200"/>
        <w:contextualSpacing/>
        <w:rPr>
          <w:rFonts w:ascii="宋体" w:hAnsi="宋体" w:cs="宋体"/>
          <w:sz w:val="24"/>
        </w:rPr>
      </w:pPr>
      <w:r>
        <w:rPr>
          <w:rFonts w:hint="eastAsia" w:ascii="宋体" w:hAnsi="宋体" w:cs="宋体"/>
          <w:sz w:val="24"/>
        </w:rPr>
        <w:t>参考国家标准《机关办公区域物业服务监管和评价规范》GBT 43542-2023</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
        <w:gridCol w:w="2225"/>
        <w:gridCol w:w="880"/>
        <w:gridCol w:w="1398"/>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r>
              <w:rPr>
                <w:rFonts w:hint="eastAsia" w:ascii="宋体" w:hAnsi="宋体" w:cs="宋体"/>
                <w:color w:val="000000"/>
                <w:sz w:val="24"/>
              </w:rPr>
              <w:t>考核标准</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r>
              <w:rPr>
                <w:rFonts w:hint="eastAsia" w:ascii="宋体" w:hAnsi="宋体" w:cs="宋体"/>
                <w:color w:val="000000"/>
                <w:sz w:val="24"/>
              </w:rPr>
              <w:t>扣分原因</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宋体" w:hAnsi="宋体" w:cs="宋体"/>
                <w:color w:val="000000"/>
                <w:sz w:val="24"/>
              </w:rPr>
            </w:pPr>
            <w:r>
              <w:rPr>
                <w:rFonts w:hint="eastAsia" w:ascii="宋体" w:hAnsi="宋体" w:cs="宋体"/>
                <w:color w:val="000000"/>
                <w:sz w:val="24"/>
              </w:rPr>
              <w:t>扣分（分）</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考核情况</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262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bCs/>
                <w:color w:val="000000"/>
                <w:sz w:val="24"/>
              </w:rPr>
            </w:pPr>
            <w:r>
              <w:rPr>
                <w:rFonts w:hint="eastAsia" w:ascii="宋体" w:hAnsi="宋体" w:cs="宋体"/>
                <w:color w:val="000000"/>
                <w:sz w:val="24"/>
              </w:rPr>
              <w:t>地热中央空调及配电室运行值守工作人员</w:t>
            </w:r>
            <w:r>
              <w:rPr>
                <w:rFonts w:hint="eastAsia" w:ascii="宋体" w:hAnsi="宋体" w:cs="宋体"/>
                <w:bCs/>
                <w:color w:val="000000"/>
                <w:sz w:val="24"/>
              </w:rPr>
              <w:t>熟练掌握监狱发电机性能及使用，做好日常维护管理，在停电十分钟内能够及时启动正常运转。对监狱所有用电设施进行巡检，完成低压配电房日常巡查。</w:t>
            </w:r>
            <w:bookmarkStart w:id="25" w:name="OLE_LINK15"/>
            <w:bookmarkStart w:id="26" w:name="OLE_LINK16"/>
            <w:r>
              <w:rPr>
                <w:rFonts w:hint="eastAsia" w:ascii="宋体" w:hAnsi="宋体" w:cs="宋体"/>
                <w:bCs/>
                <w:color w:val="000000"/>
                <w:sz w:val="24"/>
              </w:rPr>
              <w:t>①电缆接头，高压分支箱，高压电缆井的接头（每周至少巡视，检查一次）②高低压电缆线路每天至少巡视检查，变电站进线电缆每月至少巡视检查一次。③电线、开关、灯具等电路设备的更换和维修。</w:t>
            </w:r>
            <w:bookmarkEnd w:id="25"/>
            <w:bookmarkEnd w:id="26"/>
          </w:p>
          <w:p>
            <w:pPr>
              <w:snapToGrid w:val="0"/>
              <w:spacing w:line="240" w:lineRule="exact"/>
              <w:outlineLvl w:val="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值守人员对发电机性能和使用不熟练；在停电十分钟内不能及时启动发电机组。</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5" w:hRule="atLeast"/>
        </w:trPr>
        <w:tc>
          <w:tcPr>
            <w:tcW w:w="262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bCs/>
                <w:color w:val="000000"/>
                <w:sz w:val="24"/>
              </w:rPr>
              <w:t>①电缆接头，高压分支箱，高压电缆井的接头未达到每周巡视，检查一次。②高低压电缆线路未达到每天巡视检查，变电站进线电缆未达到每月巡视检查一次。③电线、开关、灯具等电路设备未及时更换和维修。</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262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高低压电缆线路桥架扣整严实，防鼠封堵牢固，高低压电桥架完好无损，记录完备。</w:t>
            </w:r>
          </w:p>
          <w:p>
            <w:pPr>
              <w:snapToGrid w:val="0"/>
              <w:spacing w:line="240" w:lineRule="exact"/>
              <w:outlineLvl w:val="0"/>
              <w:rPr>
                <w:rFonts w:ascii="宋体" w:hAnsi="宋体" w:cs="宋体"/>
                <w:color w:val="000000"/>
                <w:sz w:val="24"/>
              </w:rPr>
            </w:pPr>
            <w:r>
              <w:rPr>
                <w:rFonts w:hint="eastAsia" w:ascii="宋体" w:hAnsi="宋体" w:cs="宋体"/>
                <w:color w:val="000000"/>
                <w:sz w:val="24"/>
              </w:rPr>
              <w:t>地下室配电房进线桥架电缆无渗水现象。</w:t>
            </w:r>
          </w:p>
          <w:p>
            <w:pPr>
              <w:snapToGrid w:val="0"/>
              <w:spacing w:line="240" w:lineRule="exact"/>
              <w:outlineLvl w:val="0"/>
              <w:rPr>
                <w:rFonts w:ascii="宋体" w:hAnsi="宋体" w:cs="宋体"/>
                <w:color w:val="000000"/>
                <w:sz w:val="24"/>
              </w:rPr>
            </w:pPr>
            <w:r>
              <w:rPr>
                <w:rFonts w:hint="eastAsia" w:ascii="宋体" w:hAnsi="宋体" w:cs="宋体"/>
                <w:color w:val="000000"/>
                <w:sz w:val="24"/>
              </w:rPr>
              <w:t>电缆井沟内无积水和污物；井沟内的电缆、电缆头应完整清洁，接地线良好，无发热破裂现象。</w:t>
            </w:r>
          </w:p>
          <w:p>
            <w:pPr>
              <w:snapToGrid w:val="0"/>
              <w:spacing w:line="240" w:lineRule="exact"/>
              <w:outlineLvl w:val="0"/>
              <w:rPr>
                <w:rFonts w:ascii="宋体" w:hAnsi="宋体" w:cs="宋体"/>
                <w:color w:val="000000"/>
                <w:sz w:val="24"/>
              </w:rPr>
            </w:pPr>
            <w:r>
              <w:rPr>
                <w:rFonts w:hint="eastAsia" w:ascii="宋体" w:hAnsi="宋体" w:cs="宋体"/>
                <w:color w:val="000000"/>
                <w:sz w:val="24"/>
              </w:rPr>
              <w:t>外路电缆的外皮完整，支撑牢固。</w:t>
            </w:r>
          </w:p>
          <w:p>
            <w:pPr>
              <w:snapToGrid w:val="0"/>
              <w:spacing w:line="240" w:lineRule="exact"/>
              <w:outlineLvl w:val="0"/>
              <w:rPr>
                <w:rFonts w:ascii="宋体" w:hAnsi="宋体" w:cs="宋体"/>
                <w:color w:val="000000"/>
                <w:sz w:val="24"/>
              </w:rPr>
            </w:pPr>
            <w:r>
              <w:rPr>
                <w:rFonts w:hint="eastAsia" w:ascii="宋体" w:hAnsi="宋体" w:cs="宋体"/>
                <w:color w:val="000000"/>
                <w:sz w:val="24"/>
              </w:rPr>
              <w:t>对发现的问题进行处理，及时维修更换，保证供电正常运行。</w:t>
            </w:r>
          </w:p>
          <w:p>
            <w:pPr>
              <w:snapToGrid w:val="0"/>
              <w:spacing w:line="240" w:lineRule="exact"/>
              <w:outlineLvl w:val="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高低压电缆线路桥架扣整不严实；防鼠封堵牢不牢固；高低压电桥架有损坏；记录不完备。</w:t>
            </w:r>
          </w:p>
          <w:p>
            <w:pPr>
              <w:snapToGrid w:val="0"/>
              <w:spacing w:line="240" w:lineRule="exact"/>
              <w:outlineLvl w:val="0"/>
              <w:rPr>
                <w:rFonts w:ascii="宋体" w:hAnsi="宋体" w:cs="宋体"/>
                <w:color w:val="000000"/>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0" w:hRule="atLeast"/>
        </w:trPr>
        <w:tc>
          <w:tcPr>
            <w:tcW w:w="262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地下室配电房进线桥架电缆有渗水现象；电缆井沟内有积水或污物；井沟内的电缆、电缆头不完整，接地线不全；有发热破裂现象。</w:t>
            </w:r>
          </w:p>
          <w:p>
            <w:pPr>
              <w:snapToGrid w:val="0"/>
              <w:spacing w:line="240" w:lineRule="exact"/>
              <w:outlineLvl w:val="0"/>
              <w:rPr>
                <w:rFonts w:ascii="宋体" w:hAnsi="宋体" w:cs="宋体"/>
                <w:color w:val="000000"/>
                <w:sz w:val="24"/>
              </w:rPr>
            </w:pPr>
            <w:r>
              <w:rPr>
                <w:rFonts w:hint="eastAsia" w:ascii="宋体" w:hAnsi="宋体" w:cs="宋体"/>
                <w:color w:val="000000"/>
                <w:sz w:val="24"/>
              </w:rPr>
              <w:t>外路电缆的外皮不完整或支撑不牢固。</w:t>
            </w:r>
          </w:p>
          <w:p>
            <w:pPr>
              <w:snapToGrid w:val="0"/>
              <w:spacing w:line="240" w:lineRule="exact"/>
              <w:outlineLvl w:val="0"/>
              <w:rPr>
                <w:rFonts w:ascii="宋体" w:hAnsi="宋体" w:cs="宋体"/>
                <w:color w:val="000000"/>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bCs/>
                <w:sz w:val="24"/>
              </w:rPr>
            </w:pPr>
            <w:r>
              <w:rPr>
                <w:rFonts w:hint="eastAsia" w:ascii="宋体" w:hAnsi="宋体" w:cs="宋体"/>
                <w:color w:val="000000"/>
                <w:sz w:val="24"/>
              </w:rPr>
              <w:t>配电房管理严格24小时两人在岗值班制度、无关人员禁止入内，室温正常，供电回路操作开关标识明显，检修停电应提前通知相关人员并挂牌明示，操作及检修使用绝缘工具。</w:t>
            </w:r>
          </w:p>
        </w:tc>
        <w:tc>
          <w:tcPr>
            <w:tcW w:w="2225"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outlineLvl w:val="0"/>
              <w:rPr>
                <w:rFonts w:ascii="宋体" w:hAnsi="宋体" w:cs="宋体"/>
                <w:color w:val="000000"/>
                <w:sz w:val="24"/>
              </w:rPr>
            </w:pPr>
          </w:p>
          <w:p>
            <w:pPr>
              <w:snapToGrid w:val="0"/>
              <w:spacing w:line="240" w:lineRule="exact"/>
              <w:outlineLvl w:val="0"/>
              <w:rPr>
                <w:rFonts w:ascii="宋体" w:hAnsi="宋体" w:cs="宋体"/>
                <w:color w:val="000000"/>
                <w:sz w:val="24"/>
              </w:rPr>
            </w:pPr>
          </w:p>
          <w:p>
            <w:pPr>
              <w:snapToGrid w:val="0"/>
              <w:spacing w:line="240" w:lineRule="exact"/>
              <w:outlineLvl w:val="0"/>
              <w:rPr>
                <w:rFonts w:ascii="宋体" w:hAnsi="宋体" w:cs="宋体"/>
                <w:color w:val="000000"/>
                <w:sz w:val="24"/>
              </w:rPr>
            </w:pPr>
          </w:p>
          <w:p>
            <w:pPr>
              <w:snapToGrid w:val="0"/>
              <w:spacing w:line="240" w:lineRule="exac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bCs/>
                <w:color w:val="000000"/>
                <w:sz w:val="24"/>
              </w:rPr>
            </w:pPr>
            <w:r>
              <w:rPr>
                <w:rFonts w:hint="eastAsia" w:ascii="宋体" w:hAnsi="宋体" w:cs="宋体"/>
                <w:color w:val="000000"/>
                <w:sz w:val="24"/>
              </w:rPr>
              <w:t>掌握设备情况供电方式、电压等级、用电容量、分配方案配线方法、电器平面图、配件图、有关设备的试验，检验情况、地下埋设管道的具体位置，所用高压绝缘工具定期检测。</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cs="宋体"/>
                <w:color w:val="000000"/>
                <w:sz w:val="24"/>
              </w:rPr>
            </w:pPr>
          </w:p>
          <w:p>
            <w:pPr>
              <w:spacing w:line="240" w:lineRule="exact"/>
              <w:rPr>
                <w:rFonts w:ascii="宋体" w:hAnsi="宋体" w:cs="宋体"/>
                <w:color w:val="000000"/>
                <w:sz w:val="24"/>
              </w:rPr>
            </w:pPr>
          </w:p>
          <w:p>
            <w:pPr>
              <w:spacing w:line="240" w:lineRule="exact"/>
              <w:rPr>
                <w:rFonts w:ascii="宋体" w:hAnsi="宋体" w:cs="宋体"/>
                <w:color w:val="000000"/>
                <w:sz w:val="24"/>
              </w:rPr>
            </w:pPr>
          </w:p>
          <w:p>
            <w:pPr>
              <w:spacing w:line="240" w:lineRule="exact"/>
              <w:rPr>
                <w:rFonts w:ascii="宋体" w:hAnsi="宋体" w:cs="宋体"/>
                <w:bCs/>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定期巡视、重点检查、建立设备档案、安全用电。</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p>
          <w:p>
            <w:pPr>
              <w:spacing w:line="240" w:lineRule="exact"/>
              <w:jc w:val="left"/>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三相电流平衡、配电箱固定、闸具接头无松动、地极接地电阻螺栓。</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r>
              <w:rPr>
                <w:rFonts w:hint="eastAsia" w:ascii="宋体" w:hAnsi="宋体" w:cs="宋体"/>
                <w:color w:val="000000"/>
                <w:sz w:val="24"/>
              </w:rPr>
              <w:t>三相电流不平衡、配电箱未固定、闸具接头存在松动、地极接地电阻螺栓。</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bCs/>
                <w:sz w:val="24"/>
              </w:rPr>
            </w:pPr>
            <w:r>
              <w:rPr>
                <w:rFonts w:hint="eastAsia" w:ascii="宋体" w:hAnsi="宋体" w:cs="宋体"/>
                <w:color w:val="000000"/>
                <w:sz w:val="24"/>
              </w:rPr>
              <w:t>潮湿、高温易燃等场所重点检查维护，并有文字记录。</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p>
          <w:p>
            <w:pPr>
              <w:spacing w:line="240" w:lineRule="exact"/>
              <w:jc w:val="left"/>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bCs/>
                <w:sz w:val="24"/>
              </w:rPr>
            </w:pPr>
            <w:r>
              <w:rPr>
                <w:rFonts w:hint="eastAsia" w:ascii="宋体" w:hAnsi="宋体" w:cs="宋体"/>
                <w:color w:val="000000"/>
                <w:sz w:val="24"/>
              </w:rPr>
              <w:t>公共区域设施进行每天</w:t>
            </w:r>
            <w:r>
              <w:rPr>
                <w:rFonts w:hint="eastAsia" w:ascii="宋体" w:hAnsi="宋体" w:cs="宋体"/>
                <w:bCs/>
                <w:color w:val="000000"/>
                <w:sz w:val="24"/>
              </w:rPr>
              <w:t>至少</w:t>
            </w:r>
            <w:r>
              <w:rPr>
                <w:rFonts w:hint="eastAsia" w:ascii="宋体" w:hAnsi="宋体" w:cs="宋体"/>
                <w:color w:val="000000"/>
                <w:sz w:val="24"/>
              </w:rPr>
              <w:t>一次巡查，发现有异常现象及时处理，并做文字记录。</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p>
          <w:p>
            <w:pPr>
              <w:spacing w:line="240" w:lineRule="exact"/>
              <w:jc w:val="left"/>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bCs/>
                <w:sz w:val="24"/>
              </w:rPr>
            </w:pPr>
            <w:r>
              <w:rPr>
                <w:rFonts w:hint="eastAsia" w:ascii="宋体" w:hAnsi="宋体" w:cs="宋体"/>
                <w:color w:val="000000"/>
                <w:sz w:val="24"/>
              </w:rPr>
              <w:t>节假日前对无人区域拉闸断电，对运行设备设施进行巡检。</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p>
          <w:p>
            <w:pPr>
              <w:spacing w:line="240" w:lineRule="exact"/>
              <w:jc w:val="left"/>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bCs/>
                <w:sz w:val="24"/>
              </w:rPr>
            </w:pPr>
            <w:r>
              <w:rPr>
                <w:rFonts w:hint="eastAsia" w:ascii="宋体" w:hAnsi="宋体" w:cs="宋体"/>
                <w:color w:val="000000"/>
                <w:sz w:val="24"/>
              </w:rPr>
              <w:t>强电井每年</w:t>
            </w:r>
            <w:r>
              <w:rPr>
                <w:rFonts w:hint="eastAsia" w:ascii="宋体" w:hAnsi="宋体" w:cs="宋体"/>
                <w:bCs/>
                <w:color w:val="000000"/>
                <w:sz w:val="24"/>
              </w:rPr>
              <w:t>至少</w:t>
            </w:r>
            <w:r>
              <w:rPr>
                <w:rFonts w:hint="eastAsia" w:ascii="宋体" w:hAnsi="宋体" w:cs="宋体"/>
                <w:color w:val="000000"/>
                <w:sz w:val="24"/>
              </w:rPr>
              <w:t>4次，除尘清洁，每月投放一次鼠药，每月检查管道井及线皮有无退色及过热。</w:t>
            </w:r>
          </w:p>
        </w:tc>
        <w:tc>
          <w:tcPr>
            <w:tcW w:w="2225"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宋体" w:hAnsi="宋体" w:cs="宋体"/>
                <w:color w:val="000000"/>
                <w:sz w:val="24"/>
              </w:rPr>
            </w:pPr>
          </w:p>
          <w:p>
            <w:pPr>
              <w:spacing w:line="240" w:lineRule="exact"/>
              <w:jc w:val="left"/>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-0.5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电工值班有相关记录；在停送电过程中正确地进行倒闸操作，并有记录；严格遵守规章制度，按照规定对供电设备定期维护，发现异常和故障隐患要及时上报，正确果断的处置，并做好记录，记录完整、真实；严格执行用电安全规范，确保用电安全；配电室内保持整洁、通风、照明设施完好；各楼层配电柜、电闸每周定期检查维修；采购人指定维修的监狱内外照明、灯具、线路、开关等按要求及时检修更换</w:t>
            </w:r>
            <w:r>
              <w:rPr>
                <w:rFonts w:hint="eastAsia" w:ascii="宋体" w:hAnsi="宋体" w:cs="宋体"/>
                <w:sz w:val="24"/>
              </w:rPr>
              <w:t>；</w:t>
            </w:r>
            <w:r>
              <w:rPr>
                <w:rFonts w:hint="eastAsia" w:ascii="宋体" w:hAnsi="宋体" w:cs="宋体"/>
                <w:color w:val="000000"/>
                <w:sz w:val="24"/>
              </w:rPr>
              <w:t>对消防系统设备配置的电器及其他电器、电源保证紧急情况下设备的正常使用；设备出现故障时，维修人员20分钟内到达现场，设备维修合格率达到100％，一般性维修不过夜。</w:t>
            </w:r>
          </w:p>
          <w:p>
            <w:pPr>
              <w:snapToGrid w:val="0"/>
              <w:spacing w:line="240" w:lineRule="exact"/>
              <w:jc w:val="left"/>
              <w:outlineLvl w:val="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9" w:hRule="atLeast"/>
        </w:trPr>
        <w:tc>
          <w:tcPr>
            <w:tcW w:w="2625" w:type="dxa"/>
            <w:gridSpan w:val="2"/>
            <w:vMerge w:val="restart"/>
            <w:tcBorders>
              <w:top w:val="single" w:color="auto" w:sz="4" w:space="0"/>
              <w:left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供暖制冷系统运行，所有上岗人员都经过岗前培训。严格管理制度，在工作中执行制订的各项工作规程。</w:t>
            </w:r>
          </w:p>
          <w:p>
            <w:pPr>
              <w:spacing w:line="560" w:lineRule="exact"/>
              <w:ind w:firstLine="480" w:firstLineChars="20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站房内未达到24小时通讯畅通；两眼地热井（抽水井及回灌井）及室外管网日常保养维护、巡检，动、静水位测量记录不完善；站房内热泵机组、循环泵、板式换热器、水箱及所属设备设施、电器控制系统的日常保养、维护、维修及换季保养不及时；设备运行记录不完善；</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2625" w:type="dxa"/>
            <w:gridSpan w:val="2"/>
            <w:vMerge w:val="continue"/>
            <w:tcBorders>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B0F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B0F0"/>
                <w:sz w:val="24"/>
              </w:rPr>
            </w:pPr>
            <w:r>
              <w:rPr>
                <w:rFonts w:hint="eastAsia" w:ascii="宋体" w:hAnsi="宋体" w:cs="宋体"/>
                <w:color w:val="000000"/>
                <w:sz w:val="24"/>
              </w:rPr>
              <w:t>管理服务内容未达到要求。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纯净水维护每月对纯净水设备进行维护工作；每季度提供一次第三方水质检测报告，对纯净水设备进行常规维护保养； 每季度更换一次活性炭；每年对管道进行一次消毒；每季度提供一次第三方水质检测报告；每季度更换一次滤沙；每月更换滤芯；每年更换两次软化树脂；每年更换两套反渗透膜共12支；上述均有相关记录。</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sz w:val="24"/>
              </w:rPr>
            </w:pPr>
            <w:r>
              <w:rPr>
                <w:rFonts w:hint="eastAsia" w:ascii="宋体" w:hAnsi="宋体" w:cs="宋体"/>
                <w:color w:val="000000"/>
                <w:sz w:val="24"/>
              </w:rPr>
              <w:t>负责污水处理系统运行人员24小时看护运行设备，更换易损的部件、必须的耗材、添加必须的药剂，均有相关记录；以符合国家环保标准的操作方式每月进行清污、检测及污泥处理工作；保证中水符合GB/T18920-2002（城市污水再生利用 城市杂用水水质标准要求。</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24"/>
              </w:rPr>
            </w:pPr>
            <w:r>
              <w:rPr>
                <w:rFonts w:hint="eastAsia" w:ascii="宋体" w:hAnsi="宋体" w:cs="宋体"/>
                <w:color w:val="000000"/>
                <w:sz w:val="24"/>
              </w:rPr>
              <w:t>消防中控室值守实行倒班值班制度，熟练掌握设备操作，在值班期间做好考勤、仪器使用的工作记录，值班期间发现设备故障问题第一时间与行政科工作人员联系进行维修，发生火情报警第一时间确认火情情况。</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工作人员不在工作场所大声喧哗、嬉笑打闹，做到说话轻、操作轻；要嘴勤、眼勤、腿勤、手勤；工作期间不串岗、空岗，不扎堆聊天。</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jc w:val="left"/>
              <w:outlineLvl w:val="0"/>
              <w:rPr>
                <w:rFonts w:ascii="宋体" w:hAnsi="宋体" w:cs="宋体"/>
                <w:color w:val="000000"/>
                <w:sz w:val="24"/>
              </w:rPr>
            </w:pPr>
            <w:r>
              <w:rPr>
                <w:rFonts w:hint="eastAsia" w:ascii="宋体" w:hAnsi="宋体" w:cs="宋体"/>
                <w:color w:val="000000"/>
                <w:sz w:val="24"/>
              </w:rPr>
              <w:t>在工作场所大声喧哗、打闹嬉戏，或工作期间串岗、空岗</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作业人员不遵守监狱管理，不得破坏、损毁监狱设施、花草树木；不得采摘监狱内果子；不得偷盗监狱植物、耗材、设施、设备等；不得翻墙或采取其它不正当的手段进出监狱。</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bCs/>
                <w:color w:val="000000"/>
                <w:sz w:val="24"/>
              </w:rPr>
              <w:t>发现有安全风险隐患的，及时设置安全警示标志</w:t>
            </w:r>
            <w:r>
              <w:rPr>
                <w:rFonts w:hint="eastAsia" w:ascii="宋体" w:hAnsi="宋体" w:cs="宋体"/>
                <w:color w:val="000000"/>
                <w:sz w:val="24"/>
              </w:rPr>
              <w:t>。</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260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严禁作业人员在作业中饮酒或饮酒后8小时内上班作业。身体状况出现异常的员工不能上岗作业。</w:t>
            </w:r>
          </w:p>
        </w:tc>
        <w:tc>
          <w:tcPr>
            <w:tcW w:w="22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-3</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trPr>
        <w:tc>
          <w:tcPr>
            <w:tcW w:w="262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合同期间未发生安全事故。</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发生一般安全事故</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-5</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并由中标人承担一切损失。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62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78" w:firstLineChars="116"/>
              <w:jc w:val="center"/>
              <w:outlineLvl w:val="0"/>
              <w:rPr>
                <w:rFonts w:ascii="宋体" w:hAnsi="宋体" w:cs="宋体"/>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因乙方安全措施不到位导致重大安全事故</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-20</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发生一次，采购人有权终止合同，并且当事人和中标人承担由此造成的一切法律责任。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相关人员在使用水电的时候必须做到节约用水、用电，做到人走灯灭，不使用器具时关闭电源和用水。</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发现浪费水或电</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在岗期间无迟到早退、脱岗溜岗未按规定着装等做其它与工作无关的事情。</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-3</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遵守监狱各项规章制度。</w:t>
            </w:r>
          </w:p>
        </w:tc>
        <w:tc>
          <w:tcPr>
            <w:tcW w:w="222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宋体" w:hAnsi="宋体" w:cs="宋体"/>
                <w:color w:val="000000"/>
                <w:sz w:val="24"/>
              </w:rPr>
            </w:pPr>
            <w:r>
              <w:rPr>
                <w:rFonts w:hint="eastAsia" w:ascii="宋体" w:hAnsi="宋体" w:cs="宋体"/>
                <w:color w:val="000000"/>
                <w:sz w:val="24"/>
              </w:rPr>
              <w:t>发现不能达到标准要求</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s="宋体"/>
                <w:color w:val="000000"/>
                <w:sz w:val="24"/>
              </w:rPr>
            </w:pPr>
            <w:r>
              <w:rPr>
                <w:rFonts w:hint="eastAsia" w:ascii="宋体" w:hAnsi="宋体" w:cs="宋体"/>
                <w:color w:val="000000"/>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宋体" w:hAnsi="宋体" w:cs="宋体"/>
                <w:color w:val="000000"/>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128"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78" w:firstLineChars="116"/>
              <w:outlineLvl w:val="0"/>
              <w:rPr>
                <w:rFonts w:ascii="宋体" w:hAnsi="宋体" w:cs="宋体"/>
                <w:color w:val="000000"/>
                <w:sz w:val="24"/>
              </w:rPr>
            </w:pPr>
            <w:r>
              <w:rPr>
                <w:rFonts w:hint="eastAsia" w:ascii="宋体" w:hAnsi="宋体" w:cs="宋体"/>
                <w:color w:val="000000"/>
                <w:sz w:val="24"/>
              </w:rPr>
              <w:t xml:space="preserve">                   总得分：</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ind w:firstLine="278" w:firstLineChars="116"/>
              <w:outlineLvl w:val="0"/>
              <w:rPr>
                <w:rFonts w:ascii="宋体" w:hAnsi="宋体" w:cs="宋体"/>
                <w:color w:val="000000"/>
                <w:sz w:val="24"/>
              </w:rPr>
            </w:pPr>
          </w:p>
        </w:tc>
      </w:tr>
    </w:tbl>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结果确定及运用（成绩分类，奖惩措施）</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1.月考核得分90分（含90分）为优秀，月考核得分不足70分为不合格。</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2.月考核得分为90分以下，低于90分的部分，每少一分收取违约金100元。</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3.因月考核所收取违约金金额在每季度支付服务款中扣除，</w:t>
      </w:r>
      <w:r>
        <w:rPr>
          <w:rFonts w:hint="eastAsia" w:ascii="宋体" w:hAnsi="宋体" w:cs="宋体"/>
          <w:color w:val="000000"/>
          <w:sz w:val="24"/>
        </w:rPr>
        <w:t>季度付款按三个月低于90分的扣分累计计算，扣除相应的违约金</w:t>
      </w:r>
      <w:r>
        <w:rPr>
          <w:rFonts w:hint="eastAsia" w:ascii="宋体" w:hAnsi="宋体" w:cs="宋体"/>
          <w:sz w:val="24"/>
        </w:rPr>
        <w:t>。</w:t>
      </w:r>
    </w:p>
    <w:p>
      <w:pPr>
        <w:adjustRightInd w:val="0"/>
        <w:snapToGrid w:val="0"/>
        <w:spacing w:line="560" w:lineRule="exact"/>
        <w:ind w:firstLine="480" w:firstLineChars="200"/>
        <w:outlineLvl w:val="0"/>
        <w:rPr>
          <w:rFonts w:ascii="宋体" w:hAnsi="宋体" w:cs="宋体"/>
          <w:sz w:val="24"/>
        </w:rPr>
      </w:pPr>
      <w:r>
        <w:rPr>
          <w:rFonts w:hint="eastAsia" w:ascii="宋体" w:hAnsi="宋体" w:cs="宋体"/>
          <w:sz w:val="24"/>
        </w:rPr>
        <w:t>4.不合格月数3次及以上为年度不合格，采购人有权终止合同。</w:t>
      </w:r>
    </w:p>
    <w:p>
      <w:pPr>
        <w:adjustRightInd w:val="0"/>
        <w:snapToGrid w:val="0"/>
        <w:spacing w:line="560" w:lineRule="exact"/>
        <w:ind w:firstLine="482" w:firstLineChars="200"/>
        <w:outlineLvl w:val="0"/>
        <w:rPr>
          <w:rFonts w:ascii="宋体" w:hAnsi="宋体" w:cs="宋体"/>
          <w:b/>
          <w:bCs/>
          <w:sz w:val="24"/>
        </w:rPr>
      </w:pPr>
      <w:r>
        <w:rPr>
          <w:rFonts w:hint="eastAsia" w:ascii="宋体" w:hAnsi="宋体" w:cs="宋体"/>
          <w:b/>
          <w:bCs/>
          <w:sz w:val="24"/>
        </w:rPr>
        <w:t>六、其他要求</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1.设备运行服务人员应当按照服务合同的约定提供服务，并且遵守下列规定：提供服务符合国家和地区规定的标准、规范；及时向采购人告知安全、合理使用物业的注意事项；发现有安全风险隐患的，及时设置警示标志，采取措施排除隐患并及时请示报告。</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 xml:space="preserve">2.工作中严格遵守节能、节水、反食品浪费、生活垃圾分类管理目标和服务要求。  </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3.</w:t>
      </w:r>
      <w:r>
        <w:rPr>
          <w:rFonts w:hint="eastAsia" w:ascii="宋体" w:hAnsi="宋体" w:cs="宋体"/>
          <w:color w:val="000000"/>
          <w:sz w:val="24"/>
        </w:rPr>
        <w:t xml:space="preserve"> 中标人</w:t>
      </w:r>
      <w:r>
        <w:rPr>
          <w:rFonts w:hint="eastAsia" w:ascii="宋体" w:hAnsi="宋体" w:cs="宋体"/>
          <w:bCs/>
          <w:color w:val="000000"/>
          <w:sz w:val="24"/>
        </w:rPr>
        <w:t>需严格考勤制度，必备岗位不能缺岗，有更换人员第一时间向采购人递交基本材料。</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4. 其他耗材、工具、设备、证件配置及要求：</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除合同约定需中标人提供的耗材外，其余耗材由采购人提供采购，并建立仓库进行管理，中标人按需领取。中标人须为上岗人员提供必需条件，并统一着装、配备有效工作证。</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5. 中标人应设立 24 小时服务电话或安排专人负责统筹安排对接服务事宜，确保能够及时接听并处置各类突发问题。</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6.</w:t>
      </w:r>
      <w:r>
        <w:rPr>
          <w:rFonts w:hint="eastAsia" w:ascii="宋体" w:hAnsi="宋体" w:cs="宋体"/>
          <w:color w:val="000000"/>
          <w:sz w:val="24"/>
        </w:rPr>
        <w:t xml:space="preserve"> </w:t>
      </w:r>
      <w:r>
        <w:rPr>
          <w:rFonts w:hint="eastAsia" w:ascii="宋体" w:hAnsi="宋体" w:cs="宋体"/>
          <w:bCs/>
          <w:color w:val="000000"/>
          <w:sz w:val="24"/>
        </w:rPr>
        <w:t>工作人员不在工作场所大声喧哗、嬉笑打闹，做到说话轻、操作轻；要嘴勤、眼勤、腿勤、手勤；工作期间不串岗、空岗，不扎堆聊天。</w:t>
      </w:r>
    </w:p>
    <w:p>
      <w:pPr>
        <w:adjustRightInd w:val="0"/>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7. 作业人员不遵守监狱管理，不得破坏、损毁监狱设施、花草树木；不得采摘监狱内果子；不得偷盗监狱植物、耗材、设施、设备等；不得翻墙或采取其它不正当的手段进出监狱。</w:t>
      </w:r>
    </w:p>
    <w:p>
      <w:pPr>
        <w:adjustRightInd w:val="0"/>
        <w:snapToGrid w:val="0"/>
        <w:spacing w:line="560" w:lineRule="exact"/>
        <w:ind w:firstLine="480" w:firstLineChars="200"/>
        <w:rPr>
          <w:rFonts w:ascii="宋体" w:hAnsi="宋体" w:cs="宋体"/>
          <w:color w:val="000000"/>
          <w:sz w:val="24"/>
        </w:rPr>
      </w:pPr>
      <w:r>
        <w:rPr>
          <w:rFonts w:hint="eastAsia" w:ascii="宋体" w:hAnsi="宋体" w:cs="宋体"/>
          <w:color w:val="000000"/>
          <w:sz w:val="24"/>
        </w:rPr>
        <w:t>8. 严禁作业人员在作业中饮酒或饮酒后8小时内上班作业。身体状况出现异常的员工不能上岗作业。</w:t>
      </w:r>
    </w:p>
    <w:p>
      <w:pPr>
        <w:spacing w:line="560" w:lineRule="exact"/>
        <w:contextualSpacing/>
        <w:rPr>
          <w:sz w:val="24"/>
        </w:rPr>
      </w:pPr>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27" w:name="_GoBack"/>
      <w:bookmarkEnd w:id="27"/>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44</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7"/>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5"/>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66"/>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63561D59"/>
    <w:multiLevelType w:val="singleLevel"/>
    <w:tmpl w:val="63561D59"/>
    <w:lvl w:ilvl="0" w:tentative="0">
      <w:start w:val="1"/>
      <w:numFmt w:val="decimal"/>
      <w:suff w:val="nothing"/>
      <w:lvlText w:val="（%1）"/>
      <w:lvlJc w:val="left"/>
    </w:lvl>
  </w:abstractNum>
  <w:abstractNum w:abstractNumId="8">
    <w:nsid w:val="636AFEC6"/>
    <w:multiLevelType w:val="singleLevel"/>
    <w:tmpl w:val="636AFEC6"/>
    <w:lvl w:ilvl="0" w:tentative="0">
      <w:start w:val="8"/>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6E4"/>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238"/>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07D4E"/>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197"/>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970"/>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3E"/>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6B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7C"/>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4F1"/>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CFE"/>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9CF"/>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D411D0"/>
    <w:rsid w:val="046F4F02"/>
    <w:rsid w:val="07F36417"/>
    <w:rsid w:val="08F23952"/>
    <w:rsid w:val="0AEE26D6"/>
    <w:rsid w:val="0B660C1A"/>
    <w:rsid w:val="0D9D24E2"/>
    <w:rsid w:val="12E27988"/>
    <w:rsid w:val="14625AD7"/>
    <w:rsid w:val="17F93E0B"/>
    <w:rsid w:val="196B04A0"/>
    <w:rsid w:val="1C455CA5"/>
    <w:rsid w:val="1D2C69D2"/>
    <w:rsid w:val="1E77745C"/>
    <w:rsid w:val="1FAA6ED5"/>
    <w:rsid w:val="211D2A9C"/>
    <w:rsid w:val="217C0935"/>
    <w:rsid w:val="239E00B4"/>
    <w:rsid w:val="251E74A4"/>
    <w:rsid w:val="25B66DD2"/>
    <w:rsid w:val="26831BBC"/>
    <w:rsid w:val="26EE11CB"/>
    <w:rsid w:val="27843CE5"/>
    <w:rsid w:val="29723FD0"/>
    <w:rsid w:val="298A6F80"/>
    <w:rsid w:val="2B9845BD"/>
    <w:rsid w:val="2DCE1F77"/>
    <w:rsid w:val="31754DFF"/>
    <w:rsid w:val="321715DC"/>
    <w:rsid w:val="32822395"/>
    <w:rsid w:val="32EB653A"/>
    <w:rsid w:val="398F586D"/>
    <w:rsid w:val="3B0A01EC"/>
    <w:rsid w:val="3BCB6780"/>
    <w:rsid w:val="3CC85B63"/>
    <w:rsid w:val="3FC44B7C"/>
    <w:rsid w:val="402A14E2"/>
    <w:rsid w:val="425A2175"/>
    <w:rsid w:val="42CD0A98"/>
    <w:rsid w:val="431A0C09"/>
    <w:rsid w:val="43A47098"/>
    <w:rsid w:val="458F1695"/>
    <w:rsid w:val="480E2158"/>
    <w:rsid w:val="4B65373A"/>
    <w:rsid w:val="4C327140"/>
    <w:rsid w:val="4D00163A"/>
    <w:rsid w:val="4F0F5BE3"/>
    <w:rsid w:val="50055E16"/>
    <w:rsid w:val="52422029"/>
    <w:rsid w:val="52EF543B"/>
    <w:rsid w:val="545455E7"/>
    <w:rsid w:val="54C92ED6"/>
    <w:rsid w:val="55040901"/>
    <w:rsid w:val="56245862"/>
    <w:rsid w:val="56DF05DE"/>
    <w:rsid w:val="57FC6189"/>
    <w:rsid w:val="58E00503"/>
    <w:rsid w:val="5A0D7420"/>
    <w:rsid w:val="5B9205D4"/>
    <w:rsid w:val="5D2766B1"/>
    <w:rsid w:val="5D370EBC"/>
    <w:rsid w:val="5F073306"/>
    <w:rsid w:val="5F434264"/>
    <w:rsid w:val="5F5F73B9"/>
    <w:rsid w:val="602C5E69"/>
    <w:rsid w:val="6465428E"/>
    <w:rsid w:val="67613A78"/>
    <w:rsid w:val="67817BD3"/>
    <w:rsid w:val="6838144E"/>
    <w:rsid w:val="68AA7398"/>
    <w:rsid w:val="6EAB6FA9"/>
    <w:rsid w:val="73037F0B"/>
    <w:rsid w:val="73A53748"/>
    <w:rsid w:val="742C597A"/>
    <w:rsid w:val="77521CC0"/>
    <w:rsid w:val="776873B3"/>
    <w:rsid w:val="78857FF9"/>
    <w:rsid w:val="7E683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24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9"/>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9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9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88"/>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5"/>
    <w:qFormat/>
    <w:uiPriority w:val="0"/>
    <w:pPr>
      <w:shd w:val="clear" w:color="auto" w:fill="000080"/>
    </w:pPr>
  </w:style>
  <w:style w:type="paragraph" w:styleId="15">
    <w:name w:val="annotation text"/>
    <w:basedOn w:val="1"/>
    <w:link w:val="196"/>
    <w:qFormat/>
    <w:uiPriority w:val="99"/>
    <w:pPr>
      <w:jc w:val="left"/>
    </w:pPr>
  </w:style>
  <w:style w:type="paragraph" w:styleId="16">
    <w:name w:val="Body Text 3"/>
    <w:basedOn w:val="1"/>
    <w:link w:val="197"/>
    <w:qFormat/>
    <w:uiPriority w:val="0"/>
    <w:pPr>
      <w:spacing w:after="120"/>
    </w:pPr>
    <w:rPr>
      <w:sz w:val="16"/>
      <w:szCs w:val="16"/>
    </w:rPr>
  </w:style>
  <w:style w:type="paragraph" w:styleId="17">
    <w:name w:val="Body Text"/>
    <w:basedOn w:val="1"/>
    <w:link w:val="198"/>
    <w:qFormat/>
    <w:uiPriority w:val="0"/>
    <w:pPr>
      <w:tabs>
        <w:tab w:val="left" w:pos="567"/>
      </w:tabs>
      <w:spacing w:before="120" w:line="22" w:lineRule="atLeast"/>
    </w:pPr>
    <w:rPr>
      <w:rFonts w:ascii="宋体" w:hAnsi="宋体"/>
      <w:sz w:val="24"/>
    </w:rPr>
  </w:style>
  <w:style w:type="paragraph" w:styleId="18">
    <w:name w:val="Body Text Indent"/>
    <w:basedOn w:val="1"/>
    <w:link w:val="19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0"/>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01"/>
    <w:qFormat/>
    <w:uiPriority w:val="0"/>
    <w:pPr>
      <w:ind w:left="100" w:leftChars="2500"/>
    </w:pPr>
    <w:rPr>
      <w:rFonts w:ascii="仿宋_GB2312" w:hAnsi="宋体" w:eastAsia="仿宋_GB2312"/>
      <w:color w:val="000000"/>
      <w:sz w:val="24"/>
    </w:rPr>
  </w:style>
  <w:style w:type="paragraph" w:styleId="26">
    <w:name w:val="Body Text Indent 2"/>
    <w:basedOn w:val="1"/>
    <w:link w:val="202"/>
    <w:qFormat/>
    <w:uiPriority w:val="0"/>
    <w:pPr>
      <w:ind w:firstLine="480" w:firstLineChars="200"/>
    </w:pPr>
    <w:rPr>
      <w:rFonts w:ascii="仿宋_GB2312" w:eastAsia="仿宋_GB2312"/>
      <w:sz w:val="24"/>
    </w:rPr>
  </w:style>
  <w:style w:type="paragraph" w:styleId="27">
    <w:name w:val="Balloon Text"/>
    <w:basedOn w:val="1"/>
    <w:link w:val="203"/>
    <w:qFormat/>
    <w:uiPriority w:val="0"/>
    <w:rPr>
      <w:sz w:val="18"/>
      <w:szCs w:val="18"/>
    </w:rPr>
  </w:style>
  <w:style w:type="paragraph" w:styleId="28">
    <w:name w:val="footer"/>
    <w:basedOn w:val="1"/>
    <w:link w:val="20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08"/>
    <w:qFormat/>
    <w:uiPriority w:val="0"/>
    <w:pPr>
      <w:jc w:val="center"/>
      <w:outlineLvl w:val="0"/>
    </w:pPr>
    <w:rPr>
      <w:b/>
      <w:sz w:val="32"/>
      <w:szCs w:val="20"/>
    </w:rPr>
  </w:style>
  <w:style w:type="paragraph" w:styleId="40">
    <w:name w:val="annotation subject"/>
    <w:basedOn w:val="15"/>
    <w:next w:val="15"/>
    <w:link w:val="209"/>
    <w:qFormat/>
    <w:uiPriority w:val="0"/>
    <w:rPr>
      <w:b/>
      <w:bCs/>
    </w:rPr>
  </w:style>
  <w:style w:type="paragraph" w:styleId="41">
    <w:name w:val="Body Text First Indent 2"/>
    <w:basedOn w:val="18"/>
    <w:link w:val="210"/>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Pr>
        <w:tblLayout w:type="fixed"/>
      </w:tbl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注释"/>
    <w:basedOn w:val="1"/>
    <w:link w:val="214"/>
    <w:qFormat/>
    <w:uiPriority w:val="0"/>
    <w:pPr>
      <w:adjustRightInd w:val="0"/>
      <w:snapToGrid w:val="0"/>
      <w:ind w:left="420" w:hanging="420" w:hangingChars="200"/>
      <w:jc w:val="left"/>
    </w:pPr>
    <w:rPr>
      <w:rFonts w:ascii="宋体" w:hAnsi="宋体"/>
      <w:szCs w:val="21"/>
    </w:rPr>
  </w:style>
  <w:style w:type="paragraph" w:customStyle="1" w:styleId="54">
    <w:name w:val="正文文本缩进1"/>
    <w:basedOn w:val="1"/>
    <w:link w:val="220"/>
    <w:qFormat/>
    <w:uiPriority w:val="0"/>
    <w:pPr>
      <w:spacing w:line="480" w:lineRule="exact"/>
      <w:ind w:firstLine="480" w:firstLineChars="200"/>
    </w:pPr>
    <w:rPr>
      <w:rFonts w:ascii="宋体" w:hAnsi="宋体"/>
      <w:kern w:val="0"/>
      <w:sz w:val="24"/>
    </w:rPr>
  </w:style>
  <w:style w:type="paragraph" w:customStyle="1" w:styleId="55">
    <w:name w:val="正文大标题"/>
    <w:basedOn w:val="56"/>
    <w:next w:val="5"/>
    <w:link w:val="223"/>
    <w:qFormat/>
    <w:uiPriority w:val="0"/>
    <w:pPr>
      <w:jc w:val="center"/>
    </w:pPr>
    <w:rPr>
      <w:i w:val="0"/>
      <w:color w:val="000000"/>
      <w:sz w:val="28"/>
      <w:szCs w:val="21"/>
    </w:rPr>
  </w:style>
  <w:style w:type="paragraph" w:customStyle="1" w:styleId="56">
    <w:name w:val="正文小标题"/>
    <w:basedOn w:val="1"/>
    <w:next w:val="5"/>
    <w:link w:val="22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57">
    <w:name w:val="List Paragraph"/>
    <w:basedOn w:val="1"/>
    <w:link w:val="226"/>
    <w:qFormat/>
    <w:uiPriority w:val="34"/>
    <w:pPr>
      <w:ind w:firstLine="420" w:firstLineChars="200"/>
    </w:pPr>
    <w:rPr>
      <w:rFonts w:ascii="Calibri" w:hAnsi="Calibri"/>
      <w:szCs w:val="22"/>
    </w:rPr>
  </w:style>
  <w:style w:type="paragraph" w:customStyle="1" w:styleId="58">
    <w:name w:val="正文格式"/>
    <w:basedOn w:val="1"/>
    <w:link w:val="227"/>
    <w:qFormat/>
    <w:uiPriority w:val="0"/>
    <w:pPr>
      <w:spacing w:beforeLines="50" w:line="360" w:lineRule="auto"/>
      <w:ind w:firstLine="480" w:firstLineChars="200"/>
    </w:pPr>
    <w:rPr>
      <w:rFonts w:ascii="宋体" w:hAnsi="宋体"/>
      <w:kern w:val="0"/>
      <w:sz w:val="24"/>
    </w:rPr>
  </w:style>
  <w:style w:type="paragraph" w:customStyle="1" w:styleId="59">
    <w:name w:val="正文缩进1"/>
    <w:basedOn w:val="1"/>
    <w:link w:val="235"/>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0">
    <w:name w:val="正文表格"/>
    <w:basedOn w:val="1"/>
    <w:link w:val="238"/>
    <w:qFormat/>
    <w:uiPriority w:val="0"/>
    <w:pPr>
      <w:adjustRightInd w:val="0"/>
      <w:snapToGrid w:val="0"/>
      <w:jc w:val="left"/>
    </w:pPr>
    <w:rPr>
      <w:rFonts w:ascii="宋体" w:hAnsi="宋体"/>
      <w:color w:val="000000"/>
      <w:szCs w:val="21"/>
    </w:rPr>
  </w:style>
  <w:style w:type="paragraph" w:customStyle="1" w:styleId="61">
    <w:name w:val="正文重点"/>
    <w:basedOn w:val="1"/>
    <w:link w:val="239"/>
    <w:qFormat/>
    <w:uiPriority w:val="0"/>
    <w:pPr>
      <w:adjustRightInd w:val="0"/>
      <w:spacing w:line="360" w:lineRule="auto"/>
      <w:ind w:firstLine="482" w:firstLineChars="200"/>
      <w:jc w:val="left"/>
      <w:textAlignment w:val="baseline"/>
    </w:pPr>
    <w:rPr>
      <w:b/>
      <w:kern w:val="0"/>
      <w:sz w:val="24"/>
      <w:szCs w:val="20"/>
    </w:rPr>
  </w:style>
  <w:style w:type="paragraph" w:customStyle="1" w:styleId="62">
    <w:name w:val="1"/>
    <w:link w:val="251"/>
    <w:qFormat/>
    <w:uiPriority w:val="0"/>
    <w:rPr>
      <w:rFonts w:ascii="Times New Roman" w:hAnsi="Times New Roman" w:eastAsia="宋体" w:cs="Times New Roman"/>
      <w:kern w:val="2"/>
      <w:sz w:val="21"/>
      <w:szCs w:val="24"/>
      <w:lang w:val="zh-CN" w:eastAsia="zh-CN" w:bidi="ar-SA"/>
    </w:rPr>
  </w:style>
  <w:style w:type="paragraph" w:customStyle="1" w:styleId="63">
    <w:name w:val="Char Char Char1"/>
    <w:basedOn w:val="1"/>
    <w:qFormat/>
    <w:uiPriority w:val="0"/>
    <w:rPr>
      <w:rFonts w:ascii="Tahoma" w:hAnsi="Tahoma"/>
      <w:sz w:val="24"/>
      <w:szCs w:val="20"/>
    </w:rPr>
  </w:style>
  <w:style w:type="paragraph" w:customStyle="1" w:styleId="64">
    <w:name w:val="Char3 Char Char Char"/>
    <w:basedOn w:val="1"/>
    <w:qFormat/>
    <w:uiPriority w:val="0"/>
    <w:rPr>
      <w:rFonts w:ascii="Tahoma" w:hAnsi="Tahoma"/>
      <w:sz w:val="24"/>
      <w:szCs w:val="20"/>
    </w:rPr>
  </w:style>
  <w:style w:type="paragraph" w:customStyle="1" w:styleId="65">
    <w:name w:val="一级条标题"/>
    <w:basedOn w:val="66"/>
    <w:next w:val="1"/>
    <w:qFormat/>
    <w:uiPriority w:val="0"/>
    <w:pPr>
      <w:numPr>
        <w:ilvl w:val="1"/>
        <w:numId w:val="1"/>
      </w:numPr>
      <w:tabs>
        <w:tab w:val="left" w:pos="360"/>
        <w:tab w:val="left" w:pos="840"/>
      </w:tabs>
      <w:ind w:left="0" w:hanging="840"/>
      <w:outlineLvl w:val="1"/>
    </w:pPr>
  </w:style>
  <w:style w:type="paragraph" w:customStyle="1" w:styleId="6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9">
    <w:name w:val="默认段落字体 Para Char Char Char Char"/>
    <w:basedOn w:val="1"/>
    <w:qFormat/>
    <w:uiPriority w:val="0"/>
    <w:rPr>
      <w:rFonts w:ascii="Arial" w:hAnsi="Arial" w:cs="Arial"/>
      <w:szCs w:val="21"/>
    </w:rPr>
  </w:style>
  <w:style w:type="paragraph" w:customStyle="1" w:styleId="70">
    <w:name w:val="二级条标题"/>
    <w:basedOn w:val="65"/>
    <w:next w:val="1"/>
    <w:qFormat/>
    <w:uiPriority w:val="0"/>
    <w:pPr>
      <w:numPr>
        <w:ilvl w:val="1"/>
        <w:numId w:val="0"/>
      </w:numPr>
      <w:ind w:hanging="840"/>
      <w:outlineLvl w:val="2"/>
    </w:pPr>
    <w:rPr>
      <w:rFonts w:ascii="宋体" w:eastAsia="宋体"/>
      <w:b w:val="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5">
    <w:name w:val="缺省文本"/>
    <w:basedOn w:val="1"/>
    <w:qFormat/>
    <w:uiPriority w:val="0"/>
    <w:pPr>
      <w:autoSpaceDE w:val="0"/>
      <w:autoSpaceDN w:val="0"/>
      <w:adjustRightInd w:val="0"/>
      <w:jc w:val="left"/>
    </w:pPr>
    <w:rPr>
      <w:kern w:val="0"/>
      <w:sz w:val="24"/>
    </w:rPr>
  </w:style>
  <w:style w:type="paragraph" w:customStyle="1" w:styleId="76">
    <w:name w:val="项目编号2"/>
    <w:basedOn w:val="72"/>
    <w:qFormat/>
    <w:uiPriority w:val="0"/>
    <w:pPr>
      <w:numPr>
        <w:ilvl w:val="0"/>
        <w:numId w:val="3"/>
      </w:numPr>
    </w:pPr>
  </w:style>
  <w:style w:type="paragraph" w:customStyle="1" w:styleId="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8">
    <w:name w:val="字元 字元"/>
    <w:basedOn w:val="1"/>
    <w:qFormat/>
    <w:uiPriority w:val="0"/>
    <w:rPr>
      <w:rFonts w:ascii="Tahoma" w:hAnsi="Tahoma"/>
      <w:sz w:val="24"/>
      <w:szCs w:val="20"/>
    </w:rPr>
  </w:style>
  <w:style w:type="paragraph" w:customStyle="1" w:styleId="7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0">
    <w:name w:val="图中文字"/>
    <w:basedOn w:val="1"/>
    <w:qFormat/>
    <w:uiPriority w:val="0"/>
    <w:pPr>
      <w:adjustRightInd w:val="0"/>
      <w:snapToGrid w:val="0"/>
      <w:spacing w:line="0" w:lineRule="atLeast"/>
      <w:jc w:val="center"/>
    </w:pPr>
    <w:rPr>
      <w:sz w:val="24"/>
      <w:szCs w:val="20"/>
    </w:rPr>
  </w:style>
  <w:style w:type="paragraph" w:customStyle="1" w:styleId="81">
    <w:name w:val="Char Char Char"/>
    <w:basedOn w:val="1"/>
    <w:qFormat/>
    <w:uiPriority w:val="0"/>
    <w:rPr>
      <w:rFonts w:ascii="Tahoma" w:hAnsi="Tahoma"/>
      <w:sz w:val="24"/>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四级条标题"/>
    <w:basedOn w:val="84"/>
    <w:next w:val="1"/>
    <w:qFormat/>
    <w:uiPriority w:val="0"/>
    <w:pPr>
      <w:numPr>
        <w:ilvl w:val="4"/>
        <w:numId w:val="1"/>
      </w:numPr>
      <w:tabs>
        <w:tab w:val="left" w:pos="360"/>
        <w:tab w:val="left" w:pos="840"/>
      </w:tabs>
      <w:ind w:left="0" w:hanging="840"/>
      <w:outlineLvl w:val="4"/>
    </w:pPr>
  </w:style>
  <w:style w:type="paragraph" w:customStyle="1" w:styleId="84">
    <w:name w:val="三级条标题"/>
    <w:basedOn w:val="70"/>
    <w:next w:val="1"/>
    <w:qFormat/>
    <w:uiPriority w:val="0"/>
    <w:pPr>
      <w:numPr>
        <w:ilvl w:val="3"/>
        <w:numId w:val="1"/>
      </w:numPr>
      <w:ind w:left="0" w:hanging="840"/>
      <w:outlineLvl w:val="3"/>
    </w:pPr>
  </w:style>
  <w:style w:type="paragraph" w:customStyle="1" w:styleId="8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Char2"/>
    <w:basedOn w:val="1"/>
    <w:qFormat/>
    <w:uiPriority w:val="0"/>
    <w:rPr>
      <w:rFonts w:ascii="Tahoma" w:hAnsi="Tahoma"/>
      <w:sz w:val="24"/>
      <w:szCs w:val="20"/>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0">
    <w:name w:val="样式2"/>
    <w:basedOn w:val="38"/>
    <w:qFormat/>
    <w:uiPriority w:val="0"/>
    <w:pPr>
      <w:spacing w:line="360" w:lineRule="auto"/>
      <w:jc w:val="center"/>
    </w:pPr>
    <w:rPr>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4">
    <w:name w:val="五级条标题"/>
    <w:basedOn w:val="83"/>
    <w:next w:val="1"/>
    <w:qFormat/>
    <w:uiPriority w:val="0"/>
    <w:pPr>
      <w:numPr>
        <w:ilvl w:val="5"/>
        <w:numId w:val="1"/>
      </w:numPr>
      <w:ind w:left="0" w:hanging="840"/>
      <w:outlineLvl w:val="5"/>
    </w:p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项目符号1"/>
    <w:basedOn w:val="97"/>
    <w:qFormat/>
    <w:uiPriority w:val="0"/>
    <w:pPr>
      <w:ind w:left="-25" w:firstLine="0"/>
    </w:pPr>
  </w:style>
  <w:style w:type="paragraph" w:customStyle="1" w:styleId="97">
    <w:name w:val="正文文本样式"/>
    <w:basedOn w:val="1"/>
    <w:qFormat/>
    <w:uiPriority w:val="0"/>
    <w:pPr>
      <w:spacing w:line="360" w:lineRule="auto"/>
      <w:ind w:firstLine="482"/>
    </w:pPr>
    <w:rPr>
      <w:rFonts w:cs="宋体"/>
      <w:sz w:val="24"/>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5">
    <w:name w:val="正文列项_数字"/>
    <w:basedOn w:val="1"/>
    <w:qFormat/>
    <w:uiPriority w:val="0"/>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1名"/>
    <w:basedOn w:val="1"/>
    <w:qFormat/>
    <w:uiPriority w:val="0"/>
    <w:pPr>
      <w:numPr>
        <w:ilvl w:val="0"/>
        <w:numId w:val="4"/>
      </w:numPr>
      <w:spacing w:before="120"/>
    </w:pPr>
    <w:rPr>
      <w:rFonts w:ascii="宋体"/>
      <w:sz w:val="28"/>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Char Char Char Char Char Char Char Char Char"/>
    <w:basedOn w:val="1"/>
    <w:qFormat/>
    <w:uiPriority w:val="0"/>
  </w:style>
  <w:style w:type="paragraph" w:customStyle="1" w:styleId="112">
    <w:name w:val="Char"/>
    <w:basedOn w:val="1"/>
    <w:qFormat/>
    <w:uiPriority w:val="0"/>
    <w:pPr>
      <w:tabs>
        <w:tab w:val="left" w:pos="360"/>
      </w:tabs>
    </w:pPr>
    <w:rPr>
      <w:sz w:val="24"/>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4"/>
    <w:qFormat/>
    <w:uiPriority w:val="0"/>
    <w:rPr>
      <w:rFonts w:ascii="Tahoma" w:hAnsi="Tahoma"/>
      <w:sz w:val="24"/>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19">
    <w:name w:val="样式 标题 2 + 宋体 五号 行距: 单倍行距"/>
    <w:basedOn w:val="2"/>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2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5">
    <w:name w:val="文档正文"/>
    <w:basedOn w:val="1"/>
    <w:qFormat/>
    <w:uiPriority w:val="0"/>
    <w:pPr>
      <w:snapToGrid w:val="0"/>
      <w:spacing w:before="120" w:after="120" w:line="180" w:lineRule="auto"/>
    </w:pPr>
    <w:rPr>
      <w:rFonts w:ascii="Arial" w:hAnsi="Arial"/>
      <w:szCs w:val="20"/>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qFormat/>
    <w:uiPriority w:val="0"/>
    <w:rPr>
      <w:rFonts w:ascii="Tahoma" w:hAnsi="Tahoma"/>
      <w:sz w:val="24"/>
      <w:szCs w:val="20"/>
    </w:rPr>
  </w:style>
  <w:style w:type="paragraph" w:customStyle="1" w:styleId="128">
    <w:name w:val="Char Char Char1 Char1"/>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正文列项_字母"/>
    <w:basedOn w:val="1"/>
    <w:qFormat/>
    <w:uiPriority w:val="0"/>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正文 + 楷体_GB2312"/>
    <w:basedOn w:val="1"/>
    <w:qFormat/>
    <w:uiPriority w:val="0"/>
    <w:pPr>
      <w:widowControl/>
      <w:jc w:val="left"/>
    </w:pPr>
    <w:rPr>
      <w:rFonts w:ascii="楷体_GB2312" w:eastAsia="楷体_GB2312" w:cs="Arial"/>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字元 字元1"/>
    <w:basedOn w:val="1"/>
    <w:qFormat/>
    <w:uiPriority w:val="0"/>
    <w:rPr>
      <w:rFonts w:ascii="Tahoma" w:hAnsi="Tahoma"/>
      <w:sz w:val="24"/>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项目编号3"/>
    <w:basedOn w:val="97"/>
    <w:qFormat/>
    <w:uiPriority w:val="0"/>
    <w:pPr>
      <w:numPr>
        <w:ilvl w:val="0"/>
        <w:numId w:val="6"/>
      </w:numPr>
    </w:pPr>
  </w:style>
  <w:style w:type="paragraph" w:customStyle="1" w:styleId="148">
    <w:name w:val="Char21"/>
    <w:basedOn w:val="1"/>
    <w:qFormat/>
    <w:uiPriority w:val="0"/>
    <w:rPr>
      <w:rFonts w:ascii="Tahoma" w:hAnsi="Tahoma"/>
      <w:sz w:val="24"/>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1">
    <w:name w:val="Char Char Char Char Char Char Char Char Char Char1"/>
    <w:basedOn w:val="1"/>
    <w:qFormat/>
    <w:uiPriority w:val="0"/>
    <w:rPr>
      <w:rFonts w:ascii="宋体" w:hAnsi="宋体" w:cs="Courier New"/>
      <w:sz w:val="32"/>
      <w:szCs w:val="32"/>
    </w:rPr>
  </w:style>
  <w:style w:type="paragraph" w:customStyle="1" w:styleId="152">
    <w:name w:val="正文文本样式 加粗"/>
    <w:basedOn w:val="97"/>
    <w:qFormat/>
    <w:uiPriority w:val="0"/>
    <w:rPr>
      <w:b/>
    </w:rPr>
  </w:style>
  <w:style w:type="paragraph" w:customStyle="1" w:styleId="15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2 Char Char Char Char Char Char"/>
    <w:basedOn w:val="1"/>
    <w:qFormat/>
    <w:uiPriority w:val="0"/>
    <w:pPr>
      <w:widowControl/>
      <w:spacing w:line="400" w:lineRule="exact"/>
      <w:jc w:val="center"/>
    </w:pPr>
  </w:style>
  <w:style w:type="paragraph" w:customStyle="1" w:styleId="155">
    <w:name w:val="Char Char4"/>
    <w:basedOn w:val="1"/>
    <w:qFormat/>
    <w:uiPriority w:val="0"/>
    <w:pPr>
      <w:widowControl/>
      <w:spacing w:line="400" w:lineRule="exact"/>
      <w:jc w:val="center"/>
    </w:pPr>
  </w:style>
  <w:style w:type="paragraph" w:customStyle="1" w:styleId="156">
    <w:name w:val="Char3 Char Char Char1"/>
    <w:basedOn w:val="1"/>
    <w:qFormat/>
    <w:uiPriority w:val="0"/>
    <w:rPr>
      <w:rFonts w:ascii="Tahoma" w:hAnsi="Tahoma"/>
      <w:sz w:val="24"/>
      <w:szCs w:val="20"/>
    </w:rPr>
  </w:style>
  <w:style w:type="paragraph" w:customStyle="1" w:styleId="15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9">
    <w:name w:val="图例"/>
    <w:basedOn w:val="1"/>
    <w:qFormat/>
    <w:uiPriority w:val="0"/>
    <w:pPr>
      <w:spacing w:before="120" w:after="120" w:line="360" w:lineRule="auto"/>
      <w:jc w:val="center"/>
    </w:pPr>
    <w:rPr>
      <w:rFonts w:eastAsia="仿宋_GB2312"/>
      <w:b/>
      <w:sz w:val="24"/>
      <w:szCs w:val="20"/>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Char22"/>
    <w:basedOn w:val="1"/>
    <w:qFormat/>
    <w:uiPriority w:val="0"/>
    <w:rPr>
      <w:rFonts w:ascii="Tahoma" w:hAnsi="Tahoma"/>
      <w:sz w:val="24"/>
      <w:szCs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3">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标题1-附件"/>
    <w:basedOn w:val="3"/>
    <w:qFormat/>
    <w:uiPriority w:val="0"/>
    <w:pPr>
      <w:jc w:val="left"/>
    </w:pPr>
    <w:rPr>
      <w:sz w:val="24"/>
      <w:szCs w:val="24"/>
    </w:rPr>
  </w:style>
  <w:style w:type="paragraph" w:customStyle="1" w:styleId="165">
    <w:name w:val="Char3"/>
    <w:basedOn w:val="1"/>
    <w:qFormat/>
    <w:uiPriority w:val="0"/>
    <w:pPr>
      <w:tabs>
        <w:tab w:val="left" w:pos="360"/>
      </w:tabs>
    </w:pPr>
    <w:rPr>
      <w:sz w:val="24"/>
    </w:rPr>
  </w:style>
  <w:style w:type="paragraph" w:customStyle="1" w:styleId="16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69">
    <w:name w:val="表格1"/>
    <w:basedOn w:val="1"/>
    <w:qFormat/>
    <w:uiPriority w:val="0"/>
    <w:pPr>
      <w:ind w:firstLine="480" w:firstLineChars="200"/>
      <w:jc w:val="center"/>
    </w:pPr>
    <w:rPr>
      <w:sz w:val="24"/>
      <w:szCs w:val="20"/>
    </w:rPr>
  </w:style>
  <w:style w:type="paragraph" w:customStyle="1" w:styleId="170">
    <w:name w:val="字元 字元2"/>
    <w:basedOn w:val="1"/>
    <w:qFormat/>
    <w:uiPriority w:val="0"/>
    <w:rPr>
      <w:rFonts w:ascii="Tahoma" w:hAnsi="Tahoma"/>
      <w:sz w:val="24"/>
      <w:szCs w:val="20"/>
    </w:rPr>
  </w:style>
  <w:style w:type="paragraph" w:customStyle="1" w:styleId="171">
    <w:name w:val="Char3 Char Char Char2"/>
    <w:basedOn w:val="1"/>
    <w:qFormat/>
    <w:uiPriority w:val="0"/>
    <w:rPr>
      <w:rFonts w:ascii="Tahoma" w:hAnsi="Tahoma"/>
      <w:sz w:val="24"/>
      <w:szCs w:val="20"/>
    </w:rPr>
  </w:style>
  <w:style w:type="paragraph" w:customStyle="1" w:styleId="1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列出段落2"/>
    <w:basedOn w:val="1"/>
    <w:qFormat/>
    <w:uiPriority w:val="0"/>
    <w:pPr>
      <w:ind w:firstLine="420" w:firstLineChars="200"/>
    </w:pPr>
    <w:rPr>
      <w:rFonts w:ascii="Calibri" w:hAnsi="Calibri"/>
      <w:szCs w:val="22"/>
    </w:rPr>
  </w:style>
  <w:style w:type="paragraph" w:customStyle="1" w:styleId="174">
    <w:name w:val="Char Char Char1 Char2"/>
    <w:basedOn w:val="1"/>
    <w:qFormat/>
    <w:uiPriority w:val="0"/>
    <w:rPr>
      <w:rFonts w:ascii="Tahoma" w:hAnsi="Tahoma"/>
      <w:sz w:val="24"/>
      <w:szCs w:val="20"/>
    </w:rPr>
  </w:style>
  <w:style w:type="paragraph" w:customStyle="1" w:styleId="175">
    <w:name w:val="Char Char Char2"/>
    <w:basedOn w:val="1"/>
    <w:qFormat/>
    <w:uiPriority w:val="0"/>
    <w:rPr>
      <w:rFonts w:ascii="Tahoma" w:hAnsi="Tahoma"/>
      <w:sz w:val="24"/>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8">
    <w:name w:val="修订1"/>
    <w:qFormat/>
    <w:uiPriority w:val="0"/>
    <w:rPr>
      <w:rFonts w:ascii="Times New Roman" w:hAnsi="Times New Roman" w:eastAsia="宋体" w:cs="Times New Roman"/>
      <w:kern w:val="2"/>
      <w:sz w:val="21"/>
      <w:szCs w:val="24"/>
      <w:lang w:val="en-US" w:eastAsia="zh-CN" w:bidi="ar-SA"/>
    </w:rPr>
  </w:style>
  <w:style w:type="paragraph" w:customStyle="1" w:styleId="179">
    <w:name w:val="Char Char Char Char Char Char Char Char Char Char2"/>
    <w:basedOn w:val="1"/>
    <w:qFormat/>
    <w:uiPriority w:val="0"/>
    <w:rPr>
      <w:rFonts w:ascii="宋体" w:hAnsi="宋体" w:cs="Courier New"/>
      <w:sz w:val="32"/>
      <w:szCs w:val="32"/>
    </w:rPr>
  </w:style>
  <w:style w:type="paragraph" w:customStyle="1" w:styleId="180">
    <w:name w:val="Char2 Char Char Char Char Char Char1"/>
    <w:basedOn w:val="1"/>
    <w:qFormat/>
    <w:uiPriority w:val="0"/>
    <w:pPr>
      <w:widowControl/>
      <w:spacing w:line="400" w:lineRule="exact"/>
      <w:jc w:val="center"/>
    </w:pPr>
  </w:style>
  <w:style w:type="paragraph" w:customStyle="1" w:styleId="181">
    <w:name w:val="Char Char41"/>
    <w:basedOn w:val="1"/>
    <w:qFormat/>
    <w:uiPriority w:val="0"/>
    <w:pPr>
      <w:widowControl/>
      <w:spacing w:line="400" w:lineRule="exact"/>
      <w:jc w:val="center"/>
    </w:pPr>
  </w:style>
  <w:style w:type="paragraph" w:customStyle="1" w:styleId="18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3">
    <w:name w:val="列表段落1"/>
    <w:basedOn w:val="1"/>
    <w:qFormat/>
    <w:uiPriority w:val="0"/>
    <w:pPr>
      <w:ind w:firstLine="420" w:firstLineChars="200"/>
    </w:pPr>
    <w:rPr>
      <w:rFonts w:ascii="Calibri" w:hAnsi="Calibri"/>
      <w:szCs w:val="22"/>
    </w:rPr>
  </w:style>
  <w:style w:type="paragraph" w:customStyle="1" w:styleId="184">
    <w:name w:val="null3"/>
    <w:qFormat/>
    <w:uiPriority w:val="0"/>
    <w:rPr>
      <w:rFonts w:hint="eastAsia" w:ascii="Calibri" w:hAnsi="Calibri" w:eastAsia="宋体" w:cs="Times New Roman"/>
      <w:lang w:val="en-US" w:eastAsia="zh-CN" w:bidi="ar-SA"/>
    </w:rPr>
  </w:style>
  <w:style w:type="character" w:customStyle="1" w:styleId="185">
    <w:name w:val="标题 1 字符"/>
    <w:link w:val="3"/>
    <w:qFormat/>
    <w:uiPriority w:val="0"/>
    <w:rPr>
      <w:rFonts w:ascii="宋体"/>
      <w:b/>
      <w:kern w:val="44"/>
      <w:sz w:val="32"/>
    </w:rPr>
  </w:style>
  <w:style w:type="character" w:customStyle="1" w:styleId="186">
    <w:name w:val="标题 2 Char1"/>
    <w:qFormat/>
    <w:uiPriority w:val="0"/>
    <w:rPr>
      <w:rFonts w:ascii="Arial" w:hAnsi="Arial" w:eastAsia="黑体"/>
      <w:b/>
      <w:sz w:val="30"/>
      <w:lang w:val="en-US" w:eastAsia="zh-CN" w:bidi="ar-SA"/>
    </w:rPr>
  </w:style>
  <w:style w:type="character" w:customStyle="1" w:styleId="187">
    <w:name w:val="标题 3 字符"/>
    <w:link w:val="4"/>
    <w:qFormat/>
    <w:uiPriority w:val="0"/>
    <w:rPr>
      <w:rFonts w:ascii="宋体" w:eastAsia="宋体"/>
      <w:b/>
      <w:sz w:val="24"/>
      <w:u w:val="single"/>
      <w:lang w:val="en-US" w:eastAsia="zh-CN" w:bidi="ar-SA"/>
    </w:rPr>
  </w:style>
  <w:style w:type="character" w:customStyle="1" w:styleId="188">
    <w:name w:val="正文缩进 字符"/>
    <w:link w:val="5"/>
    <w:qFormat/>
    <w:uiPriority w:val="0"/>
    <w:rPr>
      <w:rFonts w:ascii="宋体" w:eastAsia="宋体"/>
      <w:kern w:val="2"/>
      <w:sz w:val="24"/>
      <w:szCs w:val="24"/>
      <w:lang w:val="en-US" w:eastAsia="zh-CN" w:bidi="ar-SA"/>
    </w:rPr>
  </w:style>
  <w:style w:type="character" w:customStyle="1" w:styleId="189">
    <w:name w:val="标题 4 字符"/>
    <w:link w:val="6"/>
    <w:qFormat/>
    <w:uiPriority w:val="0"/>
    <w:rPr>
      <w:sz w:val="24"/>
    </w:rPr>
  </w:style>
  <w:style w:type="character" w:customStyle="1" w:styleId="190">
    <w:name w:val="标题 5 字符"/>
    <w:link w:val="7"/>
    <w:qFormat/>
    <w:uiPriority w:val="0"/>
    <w:rPr>
      <w:b/>
      <w:sz w:val="28"/>
    </w:rPr>
  </w:style>
  <w:style w:type="character" w:customStyle="1" w:styleId="191">
    <w:name w:val="标题 6 字符"/>
    <w:link w:val="8"/>
    <w:qFormat/>
    <w:uiPriority w:val="0"/>
    <w:rPr>
      <w:rFonts w:ascii="Arial" w:hAnsi="Arial" w:eastAsia="黑体"/>
      <w:b/>
      <w:sz w:val="24"/>
    </w:rPr>
  </w:style>
  <w:style w:type="character" w:customStyle="1" w:styleId="192">
    <w:name w:val="标题 7 字符"/>
    <w:link w:val="9"/>
    <w:qFormat/>
    <w:uiPriority w:val="0"/>
    <w:rPr>
      <w:b/>
      <w:sz w:val="24"/>
    </w:rPr>
  </w:style>
  <w:style w:type="character" w:customStyle="1" w:styleId="193">
    <w:name w:val="标题 8 字符"/>
    <w:link w:val="10"/>
    <w:qFormat/>
    <w:uiPriority w:val="0"/>
    <w:rPr>
      <w:rFonts w:ascii="Arial" w:hAnsi="Arial" w:eastAsia="黑体"/>
      <w:sz w:val="24"/>
    </w:rPr>
  </w:style>
  <w:style w:type="character" w:customStyle="1" w:styleId="194">
    <w:name w:val="标题 9 字符"/>
    <w:link w:val="11"/>
    <w:qFormat/>
    <w:uiPriority w:val="0"/>
    <w:rPr>
      <w:rFonts w:ascii="Arial" w:hAnsi="Arial" w:eastAsia="黑体"/>
      <w:sz w:val="21"/>
    </w:rPr>
  </w:style>
  <w:style w:type="character" w:customStyle="1" w:styleId="195">
    <w:name w:val="文档结构图 字符"/>
    <w:link w:val="14"/>
    <w:qFormat/>
    <w:uiPriority w:val="0"/>
    <w:rPr>
      <w:kern w:val="2"/>
      <w:sz w:val="21"/>
      <w:szCs w:val="24"/>
      <w:shd w:val="clear" w:color="auto" w:fill="000080"/>
    </w:rPr>
  </w:style>
  <w:style w:type="character" w:customStyle="1" w:styleId="196">
    <w:name w:val="批注文字 字符1"/>
    <w:link w:val="15"/>
    <w:qFormat/>
    <w:uiPriority w:val="99"/>
    <w:rPr>
      <w:kern w:val="2"/>
      <w:sz w:val="21"/>
      <w:szCs w:val="24"/>
    </w:rPr>
  </w:style>
  <w:style w:type="character" w:customStyle="1" w:styleId="197">
    <w:name w:val="正文文本 3 字符"/>
    <w:link w:val="16"/>
    <w:qFormat/>
    <w:uiPriority w:val="0"/>
    <w:rPr>
      <w:kern w:val="2"/>
      <w:sz w:val="16"/>
      <w:szCs w:val="16"/>
    </w:rPr>
  </w:style>
  <w:style w:type="character" w:customStyle="1" w:styleId="198">
    <w:name w:val="正文文本 字符"/>
    <w:link w:val="17"/>
    <w:qFormat/>
    <w:uiPriority w:val="0"/>
    <w:rPr>
      <w:rFonts w:ascii="宋体" w:hAnsi="宋体"/>
      <w:kern w:val="2"/>
      <w:sz w:val="24"/>
      <w:szCs w:val="24"/>
    </w:rPr>
  </w:style>
  <w:style w:type="character" w:customStyle="1" w:styleId="199">
    <w:name w:val="正文文本缩进 字符"/>
    <w:link w:val="18"/>
    <w:qFormat/>
    <w:uiPriority w:val="0"/>
    <w:rPr>
      <w:rFonts w:eastAsia="宋体"/>
      <w:kern w:val="2"/>
      <w:sz w:val="24"/>
      <w:szCs w:val="24"/>
      <w:lang w:val="en-US" w:eastAsia="zh-CN" w:bidi="ar-SA"/>
    </w:rPr>
  </w:style>
  <w:style w:type="character" w:customStyle="1" w:styleId="200">
    <w:name w:val="纯文本 字符2"/>
    <w:link w:val="23"/>
    <w:qFormat/>
    <w:uiPriority w:val="0"/>
    <w:rPr>
      <w:rFonts w:hint="eastAsia" w:ascii="宋体" w:hAnsi="Courier New" w:eastAsia="宋体" w:cs="宋体"/>
      <w:kern w:val="2"/>
      <w:sz w:val="21"/>
    </w:rPr>
  </w:style>
  <w:style w:type="character" w:customStyle="1" w:styleId="201">
    <w:name w:val="日期 字符"/>
    <w:link w:val="25"/>
    <w:qFormat/>
    <w:uiPriority w:val="0"/>
    <w:rPr>
      <w:rFonts w:ascii="仿宋_GB2312" w:hAnsi="宋体" w:eastAsia="仿宋_GB2312"/>
      <w:color w:val="000000"/>
      <w:kern w:val="2"/>
      <w:sz w:val="24"/>
      <w:szCs w:val="24"/>
    </w:rPr>
  </w:style>
  <w:style w:type="character" w:customStyle="1" w:styleId="202">
    <w:name w:val="正文文本缩进 2 字符"/>
    <w:link w:val="26"/>
    <w:qFormat/>
    <w:uiPriority w:val="0"/>
    <w:rPr>
      <w:rFonts w:ascii="仿宋_GB2312" w:eastAsia="仿宋_GB2312"/>
      <w:kern w:val="2"/>
      <w:sz w:val="24"/>
      <w:szCs w:val="24"/>
    </w:rPr>
  </w:style>
  <w:style w:type="character" w:customStyle="1" w:styleId="203">
    <w:name w:val="批注框文本 字符"/>
    <w:link w:val="27"/>
    <w:qFormat/>
    <w:uiPriority w:val="0"/>
    <w:rPr>
      <w:kern w:val="2"/>
      <w:sz w:val="18"/>
      <w:szCs w:val="18"/>
    </w:rPr>
  </w:style>
  <w:style w:type="character" w:customStyle="1" w:styleId="204">
    <w:name w:val="页脚 字符"/>
    <w:link w:val="28"/>
    <w:qFormat/>
    <w:uiPriority w:val="99"/>
    <w:rPr>
      <w:rFonts w:ascii="宋体" w:eastAsia="宋体"/>
      <w:sz w:val="18"/>
      <w:lang w:val="en-US" w:eastAsia="zh-CN" w:bidi="ar-SA"/>
    </w:rPr>
  </w:style>
  <w:style w:type="character" w:customStyle="1" w:styleId="205">
    <w:name w:val="页眉 字符"/>
    <w:link w:val="29"/>
    <w:qFormat/>
    <w:uiPriority w:val="0"/>
    <w:rPr>
      <w:rFonts w:eastAsia="宋体"/>
      <w:kern w:val="2"/>
      <w:sz w:val="18"/>
      <w:szCs w:val="18"/>
      <w:lang w:val="en-US" w:eastAsia="zh-CN" w:bidi="ar-SA"/>
    </w:rPr>
  </w:style>
  <w:style w:type="character" w:customStyle="1" w:styleId="206">
    <w:name w:val="正文文本缩进 3 字符"/>
    <w:link w:val="33"/>
    <w:qFormat/>
    <w:uiPriority w:val="0"/>
    <w:rPr>
      <w:rFonts w:ascii="宋体"/>
      <w:sz w:val="24"/>
    </w:rPr>
  </w:style>
  <w:style w:type="character" w:customStyle="1" w:styleId="207">
    <w:name w:val="HTML 预设格式 字符"/>
    <w:link w:val="36"/>
    <w:qFormat/>
    <w:uiPriority w:val="0"/>
    <w:rPr>
      <w:rFonts w:ascii="宋体" w:hAnsi="宋体" w:cs="宋体"/>
      <w:sz w:val="24"/>
      <w:szCs w:val="24"/>
    </w:rPr>
  </w:style>
  <w:style w:type="character" w:customStyle="1" w:styleId="208">
    <w:name w:val="标题 字符"/>
    <w:link w:val="39"/>
    <w:qFormat/>
    <w:uiPriority w:val="0"/>
    <w:rPr>
      <w:b/>
      <w:kern w:val="2"/>
      <w:sz w:val="32"/>
    </w:rPr>
  </w:style>
  <w:style w:type="character" w:customStyle="1" w:styleId="209">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210">
    <w:name w:val="正文首行缩进 2 字符"/>
    <w:link w:val="41"/>
    <w:qFormat/>
    <w:uiPriority w:val="0"/>
    <w:rPr>
      <w:rFonts w:eastAsia="宋体"/>
      <w:kern w:val="2"/>
      <w:sz w:val="24"/>
      <w:szCs w:val="24"/>
      <w:lang w:val="en-US" w:eastAsia="zh-CN" w:bidi="ar-SA"/>
    </w:rPr>
  </w:style>
  <w:style w:type="character" w:customStyle="1" w:styleId="211">
    <w:name w:val="c21"/>
    <w:qFormat/>
    <w:uiPriority w:val="0"/>
    <w:rPr>
      <w:rFonts w:hint="default" w:ascii="ˎ̥" w:hAnsi="ˎ̥"/>
      <w:color w:val="000000"/>
      <w:sz w:val="20"/>
      <w:szCs w:val="20"/>
      <w:u w:val="none"/>
    </w:rPr>
  </w:style>
  <w:style w:type="character" w:customStyle="1" w:styleId="212">
    <w:name w:val="批注文字 Char"/>
    <w:qFormat/>
    <w:uiPriority w:val="99"/>
    <w:rPr>
      <w:kern w:val="2"/>
      <w:sz w:val="21"/>
      <w:szCs w:val="24"/>
    </w:rPr>
  </w:style>
  <w:style w:type="character" w:customStyle="1" w:styleId="213">
    <w:name w:val="页眉 Char"/>
    <w:qFormat/>
    <w:uiPriority w:val="0"/>
    <w:rPr>
      <w:rFonts w:eastAsia="宋体"/>
      <w:kern w:val="2"/>
      <w:sz w:val="18"/>
      <w:szCs w:val="18"/>
      <w:lang w:val="en-US" w:eastAsia="zh-CN" w:bidi="ar-SA"/>
    </w:rPr>
  </w:style>
  <w:style w:type="character" w:customStyle="1" w:styleId="214">
    <w:name w:val="注释 Char"/>
    <w:link w:val="53"/>
    <w:qFormat/>
    <w:uiPriority w:val="0"/>
    <w:rPr>
      <w:rFonts w:ascii="宋体" w:hAnsi="宋体"/>
      <w:kern w:val="2"/>
      <w:sz w:val="21"/>
      <w:szCs w:val="21"/>
    </w:rPr>
  </w:style>
  <w:style w:type="character" w:customStyle="1" w:styleId="215">
    <w:name w:val="cf01"/>
    <w:qFormat/>
    <w:uiPriority w:val="0"/>
    <w:rPr>
      <w:rFonts w:hint="eastAsia" w:ascii="Microsoft YaHei UI" w:hAnsi="Microsoft YaHei UI" w:eastAsia="Microsoft YaHei UI"/>
      <w:sz w:val="18"/>
      <w:szCs w:val="18"/>
    </w:rPr>
  </w:style>
  <w:style w:type="character" w:customStyle="1" w:styleId="216">
    <w:name w:val="批注文字 字符"/>
    <w:qFormat/>
    <w:uiPriority w:val="99"/>
    <w:rPr>
      <w:rFonts w:ascii="Times New Roman" w:hAnsi="Times New Roman" w:eastAsia="宋体" w:cs="Times New Roman"/>
      <w:sz w:val="24"/>
      <w:lang w:val="en-US" w:eastAsia="zh-CN" w:bidi="ar-SA"/>
    </w:rPr>
  </w:style>
  <w:style w:type="character" w:customStyle="1" w:styleId="217">
    <w:name w:val="标题 2 Char Char"/>
    <w:qFormat/>
    <w:uiPriority w:val="0"/>
    <w:rPr>
      <w:rFonts w:ascii="Arial" w:hAnsi="Arial" w:eastAsia="黑体"/>
      <w:b/>
      <w:bCs/>
      <w:kern w:val="2"/>
      <w:sz w:val="32"/>
      <w:szCs w:val="32"/>
      <w:lang w:val="en-US" w:eastAsia="zh-CN" w:bidi="ar-SA"/>
    </w:rPr>
  </w:style>
  <w:style w:type="character" w:customStyle="1" w:styleId="218">
    <w:name w:val="chanpin1"/>
    <w:qFormat/>
    <w:uiPriority w:val="0"/>
    <w:rPr>
      <w:rFonts w:hint="default" w:ascii="ˎ̥" w:hAnsi="ˎ̥"/>
      <w:color w:val="000000"/>
      <w:sz w:val="20"/>
      <w:szCs w:val="20"/>
      <w:u w:val="none"/>
    </w:rPr>
  </w:style>
  <w:style w:type="character" w:customStyle="1" w:styleId="219">
    <w:name w:val="txt"/>
    <w:qFormat/>
    <w:uiPriority w:val="0"/>
  </w:style>
  <w:style w:type="character" w:customStyle="1" w:styleId="220">
    <w:name w:val="正文文本缩进 Char1"/>
    <w:link w:val="54"/>
    <w:qFormat/>
    <w:uiPriority w:val="0"/>
    <w:rPr>
      <w:rFonts w:ascii="宋体" w:hAnsi="宋体" w:eastAsia="宋体"/>
      <w:sz w:val="24"/>
      <w:szCs w:val="24"/>
      <w:lang w:bidi="ar-SA"/>
    </w:rPr>
  </w:style>
  <w:style w:type="character" w:customStyle="1" w:styleId="221">
    <w:name w:val="普通文字1 Char1"/>
    <w:qFormat/>
    <w:uiPriority w:val="0"/>
    <w:rPr>
      <w:rFonts w:ascii="宋体" w:hAnsi="Courier New" w:eastAsia="宋体"/>
      <w:kern w:val="2"/>
      <w:sz w:val="21"/>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大标题 Char"/>
    <w:link w:val="55"/>
    <w:qFormat/>
    <w:uiPriority w:val="0"/>
    <w:rPr>
      <w:rFonts w:ascii="宋体" w:hAnsi="宋体"/>
      <w:b/>
      <w:color w:val="000000"/>
      <w:kern w:val="2"/>
      <w:sz w:val="28"/>
      <w:szCs w:val="21"/>
    </w:rPr>
  </w:style>
  <w:style w:type="character" w:customStyle="1" w:styleId="224">
    <w:name w:val="正文小标题 Char"/>
    <w:link w:val="56"/>
    <w:qFormat/>
    <w:uiPriority w:val="0"/>
    <w:rPr>
      <w:rFonts w:ascii="宋体" w:hAnsi="宋体"/>
      <w:b/>
      <w:i/>
      <w:color w:val="FF0000"/>
      <w:kern w:val="2"/>
      <w:sz w:val="24"/>
    </w:rPr>
  </w:style>
  <w:style w:type="character" w:customStyle="1" w:styleId="225">
    <w:name w:val="纯文本 Char1"/>
    <w:qFormat/>
    <w:uiPriority w:val="0"/>
    <w:rPr>
      <w:rFonts w:ascii="宋体" w:hAnsi="Courier New" w:eastAsia="宋体"/>
      <w:kern w:val="2"/>
      <w:sz w:val="21"/>
      <w:lang w:val="en-US" w:eastAsia="zh-CN" w:bidi="ar-SA"/>
    </w:rPr>
  </w:style>
  <w:style w:type="character" w:customStyle="1" w:styleId="226">
    <w:name w:val="列出段落 字符"/>
    <w:link w:val="57"/>
    <w:qFormat/>
    <w:uiPriority w:val="34"/>
    <w:rPr>
      <w:rFonts w:ascii="Calibri" w:hAnsi="Calibri" w:eastAsia="宋体"/>
      <w:kern w:val="2"/>
      <w:sz w:val="21"/>
      <w:szCs w:val="22"/>
      <w:lang w:val="en-US" w:eastAsia="zh-CN" w:bidi="ar-SA"/>
    </w:rPr>
  </w:style>
  <w:style w:type="character" w:customStyle="1" w:styleId="227">
    <w:name w:val="正文格式 Char"/>
    <w:link w:val="58"/>
    <w:qFormat/>
    <w:locked/>
    <w:uiPriority w:val="0"/>
    <w:rPr>
      <w:rFonts w:ascii="宋体" w:hAnsi="宋体"/>
      <w:sz w:val="24"/>
      <w:szCs w:val="24"/>
    </w:rPr>
  </w:style>
  <w:style w:type="character" w:customStyle="1" w:styleId="228">
    <w:name w:val="纯文本 字符1"/>
    <w:qFormat/>
    <w:uiPriority w:val="0"/>
    <w:rPr>
      <w:rFonts w:ascii="宋体" w:hAnsi="Courier New"/>
    </w:rPr>
  </w:style>
  <w:style w:type="character" w:customStyle="1" w:styleId="229">
    <w:name w:val="bjh-p"/>
    <w:qFormat/>
    <w:uiPriority w:val="0"/>
  </w:style>
  <w:style w:type="character" w:customStyle="1" w:styleId="230">
    <w:name w:val="正文缩进 Char"/>
    <w:qFormat/>
    <w:uiPriority w:val="0"/>
    <w:rPr>
      <w:rFonts w:ascii="宋体" w:eastAsia="宋体"/>
      <w:kern w:val="2"/>
      <w:sz w:val="24"/>
      <w:szCs w:val="24"/>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页脚 Char"/>
    <w:qFormat/>
    <w:uiPriority w:val="0"/>
    <w:rPr>
      <w:rFonts w:ascii="宋体" w:eastAsia="宋体"/>
      <w:sz w:val="18"/>
      <w:lang w:val="en-US" w:eastAsia="zh-CN" w:bidi="ar-SA"/>
    </w:rPr>
  </w:style>
  <w:style w:type="character" w:customStyle="1" w:styleId="233">
    <w:name w:val="cf21"/>
    <w:qFormat/>
    <w:uiPriority w:val="0"/>
    <w:rPr>
      <w:rFonts w:hint="eastAsia" w:ascii="Microsoft YaHei UI" w:hAnsi="Microsoft YaHei UI" w:eastAsia="Microsoft YaHei UI"/>
      <w:sz w:val="18"/>
      <w:szCs w:val="18"/>
      <w:shd w:val="clear" w:color="auto" w:fill="FFFFFF"/>
    </w:rPr>
  </w:style>
  <w:style w:type="character" w:customStyle="1" w:styleId="234">
    <w:name w:val="street-address"/>
    <w:qFormat/>
    <w:uiPriority w:val="0"/>
  </w:style>
  <w:style w:type="character" w:customStyle="1" w:styleId="235">
    <w:name w:val="正文缩进 Char Char"/>
    <w:link w:val="59"/>
    <w:qFormat/>
    <w:uiPriority w:val="0"/>
    <w:rPr>
      <w:rFonts w:ascii="宋体" w:eastAsia="宋体"/>
      <w:snapToGrid w:val="0"/>
      <w:color w:val="000000"/>
      <w:kern w:val="28"/>
      <w:sz w:val="28"/>
      <w:lang w:bidi="ar-SA"/>
    </w:rPr>
  </w:style>
  <w:style w:type="character" w:customStyle="1" w:styleId="236">
    <w:name w:val="Char Char11"/>
    <w:qFormat/>
    <w:uiPriority w:val="0"/>
    <w:rPr>
      <w:rFonts w:ascii="宋体" w:eastAsia="宋体"/>
      <w:b/>
      <w:sz w:val="24"/>
      <w:u w:val="single"/>
      <w:lang w:val="en-US" w:eastAsia="zh-CN" w:bidi="ar-SA"/>
    </w:rPr>
  </w:style>
  <w:style w:type="character" w:customStyle="1" w:styleId="237">
    <w:name w:val="title4"/>
    <w:qFormat/>
    <w:uiPriority w:val="0"/>
    <w:rPr>
      <w:b/>
      <w:bCs/>
      <w:color w:val="1D87B3"/>
      <w:sz w:val="15"/>
      <w:szCs w:val="15"/>
    </w:rPr>
  </w:style>
  <w:style w:type="character" w:customStyle="1" w:styleId="238">
    <w:name w:val="正文表格 Char"/>
    <w:link w:val="60"/>
    <w:qFormat/>
    <w:uiPriority w:val="0"/>
    <w:rPr>
      <w:rFonts w:ascii="宋体" w:hAnsi="宋体"/>
      <w:color w:val="000000"/>
      <w:kern w:val="2"/>
      <w:sz w:val="21"/>
      <w:szCs w:val="21"/>
    </w:rPr>
  </w:style>
  <w:style w:type="character" w:customStyle="1" w:styleId="239">
    <w:name w:val="正文重点 Char"/>
    <w:link w:val="61"/>
    <w:qFormat/>
    <w:uiPriority w:val="0"/>
    <w:rPr>
      <w:b/>
      <w:sz w:val="24"/>
    </w:rPr>
  </w:style>
  <w:style w:type="character" w:customStyle="1" w:styleId="240">
    <w:name w:val="标题 2 字符"/>
    <w:link w:val="2"/>
    <w:qFormat/>
    <w:uiPriority w:val="0"/>
    <w:rPr>
      <w:rFonts w:ascii="Arial" w:hAnsi="Arial" w:eastAsia="黑体"/>
      <w:b/>
      <w:sz w:val="30"/>
      <w:lang w:val="en-US" w:eastAsia="zh-CN" w:bidi="ar-SA"/>
    </w:rPr>
  </w:style>
  <w:style w:type="character" w:customStyle="1" w:styleId="241">
    <w:name w:val="标题 3 Char"/>
    <w:qFormat/>
    <w:uiPriority w:val="0"/>
    <w:rPr>
      <w:rFonts w:ascii="宋体" w:eastAsia="宋体"/>
      <w:b/>
      <w:sz w:val="24"/>
      <w:u w:val="single"/>
      <w:lang w:val="en-US" w:eastAsia="zh-CN" w:bidi="ar-SA"/>
    </w:rPr>
  </w:style>
  <w:style w:type="character" w:customStyle="1" w:styleId="242">
    <w:name w:val="纯文本 字符"/>
    <w:qFormat/>
    <w:uiPriority w:val="99"/>
    <w:rPr>
      <w:rFonts w:ascii="宋体" w:hAnsi="Courier New" w:eastAsia="宋体" w:cs="Times New Roman"/>
      <w:kern w:val="2"/>
      <w:sz w:val="21"/>
      <w:szCs w:val="21"/>
      <w:lang w:val="en-US" w:eastAsia="zh-CN" w:bidi="ar-SA"/>
    </w:rPr>
  </w:style>
  <w:style w:type="character" w:customStyle="1" w:styleId="243">
    <w:name w:val="列出段落 Char"/>
    <w:qFormat/>
    <w:uiPriority w:val="0"/>
    <w:rPr>
      <w:rFonts w:ascii="Calibri" w:hAnsi="Calibri" w:eastAsia="宋体"/>
      <w:kern w:val="2"/>
      <w:sz w:val="21"/>
      <w:szCs w:val="22"/>
      <w:lang w:val="en-US" w:eastAsia="zh-CN" w:bidi="ar-SA"/>
    </w:rPr>
  </w:style>
  <w:style w:type="character" w:customStyle="1" w:styleId="244">
    <w:name w:val="cf11"/>
    <w:qFormat/>
    <w:uiPriority w:val="0"/>
    <w:rPr>
      <w:rFonts w:hint="eastAsia" w:ascii="Microsoft YaHei UI" w:hAnsi="Microsoft YaHei UI" w:eastAsia="Microsoft YaHei UI"/>
      <w:sz w:val="18"/>
      <w:szCs w:val="18"/>
    </w:rPr>
  </w:style>
  <w:style w:type="character" w:customStyle="1" w:styleId="245">
    <w:name w:val="black1"/>
    <w:qFormat/>
    <w:uiPriority w:val="0"/>
    <w:rPr>
      <w:color w:val="000000"/>
    </w:rPr>
  </w:style>
  <w:style w:type="character" w:customStyle="1" w:styleId="246">
    <w:name w:val="locality"/>
    <w:qFormat/>
    <w:uiPriority w:val="0"/>
  </w:style>
  <w:style w:type="character" w:customStyle="1" w:styleId="247">
    <w:name w:val="标题 3 Char Char"/>
    <w:qFormat/>
    <w:uiPriority w:val="0"/>
    <w:rPr>
      <w:rFonts w:eastAsia="宋体"/>
      <w:b/>
      <w:bCs/>
      <w:kern w:val="2"/>
      <w:sz w:val="32"/>
      <w:szCs w:val="32"/>
      <w:lang w:val="en-US" w:eastAsia="zh-CN" w:bidi="ar-SA"/>
    </w:rPr>
  </w:style>
  <w:style w:type="character" w:customStyle="1" w:styleId="248">
    <w:name w:val="段1 Char"/>
    <w:qFormat/>
    <w:uiPriority w:val="0"/>
    <w:rPr>
      <w:rFonts w:ascii="宋体" w:eastAsia="宋体"/>
      <w:sz w:val="24"/>
      <w:lang w:val="en-US" w:eastAsia="zh-CN" w:bidi="ar-SA"/>
    </w:rPr>
  </w:style>
  <w:style w:type="character" w:customStyle="1" w:styleId="249">
    <w:name w:val="chanpin拷贝"/>
    <w:qFormat/>
    <w:uiPriority w:val="0"/>
  </w:style>
  <w:style w:type="character" w:customStyle="1" w:styleId="250">
    <w:name w:val="apple-style-span"/>
    <w:qFormat/>
    <w:uiPriority w:val="0"/>
    <w:rPr>
      <w:rFonts w:cs="Times New Roman"/>
    </w:rPr>
  </w:style>
  <w:style w:type="character" w:customStyle="1" w:styleId="251">
    <w:name w:val="中等深浅网格 1 - 强调文字颜色 2 Char"/>
    <w:link w:val="62"/>
    <w:qFormat/>
    <w:uiPriority w:val="0"/>
    <w:rPr>
      <w:kern w:val="2"/>
      <w:sz w:val="21"/>
      <w:szCs w:val="24"/>
      <w:lang w:val="zh-CN" w:eastAsia="zh-CN"/>
    </w:rPr>
  </w:style>
  <w:style w:type="character" w:customStyle="1" w:styleId="252">
    <w:name w:val="标题 Char"/>
    <w:qFormat/>
    <w:uiPriority w:val="0"/>
    <w:rPr>
      <w:b/>
      <w:kern w:val="2"/>
      <w:sz w:val="32"/>
    </w:rPr>
  </w:style>
  <w:style w:type="table" w:customStyle="1" w:styleId="253">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97</Pages>
  <Words>8461</Words>
  <Characters>48233</Characters>
  <Lines>401</Lines>
  <Paragraphs>113</Paragraphs>
  <TotalTime>41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user</cp:lastModifiedBy>
  <cp:lastPrinted>2020-04-01T03:13:00Z</cp:lastPrinted>
  <dcterms:modified xsi:type="dcterms:W3CDTF">2025-04-29T04:41:46Z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