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A" w:rsidRPr="00AE5DFA" w:rsidRDefault="00AE5DFA" w:rsidP="00AE5DFA">
      <w:pPr>
        <w:spacing w:line="360" w:lineRule="auto"/>
        <w:jc w:val="center"/>
        <w:outlineLvl w:val="0"/>
        <w:rPr>
          <w:rFonts w:ascii="Times New Roman" w:eastAsia="宋体" w:hAnsi="Times New Roman" w:cs="Times New Roman"/>
          <w:b/>
          <w:sz w:val="36"/>
          <w:szCs w:val="36"/>
        </w:rPr>
      </w:pPr>
      <w:r w:rsidRPr="00AE5DFA">
        <w:rPr>
          <w:rFonts w:ascii="Times New Roman" w:eastAsia="宋体" w:hAnsi="Times New Roman" w:cs="Times New Roman"/>
          <w:b/>
          <w:sz w:val="36"/>
          <w:szCs w:val="36"/>
        </w:rPr>
        <w:t>采购需求</w:t>
      </w:r>
    </w:p>
    <w:p w:rsidR="00AE5DFA" w:rsidRPr="00AE5DFA" w:rsidRDefault="00AE5DFA" w:rsidP="00AE5DFA">
      <w:pPr>
        <w:autoSpaceDE w:val="0"/>
        <w:autoSpaceDN w:val="0"/>
        <w:adjustRightInd w:val="0"/>
        <w:spacing w:line="440" w:lineRule="exact"/>
        <w:jc w:val="center"/>
        <w:outlineLvl w:val="0"/>
        <w:rPr>
          <w:rFonts w:ascii="宋体" w:eastAsia="宋体" w:hAnsi="宋体" w:cs="宋体"/>
          <w:b/>
          <w:bCs/>
          <w:kern w:val="0"/>
          <w:sz w:val="24"/>
          <w:szCs w:val="24"/>
        </w:rPr>
      </w:pPr>
    </w:p>
    <w:p w:rsidR="00AE5DFA" w:rsidRPr="00AE5DFA" w:rsidRDefault="00AE5DFA" w:rsidP="00AE5DFA">
      <w:pPr>
        <w:autoSpaceDE w:val="0"/>
        <w:autoSpaceDN w:val="0"/>
        <w:adjustRightInd w:val="0"/>
        <w:spacing w:line="440" w:lineRule="exact"/>
        <w:jc w:val="center"/>
        <w:outlineLvl w:val="0"/>
        <w:rPr>
          <w:rFonts w:ascii="宋体" w:eastAsia="宋体" w:hAnsi="宋体" w:cs="宋体"/>
          <w:b/>
          <w:bCs/>
          <w:kern w:val="0"/>
          <w:sz w:val="24"/>
          <w:szCs w:val="24"/>
        </w:rPr>
      </w:pPr>
      <w:r w:rsidRPr="00AE5DFA">
        <w:rPr>
          <w:rFonts w:ascii="宋体" w:eastAsia="宋体" w:hAnsi="宋体" w:cs="宋体" w:hint="eastAsia"/>
          <w:b/>
          <w:bCs/>
          <w:kern w:val="0"/>
          <w:sz w:val="24"/>
          <w:szCs w:val="24"/>
        </w:rPr>
        <w:t>市农业农村局2025年信息系统政务云租赁项目（基础服务）第二包</w:t>
      </w:r>
    </w:p>
    <w:p w:rsidR="00AE5DFA" w:rsidRPr="00AE5DFA" w:rsidRDefault="00AE5DFA" w:rsidP="00AE5DFA">
      <w:pPr>
        <w:spacing w:line="440" w:lineRule="exact"/>
        <w:contextualSpacing/>
        <w:outlineLvl w:val="0"/>
        <w:rPr>
          <w:rFonts w:ascii="宋体" w:eastAsia="宋体" w:hAnsi="宋体" w:cs="宋体"/>
          <w:b/>
          <w:sz w:val="24"/>
          <w:szCs w:val="24"/>
        </w:rPr>
      </w:pPr>
      <w:r w:rsidRPr="00AE5DFA">
        <w:rPr>
          <w:rFonts w:ascii="宋体" w:eastAsia="宋体" w:hAnsi="宋体" w:cs="宋体" w:hint="eastAsia"/>
          <w:b/>
          <w:sz w:val="24"/>
          <w:szCs w:val="24"/>
        </w:rPr>
        <w:t>一、采购标的</w:t>
      </w:r>
    </w:p>
    <w:p w:rsidR="00AE5DFA" w:rsidRPr="00AE5DFA" w:rsidRDefault="00AE5DFA" w:rsidP="00AE5DFA">
      <w:pPr>
        <w:spacing w:line="440" w:lineRule="exact"/>
        <w:ind w:firstLineChars="200" w:firstLine="482"/>
        <w:contextualSpacing/>
        <w:outlineLvl w:val="1"/>
        <w:rPr>
          <w:rFonts w:ascii="宋体" w:eastAsia="宋体" w:hAnsi="宋体" w:cs="宋体"/>
          <w:b/>
          <w:sz w:val="24"/>
          <w:szCs w:val="24"/>
        </w:rPr>
      </w:pPr>
      <w:r w:rsidRPr="00AE5DFA">
        <w:rPr>
          <w:rFonts w:ascii="宋体" w:eastAsia="宋体" w:hAnsi="宋体" w:cs="宋体" w:hint="eastAsia"/>
          <w:b/>
          <w:sz w:val="24"/>
          <w:szCs w:val="24"/>
        </w:rPr>
        <w:t>1. 采购标的（货物需求一览表或简要服务内容及数量）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4020"/>
        <w:gridCol w:w="1441"/>
        <w:gridCol w:w="1118"/>
        <w:gridCol w:w="1066"/>
      </w:tblGrid>
      <w:tr w:rsidR="00AE5DFA" w:rsidRPr="00AE5DFA" w:rsidTr="00511DFE">
        <w:tc>
          <w:tcPr>
            <w:tcW w:w="877" w:type="dxa"/>
            <w:vAlign w:val="center"/>
          </w:tcPr>
          <w:p w:rsidR="00AE5DFA" w:rsidRPr="00AE5DFA" w:rsidRDefault="00AE5DFA" w:rsidP="00AE5DFA">
            <w:pPr>
              <w:spacing w:line="440" w:lineRule="exact"/>
              <w:rPr>
                <w:rFonts w:ascii="宋体" w:eastAsia="宋体" w:hAnsi="宋体" w:cs="宋体"/>
                <w:b/>
                <w:sz w:val="24"/>
                <w:szCs w:val="24"/>
              </w:rPr>
            </w:pPr>
            <w:r w:rsidRPr="00AE5DFA">
              <w:rPr>
                <w:rFonts w:ascii="宋体" w:eastAsia="宋体" w:hAnsi="宋体" w:cs="宋体" w:hint="eastAsia"/>
                <w:b/>
                <w:sz w:val="24"/>
                <w:szCs w:val="24"/>
              </w:rPr>
              <w:t>序号</w:t>
            </w:r>
          </w:p>
        </w:tc>
        <w:tc>
          <w:tcPr>
            <w:tcW w:w="4020" w:type="dxa"/>
            <w:vAlign w:val="center"/>
          </w:tcPr>
          <w:p w:rsidR="00AE5DFA" w:rsidRPr="00AE5DFA" w:rsidRDefault="00AE5DFA" w:rsidP="00AE5DFA">
            <w:pPr>
              <w:spacing w:line="440" w:lineRule="exact"/>
              <w:ind w:firstLineChars="200" w:firstLine="482"/>
              <w:jc w:val="center"/>
              <w:rPr>
                <w:rFonts w:ascii="宋体" w:eastAsia="宋体" w:hAnsi="宋体" w:cs="宋体"/>
                <w:b/>
                <w:sz w:val="24"/>
                <w:szCs w:val="24"/>
              </w:rPr>
            </w:pPr>
            <w:r w:rsidRPr="00AE5DFA">
              <w:rPr>
                <w:rFonts w:ascii="宋体" w:eastAsia="宋体" w:hAnsi="宋体" w:cs="宋体" w:hint="eastAsia"/>
                <w:b/>
                <w:sz w:val="24"/>
                <w:szCs w:val="24"/>
              </w:rPr>
              <w:t>货物或服务名称</w:t>
            </w:r>
          </w:p>
        </w:tc>
        <w:tc>
          <w:tcPr>
            <w:tcW w:w="1441" w:type="dxa"/>
            <w:vAlign w:val="center"/>
          </w:tcPr>
          <w:p w:rsidR="00AE5DFA" w:rsidRPr="00AE5DFA" w:rsidRDefault="00AE5DFA" w:rsidP="00AE5DFA">
            <w:pPr>
              <w:spacing w:line="440" w:lineRule="exact"/>
              <w:ind w:firstLineChars="200" w:firstLine="482"/>
              <w:jc w:val="center"/>
              <w:rPr>
                <w:rFonts w:ascii="宋体" w:eastAsia="宋体" w:hAnsi="宋体" w:cs="宋体"/>
                <w:b/>
                <w:sz w:val="24"/>
                <w:szCs w:val="24"/>
              </w:rPr>
            </w:pPr>
            <w:r w:rsidRPr="00AE5DFA">
              <w:rPr>
                <w:rFonts w:ascii="宋体" w:eastAsia="宋体" w:hAnsi="宋体" w:cs="宋体" w:hint="eastAsia"/>
                <w:b/>
                <w:sz w:val="24"/>
                <w:szCs w:val="24"/>
              </w:rPr>
              <w:t>数量</w:t>
            </w:r>
          </w:p>
        </w:tc>
        <w:tc>
          <w:tcPr>
            <w:tcW w:w="1118" w:type="dxa"/>
            <w:vAlign w:val="center"/>
          </w:tcPr>
          <w:p w:rsidR="00AE5DFA" w:rsidRPr="00AE5DFA" w:rsidRDefault="00AE5DFA" w:rsidP="00AE5DFA">
            <w:pPr>
              <w:spacing w:line="440" w:lineRule="exact"/>
              <w:rPr>
                <w:rFonts w:ascii="宋体" w:eastAsia="宋体" w:hAnsi="宋体" w:cs="宋体"/>
                <w:b/>
                <w:sz w:val="24"/>
                <w:szCs w:val="24"/>
              </w:rPr>
            </w:pPr>
            <w:r w:rsidRPr="00AE5DFA">
              <w:rPr>
                <w:rFonts w:ascii="宋体" w:eastAsia="宋体" w:hAnsi="宋体" w:cs="宋体" w:hint="eastAsia"/>
                <w:b/>
                <w:sz w:val="24"/>
                <w:szCs w:val="24"/>
              </w:rPr>
              <w:t>单位</w:t>
            </w:r>
          </w:p>
        </w:tc>
        <w:tc>
          <w:tcPr>
            <w:tcW w:w="1066" w:type="dxa"/>
            <w:vAlign w:val="center"/>
          </w:tcPr>
          <w:p w:rsidR="00AE5DFA" w:rsidRPr="00AE5DFA" w:rsidRDefault="00AE5DFA" w:rsidP="00AE5DFA">
            <w:pPr>
              <w:spacing w:line="440" w:lineRule="exact"/>
              <w:rPr>
                <w:rFonts w:ascii="宋体" w:eastAsia="宋体" w:hAnsi="宋体" w:cs="宋体"/>
                <w:b/>
                <w:sz w:val="24"/>
                <w:szCs w:val="24"/>
              </w:rPr>
            </w:pPr>
            <w:r w:rsidRPr="00AE5DFA">
              <w:rPr>
                <w:rFonts w:ascii="宋体" w:eastAsia="宋体" w:hAnsi="宋体" w:cs="宋体" w:hint="eastAsia"/>
                <w:b/>
                <w:sz w:val="24"/>
                <w:szCs w:val="24"/>
              </w:rPr>
              <w:t>备注（核心产品）</w:t>
            </w:r>
          </w:p>
        </w:tc>
      </w:tr>
      <w:tr w:rsidR="00AE5DFA" w:rsidRPr="00AE5DFA" w:rsidTr="00511DFE">
        <w:trPr>
          <w:trHeight w:val="617"/>
        </w:trPr>
        <w:tc>
          <w:tcPr>
            <w:tcW w:w="877" w:type="dxa"/>
            <w:vAlign w:val="center"/>
          </w:tcPr>
          <w:p w:rsidR="00AE5DFA" w:rsidRPr="00AE5DFA" w:rsidRDefault="00AE5DFA" w:rsidP="00AE5DFA">
            <w:pPr>
              <w:spacing w:line="440" w:lineRule="exact"/>
              <w:jc w:val="center"/>
              <w:rPr>
                <w:rFonts w:ascii="宋体" w:eastAsia="宋体" w:hAnsi="宋体" w:cs="宋体"/>
                <w:sz w:val="24"/>
                <w:szCs w:val="24"/>
              </w:rPr>
            </w:pPr>
            <w:r w:rsidRPr="00AE5DFA">
              <w:rPr>
                <w:rFonts w:ascii="宋体" w:eastAsia="宋体" w:hAnsi="宋体" w:cs="宋体" w:hint="eastAsia"/>
                <w:sz w:val="24"/>
                <w:szCs w:val="24"/>
              </w:rPr>
              <w:t>1</w:t>
            </w:r>
          </w:p>
        </w:tc>
        <w:tc>
          <w:tcPr>
            <w:tcW w:w="4020" w:type="dxa"/>
          </w:tcPr>
          <w:p w:rsidR="00AE5DFA" w:rsidRPr="00AE5DFA" w:rsidRDefault="00AE5DFA" w:rsidP="00AE5DFA">
            <w:pPr>
              <w:spacing w:line="440" w:lineRule="exact"/>
              <w:rPr>
                <w:rFonts w:ascii="宋体" w:eastAsia="宋体" w:hAnsi="宋体" w:cs="宋体"/>
                <w:sz w:val="24"/>
                <w:szCs w:val="24"/>
              </w:rPr>
            </w:pPr>
            <w:r w:rsidRPr="00AE5DFA">
              <w:rPr>
                <w:rFonts w:ascii="宋体" w:eastAsia="宋体" w:hAnsi="宋体" w:cs="宋体"/>
                <w:sz w:val="24"/>
                <w:szCs w:val="24"/>
              </w:rPr>
              <w:t>政务</w:t>
            </w:r>
            <w:proofErr w:type="gramStart"/>
            <w:r w:rsidRPr="00AE5DFA">
              <w:rPr>
                <w:rFonts w:ascii="宋体" w:eastAsia="宋体" w:hAnsi="宋体" w:cs="宋体"/>
                <w:sz w:val="24"/>
                <w:szCs w:val="24"/>
              </w:rPr>
              <w:t>云基础</w:t>
            </w:r>
            <w:proofErr w:type="gramEnd"/>
            <w:r w:rsidRPr="00AE5DFA">
              <w:rPr>
                <w:rFonts w:ascii="宋体" w:eastAsia="宋体" w:hAnsi="宋体" w:cs="宋体"/>
                <w:sz w:val="24"/>
                <w:szCs w:val="24"/>
              </w:rPr>
              <w:t>服务</w:t>
            </w:r>
          </w:p>
        </w:tc>
        <w:tc>
          <w:tcPr>
            <w:tcW w:w="1441" w:type="dxa"/>
          </w:tcPr>
          <w:p w:rsidR="00AE5DFA" w:rsidRPr="00AE5DFA" w:rsidRDefault="00AE5DFA" w:rsidP="00AE5DFA">
            <w:pPr>
              <w:spacing w:line="440" w:lineRule="exact"/>
              <w:ind w:firstLineChars="200" w:firstLine="480"/>
              <w:rPr>
                <w:rFonts w:ascii="宋体" w:eastAsia="宋体" w:hAnsi="宋体" w:cs="宋体"/>
                <w:sz w:val="24"/>
                <w:szCs w:val="24"/>
              </w:rPr>
            </w:pPr>
            <w:r w:rsidRPr="00AE5DFA">
              <w:rPr>
                <w:rFonts w:ascii="宋体" w:eastAsia="宋体" w:hAnsi="宋体" w:cs="宋体" w:hint="eastAsia"/>
                <w:sz w:val="24"/>
                <w:szCs w:val="24"/>
              </w:rPr>
              <w:t>1</w:t>
            </w:r>
          </w:p>
        </w:tc>
        <w:tc>
          <w:tcPr>
            <w:tcW w:w="1118" w:type="dxa"/>
          </w:tcPr>
          <w:p w:rsidR="00AE5DFA" w:rsidRPr="00AE5DFA" w:rsidRDefault="00AE5DFA" w:rsidP="00AE5DFA">
            <w:pPr>
              <w:spacing w:line="440" w:lineRule="exact"/>
              <w:jc w:val="center"/>
              <w:rPr>
                <w:rFonts w:ascii="宋体" w:eastAsia="宋体" w:hAnsi="宋体" w:cs="宋体"/>
                <w:sz w:val="24"/>
                <w:szCs w:val="24"/>
              </w:rPr>
            </w:pPr>
            <w:r w:rsidRPr="00AE5DFA">
              <w:rPr>
                <w:rFonts w:ascii="宋体" w:eastAsia="宋体" w:hAnsi="宋体" w:cs="宋体" w:hint="eastAsia"/>
                <w:sz w:val="24"/>
                <w:szCs w:val="24"/>
              </w:rPr>
              <w:t>项</w:t>
            </w:r>
          </w:p>
        </w:tc>
        <w:tc>
          <w:tcPr>
            <w:tcW w:w="1066" w:type="dxa"/>
          </w:tcPr>
          <w:p w:rsidR="00AE5DFA" w:rsidRPr="00AE5DFA" w:rsidRDefault="00AE5DFA" w:rsidP="00AE5DFA">
            <w:pPr>
              <w:spacing w:line="440" w:lineRule="exact"/>
              <w:ind w:firstLineChars="200" w:firstLine="480"/>
              <w:rPr>
                <w:rFonts w:ascii="宋体" w:eastAsia="宋体" w:hAnsi="宋体" w:cs="宋体"/>
                <w:sz w:val="24"/>
                <w:szCs w:val="24"/>
              </w:rPr>
            </w:pPr>
          </w:p>
        </w:tc>
      </w:tr>
    </w:tbl>
    <w:p w:rsidR="00AE5DFA" w:rsidRPr="00AE5DFA" w:rsidRDefault="00AE5DFA" w:rsidP="00AE5DFA">
      <w:pPr>
        <w:tabs>
          <w:tab w:val="left" w:pos="1162"/>
        </w:tabs>
        <w:spacing w:line="440" w:lineRule="exact"/>
        <w:ind w:left="1" w:firstLineChars="200" w:firstLine="480"/>
        <w:rPr>
          <w:rFonts w:ascii="宋体" w:eastAsia="宋体" w:hAnsi="宋体" w:cs="宋体"/>
          <w:sz w:val="24"/>
          <w:szCs w:val="24"/>
        </w:rPr>
      </w:pPr>
      <w:r w:rsidRPr="00AE5DFA">
        <w:rPr>
          <w:rFonts w:ascii="宋体" w:eastAsia="宋体" w:hAnsi="宋体" w:cs="宋体" w:hint="eastAsia"/>
          <w:sz w:val="24"/>
          <w:szCs w:val="24"/>
        </w:rPr>
        <w:t>市农业农村局2025年信息系统政务云租赁项目（基础服务）采购总预算：人民币</w:t>
      </w:r>
      <w:r w:rsidRPr="00AE5DFA">
        <w:rPr>
          <w:rFonts w:ascii="宋体" w:eastAsia="宋体" w:hAnsi="宋体" w:cs="宋体" w:hint="eastAsia"/>
          <w:bCs/>
          <w:sz w:val="24"/>
        </w:rPr>
        <w:t>571.115892</w:t>
      </w:r>
      <w:r w:rsidRPr="00AE5DFA">
        <w:rPr>
          <w:rFonts w:ascii="宋体" w:eastAsia="宋体" w:hAnsi="宋体" w:cs="宋体" w:hint="eastAsia"/>
          <w:sz w:val="24"/>
          <w:szCs w:val="24"/>
        </w:rPr>
        <w:t>万元，分两包进行采购，</w:t>
      </w:r>
      <w:r w:rsidRPr="00AE5DFA">
        <w:rPr>
          <w:rFonts w:ascii="宋体" w:eastAsia="宋体" w:hAnsi="宋体" w:cs="宋体" w:hint="eastAsia"/>
          <w:sz w:val="24"/>
          <w:szCs w:val="24"/>
          <w:highlight w:val="yellow"/>
        </w:rPr>
        <w:t>其中第二包预算金额：19.337832万元。</w:t>
      </w:r>
    </w:p>
    <w:p w:rsidR="00AE5DFA" w:rsidRPr="00AE5DFA" w:rsidRDefault="00AE5DFA" w:rsidP="00AE5DFA">
      <w:pPr>
        <w:spacing w:line="440" w:lineRule="exact"/>
        <w:ind w:firstLineChars="200" w:firstLine="482"/>
        <w:contextualSpacing/>
        <w:outlineLvl w:val="1"/>
        <w:rPr>
          <w:rFonts w:ascii="宋体" w:eastAsia="宋体" w:hAnsi="宋体" w:cs="宋体"/>
          <w:b/>
          <w:sz w:val="24"/>
          <w:szCs w:val="24"/>
        </w:rPr>
      </w:pPr>
      <w:r w:rsidRPr="00AE5DFA">
        <w:rPr>
          <w:rFonts w:ascii="宋体" w:eastAsia="宋体" w:hAnsi="宋体" w:cs="宋体" w:hint="eastAsia"/>
          <w:b/>
          <w:sz w:val="24"/>
          <w:szCs w:val="24"/>
        </w:rPr>
        <w:t>2. 项目背景</w:t>
      </w:r>
    </w:p>
    <w:p w:rsidR="00AE5DFA" w:rsidRPr="00AE5DFA" w:rsidRDefault="00AE5DFA" w:rsidP="00AE5DFA">
      <w:pPr>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根据《北京市市级政务云管理办法》等文件要求，按照“入云为常态，</w:t>
      </w:r>
      <w:proofErr w:type="gramStart"/>
      <w:r w:rsidRPr="00AE5DFA">
        <w:rPr>
          <w:rFonts w:ascii="宋体" w:eastAsia="宋体" w:hAnsi="宋体" w:cs="宋体" w:hint="eastAsia"/>
          <w:sz w:val="24"/>
          <w:szCs w:val="24"/>
        </w:rPr>
        <w:t>不</w:t>
      </w:r>
      <w:proofErr w:type="gramEnd"/>
      <w:r w:rsidRPr="00AE5DFA">
        <w:rPr>
          <w:rFonts w:ascii="宋体" w:eastAsia="宋体" w:hAnsi="宋体" w:cs="宋体" w:hint="eastAsia"/>
          <w:sz w:val="24"/>
          <w:szCs w:val="24"/>
        </w:rPr>
        <w:t>入云为例外”的原则，市农业农村局各信息系统已完成迁入市级政务云，依托全市共性基础设施支撑实现稳定运行。本项目是对已入云信息系统的延续性政务云服务租赁，租用计算、存储、互联网链路和远程接入、云主机深度监控等基础服务内容，确保各系统稳定可靠运行。</w:t>
      </w:r>
    </w:p>
    <w:p w:rsidR="00AE5DFA" w:rsidRPr="00AE5DFA" w:rsidRDefault="00AE5DFA" w:rsidP="00AE5DFA">
      <w:pPr>
        <w:autoSpaceDE w:val="0"/>
        <w:autoSpaceDN w:val="0"/>
        <w:adjustRightInd w:val="0"/>
        <w:spacing w:line="440" w:lineRule="exact"/>
        <w:ind w:firstLineChars="200" w:firstLine="480"/>
        <w:jc w:val="left"/>
        <w:rPr>
          <w:rFonts w:ascii="Symbol" w:eastAsia="宋体" w:hAnsi="宋体" w:cs="Symbol"/>
          <w:color w:val="000000"/>
          <w:kern w:val="0"/>
          <w:sz w:val="24"/>
          <w:szCs w:val="24"/>
        </w:rPr>
      </w:pPr>
    </w:p>
    <w:p w:rsidR="00AE5DFA" w:rsidRPr="00AE5DFA" w:rsidRDefault="00AE5DFA" w:rsidP="00AE5DFA">
      <w:pPr>
        <w:spacing w:line="440" w:lineRule="exact"/>
        <w:contextualSpacing/>
        <w:outlineLvl w:val="0"/>
        <w:rPr>
          <w:rFonts w:ascii="宋体" w:eastAsia="宋体" w:hAnsi="宋体" w:cs="宋体"/>
          <w:b/>
          <w:sz w:val="24"/>
          <w:szCs w:val="24"/>
        </w:rPr>
      </w:pPr>
      <w:r w:rsidRPr="00AE5DFA">
        <w:rPr>
          <w:rFonts w:ascii="宋体" w:eastAsia="宋体" w:hAnsi="宋体" w:cs="宋体" w:hint="eastAsia"/>
          <w:b/>
          <w:sz w:val="24"/>
          <w:szCs w:val="24"/>
        </w:rPr>
        <w:t>二、商务要求</w:t>
      </w:r>
    </w:p>
    <w:p w:rsidR="00AE5DFA" w:rsidRPr="00AE5DFA" w:rsidRDefault="00AE5DFA" w:rsidP="00AE5DFA">
      <w:pPr>
        <w:spacing w:line="440" w:lineRule="exact"/>
        <w:ind w:firstLineChars="200" w:firstLine="482"/>
        <w:contextualSpacing/>
        <w:outlineLvl w:val="1"/>
        <w:rPr>
          <w:rFonts w:ascii="宋体" w:eastAsia="宋体" w:hAnsi="宋体" w:cs="宋体"/>
          <w:b/>
          <w:bCs/>
          <w:i/>
          <w:sz w:val="24"/>
          <w:szCs w:val="24"/>
        </w:rPr>
      </w:pPr>
      <w:r w:rsidRPr="00AE5DFA">
        <w:rPr>
          <w:rFonts w:ascii="宋体" w:eastAsia="宋体" w:hAnsi="宋体" w:cs="宋体" w:hint="eastAsia"/>
          <w:b/>
          <w:bCs/>
          <w:sz w:val="24"/>
          <w:szCs w:val="24"/>
        </w:rPr>
        <w:t>1</w:t>
      </w:r>
      <w:r w:rsidRPr="00AE5DFA">
        <w:rPr>
          <w:rFonts w:ascii="宋体" w:eastAsia="宋体" w:hAnsi="宋体" w:cs="宋体"/>
          <w:b/>
          <w:bCs/>
          <w:sz w:val="24"/>
          <w:szCs w:val="24"/>
        </w:rPr>
        <w:t xml:space="preserve">. </w:t>
      </w:r>
      <w:r w:rsidRPr="00AE5DFA">
        <w:rPr>
          <w:rFonts w:ascii="宋体" w:eastAsia="宋体" w:hAnsi="宋体" w:cs="宋体" w:hint="eastAsia"/>
          <w:b/>
          <w:bCs/>
          <w:sz w:val="24"/>
          <w:szCs w:val="24"/>
        </w:rPr>
        <w:t>服务期限和地点</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服务期限：自合同签订之日起12个月。</w:t>
      </w:r>
    </w:p>
    <w:p w:rsidR="00AE5DFA" w:rsidRPr="00AE5DFA" w:rsidRDefault="00AE5DFA" w:rsidP="00AE5DFA">
      <w:pPr>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bCs/>
          <w:sz w:val="24"/>
          <w:szCs w:val="24"/>
        </w:rPr>
        <w:t>服务地点：北京市市级政务云机房。</w:t>
      </w:r>
    </w:p>
    <w:p w:rsidR="00AE5DFA" w:rsidRPr="00AE5DFA" w:rsidRDefault="00AE5DFA" w:rsidP="00AE5DFA">
      <w:pPr>
        <w:spacing w:line="440" w:lineRule="exact"/>
        <w:ind w:firstLineChars="200" w:firstLine="482"/>
        <w:contextualSpacing/>
        <w:outlineLvl w:val="1"/>
        <w:rPr>
          <w:rFonts w:ascii="宋体" w:eastAsia="宋体" w:hAnsi="宋体" w:cs="宋体"/>
          <w:b/>
          <w:bCs/>
          <w:sz w:val="24"/>
          <w:szCs w:val="24"/>
        </w:rPr>
      </w:pPr>
      <w:r w:rsidRPr="00AE5DFA">
        <w:rPr>
          <w:rFonts w:ascii="宋体" w:eastAsia="宋体" w:hAnsi="宋体" w:cs="宋体" w:hint="eastAsia"/>
          <w:b/>
          <w:bCs/>
          <w:sz w:val="24"/>
          <w:szCs w:val="24"/>
        </w:rPr>
        <w:t>2. 付款进度和方式</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首付款：自合同签署后，采购人向中标人支付合同款的50%。</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第二次付款：项目中期验收后，采购人向中标人支付合同款的40%。</w:t>
      </w:r>
    </w:p>
    <w:p w:rsidR="00AE5DFA" w:rsidRPr="00AE5DFA" w:rsidRDefault="00AE5DFA" w:rsidP="00AE5DFA">
      <w:pPr>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bCs/>
          <w:sz w:val="24"/>
          <w:szCs w:val="24"/>
        </w:rPr>
        <w:t>第三次付款：项目评价合格后，采购人向中标人支付合同款的10%。</w:t>
      </w:r>
    </w:p>
    <w:p w:rsidR="00AE5DFA" w:rsidRPr="00AE5DFA" w:rsidRDefault="00AE5DFA" w:rsidP="00AE5DFA">
      <w:pPr>
        <w:spacing w:line="440" w:lineRule="exact"/>
        <w:contextualSpacing/>
        <w:outlineLvl w:val="0"/>
        <w:rPr>
          <w:rFonts w:ascii="宋体" w:eastAsia="宋体" w:hAnsi="宋体" w:cs="宋体"/>
          <w:b/>
          <w:sz w:val="24"/>
          <w:szCs w:val="24"/>
        </w:rPr>
      </w:pPr>
      <w:r w:rsidRPr="00AE5DFA">
        <w:rPr>
          <w:rFonts w:ascii="宋体" w:eastAsia="宋体" w:hAnsi="宋体" w:cs="宋体" w:hint="eastAsia"/>
          <w:b/>
          <w:sz w:val="24"/>
          <w:szCs w:val="24"/>
        </w:rPr>
        <w:t>三、技术要求</w:t>
      </w:r>
    </w:p>
    <w:p w:rsidR="00AE5DFA" w:rsidRPr="00AE5DFA" w:rsidRDefault="00AE5DFA" w:rsidP="00AE5DFA">
      <w:pPr>
        <w:spacing w:line="440" w:lineRule="exact"/>
        <w:ind w:firstLineChars="200" w:firstLine="482"/>
        <w:contextualSpacing/>
        <w:outlineLvl w:val="1"/>
        <w:rPr>
          <w:rFonts w:ascii="宋体" w:eastAsia="宋体" w:hAnsi="宋体" w:cs="宋体"/>
          <w:b/>
          <w:bCs/>
          <w:sz w:val="24"/>
          <w:szCs w:val="24"/>
        </w:rPr>
      </w:pPr>
      <w:r w:rsidRPr="00AE5DFA">
        <w:rPr>
          <w:rFonts w:ascii="宋体" w:eastAsia="宋体" w:hAnsi="宋体" w:cs="宋体" w:hint="eastAsia"/>
          <w:b/>
          <w:bCs/>
          <w:sz w:val="24"/>
          <w:szCs w:val="24"/>
        </w:rPr>
        <w:t>1</w:t>
      </w:r>
      <w:r w:rsidRPr="00AE5DFA">
        <w:rPr>
          <w:rFonts w:ascii="宋体" w:eastAsia="宋体" w:hAnsi="宋体" w:cs="宋体"/>
          <w:b/>
          <w:bCs/>
          <w:sz w:val="24"/>
          <w:szCs w:val="24"/>
        </w:rPr>
        <w:t xml:space="preserve">. </w:t>
      </w:r>
      <w:r w:rsidRPr="00AE5DFA">
        <w:rPr>
          <w:rFonts w:ascii="宋体" w:eastAsia="宋体" w:hAnsi="宋体" w:cs="宋体" w:hint="eastAsia"/>
          <w:b/>
          <w:bCs/>
          <w:sz w:val="24"/>
          <w:szCs w:val="24"/>
        </w:rPr>
        <w:t>基本要求</w:t>
      </w:r>
    </w:p>
    <w:p w:rsidR="00AE5DFA" w:rsidRPr="00AE5DFA" w:rsidRDefault="00AE5DFA" w:rsidP="00AE5DFA">
      <w:pPr>
        <w:spacing w:line="440" w:lineRule="exact"/>
        <w:ind w:firstLineChars="200" w:firstLine="480"/>
        <w:rPr>
          <w:rFonts w:ascii="宋体" w:eastAsia="宋体" w:hAnsi="宋体" w:cs="宋体"/>
          <w:color w:val="000000"/>
          <w:sz w:val="24"/>
          <w:szCs w:val="24"/>
        </w:rPr>
      </w:pPr>
      <w:r w:rsidRPr="00AE5DFA">
        <w:rPr>
          <w:rFonts w:ascii="宋体" w:eastAsia="宋体" w:hAnsi="宋体" w:cs="宋体" w:hint="eastAsia"/>
          <w:sz w:val="24"/>
          <w:szCs w:val="24"/>
          <w:highlight w:val="yellow"/>
        </w:rPr>
        <w:t>第二包:</w:t>
      </w:r>
      <w:r w:rsidRPr="00AE5DFA">
        <w:rPr>
          <w:rFonts w:ascii="宋体" w:eastAsia="宋体" w:hAnsi="宋体" w:cs="宋体" w:hint="eastAsia"/>
          <w:sz w:val="24"/>
          <w:szCs w:val="24"/>
        </w:rPr>
        <w:t>为北京市农业农村局北京市农村土地承包经营权信息应用平台等2个信息系统提供政务</w:t>
      </w:r>
      <w:proofErr w:type="gramStart"/>
      <w:r w:rsidRPr="00AE5DFA">
        <w:rPr>
          <w:rFonts w:ascii="宋体" w:eastAsia="宋体" w:hAnsi="宋体" w:cs="宋体" w:hint="eastAsia"/>
          <w:sz w:val="24"/>
          <w:szCs w:val="24"/>
        </w:rPr>
        <w:t>云基础</w:t>
      </w:r>
      <w:proofErr w:type="gramEnd"/>
      <w:r w:rsidRPr="00AE5DFA">
        <w:rPr>
          <w:rFonts w:ascii="宋体" w:eastAsia="宋体" w:hAnsi="宋体" w:cs="宋体" w:hint="eastAsia"/>
          <w:sz w:val="24"/>
          <w:szCs w:val="24"/>
        </w:rPr>
        <w:t>服务，并</w:t>
      </w:r>
      <w:r w:rsidRPr="00AE5DFA">
        <w:rPr>
          <w:rFonts w:ascii="宋体" w:eastAsia="宋体" w:hAnsi="宋体" w:cs="宋体" w:hint="eastAsia"/>
          <w:spacing w:val="-11"/>
          <w:sz w:val="24"/>
          <w:szCs w:val="24"/>
        </w:rPr>
        <w:t>提供</w:t>
      </w:r>
      <w:r w:rsidRPr="00AE5DFA">
        <w:rPr>
          <w:rFonts w:ascii="宋体" w:eastAsia="宋体" w:hAnsi="宋体" w:cs="宋体" w:hint="eastAsia"/>
          <w:sz w:val="24"/>
          <w:szCs w:val="24"/>
        </w:rPr>
        <w:t>7×24小时</w:t>
      </w:r>
      <w:r w:rsidRPr="00AE5DFA">
        <w:rPr>
          <w:rFonts w:ascii="宋体" w:eastAsia="宋体" w:hAnsi="宋体" w:cs="宋体" w:hint="eastAsia"/>
          <w:spacing w:val="-11"/>
          <w:sz w:val="24"/>
          <w:szCs w:val="24"/>
        </w:rPr>
        <w:t>运</w:t>
      </w:r>
      <w:proofErr w:type="gramStart"/>
      <w:r w:rsidRPr="00AE5DFA">
        <w:rPr>
          <w:rFonts w:ascii="宋体" w:eastAsia="宋体" w:hAnsi="宋体" w:cs="宋体" w:hint="eastAsia"/>
          <w:spacing w:val="-11"/>
          <w:sz w:val="24"/>
          <w:szCs w:val="24"/>
        </w:rPr>
        <w:t>维保障</w:t>
      </w:r>
      <w:proofErr w:type="gramEnd"/>
      <w:r w:rsidRPr="00AE5DFA">
        <w:rPr>
          <w:rFonts w:ascii="宋体" w:eastAsia="宋体" w:hAnsi="宋体" w:cs="宋体" w:hint="eastAsia"/>
          <w:spacing w:val="-11"/>
          <w:sz w:val="24"/>
          <w:szCs w:val="24"/>
        </w:rPr>
        <w:t>服务，确保各信息系</w:t>
      </w:r>
      <w:r w:rsidRPr="00AE5DFA">
        <w:rPr>
          <w:rFonts w:ascii="宋体" w:eastAsia="宋体" w:hAnsi="宋体" w:cs="宋体" w:hint="eastAsia"/>
          <w:spacing w:val="-11"/>
          <w:sz w:val="24"/>
          <w:szCs w:val="24"/>
        </w:rPr>
        <w:lastRenderedPageBreak/>
        <w:t>统政务</w:t>
      </w:r>
      <w:proofErr w:type="gramStart"/>
      <w:r w:rsidRPr="00AE5DFA">
        <w:rPr>
          <w:rFonts w:ascii="宋体" w:eastAsia="宋体" w:hAnsi="宋体" w:cs="宋体" w:hint="eastAsia"/>
          <w:spacing w:val="-11"/>
          <w:sz w:val="24"/>
          <w:szCs w:val="24"/>
        </w:rPr>
        <w:t>云环境</w:t>
      </w:r>
      <w:proofErr w:type="gramEnd"/>
      <w:r w:rsidRPr="00AE5DFA">
        <w:rPr>
          <w:rFonts w:ascii="宋体" w:eastAsia="宋体" w:hAnsi="宋体" w:cs="宋体" w:hint="eastAsia"/>
          <w:spacing w:val="-11"/>
          <w:sz w:val="24"/>
          <w:szCs w:val="24"/>
        </w:rPr>
        <w:t>可靠稳定运行。</w:t>
      </w:r>
    </w:p>
    <w:p w:rsidR="00AE5DFA" w:rsidRPr="00AE5DFA" w:rsidRDefault="00AE5DFA" w:rsidP="00AE5DFA">
      <w:pPr>
        <w:spacing w:line="440" w:lineRule="exact"/>
        <w:ind w:leftChars="200" w:left="420"/>
        <w:contextualSpacing/>
        <w:outlineLvl w:val="1"/>
        <w:rPr>
          <w:rFonts w:ascii="宋体" w:eastAsia="宋体" w:hAnsi="宋体" w:cs="宋体"/>
          <w:b/>
          <w:bCs/>
          <w:sz w:val="24"/>
          <w:szCs w:val="24"/>
        </w:rPr>
      </w:pPr>
      <w:r w:rsidRPr="00AE5DFA">
        <w:rPr>
          <w:rFonts w:ascii="宋体" w:eastAsia="宋体" w:hAnsi="宋体" w:cs="宋体"/>
          <w:b/>
          <w:bCs/>
          <w:sz w:val="24"/>
          <w:szCs w:val="24"/>
        </w:rPr>
        <w:t>2. 服务内容及要求</w:t>
      </w:r>
    </w:p>
    <w:p w:rsidR="00AE5DFA" w:rsidRPr="00AE5DFA" w:rsidRDefault="00AE5DFA" w:rsidP="00AE5DFA">
      <w:pPr>
        <w:widowControl/>
        <w:spacing w:line="440" w:lineRule="exact"/>
        <w:ind w:firstLineChars="200" w:firstLine="482"/>
        <w:contextualSpacing/>
        <w:outlineLvl w:val="2"/>
        <w:rPr>
          <w:rFonts w:ascii="宋体" w:eastAsia="宋体" w:hAnsi="宋体" w:cs="宋体"/>
          <w:b/>
          <w:bCs/>
          <w:sz w:val="24"/>
          <w:szCs w:val="24"/>
        </w:rPr>
      </w:pPr>
      <w:r w:rsidRPr="00AE5DFA">
        <w:rPr>
          <w:rFonts w:ascii="宋体" w:eastAsia="宋体" w:hAnsi="宋体" w:cs="宋体" w:hint="eastAsia"/>
          <w:b/>
          <w:bCs/>
          <w:sz w:val="24"/>
          <w:szCs w:val="24"/>
        </w:rPr>
        <w:t>2.1服务内容需求</w:t>
      </w:r>
    </w:p>
    <w:p w:rsidR="00AE5DFA" w:rsidRPr="00AE5DFA" w:rsidRDefault="00AE5DFA" w:rsidP="00AE5DFA">
      <w:pPr>
        <w:spacing w:line="440" w:lineRule="exact"/>
        <w:ind w:firstLineChars="200" w:firstLine="480"/>
        <w:rPr>
          <w:rFonts w:ascii="宋体" w:eastAsia="宋体" w:hAnsi="宋体" w:cs="宋体"/>
          <w:color w:val="000000"/>
          <w:sz w:val="24"/>
          <w:szCs w:val="24"/>
        </w:rPr>
      </w:pPr>
      <w:r w:rsidRPr="00AE5DFA">
        <w:rPr>
          <w:rFonts w:ascii="宋体" w:eastAsia="宋体" w:hAnsi="宋体" w:cs="宋体" w:hint="eastAsia"/>
          <w:color w:val="000000"/>
          <w:sz w:val="24"/>
          <w:szCs w:val="24"/>
        </w:rPr>
        <w:t>投标人按照采购人的有关规定及要求，提供对北京市农业农村局入云业务系统的计算、存储、互联网链路和远程接入、云主机深度监控等政务云租赁基础服务。政务</w:t>
      </w:r>
      <w:proofErr w:type="gramStart"/>
      <w:r w:rsidRPr="00AE5DFA">
        <w:rPr>
          <w:rFonts w:ascii="宋体" w:eastAsia="宋体" w:hAnsi="宋体" w:cs="宋体" w:hint="eastAsia"/>
          <w:color w:val="000000"/>
          <w:sz w:val="24"/>
          <w:szCs w:val="24"/>
        </w:rPr>
        <w:t>云基础</w:t>
      </w:r>
      <w:proofErr w:type="gramEnd"/>
      <w:r w:rsidRPr="00AE5DFA">
        <w:rPr>
          <w:rFonts w:ascii="宋体" w:eastAsia="宋体" w:hAnsi="宋体" w:cs="宋体" w:hint="eastAsia"/>
          <w:color w:val="000000"/>
          <w:sz w:val="24"/>
          <w:szCs w:val="24"/>
        </w:rPr>
        <w:t>服务（第二包）具体服务资源采购需求如下：</w:t>
      </w:r>
    </w:p>
    <w:tbl>
      <w:tblPr>
        <w:tblW w:w="0" w:type="auto"/>
        <w:tblInd w:w="93" w:type="dxa"/>
        <w:tblLayout w:type="fixed"/>
        <w:tblLook w:val="0000" w:firstRow="0" w:lastRow="0" w:firstColumn="0" w:lastColumn="0" w:noHBand="0" w:noVBand="0"/>
      </w:tblPr>
      <w:tblGrid>
        <w:gridCol w:w="1225"/>
        <w:gridCol w:w="1137"/>
        <w:gridCol w:w="3564"/>
        <w:gridCol w:w="1486"/>
        <w:gridCol w:w="1051"/>
      </w:tblGrid>
      <w:tr w:rsidR="00AE5DFA" w:rsidRPr="00AE5DFA" w:rsidTr="00511DFE">
        <w:trPr>
          <w:trHeight w:val="330"/>
        </w:trPr>
        <w:tc>
          <w:tcPr>
            <w:tcW w:w="1225"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textAlignment w:val="center"/>
              <w:rPr>
                <w:rFonts w:ascii="宋体" w:eastAsia="宋体" w:hAnsi="宋体" w:cs="宋体"/>
                <w:b/>
                <w:color w:val="000000"/>
                <w:sz w:val="24"/>
                <w:szCs w:val="24"/>
              </w:rPr>
            </w:pPr>
            <w:r w:rsidRPr="00AE5DFA">
              <w:rPr>
                <w:rFonts w:ascii="宋体" w:eastAsia="宋体" w:hAnsi="宋体" w:cs="宋体" w:hint="eastAsia"/>
                <w:b/>
                <w:color w:val="000000"/>
                <w:kern w:val="0"/>
                <w:sz w:val="24"/>
                <w:szCs w:val="24"/>
                <w:lang w:bidi="ar"/>
              </w:rPr>
              <w:t>服务类别</w:t>
            </w:r>
          </w:p>
        </w:tc>
        <w:tc>
          <w:tcPr>
            <w:tcW w:w="1137"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center"/>
              <w:textAlignment w:val="center"/>
              <w:rPr>
                <w:rFonts w:ascii="宋体" w:eastAsia="宋体" w:hAnsi="宋体" w:cs="宋体"/>
                <w:b/>
                <w:color w:val="000000"/>
                <w:sz w:val="24"/>
                <w:szCs w:val="24"/>
              </w:rPr>
            </w:pPr>
            <w:r w:rsidRPr="00AE5DFA">
              <w:rPr>
                <w:rFonts w:ascii="宋体" w:eastAsia="宋体" w:hAnsi="宋体" w:cs="宋体" w:hint="eastAsia"/>
                <w:b/>
                <w:color w:val="000000"/>
                <w:kern w:val="0"/>
                <w:sz w:val="24"/>
                <w:szCs w:val="24"/>
                <w:lang w:bidi="ar"/>
              </w:rPr>
              <w:t>服务项</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b/>
                <w:color w:val="000000"/>
                <w:sz w:val="24"/>
                <w:szCs w:val="24"/>
              </w:rPr>
            </w:pPr>
            <w:r w:rsidRPr="00AE5DFA">
              <w:rPr>
                <w:rFonts w:ascii="宋体" w:eastAsia="宋体" w:hAnsi="宋体" w:cs="宋体" w:hint="eastAsia"/>
                <w:b/>
                <w:color w:val="000000"/>
                <w:kern w:val="0"/>
                <w:sz w:val="24"/>
                <w:szCs w:val="24"/>
                <w:lang w:bidi="ar"/>
              </w:rPr>
              <w:t>描述</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b/>
                <w:color w:val="000000"/>
                <w:sz w:val="24"/>
                <w:szCs w:val="24"/>
              </w:rPr>
            </w:pPr>
            <w:r w:rsidRPr="00AE5DFA">
              <w:rPr>
                <w:rFonts w:ascii="宋体" w:eastAsia="宋体" w:hAnsi="宋体" w:cs="宋体" w:hint="eastAsia"/>
                <w:b/>
                <w:color w:val="000000"/>
                <w:kern w:val="0"/>
                <w:sz w:val="24"/>
                <w:szCs w:val="24"/>
                <w:lang w:bidi="ar"/>
              </w:rPr>
              <w:t>报价单位</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b/>
                <w:color w:val="000000"/>
                <w:sz w:val="24"/>
                <w:szCs w:val="24"/>
              </w:rPr>
            </w:pPr>
            <w:r w:rsidRPr="00AE5DFA">
              <w:rPr>
                <w:rFonts w:ascii="宋体" w:eastAsia="宋体" w:hAnsi="宋体" w:cs="宋体" w:hint="eastAsia"/>
                <w:b/>
                <w:color w:val="000000"/>
                <w:kern w:val="0"/>
                <w:sz w:val="24"/>
                <w:szCs w:val="24"/>
                <w:lang w:bidi="ar"/>
              </w:rPr>
              <w:t>数量</w:t>
            </w:r>
          </w:p>
        </w:tc>
      </w:tr>
      <w:tr w:rsidR="00AE5DFA" w:rsidRPr="00AE5DFA" w:rsidTr="00511DFE">
        <w:trPr>
          <w:trHeight w:val="330"/>
        </w:trPr>
        <w:tc>
          <w:tcPr>
            <w:tcW w:w="1225" w:type="dxa"/>
            <w:vMerge w:val="restart"/>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计算服务</w:t>
            </w:r>
          </w:p>
        </w:tc>
        <w:tc>
          <w:tcPr>
            <w:tcW w:w="1137" w:type="dxa"/>
            <w:vMerge w:val="restart"/>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x86平台云主机服务</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ind w:leftChars="19" w:left="81" w:hangingChars="17" w:hanging="41"/>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X86平台云主机服务-vCPU（主频不低于2.4GHz）</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元/CPU·月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40</w:t>
            </w:r>
          </w:p>
        </w:tc>
      </w:tr>
      <w:tr w:rsidR="00AE5DFA" w:rsidRPr="00AE5DFA" w:rsidTr="00511DFE">
        <w:trPr>
          <w:trHeight w:val="330"/>
        </w:trPr>
        <w:tc>
          <w:tcPr>
            <w:tcW w:w="1225" w:type="dxa"/>
            <w:vMerge/>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rPr>
                <w:rFonts w:ascii="宋体" w:eastAsia="宋体" w:hAnsi="宋体" w:cs="宋体"/>
                <w:color w:val="000000"/>
                <w:sz w:val="24"/>
                <w:szCs w:val="24"/>
              </w:rPr>
            </w:pPr>
          </w:p>
        </w:tc>
        <w:tc>
          <w:tcPr>
            <w:tcW w:w="1137" w:type="dxa"/>
            <w:vMerge/>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rPr>
                <w:rFonts w:ascii="宋体" w:eastAsia="宋体" w:hAnsi="宋体" w:cs="宋体"/>
                <w:color w:val="000000"/>
                <w:sz w:val="24"/>
                <w:szCs w:val="24"/>
              </w:rPr>
            </w:pP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X86平台云主机服务-内存</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元/GB·月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212</w:t>
            </w:r>
          </w:p>
        </w:tc>
      </w:tr>
      <w:tr w:rsidR="00AE5DFA" w:rsidRPr="00AE5DFA" w:rsidTr="00511DFE">
        <w:trPr>
          <w:trHeight w:val="555"/>
        </w:trPr>
        <w:tc>
          <w:tcPr>
            <w:tcW w:w="1225" w:type="dxa"/>
            <w:vMerge w:val="restart"/>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存储服务</w:t>
            </w:r>
          </w:p>
        </w:tc>
        <w:tc>
          <w:tcPr>
            <w:tcW w:w="1137"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普通性能存储</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普通存储（单盘技术指标:单盘IOPS 1000-3000）</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元/GB·月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5724</w:t>
            </w:r>
          </w:p>
        </w:tc>
      </w:tr>
      <w:tr w:rsidR="00AE5DFA" w:rsidRPr="00AE5DFA" w:rsidTr="00511DFE">
        <w:trPr>
          <w:trHeight w:val="555"/>
        </w:trPr>
        <w:tc>
          <w:tcPr>
            <w:tcW w:w="1225" w:type="dxa"/>
            <w:vMerge/>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rPr>
                <w:rFonts w:ascii="宋体" w:eastAsia="宋体" w:hAnsi="宋体" w:cs="宋体"/>
                <w:color w:val="000000"/>
                <w:sz w:val="24"/>
                <w:szCs w:val="24"/>
              </w:rPr>
            </w:pPr>
          </w:p>
        </w:tc>
        <w:tc>
          <w:tcPr>
            <w:tcW w:w="1137"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高性能存储</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高性能存储（单盘技术指标：单盘IOPS 3000-20000）</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元/GB·月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5724</w:t>
            </w:r>
          </w:p>
        </w:tc>
      </w:tr>
      <w:tr w:rsidR="00AE5DFA" w:rsidRPr="00AE5DFA" w:rsidTr="00511DFE">
        <w:trPr>
          <w:trHeight w:val="915"/>
        </w:trPr>
        <w:tc>
          <w:tcPr>
            <w:tcW w:w="1225" w:type="dxa"/>
            <w:vMerge/>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rPr>
                <w:rFonts w:ascii="宋体" w:eastAsia="宋体" w:hAnsi="宋体" w:cs="宋体"/>
                <w:color w:val="000000"/>
                <w:sz w:val="24"/>
                <w:szCs w:val="24"/>
              </w:rPr>
            </w:pPr>
          </w:p>
        </w:tc>
        <w:tc>
          <w:tcPr>
            <w:tcW w:w="1137"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本地备份服务</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本地备份服务</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元/GB·月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5724</w:t>
            </w:r>
          </w:p>
        </w:tc>
      </w:tr>
      <w:tr w:rsidR="00AE5DFA" w:rsidRPr="00AE5DFA" w:rsidTr="00511DFE">
        <w:trPr>
          <w:trHeight w:val="915"/>
        </w:trPr>
        <w:tc>
          <w:tcPr>
            <w:tcW w:w="1225"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网络服务</w:t>
            </w:r>
          </w:p>
        </w:tc>
        <w:tc>
          <w:tcPr>
            <w:tcW w:w="1137"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远程接入服务</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远程接入运维，每个账号结合身份验证，通过VPN远程接入</w:t>
            </w:r>
            <w:proofErr w:type="gramStart"/>
            <w:r w:rsidRPr="00AE5DFA">
              <w:rPr>
                <w:rFonts w:ascii="宋体" w:eastAsia="宋体" w:hAnsi="宋体" w:cs="宋体" w:hint="eastAsia"/>
                <w:color w:val="000000"/>
                <w:kern w:val="0"/>
                <w:sz w:val="24"/>
                <w:szCs w:val="24"/>
                <w:lang w:bidi="ar"/>
              </w:rPr>
              <w:t>堡垒机</w:t>
            </w:r>
            <w:proofErr w:type="gramEnd"/>
            <w:r w:rsidRPr="00AE5DFA">
              <w:rPr>
                <w:rFonts w:ascii="宋体" w:eastAsia="宋体" w:hAnsi="宋体" w:cs="宋体" w:hint="eastAsia"/>
                <w:color w:val="000000"/>
                <w:kern w:val="0"/>
                <w:sz w:val="24"/>
                <w:szCs w:val="24"/>
                <w:lang w:bidi="ar"/>
              </w:rPr>
              <w:t>进行维护</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元/账号·月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2</w:t>
            </w:r>
          </w:p>
        </w:tc>
      </w:tr>
      <w:tr w:rsidR="00AE5DFA" w:rsidRPr="00AE5DFA" w:rsidTr="00511DFE">
        <w:trPr>
          <w:trHeight w:val="915"/>
        </w:trPr>
        <w:tc>
          <w:tcPr>
            <w:tcW w:w="1225"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云主机深度监控服务</w:t>
            </w:r>
          </w:p>
        </w:tc>
        <w:tc>
          <w:tcPr>
            <w:tcW w:w="1137"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云主机深度监控服务</w:t>
            </w:r>
          </w:p>
        </w:tc>
        <w:tc>
          <w:tcPr>
            <w:tcW w:w="3564" w:type="dxa"/>
            <w:tcBorders>
              <w:top w:val="single" w:sz="8" w:space="0" w:color="000000"/>
              <w:left w:val="single" w:sz="8" w:space="0" w:color="000000"/>
              <w:bottom w:val="single" w:sz="8" w:space="0" w:color="000000"/>
              <w:right w:val="single" w:sz="8" w:space="0" w:color="000000"/>
            </w:tcBorders>
            <w:vAlign w:val="center"/>
          </w:tcPr>
          <w:p w:rsidR="00AE5DFA" w:rsidRPr="00AE5DFA" w:rsidRDefault="00AE5DFA" w:rsidP="00AE5DFA">
            <w:pPr>
              <w:widowControl/>
              <w:adjustRightInd w:val="0"/>
              <w:snapToGrid w:val="0"/>
              <w:jc w:val="lef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 xml:space="preserve"> 7×24小时深度监测云主机资源、硬件设备监控、云平台层应急处置等内容。</w:t>
            </w:r>
          </w:p>
        </w:tc>
        <w:tc>
          <w:tcPr>
            <w:tcW w:w="1486"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center"/>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元/主机·月</w:t>
            </w:r>
          </w:p>
        </w:tc>
        <w:tc>
          <w:tcPr>
            <w:tcW w:w="1051" w:type="dxa"/>
            <w:tcBorders>
              <w:top w:val="single" w:sz="8" w:space="0" w:color="000000"/>
              <w:left w:val="single" w:sz="8" w:space="0" w:color="000000"/>
              <w:bottom w:val="single" w:sz="8" w:space="0" w:color="000000"/>
              <w:right w:val="single" w:sz="8" w:space="0" w:color="000000"/>
            </w:tcBorders>
            <w:noWrap/>
            <w:vAlign w:val="center"/>
          </w:tcPr>
          <w:p w:rsidR="00AE5DFA" w:rsidRPr="00AE5DFA" w:rsidRDefault="00AE5DFA" w:rsidP="00AE5DFA">
            <w:pPr>
              <w:widowControl/>
              <w:adjustRightInd w:val="0"/>
              <w:snapToGrid w:val="0"/>
              <w:jc w:val="right"/>
              <w:textAlignment w:val="center"/>
              <w:rPr>
                <w:rFonts w:ascii="宋体" w:eastAsia="宋体" w:hAnsi="宋体" w:cs="宋体"/>
                <w:color w:val="000000"/>
                <w:sz w:val="24"/>
                <w:szCs w:val="24"/>
              </w:rPr>
            </w:pPr>
            <w:r w:rsidRPr="00AE5DFA">
              <w:rPr>
                <w:rFonts w:ascii="宋体" w:eastAsia="宋体" w:hAnsi="宋体" w:cs="宋体" w:hint="eastAsia"/>
                <w:color w:val="000000"/>
                <w:kern w:val="0"/>
                <w:sz w:val="24"/>
                <w:szCs w:val="24"/>
                <w:lang w:bidi="ar"/>
              </w:rPr>
              <w:t>6</w:t>
            </w:r>
          </w:p>
        </w:tc>
      </w:tr>
    </w:tbl>
    <w:p w:rsidR="00AE5DFA" w:rsidRPr="00AE5DFA" w:rsidRDefault="00AE5DFA" w:rsidP="00AE5DFA">
      <w:pPr>
        <w:widowControl/>
        <w:spacing w:line="440" w:lineRule="exact"/>
        <w:contextualSpacing/>
        <w:outlineLvl w:val="2"/>
        <w:rPr>
          <w:rFonts w:ascii="宋体" w:eastAsia="宋体" w:hAnsi="宋体" w:cs="宋体"/>
          <w:b/>
          <w:bCs/>
          <w:sz w:val="24"/>
          <w:szCs w:val="24"/>
        </w:rPr>
      </w:pPr>
    </w:p>
    <w:p w:rsidR="00AE5DFA" w:rsidRPr="00AE5DFA" w:rsidRDefault="00AE5DFA" w:rsidP="00AE5DFA">
      <w:pPr>
        <w:widowControl/>
        <w:spacing w:line="440" w:lineRule="exact"/>
        <w:contextualSpacing/>
        <w:outlineLvl w:val="2"/>
        <w:rPr>
          <w:rFonts w:ascii="宋体" w:eastAsia="宋体" w:hAnsi="宋体" w:cs="宋体"/>
          <w:b/>
          <w:bCs/>
          <w:sz w:val="24"/>
          <w:szCs w:val="24"/>
        </w:rPr>
      </w:pPr>
    </w:p>
    <w:p w:rsidR="00AE5DFA" w:rsidRPr="00AE5DFA" w:rsidRDefault="00AE5DFA" w:rsidP="00AE5DFA">
      <w:pPr>
        <w:widowControl/>
        <w:spacing w:line="440" w:lineRule="exact"/>
        <w:ind w:firstLineChars="200" w:firstLine="482"/>
        <w:contextualSpacing/>
        <w:outlineLvl w:val="2"/>
        <w:rPr>
          <w:rFonts w:ascii="宋体" w:eastAsia="宋体" w:hAnsi="宋体" w:cs="宋体"/>
          <w:b/>
          <w:bCs/>
          <w:sz w:val="24"/>
          <w:szCs w:val="24"/>
        </w:rPr>
      </w:pPr>
      <w:r w:rsidRPr="00AE5DFA">
        <w:rPr>
          <w:rFonts w:ascii="宋体" w:eastAsia="宋体" w:hAnsi="宋体" w:cs="宋体" w:hint="eastAsia"/>
          <w:b/>
          <w:bCs/>
          <w:sz w:val="24"/>
          <w:szCs w:val="24"/>
        </w:rPr>
        <w:t>2.2 服务技术要求</w:t>
      </w:r>
    </w:p>
    <w:p w:rsidR="00AE5DFA" w:rsidRPr="00AE5DFA" w:rsidRDefault="00AE5DFA" w:rsidP="00AE5DFA">
      <w:pPr>
        <w:tabs>
          <w:tab w:val="left" w:pos="1162"/>
        </w:tabs>
        <w:spacing w:line="440" w:lineRule="exact"/>
        <w:ind w:firstLineChars="200" w:firstLine="482"/>
        <w:outlineLvl w:val="3"/>
        <w:rPr>
          <w:rFonts w:ascii="宋体" w:eastAsia="宋体" w:hAnsi="宋体" w:cs="宋体"/>
          <w:b/>
          <w:bCs/>
          <w:sz w:val="24"/>
          <w:szCs w:val="24"/>
        </w:rPr>
      </w:pPr>
      <w:r w:rsidRPr="00AE5DFA">
        <w:rPr>
          <w:rFonts w:ascii="宋体" w:eastAsia="宋体" w:hAnsi="宋体" w:cs="宋体" w:hint="eastAsia"/>
          <w:b/>
          <w:bCs/>
          <w:sz w:val="24"/>
          <w:szCs w:val="24"/>
        </w:rPr>
        <w:t>1）云计算技术需求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80"/>
      </w:tblGrid>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spacing w:line="440" w:lineRule="exact"/>
              <w:jc w:val="left"/>
              <w:rPr>
                <w:rFonts w:ascii="宋体" w:eastAsia="宋体" w:hAnsi="宋体" w:cs="宋体"/>
                <w:b/>
                <w:sz w:val="24"/>
                <w:szCs w:val="24"/>
              </w:rPr>
            </w:pPr>
            <w:r w:rsidRPr="00AE5DFA">
              <w:rPr>
                <w:rFonts w:ascii="宋体" w:eastAsia="宋体" w:hAnsi="宋体" w:cs="宋体" w:hint="eastAsia"/>
                <w:b/>
                <w:sz w:val="24"/>
                <w:szCs w:val="24"/>
              </w:rPr>
              <w:t>指标项</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spacing w:line="440" w:lineRule="exact"/>
              <w:jc w:val="left"/>
              <w:rPr>
                <w:rFonts w:ascii="宋体" w:eastAsia="宋体" w:hAnsi="宋体" w:cs="宋体"/>
                <w:b/>
                <w:sz w:val="24"/>
                <w:szCs w:val="24"/>
              </w:rPr>
            </w:pPr>
            <w:r w:rsidRPr="00AE5DFA">
              <w:rPr>
                <w:rFonts w:ascii="宋体" w:eastAsia="宋体" w:hAnsi="宋体" w:cs="宋体" w:hint="eastAsia"/>
                <w:b/>
                <w:sz w:val="24"/>
                <w:szCs w:val="24"/>
              </w:rPr>
              <w:t>规格要求</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性能限制</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要求CPU主频≥2.4GHz</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性能范围</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CPU核数可选范围1-16核，内存可选范围1-64G</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操作系统兼容性</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支持主流操作系统，如windows server系列、Linux发行版、国产Linux等，需正版授权</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扩展性</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可以灵活调整云主机CPU、内存、硬盘规格</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云主机隔离</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对不同用户的虚拟主机提供安全组和VLAN级别的隔离，确保不同用户之间数据互不可见；云主机之间可以做到隔离保护，其中每一个云主机发生故障都不会影响同一个物理机上的其它云主机运行，</w:t>
            </w:r>
            <w:proofErr w:type="gramStart"/>
            <w:r w:rsidRPr="00AE5DFA">
              <w:rPr>
                <w:rFonts w:ascii="宋体" w:eastAsia="宋体" w:hAnsi="宋体" w:cs="宋体" w:hint="eastAsia"/>
                <w:sz w:val="24"/>
                <w:szCs w:val="24"/>
              </w:rPr>
              <w:t>每</w:t>
            </w:r>
            <w:r w:rsidRPr="00AE5DFA">
              <w:rPr>
                <w:rFonts w:ascii="宋体" w:eastAsia="宋体" w:hAnsi="宋体" w:cs="宋体" w:hint="eastAsia"/>
                <w:sz w:val="24"/>
                <w:szCs w:val="24"/>
              </w:rPr>
              <w:lastRenderedPageBreak/>
              <w:t>个云</w:t>
            </w:r>
            <w:proofErr w:type="gramEnd"/>
            <w:r w:rsidRPr="00AE5DFA">
              <w:rPr>
                <w:rFonts w:ascii="宋体" w:eastAsia="宋体" w:hAnsi="宋体" w:cs="宋体" w:hint="eastAsia"/>
                <w:sz w:val="24"/>
                <w:szCs w:val="24"/>
              </w:rPr>
              <w:t>主机上的用户权限只限</w:t>
            </w:r>
            <w:proofErr w:type="gramStart"/>
            <w:r w:rsidRPr="00AE5DFA">
              <w:rPr>
                <w:rFonts w:ascii="宋体" w:eastAsia="宋体" w:hAnsi="宋体" w:cs="宋体" w:hint="eastAsia"/>
                <w:sz w:val="24"/>
                <w:szCs w:val="24"/>
              </w:rPr>
              <w:t>于本云主机</w:t>
            </w:r>
            <w:proofErr w:type="gramEnd"/>
            <w:r w:rsidRPr="00AE5DFA">
              <w:rPr>
                <w:rFonts w:ascii="宋体" w:eastAsia="宋体" w:hAnsi="宋体" w:cs="宋体" w:hint="eastAsia"/>
                <w:sz w:val="24"/>
                <w:szCs w:val="24"/>
              </w:rPr>
              <w:t>之内，以保障系统平台的安全性。</w:t>
            </w:r>
          </w:p>
        </w:tc>
      </w:tr>
      <w:tr w:rsidR="00AE5DFA" w:rsidRPr="00AE5DFA" w:rsidTr="00511DFE">
        <w:trPr>
          <w:trHeight w:val="20"/>
          <w:jc w:val="center"/>
        </w:trPr>
        <w:tc>
          <w:tcPr>
            <w:tcW w:w="1242" w:type="dxa"/>
            <w:vMerge w:val="restart"/>
            <w:tcBorders>
              <w:top w:val="nil"/>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lastRenderedPageBreak/>
              <w:t>HA功能</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虚拟化管理节点</w:t>
            </w:r>
            <w:proofErr w:type="gramStart"/>
            <w:r w:rsidRPr="00AE5DFA">
              <w:rPr>
                <w:rFonts w:ascii="宋体" w:eastAsia="宋体" w:hAnsi="宋体" w:cs="宋体" w:hint="eastAsia"/>
                <w:sz w:val="24"/>
                <w:szCs w:val="24"/>
              </w:rPr>
              <w:t>须支持双机热备</w:t>
            </w:r>
            <w:proofErr w:type="gramEnd"/>
          </w:p>
        </w:tc>
      </w:tr>
      <w:tr w:rsidR="00AE5DFA" w:rsidRPr="00AE5DFA" w:rsidTr="00511DFE">
        <w:trPr>
          <w:trHeight w:val="20"/>
          <w:jc w:val="center"/>
        </w:trPr>
        <w:tc>
          <w:tcPr>
            <w:tcW w:w="1242" w:type="dxa"/>
            <w:vMerge/>
            <w:tcBorders>
              <w:top w:val="nil"/>
              <w:left w:val="single" w:sz="4" w:space="0" w:color="000000"/>
              <w:bottom w:val="single" w:sz="4" w:space="0" w:color="000000"/>
              <w:right w:val="single" w:sz="4" w:space="0" w:color="000000"/>
            </w:tcBorders>
            <w:vAlign w:val="center"/>
          </w:tcPr>
          <w:p w:rsidR="00AE5DFA" w:rsidRPr="00AE5DFA" w:rsidRDefault="00AE5DFA" w:rsidP="00AE5DFA">
            <w:pPr>
              <w:widowControl/>
              <w:spacing w:line="440" w:lineRule="exact"/>
              <w:jc w:val="left"/>
              <w:rPr>
                <w:rFonts w:ascii="宋体" w:eastAsia="宋体" w:hAnsi="宋体" w:cs="宋体"/>
                <w:sz w:val="24"/>
                <w:szCs w:val="24"/>
              </w:rPr>
            </w:pP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虚拟化管理系统支持虚拟机的HA功能</w:t>
            </w:r>
          </w:p>
        </w:tc>
      </w:tr>
      <w:tr w:rsidR="00AE5DFA" w:rsidRPr="00AE5DFA" w:rsidTr="00511DFE">
        <w:trPr>
          <w:trHeight w:val="20"/>
          <w:jc w:val="center"/>
        </w:trPr>
        <w:tc>
          <w:tcPr>
            <w:tcW w:w="1242" w:type="dxa"/>
            <w:vMerge/>
            <w:tcBorders>
              <w:top w:val="nil"/>
              <w:left w:val="single" w:sz="4" w:space="0" w:color="000000"/>
              <w:bottom w:val="single" w:sz="4" w:space="0" w:color="000000"/>
              <w:right w:val="single" w:sz="4" w:space="0" w:color="000000"/>
            </w:tcBorders>
            <w:vAlign w:val="center"/>
          </w:tcPr>
          <w:p w:rsidR="00AE5DFA" w:rsidRPr="00AE5DFA" w:rsidRDefault="00AE5DFA" w:rsidP="00AE5DFA">
            <w:pPr>
              <w:widowControl/>
              <w:spacing w:line="440" w:lineRule="exact"/>
              <w:jc w:val="left"/>
              <w:rPr>
                <w:rFonts w:ascii="宋体" w:eastAsia="宋体" w:hAnsi="宋体" w:cs="宋体"/>
                <w:sz w:val="24"/>
                <w:szCs w:val="24"/>
              </w:rPr>
            </w:pP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硬件设备出现故障时，云主机会自动进行HA切换</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备份功能</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支持云主机备份功能，可以实现云主机的全量备份、增量备份，支持备份周期、备份策略的设定</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可操作性</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支持通过</w:t>
            </w:r>
            <w:proofErr w:type="gramStart"/>
            <w:r w:rsidRPr="00AE5DFA">
              <w:rPr>
                <w:rFonts w:ascii="宋体" w:eastAsia="宋体" w:hAnsi="宋体" w:cs="宋体" w:hint="eastAsia"/>
                <w:sz w:val="24"/>
                <w:szCs w:val="24"/>
              </w:rPr>
              <w:t>云管理</w:t>
            </w:r>
            <w:proofErr w:type="gramEnd"/>
            <w:r w:rsidRPr="00AE5DFA">
              <w:rPr>
                <w:rFonts w:ascii="宋体" w:eastAsia="宋体" w:hAnsi="宋体" w:cs="宋体" w:hint="eastAsia"/>
                <w:sz w:val="24"/>
                <w:szCs w:val="24"/>
              </w:rPr>
              <w:t>平台，实现申请部署与使用</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安全防护</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提供防ARP欺骗、自定义防火墙功能，支持防</w:t>
            </w:r>
            <w:proofErr w:type="spellStart"/>
            <w:r w:rsidRPr="00AE5DFA">
              <w:rPr>
                <w:rFonts w:ascii="宋体" w:eastAsia="宋体" w:hAnsi="宋体" w:cs="宋体" w:hint="eastAsia"/>
                <w:sz w:val="24"/>
                <w:szCs w:val="24"/>
              </w:rPr>
              <w:t>DDos</w:t>
            </w:r>
            <w:proofErr w:type="spellEnd"/>
            <w:r w:rsidRPr="00AE5DFA">
              <w:rPr>
                <w:rFonts w:ascii="宋体" w:eastAsia="宋体" w:hAnsi="宋体" w:cs="宋体" w:hint="eastAsia"/>
                <w:sz w:val="24"/>
                <w:szCs w:val="24"/>
              </w:rPr>
              <w:t>攻击；</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弹性网络</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支持虚拟路由、虚拟交换机和弹性IP，用户可自定义虚拟主机的网络拓扑和IP地址；</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镜像快照</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创建虚拟主机时，可指定用户预先配置好的镜像文件作为模板。虚拟主机支持增量快照备份功能，提高备份效率，减小备份占用空间，并支持公共镜像、私有镜像以及共享镜像等多种方式。</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数据存储</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虚拟主机底层块存储数据可靠性不低于99.9999%；</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高可用性</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虚拟主机服务采用全冗余架构，无单点故障，平均可用性不低于99.99%；</w:t>
            </w:r>
          </w:p>
        </w:tc>
      </w:tr>
      <w:tr w:rsidR="00AE5DFA" w:rsidRPr="00AE5DFA" w:rsidTr="00511DFE">
        <w:trPr>
          <w:trHeight w:val="20"/>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扩展性</w:t>
            </w:r>
          </w:p>
        </w:tc>
        <w:tc>
          <w:tcPr>
            <w:tcW w:w="7280" w:type="dxa"/>
            <w:tcBorders>
              <w:top w:val="single" w:sz="4" w:space="0" w:color="000000"/>
              <w:left w:val="nil"/>
              <w:bottom w:val="single" w:sz="4" w:space="0" w:color="000000"/>
              <w:right w:val="single" w:sz="4" w:space="0" w:color="000000"/>
            </w:tcBorders>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支持计算能力的垂直伸缩，支持对CPU和内存的升级与降级操作，支持增加、减少磁盘和带宽；</w:t>
            </w:r>
          </w:p>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支持计算能力的水平伸缩，通过与负载均衡配合实现水平伸缩；</w:t>
            </w:r>
          </w:p>
        </w:tc>
      </w:tr>
    </w:tbl>
    <w:p w:rsidR="00AE5DFA" w:rsidRPr="00AE5DFA" w:rsidRDefault="00AE5DFA" w:rsidP="00AE5DFA">
      <w:pPr>
        <w:tabs>
          <w:tab w:val="left" w:pos="1162"/>
        </w:tabs>
        <w:spacing w:line="440" w:lineRule="exact"/>
        <w:ind w:firstLineChars="200" w:firstLine="482"/>
        <w:outlineLvl w:val="3"/>
        <w:rPr>
          <w:rFonts w:ascii="宋体" w:eastAsia="宋体" w:hAnsi="宋体" w:cs="宋体"/>
          <w:b/>
          <w:bCs/>
          <w:sz w:val="24"/>
          <w:szCs w:val="24"/>
        </w:rPr>
      </w:pPr>
      <w:r w:rsidRPr="00AE5DFA">
        <w:rPr>
          <w:rFonts w:ascii="宋体" w:eastAsia="宋体" w:hAnsi="宋体" w:cs="宋体" w:hint="eastAsia"/>
          <w:b/>
          <w:bCs/>
          <w:sz w:val="24"/>
          <w:szCs w:val="24"/>
        </w:rPr>
        <w:t>2）普通性能存储技术需求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7280"/>
      </w:tblGrid>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spacing w:line="440" w:lineRule="exact"/>
              <w:jc w:val="left"/>
              <w:rPr>
                <w:rFonts w:ascii="宋体" w:eastAsia="宋体" w:hAnsi="宋体" w:cs="宋体"/>
                <w:b/>
                <w:bCs/>
                <w:sz w:val="24"/>
                <w:szCs w:val="24"/>
              </w:rPr>
            </w:pPr>
            <w:r w:rsidRPr="00AE5DFA">
              <w:rPr>
                <w:rFonts w:ascii="宋体" w:eastAsia="宋体" w:hAnsi="宋体" w:cs="宋体" w:hint="eastAsia"/>
                <w:b/>
                <w:bCs/>
                <w:sz w:val="24"/>
                <w:szCs w:val="24"/>
              </w:rPr>
              <w:t>指标项</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b/>
                <w:bCs/>
                <w:sz w:val="24"/>
                <w:szCs w:val="24"/>
              </w:rPr>
            </w:pPr>
            <w:r w:rsidRPr="00AE5DFA">
              <w:rPr>
                <w:rFonts w:ascii="宋体" w:eastAsia="宋体" w:hAnsi="宋体" w:cs="宋体" w:hint="eastAsia"/>
                <w:b/>
                <w:bCs/>
                <w:sz w:val="24"/>
                <w:szCs w:val="24"/>
              </w:rPr>
              <w:t>规格要求</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可靠性要求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提供普通存储服务，要求稳定可靠，确保数据可靠性99.9999%</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性能要求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单盘技术指标满足IOPS 1000-3000</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使用要求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用户可以以1G为最小单位进行容量申请，并可以申请直接挂载给云主机使用，同时用户可以将申请到的磁盘空间分配给一台或者多台虚拟机/</w:t>
            </w:r>
            <w:proofErr w:type="gramStart"/>
            <w:r w:rsidRPr="00AE5DFA">
              <w:rPr>
                <w:rFonts w:ascii="宋体" w:eastAsia="宋体" w:hAnsi="宋体" w:cs="宋体" w:hint="eastAsia"/>
                <w:sz w:val="24"/>
                <w:szCs w:val="24"/>
              </w:rPr>
              <w:t>物理机</w:t>
            </w:r>
            <w:proofErr w:type="gramEnd"/>
            <w:r w:rsidRPr="00AE5DFA">
              <w:rPr>
                <w:rFonts w:ascii="宋体" w:eastAsia="宋体" w:hAnsi="宋体" w:cs="宋体" w:hint="eastAsia"/>
                <w:sz w:val="24"/>
                <w:szCs w:val="24"/>
              </w:rPr>
              <w:t>使用</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可操作性</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支持通过</w:t>
            </w:r>
            <w:proofErr w:type="gramStart"/>
            <w:r w:rsidRPr="00AE5DFA">
              <w:rPr>
                <w:rFonts w:ascii="宋体" w:eastAsia="宋体" w:hAnsi="宋体" w:cs="宋体" w:hint="eastAsia"/>
                <w:sz w:val="24"/>
                <w:szCs w:val="24"/>
              </w:rPr>
              <w:t>云管理</w:t>
            </w:r>
            <w:proofErr w:type="gramEnd"/>
            <w:r w:rsidRPr="00AE5DFA">
              <w:rPr>
                <w:rFonts w:ascii="宋体" w:eastAsia="宋体" w:hAnsi="宋体" w:cs="宋体" w:hint="eastAsia"/>
                <w:sz w:val="24"/>
                <w:szCs w:val="24"/>
              </w:rPr>
              <w:t>平台，实现申请部署与使用</w:t>
            </w:r>
          </w:p>
        </w:tc>
      </w:tr>
    </w:tbl>
    <w:p w:rsidR="00AE5DFA" w:rsidRPr="00AE5DFA" w:rsidRDefault="00AE5DFA" w:rsidP="00AE5DFA">
      <w:pPr>
        <w:tabs>
          <w:tab w:val="left" w:pos="1162"/>
        </w:tabs>
        <w:spacing w:line="440" w:lineRule="exact"/>
        <w:outlineLvl w:val="3"/>
        <w:rPr>
          <w:rFonts w:ascii="宋体" w:eastAsia="宋体" w:hAnsi="宋体" w:cs="宋体"/>
          <w:b/>
          <w:bCs/>
          <w:sz w:val="24"/>
          <w:szCs w:val="24"/>
        </w:rPr>
      </w:pPr>
      <w:r w:rsidRPr="00AE5DFA">
        <w:rPr>
          <w:rFonts w:ascii="宋体" w:eastAsia="宋体" w:hAnsi="宋体" w:cs="宋体" w:hint="eastAsia"/>
          <w:b/>
          <w:bCs/>
          <w:sz w:val="24"/>
          <w:szCs w:val="24"/>
        </w:rPr>
        <w:t>3）高性能存储技术需求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7280"/>
      </w:tblGrid>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spacing w:line="440" w:lineRule="exact"/>
              <w:jc w:val="left"/>
              <w:rPr>
                <w:rFonts w:ascii="宋体" w:eastAsia="宋体" w:hAnsi="宋体" w:cs="宋体"/>
                <w:b/>
                <w:bCs/>
                <w:sz w:val="24"/>
                <w:szCs w:val="24"/>
              </w:rPr>
            </w:pPr>
            <w:r w:rsidRPr="00AE5DFA">
              <w:rPr>
                <w:rFonts w:ascii="宋体" w:eastAsia="宋体" w:hAnsi="宋体" w:cs="宋体" w:hint="eastAsia"/>
                <w:b/>
                <w:bCs/>
                <w:sz w:val="24"/>
                <w:szCs w:val="24"/>
              </w:rPr>
              <w:t>指标项</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b/>
                <w:bCs/>
                <w:sz w:val="24"/>
                <w:szCs w:val="24"/>
              </w:rPr>
            </w:pPr>
            <w:r w:rsidRPr="00AE5DFA">
              <w:rPr>
                <w:rFonts w:ascii="宋体" w:eastAsia="宋体" w:hAnsi="宋体" w:cs="宋体" w:hint="eastAsia"/>
                <w:b/>
                <w:bCs/>
                <w:sz w:val="24"/>
                <w:szCs w:val="24"/>
              </w:rPr>
              <w:t>规格要求</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lastRenderedPageBreak/>
              <w:t>可靠性要求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要求稳定可靠，不会因单一部件故障、单一路径故障等原因导致业务停用、数据丢失，系统可靠性99.9999%</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性能要求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单盘技术指标满足IOPS 3000-20000</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使用要求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用户可以以1G为最小单位进行容量申请，并可以申请直接挂载给云主机使用，同时用户可以将申请到的磁盘空间分配给一台或者多台虚拟机/</w:t>
            </w:r>
            <w:proofErr w:type="gramStart"/>
            <w:r w:rsidRPr="00AE5DFA">
              <w:rPr>
                <w:rFonts w:ascii="宋体" w:eastAsia="宋体" w:hAnsi="宋体" w:cs="宋体" w:hint="eastAsia"/>
                <w:sz w:val="24"/>
                <w:szCs w:val="24"/>
              </w:rPr>
              <w:t>物理机</w:t>
            </w:r>
            <w:proofErr w:type="gramEnd"/>
            <w:r w:rsidRPr="00AE5DFA">
              <w:rPr>
                <w:rFonts w:ascii="宋体" w:eastAsia="宋体" w:hAnsi="宋体" w:cs="宋体" w:hint="eastAsia"/>
                <w:sz w:val="24"/>
                <w:szCs w:val="24"/>
              </w:rPr>
              <w:t>使用</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架构要求</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spacing w:line="440" w:lineRule="exact"/>
              <w:jc w:val="left"/>
              <w:rPr>
                <w:rFonts w:ascii="宋体" w:eastAsia="宋体" w:hAnsi="宋体" w:cs="宋体"/>
                <w:sz w:val="24"/>
                <w:szCs w:val="24"/>
              </w:rPr>
            </w:pPr>
            <w:r w:rsidRPr="00AE5DFA">
              <w:rPr>
                <w:rFonts w:ascii="宋体" w:eastAsia="宋体" w:hAnsi="宋体" w:cs="宋体" w:hint="eastAsia"/>
                <w:sz w:val="24"/>
                <w:szCs w:val="24"/>
              </w:rPr>
              <w:t>系统整体架构无单点故障</w:t>
            </w:r>
          </w:p>
        </w:tc>
      </w:tr>
      <w:tr w:rsidR="00AE5DFA" w:rsidRPr="00AE5DFA" w:rsidTr="00511DFE">
        <w:trPr>
          <w:jc w:val="center"/>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可操作性</w:t>
            </w:r>
          </w:p>
        </w:tc>
        <w:tc>
          <w:tcPr>
            <w:tcW w:w="7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DFA" w:rsidRPr="00AE5DFA" w:rsidRDefault="00AE5DFA" w:rsidP="00AE5DFA">
            <w:pPr>
              <w:autoSpaceDE w:val="0"/>
              <w:autoSpaceDN w:val="0"/>
              <w:adjustRightInd w:val="0"/>
              <w:spacing w:line="440" w:lineRule="exact"/>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支持通过</w:t>
            </w:r>
            <w:proofErr w:type="gramStart"/>
            <w:r w:rsidRPr="00AE5DFA">
              <w:rPr>
                <w:rFonts w:ascii="宋体" w:eastAsia="宋体" w:hAnsi="宋体" w:cs="宋体" w:hint="eastAsia"/>
                <w:sz w:val="24"/>
                <w:szCs w:val="24"/>
              </w:rPr>
              <w:t>云管理</w:t>
            </w:r>
            <w:proofErr w:type="gramEnd"/>
            <w:r w:rsidRPr="00AE5DFA">
              <w:rPr>
                <w:rFonts w:ascii="宋体" w:eastAsia="宋体" w:hAnsi="宋体" w:cs="宋体" w:hint="eastAsia"/>
                <w:sz w:val="24"/>
                <w:szCs w:val="24"/>
              </w:rPr>
              <w:t>平台，实现申请部署与使用</w:t>
            </w:r>
          </w:p>
        </w:tc>
      </w:tr>
    </w:tbl>
    <w:p w:rsidR="00AE5DFA" w:rsidRPr="00AE5DFA" w:rsidRDefault="00AE5DFA" w:rsidP="00AE5DFA">
      <w:pPr>
        <w:tabs>
          <w:tab w:val="left" w:pos="1162"/>
        </w:tabs>
        <w:spacing w:line="440" w:lineRule="exact"/>
        <w:outlineLvl w:val="3"/>
        <w:rPr>
          <w:rFonts w:ascii="宋体" w:eastAsia="宋体" w:hAnsi="宋体" w:cs="宋体"/>
          <w:b/>
          <w:bCs/>
          <w:sz w:val="24"/>
          <w:szCs w:val="24"/>
        </w:rPr>
      </w:pPr>
      <w:r w:rsidRPr="00AE5DFA">
        <w:rPr>
          <w:rFonts w:ascii="宋体" w:eastAsia="宋体" w:hAnsi="宋体" w:cs="宋体" w:hint="eastAsia"/>
          <w:b/>
          <w:bCs/>
          <w:sz w:val="24"/>
          <w:szCs w:val="24"/>
        </w:rPr>
        <w:t>4）云平台技术需求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7934"/>
      </w:tblGrid>
      <w:tr w:rsidR="00AE5DFA" w:rsidRPr="00AE5DFA" w:rsidTr="00511DFE">
        <w:trPr>
          <w:trHeight w:val="448"/>
          <w:jc w:val="center"/>
        </w:trPr>
        <w:tc>
          <w:tcPr>
            <w:tcW w:w="1354" w:type="dxa"/>
            <w:shd w:val="clear" w:color="auto" w:fill="FFFFFF"/>
            <w:vAlign w:val="center"/>
          </w:tcPr>
          <w:p w:rsidR="00AE5DFA" w:rsidRPr="00AE5DFA" w:rsidRDefault="00AE5DFA" w:rsidP="00AE5DFA">
            <w:pPr>
              <w:spacing w:line="440" w:lineRule="exact"/>
              <w:jc w:val="left"/>
              <w:rPr>
                <w:rFonts w:ascii="宋体" w:eastAsia="宋体" w:hAnsi="宋体" w:cs="宋体"/>
                <w:b/>
                <w:bCs/>
                <w:sz w:val="24"/>
                <w:szCs w:val="24"/>
              </w:rPr>
            </w:pPr>
            <w:r w:rsidRPr="00AE5DFA">
              <w:rPr>
                <w:rFonts w:ascii="宋体" w:eastAsia="宋体" w:hAnsi="宋体" w:cs="宋体" w:hint="eastAsia"/>
                <w:b/>
                <w:bCs/>
                <w:sz w:val="24"/>
                <w:szCs w:val="24"/>
              </w:rPr>
              <w:t>指标项</w:t>
            </w:r>
          </w:p>
        </w:tc>
        <w:tc>
          <w:tcPr>
            <w:tcW w:w="7934" w:type="dxa"/>
            <w:shd w:val="clear" w:color="auto" w:fill="FFFFFF"/>
            <w:vAlign w:val="center"/>
          </w:tcPr>
          <w:p w:rsidR="00AE5DFA" w:rsidRPr="00AE5DFA" w:rsidRDefault="00AE5DFA" w:rsidP="00AE5DFA">
            <w:pPr>
              <w:spacing w:line="440" w:lineRule="exact"/>
              <w:jc w:val="left"/>
              <w:rPr>
                <w:rFonts w:ascii="宋体" w:eastAsia="宋体" w:hAnsi="宋体" w:cs="宋体"/>
                <w:b/>
                <w:bCs/>
                <w:sz w:val="24"/>
                <w:szCs w:val="24"/>
              </w:rPr>
            </w:pPr>
            <w:r w:rsidRPr="00AE5DFA">
              <w:rPr>
                <w:rFonts w:ascii="宋体" w:eastAsia="宋体" w:hAnsi="宋体" w:cs="宋体" w:hint="eastAsia"/>
                <w:b/>
                <w:bCs/>
                <w:sz w:val="24"/>
                <w:szCs w:val="24"/>
              </w:rPr>
              <w:t>招标要求</w:t>
            </w:r>
          </w:p>
        </w:tc>
      </w:tr>
      <w:tr w:rsidR="00AE5DFA" w:rsidRPr="00AE5DFA" w:rsidTr="00511DFE">
        <w:trPr>
          <w:trHeight w:val="315"/>
          <w:jc w:val="center"/>
        </w:trPr>
        <w:tc>
          <w:tcPr>
            <w:tcW w:w="1354" w:type="dxa"/>
            <w:vMerge w:val="restart"/>
            <w:vAlign w:val="center"/>
          </w:tcPr>
          <w:p w:rsidR="00AE5DFA" w:rsidRPr="00AE5DFA" w:rsidRDefault="00AE5DFA" w:rsidP="00AE5DFA">
            <w:pPr>
              <w:spacing w:line="440" w:lineRule="exact"/>
              <w:rPr>
                <w:rFonts w:ascii="宋体" w:eastAsia="宋体" w:hAnsi="宋体" w:cs="宋体"/>
                <w:sz w:val="24"/>
                <w:szCs w:val="24"/>
              </w:rPr>
            </w:pPr>
            <w:r w:rsidRPr="00AE5DFA">
              <w:rPr>
                <w:rFonts w:ascii="宋体" w:eastAsia="宋体" w:hAnsi="宋体" w:cs="宋体" w:hint="eastAsia"/>
                <w:sz w:val="24"/>
                <w:szCs w:val="24"/>
              </w:rPr>
              <w:t>基本要求</w:t>
            </w:r>
          </w:p>
        </w:tc>
        <w:tc>
          <w:tcPr>
            <w:tcW w:w="7934" w:type="dxa"/>
            <w:vAlign w:val="center"/>
          </w:tcPr>
          <w:p w:rsidR="00AE5DFA" w:rsidRPr="00AE5DFA" w:rsidRDefault="00AE5DFA" w:rsidP="00AE5DFA">
            <w:pPr>
              <w:spacing w:line="440" w:lineRule="exac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云平台应具备不低于99.99%可用性标准，支持定制</w:t>
            </w:r>
            <w:proofErr w:type="gramStart"/>
            <w:r w:rsidRPr="00AE5DFA">
              <w:rPr>
                <w:rFonts w:ascii="宋体" w:eastAsia="宋体" w:hAnsi="宋体" w:cs="宋体" w:hint="eastAsia"/>
                <w:sz w:val="24"/>
                <w:szCs w:val="24"/>
              </w:rPr>
              <w:t>化开发</w:t>
            </w:r>
            <w:proofErr w:type="gramEnd"/>
          </w:p>
        </w:tc>
      </w:tr>
      <w:tr w:rsidR="00AE5DFA" w:rsidRPr="00AE5DFA" w:rsidTr="00511DFE">
        <w:trPr>
          <w:trHeight w:val="315"/>
          <w:jc w:val="center"/>
        </w:trPr>
        <w:tc>
          <w:tcPr>
            <w:tcW w:w="1354" w:type="dxa"/>
            <w:vMerge/>
            <w:vAlign w:val="center"/>
          </w:tcPr>
          <w:p w:rsidR="00AE5DFA" w:rsidRPr="00AE5DFA" w:rsidRDefault="00AE5DFA" w:rsidP="00AE5DFA">
            <w:pPr>
              <w:widowControl/>
              <w:spacing w:line="440" w:lineRule="exact"/>
              <w:rPr>
                <w:rFonts w:ascii="宋体" w:eastAsia="宋体" w:hAnsi="宋体" w:cs="宋体"/>
                <w:sz w:val="24"/>
                <w:szCs w:val="24"/>
              </w:rPr>
            </w:pPr>
          </w:p>
        </w:tc>
        <w:tc>
          <w:tcPr>
            <w:tcW w:w="7934" w:type="dxa"/>
            <w:vAlign w:val="center"/>
          </w:tcPr>
          <w:p w:rsidR="00AE5DFA" w:rsidRPr="00AE5DFA" w:rsidRDefault="00AE5DFA" w:rsidP="00AE5DFA">
            <w:pPr>
              <w:spacing w:line="440" w:lineRule="exact"/>
              <w:rPr>
                <w:rFonts w:ascii="宋体" w:eastAsia="宋体" w:hAnsi="宋体" w:cs="宋体"/>
                <w:sz w:val="24"/>
                <w:szCs w:val="24"/>
              </w:rPr>
            </w:pPr>
            <w:r w:rsidRPr="00AE5DFA">
              <w:rPr>
                <w:rFonts w:ascii="宋体" w:eastAsia="宋体" w:hAnsi="宋体" w:cs="宋体" w:hint="eastAsia"/>
                <w:sz w:val="24"/>
                <w:szCs w:val="24"/>
              </w:rPr>
              <w:t>支持资源动态调度，可根据业务压力调整虚拟机数量</w:t>
            </w:r>
          </w:p>
        </w:tc>
      </w:tr>
      <w:tr w:rsidR="00AE5DFA" w:rsidRPr="00AE5DFA" w:rsidTr="00511DFE">
        <w:trPr>
          <w:trHeight w:val="315"/>
          <w:jc w:val="center"/>
        </w:trPr>
        <w:tc>
          <w:tcPr>
            <w:tcW w:w="1354" w:type="dxa"/>
            <w:vMerge/>
            <w:vAlign w:val="center"/>
          </w:tcPr>
          <w:p w:rsidR="00AE5DFA" w:rsidRPr="00AE5DFA" w:rsidRDefault="00AE5DFA" w:rsidP="00AE5DFA">
            <w:pPr>
              <w:widowControl/>
              <w:spacing w:line="440" w:lineRule="exact"/>
              <w:rPr>
                <w:rFonts w:ascii="宋体" w:eastAsia="宋体" w:hAnsi="宋体" w:cs="宋体"/>
                <w:sz w:val="24"/>
                <w:szCs w:val="24"/>
              </w:rPr>
            </w:pPr>
          </w:p>
        </w:tc>
        <w:tc>
          <w:tcPr>
            <w:tcW w:w="7934" w:type="dxa"/>
            <w:vAlign w:val="center"/>
          </w:tcPr>
          <w:p w:rsidR="00AE5DFA" w:rsidRPr="00AE5DFA" w:rsidRDefault="00AE5DFA" w:rsidP="00AE5DFA">
            <w:pPr>
              <w:spacing w:line="440" w:lineRule="exac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rPr>
              <w:t xml:space="preserve"> </w:t>
            </w:r>
            <w:r w:rsidRPr="00AE5DFA">
              <w:rPr>
                <w:rFonts w:ascii="宋体" w:eastAsia="宋体" w:hAnsi="宋体" w:cs="宋体" w:hint="eastAsia"/>
                <w:sz w:val="24"/>
                <w:szCs w:val="24"/>
              </w:rPr>
              <w:t>支持对虚拟机CPU、内存、存储进行实时监控，并支持自定义告警规则</w:t>
            </w:r>
          </w:p>
        </w:tc>
      </w:tr>
      <w:tr w:rsidR="00AE5DFA" w:rsidRPr="00AE5DFA" w:rsidTr="00511DFE">
        <w:trPr>
          <w:trHeight w:val="416"/>
          <w:jc w:val="center"/>
        </w:trPr>
        <w:tc>
          <w:tcPr>
            <w:tcW w:w="1354" w:type="dxa"/>
            <w:vMerge/>
            <w:vAlign w:val="center"/>
          </w:tcPr>
          <w:p w:rsidR="00AE5DFA" w:rsidRPr="00AE5DFA" w:rsidRDefault="00AE5DFA" w:rsidP="00AE5DFA">
            <w:pPr>
              <w:widowControl/>
              <w:spacing w:line="440" w:lineRule="exact"/>
              <w:rPr>
                <w:rFonts w:ascii="宋体" w:eastAsia="宋体" w:hAnsi="宋体" w:cs="宋体"/>
                <w:sz w:val="24"/>
                <w:szCs w:val="24"/>
              </w:rPr>
            </w:pPr>
          </w:p>
        </w:tc>
        <w:tc>
          <w:tcPr>
            <w:tcW w:w="7934" w:type="dxa"/>
            <w:vAlign w:val="center"/>
          </w:tcPr>
          <w:p w:rsidR="00AE5DFA" w:rsidRPr="00AE5DFA" w:rsidRDefault="00AE5DFA" w:rsidP="00AE5DFA">
            <w:pPr>
              <w:spacing w:line="440" w:lineRule="exact"/>
              <w:rPr>
                <w:rFonts w:ascii="宋体" w:eastAsia="宋体" w:hAnsi="宋体" w:cs="宋体"/>
                <w:sz w:val="24"/>
                <w:szCs w:val="24"/>
              </w:rPr>
            </w:pPr>
            <w:r w:rsidRPr="00AE5DFA">
              <w:rPr>
                <w:rFonts w:ascii="宋体" w:eastAsia="宋体" w:hAnsi="宋体" w:cs="宋体" w:hint="eastAsia"/>
                <w:sz w:val="24"/>
                <w:szCs w:val="24"/>
              </w:rPr>
              <w:t>支持虚拟机跨物理服务器的在线迁移</w:t>
            </w:r>
          </w:p>
        </w:tc>
      </w:tr>
    </w:tbl>
    <w:p w:rsidR="00AE5DFA" w:rsidRPr="00AE5DFA" w:rsidRDefault="00AE5DFA" w:rsidP="00AE5DFA">
      <w:pPr>
        <w:widowControl/>
        <w:spacing w:line="440" w:lineRule="exact"/>
        <w:ind w:firstLineChars="200" w:firstLine="482"/>
        <w:contextualSpacing/>
        <w:outlineLvl w:val="2"/>
        <w:rPr>
          <w:rFonts w:ascii="宋体" w:eastAsia="宋体" w:hAnsi="宋体" w:cs="宋体"/>
          <w:b/>
          <w:bCs/>
          <w:sz w:val="24"/>
          <w:szCs w:val="24"/>
        </w:rPr>
      </w:pPr>
      <w:r w:rsidRPr="00AE5DFA">
        <w:rPr>
          <w:rFonts w:ascii="宋体" w:eastAsia="宋体" w:hAnsi="宋体" w:cs="宋体" w:hint="eastAsia"/>
          <w:b/>
          <w:bCs/>
          <w:sz w:val="24"/>
          <w:szCs w:val="24"/>
        </w:rPr>
        <w:t>2.3其他服务要求</w:t>
      </w:r>
    </w:p>
    <w:p w:rsidR="00AE5DFA" w:rsidRPr="00AE5DFA" w:rsidRDefault="00AE5DFA" w:rsidP="00AE5DFA">
      <w:pPr>
        <w:widowControl/>
        <w:spacing w:line="440" w:lineRule="exact"/>
        <w:ind w:firstLineChars="200" w:firstLine="482"/>
        <w:contextualSpacing/>
        <w:outlineLvl w:val="3"/>
        <w:rPr>
          <w:rFonts w:ascii="宋体" w:eastAsia="宋体" w:hAnsi="宋体" w:cs="宋体"/>
          <w:b/>
          <w:bCs/>
          <w:sz w:val="24"/>
          <w:szCs w:val="24"/>
        </w:rPr>
      </w:pPr>
      <w:r w:rsidRPr="00AE5DFA">
        <w:rPr>
          <w:rFonts w:ascii="宋体" w:eastAsia="宋体" w:hAnsi="宋体" w:cs="宋体" w:hint="eastAsia"/>
          <w:b/>
          <w:bCs/>
          <w:sz w:val="24"/>
          <w:szCs w:val="24"/>
        </w:rPr>
        <w:t>1）业务系统迁移及部署调整要求</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由于目前业务系统属于生产系统，保障业务系统连续性是关键。如</w:t>
      </w:r>
      <w:proofErr w:type="gramStart"/>
      <w:r w:rsidRPr="00AE5DFA">
        <w:rPr>
          <w:rFonts w:ascii="宋体" w:eastAsia="宋体" w:hAnsi="宋体" w:cs="宋体" w:hint="eastAsia"/>
          <w:sz w:val="24"/>
          <w:szCs w:val="24"/>
        </w:rPr>
        <w:t>涉及跨云平台</w:t>
      </w:r>
      <w:proofErr w:type="gramEnd"/>
      <w:r w:rsidRPr="00AE5DFA">
        <w:rPr>
          <w:rFonts w:ascii="宋体" w:eastAsia="宋体" w:hAnsi="宋体" w:cs="宋体" w:hint="eastAsia"/>
          <w:sz w:val="24"/>
          <w:szCs w:val="24"/>
        </w:rPr>
        <w:t>迁移，需在不中断业务的前提下，自合同生效之日起4个工作日内完成全部系统迁移。投标人需具备类似项目经验，根据业务特点制定业务连续性服务方案，配合用户完成系统迁移部署、运行和安全保障，最终保证现有业务系统可平滑迁移至中标单位云平台。具体要求如下：</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根据采购人需求，完成应用系统的迁移部署，迁移过程中保证应用系统不中断。</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自合同生效之日起4个工作日内，根据用户需求完成系统迁移工作，并且不能改变和影响原有系统的功能、技术状态以及用户的使用习惯。未按时完成系统迁移工作的，采购人有权解除合同并有权要求投标人按合同首付款双倍支付违约金。</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针对已经运行在政务云平台上的应用系统，为确保迁移过程中数据不丢失、系统业务不中断，本次中标人负责与原政务云平台的服务商进行主动对接，系统迁移涉及的所有费用（包括但不限于中标人迁移测试阶段的</w:t>
      </w:r>
      <w:proofErr w:type="gramStart"/>
      <w:r w:rsidRPr="00AE5DFA">
        <w:rPr>
          <w:rFonts w:ascii="宋体" w:eastAsia="宋体" w:hAnsi="宋体" w:cs="宋体" w:hint="eastAsia"/>
          <w:sz w:val="24"/>
          <w:szCs w:val="24"/>
        </w:rPr>
        <w:t>云资源</w:t>
      </w:r>
      <w:proofErr w:type="gramEnd"/>
      <w:r w:rsidRPr="00AE5DFA">
        <w:rPr>
          <w:rFonts w:ascii="宋体" w:eastAsia="宋体" w:hAnsi="宋体" w:cs="宋体" w:hint="eastAsia"/>
          <w:sz w:val="24"/>
          <w:szCs w:val="24"/>
        </w:rPr>
        <w:t>费用，系统开</w:t>
      </w:r>
      <w:r w:rsidRPr="00AE5DFA">
        <w:rPr>
          <w:rFonts w:ascii="宋体" w:eastAsia="宋体" w:hAnsi="宋体" w:cs="宋体" w:hint="eastAsia"/>
          <w:sz w:val="24"/>
          <w:szCs w:val="24"/>
        </w:rPr>
        <w:lastRenderedPageBreak/>
        <w:t>发商对业务系统的部署、调试费用，原服务</w:t>
      </w:r>
      <w:proofErr w:type="gramStart"/>
      <w:r w:rsidRPr="00AE5DFA">
        <w:rPr>
          <w:rFonts w:ascii="宋体" w:eastAsia="宋体" w:hAnsi="宋体" w:cs="宋体" w:hint="eastAsia"/>
          <w:sz w:val="24"/>
          <w:szCs w:val="24"/>
        </w:rPr>
        <w:t>商配合</w:t>
      </w:r>
      <w:proofErr w:type="gramEnd"/>
      <w:r w:rsidRPr="00AE5DFA">
        <w:rPr>
          <w:rFonts w:ascii="宋体" w:eastAsia="宋体" w:hAnsi="宋体" w:cs="宋体" w:hint="eastAsia"/>
          <w:sz w:val="24"/>
          <w:szCs w:val="24"/>
        </w:rPr>
        <w:t>迁出系统的服务费用等）由本次中标人负责解决。</w:t>
      </w:r>
    </w:p>
    <w:p w:rsidR="00AE5DFA" w:rsidRPr="00AE5DFA" w:rsidRDefault="00AE5DFA" w:rsidP="00AE5DFA">
      <w:pPr>
        <w:widowControl/>
        <w:spacing w:line="440" w:lineRule="exact"/>
        <w:ind w:firstLineChars="200" w:firstLine="482"/>
        <w:contextualSpacing/>
        <w:outlineLvl w:val="3"/>
        <w:rPr>
          <w:rFonts w:ascii="宋体" w:eastAsia="宋体" w:hAnsi="宋体" w:cs="宋体"/>
          <w:b/>
          <w:bCs/>
          <w:sz w:val="24"/>
          <w:szCs w:val="24"/>
        </w:rPr>
      </w:pPr>
      <w:r w:rsidRPr="00AE5DFA">
        <w:rPr>
          <w:rFonts w:ascii="宋体" w:eastAsia="宋体" w:hAnsi="宋体" w:cs="宋体" w:hint="eastAsia"/>
          <w:b/>
          <w:bCs/>
          <w:sz w:val="24"/>
          <w:szCs w:val="24"/>
        </w:rPr>
        <w:t>2）运维及安全保障服务要求</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（1）服务规范</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投标人须严格按照《北京市市级政务云管理办法》以及采购</w:t>
      </w:r>
      <w:proofErr w:type="gramStart"/>
      <w:r w:rsidRPr="00AE5DFA">
        <w:rPr>
          <w:rFonts w:ascii="宋体" w:eastAsia="宋体" w:hAnsi="宋体" w:cs="宋体" w:hint="eastAsia"/>
          <w:sz w:val="24"/>
          <w:szCs w:val="24"/>
        </w:rPr>
        <w:t>人制</w:t>
      </w:r>
      <w:proofErr w:type="gramEnd"/>
      <w:r w:rsidRPr="00AE5DFA">
        <w:rPr>
          <w:rFonts w:ascii="宋体" w:eastAsia="宋体" w:hAnsi="宋体" w:cs="宋体" w:hint="eastAsia"/>
          <w:sz w:val="24"/>
          <w:szCs w:val="24"/>
        </w:rPr>
        <w:t>定的管理办法及流程等相关制度，开展标准化运维工作。</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（2）服务方式</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投标人需利用监控系统或人工对机房环境、硬件设备及应用系统的运行情况进行7×24小时的不间断巡检监控，及时发现安全隐患，通知相关人员及时处理，并形成监控报告。</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投标人负责设立技术支持热线，并安排专人值守，为运</w:t>
      </w:r>
      <w:proofErr w:type="gramStart"/>
      <w:r w:rsidRPr="00AE5DFA">
        <w:rPr>
          <w:rFonts w:ascii="宋体" w:eastAsia="宋体" w:hAnsi="宋体" w:cs="宋体" w:hint="eastAsia"/>
          <w:sz w:val="24"/>
          <w:szCs w:val="24"/>
        </w:rPr>
        <w:t>维工作</w:t>
      </w:r>
      <w:proofErr w:type="gramEnd"/>
      <w:r w:rsidRPr="00AE5DFA">
        <w:rPr>
          <w:rFonts w:ascii="宋体" w:eastAsia="宋体" w:hAnsi="宋体" w:cs="宋体" w:hint="eastAsia"/>
          <w:sz w:val="24"/>
          <w:szCs w:val="24"/>
        </w:rPr>
        <w:t>提供7×24小时热线支持服务。投标人针对采购人要求的云平台运维服务相关内容，需指定专业技术能力较强的工程师，根据采购人要求配合开展相关维护服务。</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proofErr w:type="gramStart"/>
      <w:r w:rsidRPr="00AE5DFA">
        <w:rPr>
          <w:rFonts w:ascii="宋体" w:eastAsia="宋体" w:hAnsi="宋体" w:cs="宋体" w:hint="eastAsia"/>
          <w:sz w:val="24"/>
          <w:szCs w:val="24"/>
        </w:rPr>
        <w:t>投标人须每周</w:t>
      </w:r>
      <w:proofErr w:type="gramEnd"/>
      <w:r w:rsidRPr="00AE5DFA">
        <w:rPr>
          <w:rFonts w:ascii="宋体" w:eastAsia="宋体" w:hAnsi="宋体" w:cs="宋体" w:hint="eastAsia"/>
          <w:sz w:val="24"/>
          <w:szCs w:val="24"/>
        </w:rPr>
        <w:t>和每月提供政务</w:t>
      </w:r>
      <w:proofErr w:type="gramStart"/>
      <w:r w:rsidRPr="00AE5DFA">
        <w:rPr>
          <w:rFonts w:ascii="宋体" w:eastAsia="宋体" w:hAnsi="宋体" w:cs="宋体" w:hint="eastAsia"/>
          <w:sz w:val="24"/>
          <w:szCs w:val="24"/>
        </w:rPr>
        <w:t>云服务</w:t>
      </w:r>
      <w:proofErr w:type="gramEnd"/>
      <w:r w:rsidRPr="00AE5DFA">
        <w:rPr>
          <w:rFonts w:ascii="宋体" w:eastAsia="宋体" w:hAnsi="宋体" w:cs="宋体" w:hint="eastAsia"/>
          <w:sz w:val="24"/>
          <w:szCs w:val="24"/>
        </w:rPr>
        <w:t>报告，对当月政务</w:t>
      </w:r>
      <w:proofErr w:type="gramStart"/>
      <w:r w:rsidRPr="00AE5DFA">
        <w:rPr>
          <w:rFonts w:ascii="宋体" w:eastAsia="宋体" w:hAnsi="宋体" w:cs="宋体" w:hint="eastAsia"/>
          <w:sz w:val="24"/>
          <w:szCs w:val="24"/>
        </w:rPr>
        <w:t>云服务</w:t>
      </w:r>
      <w:proofErr w:type="gramEnd"/>
      <w:r w:rsidRPr="00AE5DFA">
        <w:rPr>
          <w:rFonts w:ascii="宋体" w:eastAsia="宋体" w:hAnsi="宋体" w:cs="宋体" w:hint="eastAsia"/>
          <w:sz w:val="24"/>
          <w:szCs w:val="24"/>
        </w:rPr>
        <w:t>情况进行总结，包括各</w:t>
      </w:r>
      <w:proofErr w:type="gramStart"/>
      <w:r w:rsidRPr="00AE5DFA">
        <w:rPr>
          <w:rFonts w:ascii="宋体" w:eastAsia="宋体" w:hAnsi="宋体" w:cs="宋体" w:hint="eastAsia"/>
          <w:sz w:val="24"/>
          <w:szCs w:val="24"/>
        </w:rPr>
        <w:t>类云资源</w:t>
      </w:r>
      <w:proofErr w:type="gramEnd"/>
      <w:r w:rsidRPr="00AE5DFA">
        <w:rPr>
          <w:rFonts w:ascii="宋体" w:eastAsia="宋体" w:hAnsi="宋体" w:cs="宋体" w:hint="eastAsia"/>
          <w:sz w:val="24"/>
          <w:szCs w:val="24"/>
        </w:rPr>
        <w:t>调整、使用及服务情况，以及日常维护、应急值守、故障处置等情况。</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（3）响应的及时性</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投标人应提供高效的系统维护服务，有效防范系统风险，保证7×24小时电话畅通，发生故障应在15分钟内响应；能够在系统发生除</w:t>
      </w:r>
      <w:proofErr w:type="gramStart"/>
      <w:r w:rsidRPr="00AE5DFA">
        <w:rPr>
          <w:rFonts w:ascii="宋体" w:eastAsia="宋体" w:hAnsi="宋体" w:cs="宋体" w:hint="eastAsia"/>
          <w:sz w:val="24"/>
          <w:szCs w:val="24"/>
        </w:rPr>
        <w:t>宕</w:t>
      </w:r>
      <w:proofErr w:type="gramEnd"/>
      <w:r w:rsidRPr="00AE5DFA">
        <w:rPr>
          <w:rFonts w:ascii="宋体" w:eastAsia="宋体" w:hAnsi="宋体" w:cs="宋体" w:hint="eastAsia"/>
          <w:sz w:val="24"/>
          <w:szCs w:val="24"/>
        </w:rPr>
        <w:t>机外的其他故障问题时，能够协调人力资源在1小时内到达运</w:t>
      </w:r>
      <w:proofErr w:type="gramStart"/>
      <w:r w:rsidRPr="00AE5DFA">
        <w:rPr>
          <w:rFonts w:ascii="宋体" w:eastAsia="宋体" w:hAnsi="宋体" w:cs="宋体" w:hint="eastAsia"/>
          <w:sz w:val="24"/>
          <w:szCs w:val="24"/>
        </w:rPr>
        <w:t>维现场</w:t>
      </w:r>
      <w:proofErr w:type="gramEnd"/>
      <w:r w:rsidRPr="00AE5DFA">
        <w:rPr>
          <w:rFonts w:ascii="宋体" w:eastAsia="宋体" w:hAnsi="宋体" w:cs="宋体" w:hint="eastAsia"/>
          <w:sz w:val="24"/>
          <w:szCs w:val="24"/>
        </w:rPr>
        <w:t>提供服务。系统发生</w:t>
      </w:r>
      <w:proofErr w:type="gramStart"/>
      <w:r w:rsidRPr="00AE5DFA">
        <w:rPr>
          <w:rFonts w:ascii="宋体" w:eastAsia="宋体" w:hAnsi="宋体" w:cs="宋体" w:hint="eastAsia"/>
          <w:sz w:val="24"/>
          <w:szCs w:val="24"/>
        </w:rPr>
        <w:t>宕</w:t>
      </w:r>
      <w:proofErr w:type="gramEnd"/>
      <w:r w:rsidRPr="00AE5DFA">
        <w:rPr>
          <w:rFonts w:ascii="宋体" w:eastAsia="宋体" w:hAnsi="宋体" w:cs="宋体" w:hint="eastAsia"/>
          <w:sz w:val="24"/>
          <w:szCs w:val="24"/>
        </w:rPr>
        <w:t>机问题时，投标人应在30分钟内响应，在4个小时之内使系统恢复正常。具备故障快速定位和恢复能力，故障定位排除时限不超过 30 分钟。故障处理完毕后提供相关系统</w:t>
      </w:r>
      <w:proofErr w:type="gramStart"/>
      <w:r w:rsidRPr="00AE5DFA">
        <w:rPr>
          <w:rFonts w:ascii="宋体" w:eastAsia="宋体" w:hAnsi="宋体" w:cs="宋体" w:hint="eastAsia"/>
          <w:sz w:val="24"/>
          <w:szCs w:val="24"/>
        </w:rPr>
        <w:t>宕</w:t>
      </w:r>
      <w:proofErr w:type="gramEnd"/>
      <w:r w:rsidRPr="00AE5DFA">
        <w:rPr>
          <w:rFonts w:ascii="宋体" w:eastAsia="宋体" w:hAnsi="宋体" w:cs="宋体" w:hint="eastAsia"/>
          <w:sz w:val="24"/>
          <w:szCs w:val="24"/>
        </w:rPr>
        <w:t>机报告。</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（4）重点保障要求</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为保障业务高峰期内系统平稳运行，缓解系统高峰期内因业务发生量增大而带来系统压力风险，要求投标人根据业务周期性特点，提供满足</w:t>
      </w:r>
      <w:proofErr w:type="gramStart"/>
      <w:r w:rsidRPr="00AE5DFA">
        <w:rPr>
          <w:rFonts w:ascii="宋体" w:eastAsia="宋体" w:hAnsi="宋体" w:cs="宋体" w:hint="eastAsia"/>
          <w:sz w:val="24"/>
          <w:szCs w:val="24"/>
        </w:rPr>
        <w:t>三级等保的</w:t>
      </w:r>
      <w:proofErr w:type="gramEnd"/>
      <w:r w:rsidRPr="00AE5DFA">
        <w:rPr>
          <w:rFonts w:ascii="宋体" w:eastAsia="宋体" w:hAnsi="宋体" w:cs="宋体" w:hint="eastAsia"/>
          <w:sz w:val="24"/>
          <w:szCs w:val="24"/>
        </w:rPr>
        <w:t>运维值守服务，包含</w:t>
      </w:r>
      <w:proofErr w:type="gramStart"/>
      <w:r w:rsidRPr="00AE5DFA">
        <w:rPr>
          <w:rFonts w:ascii="宋体" w:eastAsia="宋体" w:hAnsi="宋体" w:cs="宋体" w:hint="eastAsia"/>
          <w:sz w:val="24"/>
          <w:szCs w:val="24"/>
        </w:rPr>
        <w:t>所有云</w:t>
      </w:r>
      <w:proofErr w:type="gramEnd"/>
      <w:r w:rsidRPr="00AE5DFA">
        <w:rPr>
          <w:rFonts w:ascii="宋体" w:eastAsia="宋体" w:hAnsi="宋体" w:cs="宋体" w:hint="eastAsia"/>
          <w:sz w:val="24"/>
          <w:szCs w:val="24"/>
        </w:rPr>
        <w:t>主机的运维</w:t>
      </w:r>
      <w:proofErr w:type="gramStart"/>
      <w:r w:rsidRPr="00AE5DFA">
        <w:rPr>
          <w:rFonts w:ascii="宋体" w:eastAsia="宋体" w:hAnsi="宋体" w:cs="宋体" w:hint="eastAsia"/>
          <w:sz w:val="24"/>
          <w:szCs w:val="24"/>
        </w:rPr>
        <w:t>维</w:t>
      </w:r>
      <w:proofErr w:type="gramEnd"/>
      <w:r w:rsidRPr="00AE5DFA">
        <w:rPr>
          <w:rFonts w:ascii="宋体" w:eastAsia="宋体" w:hAnsi="宋体" w:cs="宋体" w:hint="eastAsia"/>
          <w:sz w:val="24"/>
          <w:szCs w:val="24"/>
        </w:rPr>
        <w:t>保和远程值守以及定期的巡检服务，包含重要时间节点如春节、两会、国庆等重大时间点</w:t>
      </w:r>
      <w:proofErr w:type="gramStart"/>
      <w:r w:rsidRPr="00AE5DFA">
        <w:rPr>
          <w:rFonts w:ascii="宋体" w:eastAsia="宋体" w:hAnsi="宋体" w:cs="宋体" w:hint="eastAsia"/>
          <w:sz w:val="24"/>
          <w:szCs w:val="24"/>
        </w:rPr>
        <w:t>的重保服务</w:t>
      </w:r>
      <w:proofErr w:type="gramEnd"/>
      <w:r w:rsidRPr="00AE5DFA">
        <w:rPr>
          <w:rFonts w:ascii="宋体" w:eastAsia="宋体" w:hAnsi="宋体" w:cs="宋体" w:hint="eastAsia"/>
          <w:sz w:val="24"/>
          <w:szCs w:val="24"/>
        </w:rPr>
        <w:t>，在值守服务基础上增加每天10次人工巡检查看网站访问情况、应急处置、安全事件验证、分析、事件报告等内容，加大运</w:t>
      </w:r>
      <w:proofErr w:type="gramStart"/>
      <w:r w:rsidRPr="00AE5DFA">
        <w:rPr>
          <w:rFonts w:ascii="宋体" w:eastAsia="宋体" w:hAnsi="宋体" w:cs="宋体" w:hint="eastAsia"/>
          <w:sz w:val="24"/>
          <w:szCs w:val="24"/>
        </w:rPr>
        <w:t>维保障</w:t>
      </w:r>
      <w:proofErr w:type="gramEnd"/>
      <w:r w:rsidRPr="00AE5DFA">
        <w:rPr>
          <w:rFonts w:ascii="宋体" w:eastAsia="宋体" w:hAnsi="宋体" w:cs="宋体" w:hint="eastAsia"/>
          <w:sz w:val="24"/>
          <w:szCs w:val="24"/>
        </w:rPr>
        <w:t>力度，保证在业务高峰期内系统平稳运行。</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（5）安全及保密要求</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lastRenderedPageBreak/>
        <w:t>投标人须严格遵守采购人的相关信息安全规定，本项目涉及人员须与投标人签订保密协议，项目中标后本项目服务人员须与我局签订针对本项目的保密协议，投标人应选派具有良好职业道德的人员参与和从事本项目工作，不得利用系统维护服务时的便利对采购人数据及其他信息擅自修改或透漏，投标人须承担相关保密责任。</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投标人应保证各业务应用系统的支撑环境，包括但不限于服务器、网络、存储以及相关物理环境，能满足安全</w:t>
      </w:r>
      <w:proofErr w:type="gramStart"/>
      <w:r w:rsidRPr="00AE5DFA">
        <w:rPr>
          <w:rFonts w:ascii="宋体" w:eastAsia="宋体" w:hAnsi="宋体" w:cs="宋体" w:hint="eastAsia"/>
          <w:sz w:val="24"/>
          <w:szCs w:val="24"/>
        </w:rPr>
        <w:t>三级等保要求</w:t>
      </w:r>
      <w:proofErr w:type="gramEnd"/>
      <w:r w:rsidRPr="00AE5DFA">
        <w:rPr>
          <w:rFonts w:ascii="宋体" w:eastAsia="宋体" w:hAnsi="宋体" w:cs="宋体" w:hint="eastAsia"/>
          <w:sz w:val="24"/>
          <w:szCs w:val="24"/>
        </w:rPr>
        <w:t>，并积极配合采购人根据各业务系统</w:t>
      </w:r>
      <w:proofErr w:type="gramStart"/>
      <w:r w:rsidRPr="00AE5DFA">
        <w:rPr>
          <w:rFonts w:ascii="宋体" w:eastAsia="宋体" w:hAnsi="宋体" w:cs="宋体" w:hint="eastAsia"/>
          <w:sz w:val="24"/>
          <w:szCs w:val="24"/>
        </w:rPr>
        <w:t>具体等保需求</w:t>
      </w:r>
      <w:proofErr w:type="gramEnd"/>
      <w:r w:rsidRPr="00AE5DFA">
        <w:rPr>
          <w:rFonts w:ascii="宋体" w:eastAsia="宋体" w:hAnsi="宋体" w:cs="宋体" w:hint="eastAsia"/>
          <w:sz w:val="24"/>
          <w:szCs w:val="24"/>
        </w:rPr>
        <w:t>，开展</w:t>
      </w:r>
      <w:proofErr w:type="gramStart"/>
      <w:r w:rsidRPr="00AE5DFA">
        <w:rPr>
          <w:rFonts w:ascii="宋体" w:eastAsia="宋体" w:hAnsi="宋体" w:cs="宋体" w:hint="eastAsia"/>
          <w:sz w:val="24"/>
          <w:szCs w:val="24"/>
        </w:rPr>
        <w:t>相应等保评估</w:t>
      </w:r>
      <w:proofErr w:type="gramEnd"/>
      <w:r w:rsidRPr="00AE5DFA">
        <w:rPr>
          <w:rFonts w:ascii="宋体" w:eastAsia="宋体" w:hAnsi="宋体" w:cs="宋体" w:hint="eastAsia"/>
          <w:sz w:val="24"/>
          <w:szCs w:val="24"/>
        </w:rPr>
        <w:t>、检查、整改等工作。投标人管辖范围内的硬件、软件及支撑环境资源，至少达到业务系统的最高安全等级要求。</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（6）扩展要求</w:t>
      </w:r>
    </w:p>
    <w:p w:rsidR="00AE5DFA" w:rsidRPr="00AE5DFA" w:rsidRDefault="00AE5DFA" w:rsidP="00AE5DFA">
      <w:pPr>
        <w:widowControl/>
        <w:spacing w:line="440" w:lineRule="exact"/>
        <w:ind w:firstLineChars="200" w:firstLine="480"/>
        <w:contextualSpacing/>
        <w:rPr>
          <w:rFonts w:ascii="宋体" w:eastAsia="宋体" w:hAnsi="宋体" w:cs="宋体"/>
          <w:sz w:val="24"/>
          <w:szCs w:val="24"/>
        </w:rPr>
      </w:pPr>
      <w:r w:rsidRPr="00AE5DFA">
        <w:rPr>
          <w:rFonts w:ascii="宋体" w:eastAsia="宋体" w:hAnsi="宋体" w:cs="宋体" w:hint="eastAsia"/>
          <w:sz w:val="24"/>
          <w:szCs w:val="24"/>
        </w:rPr>
        <w:t>投标人应按照各系统的特点灵活调整计算、存储和带宽等各类资源供给，并能够根据业务数据的变化及时扩容或缩减存储空间，确保系统高峰时段或特殊时期的访问需求。对于因需求变化在合同总额5%比例内的，免费提供服务。</w:t>
      </w:r>
    </w:p>
    <w:p w:rsidR="00AE5DFA" w:rsidRPr="00AE5DFA" w:rsidRDefault="00AE5DFA" w:rsidP="00AE5DFA">
      <w:pPr>
        <w:widowControl/>
        <w:spacing w:line="440" w:lineRule="exact"/>
        <w:ind w:firstLineChars="200" w:firstLine="482"/>
        <w:contextualSpacing/>
        <w:outlineLvl w:val="3"/>
        <w:rPr>
          <w:rFonts w:ascii="宋体" w:eastAsia="宋体" w:hAnsi="宋体" w:cs="宋体"/>
          <w:b/>
          <w:bCs/>
          <w:sz w:val="24"/>
          <w:szCs w:val="24"/>
        </w:rPr>
      </w:pPr>
      <w:r w:rsidRPr="00AE5DFA">
        <w:rPr>
          <w:rFonts w:ascii="宋体" w:eastAsia="宋体" w:hAnsi="宋体" w:cs="宋体" w:hint="eastAsia"/>
          <w:b/>
          <w:bCs/>
          <w:sz w:val="24"/>
          <w:szCs w:val="24"/>
        </w:rPr>
        <w:t>3）售后服务及培训要求</w:t>
      </w:r>
    </w:p>
    <w:p w:rsidR="00AE5DFA" w:rsidRPr="00AE5DFA" w:rsidRDefault="00AE5DFA" w:rsidP="00AE5DFA">
      <w:pPr>
        <w:autoSpaceDE w:val="0"/>
        <w:autoSpaceDN w:val="0"/>
        <w:adjustRightInd w:val="0"/>
        <w:spacing w:line="440" w:lineRule="exact"/>
        <w:ind w:firstLineChars="200" w:firstLine="480"/>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hint="eastAsia"/>
          <w:sz w:val="24"/>
          <w:szCs w:val="24"/>
          <w:lang w:val="en"/>
        </w:rPr>
        <w:t>1</w:t>
      </w:r>
      <w:r w:rsidRPr="00AE5DFA">
        <w:rPr>
          <w:rFonts w:ascii="宋体" w:eastAsia="宋体" w:hAnsi="宋体" w:cs="宋体" w:hint="eastAsia"/>
          <w:sz w:val="24"/>
          <w:szCs w:val="24"/>
        </w:rPr>
        <w:t>）投标人提供</w:t>
      </w:r>
      <w:r w:rsidRPr="00AE5DFA">
        <w:rPr>
          <w:rFonts w:ascii="宋体" w:eastAsia="宋体" w:hAnsi="宋体" w:cs="宋体" w:hint="eastAsia"/>
          <w:szCs w:val="21"/>
        </w:rPr>
        <w:t>7×24</w:t>
      </w:r>
      <w:r w:rsidRPr="00AE5DFA">
        <w:rPr>
          <w:rFonts w:ascii="宋体" w:eastAsia="宋体" w:hAnsi="宋体" w:cs="宋体" w:hint="eastAsia"/>
          <w:sz w:val="24"/>
          <w:szCs w:val="24"/>
        </w:rPr>
        <w:t>技术支持，为采购人提供咨询服务。保证系统</w:t>
      </w:r>
      <w:r w:rsidRPr="00AE5DFA">
        <w:rPr>
          <w:rFonts w:ascii="宋体" w:eastAsia="宋体" w:hAnsi="宋体" w:cs="宋体" w:hint="eastAsia"/>
          <w:szCs w:val="21"/>
        </w:rPr>
        <w:t>7×24</w:t>
      </w:r>
      <w:r w:rsidRPr="00AE5DFA">
        <w:rPr>
          <w:rFonts w:ascii="宋体" w:eastAsia="宋体" w:hAnsi="宋体" w:cs="宋体" w:hint="eastAsia"/>
          <w:sz w:val="24"/>
          <w:szCs w:val="24"/>
        </w:rPr>
        <w:t>小时不间断稳定运行，系统故障时间不能超过</w:t>
      </w:r>
      <w:r w:rsidRPr="00AE5DFA">
        <w:rPr>
          <w:rFonts w:ascii="宋体" w:eastAsia="宋体" w:hAnsi="宋体" w:cs="宋体" w:hint="eastAsia"/>
          <w:sz w:val="24"/>
          <w:szCs w:val="24"/>
          <w:lang w:val="en"/>
        </w:rPr>
        <w:t>4</w:t>
      </w:r>
      <w:r w:rsidRPr="00AE5DFA">
        <w:rPr>
          <w:rFonts w:ascii="宋体" w:eastAsia="宋体" w:hAnsi="宋体" w:cs="宋体" w:hint="eastAsia"/>
          <w:sz w:val="24"/>
          <w:szCs w:val="24"/>
        </w:rPr>
        <w:t>小时（经上级领导及直属单位或主管部门批准的系统停机维护时间除外）。</w:t>
      </w:r>
    </w:p>
    <w:p w:rsidR="00AE5DFA" w:rsidRPr="00AE5DFA" w:rsidRDefault="00AE5DFA" w:rsidP="00AE5DFA">
      <w:pPr>
        <w:autoSpaceDE w:val="0"/>
        <w:autoSpaceDN w:val="0"/>
        <w:adjustRightInd w:val="0"/>
        <w:spacing w:line="440" w:lineRule="exact"/>
        <w:ind w:firstLineChars="200" w:firstLine="480"/>
        <w:jc w:val="left"/>
        <w:rPr>
          <w:rFonts w:ascii="宋体" w:eastAsia="宋体" w:hAnsi="宋体" w:cs="宋体"/>
          <w:sz w:val="24"/>
          <w:szCs w:val="24"/>
        </w:rPr>
      </w:pPr>
      <w:r w:rsidRPr="00AE5DFA">
        <w:rPr>
          <w:rFonts w:ascii="宋体" w:eastAsia="宋体" w:hAnsi="宋体" w:cs="宋体" w:hint="eastAsia"/>
          <w:sz w:val="24"/>
          <w:szCs w:val="24"/>
        </w:rPr>
        <w:t>（</w:t>
      </w:r>
      <w:r w:rsidRPr="00AE5DFA">
        <w:rPr>
          <w:rFonts w:ascii="宋体" w:eastAsia="宋体" w:hAnsi="宋体" w:cs="宋体"/>
          <w:sz w:val="24"/>
          <w:szCs w:val="24"/>
          <w:lang w:val="en"/>
        </w:rPr>
        <w:t>2</w:t>
      </w:r>
      <w:r w:rsidRPr="00AE5DFA">
        <w:rPr>
          <w:rFonts w:ascii="宋体" w:eastAsia="宋体" w:hAnsi="宋体" w:cs="宋体" w:hint="eastAsia"/>
          <w:sz w:val="24"/>
          <w:szCs w:val="24"/>
        </w:rPr>
        <w:t>）投标人应提供</w:t>
      </w:r>
      <w:proofErr w:type="gramStart"/>
      <w:r w:rsidRPr="00AE5DFA">
        <w:rPr>
          <w:rFonts w:ascii="宋体" w:eastAsia="宋体" w:hAnsi="宋体" w:cs="宋体" w:hint="eastAsia"/>
          <w:sz w:val="24"/>
          <w:szCs w:val="24"/>
        </w:rPr>
        <w:t>云服务</w:t>
      </w:r>
      <w:proofErr w:type="gramEnd"/>
      <w:r w:rsidRPr="00AE5DFA">
        <w:rPr>
          <w:rFonts w:ascii="宋体" w:eastAsia="宋体" w:hAnsi="宋体" w:cs="宋体" w:hint="eastAsia"/>
          <w:sz w:val="24"/>
          <w:szCs w:val="24"/>
        </w:rPr>
        <w:t>操作手册，并为采购人提供必要的使用培训。</w:t>
      </w:r>
    </w:p>
    <w:p w:rsidR="00AE5DFA" w:rsidRPr="00AE5DFA" w:rsidRDefault="00AE5DFA" w:rsidP="00AE5DFA">
      <w:pPr>
        <w:autoSpaceDE w:val="0"/>
        <w:autoSpaceDN w:val="0"/>
        <w:adjustRightInd w:val="0"/>
        <w:spacing w:line="440" w:lineRule="exact"/>
        <w:ind w:firstLineChars="200" w:firstLine="480"/>
        <w:jc w:val="left"/>
        <w:outlineLvl w:val="3"/>
        <w:rPr>
          <w:rFonts w:ascii="宋体" w:eastAsia="宋体" w:hAnsi="宋体" w:cs="宋体"/>
          <w:b/>
          <w:bCs/>
          <w:sz w:val="24"/>
          <w:szCs w:val="24"/>
        </w:rPr>
      </w:pPr>
      <w:r w:rsidRPr="00AE5DFA">
        <w:rPr>
          <w:rFonts w:ascii="Segoe UI Symbol" w:eastAsia="宋体" w:hAnsi="Segoe UI Symbol" w:cs="Segoe UI Symbol"/>
          <w:color w:val="000000"/>
          <w:kern w:val="0"/>
          <w:sz w:val="24"/>
        </w:rPr>
        <w:t>★</w:t>
      </w:r>
      <w:r w:rsidRPr="00AE5DFA">
        <w:rPr>
          <w:rFonts w:ascii="宋体" w:eastAsia="宋体" w:hAnsi="宋体" w:cs="宋体" w:hint="eastAsia"/>
          <w:b/>
          <w:bCs/>
          <w:sz w:val="24"/>
          <w:szCs w:val="24"/>
        </w:rPr>
        <w:t>4）技术承诺</w:t>
      </w:r>
    </w:p>
    <w:p w:rsidR="00AE5DFA" w:rsidRPr="00AE5DFA" w:rsidRDefault="00AE5DFA" w:rsidP="00AE5DFA">
      <w:pPr>
        <w:tabs>
          <w:tab w:val="left" w:pos="1162"/>
        </w:tabs>
        <w:spacing w:line="440" w:lineRule="exact"/>
        <w:ind w:firstLineChars="200" w:firstLine="480"/>
        <w:rPr>
          <w:rFonts w:ascii="宋体" w:eastAsia="宋体" w:hAnsi="宋体" w:cs="宋体"/>
          <w:sz w:val="24"/>
          <w:szCs w:val="24"/>
        </w:rPr>
      </w:pPr>
      <w:r w:rsidRPr="00AE5DFA">
        <w:rPr>
          <w:rFonts w:ascii="宋体" w:eastAsia="宋体" w:hAnsi="宋体" w:cs="宋体" w:hint="eastAsia"/>
          <w:sz w:val="24"/>
          <w:szCs w:val="24"/>
        </w:rPr>
        <w:t>（本部分为</w:t>
      </w:r>
      <w:r w:rsidRPr="00AE5DFA">
        <w:rPr>
          <w:rFonts w:ascii="Segoe UI Symbol" w:eastAsia="宋体" w:hAnsi="Segoe UI Symbol" w:cs="Segoe UI Symbol"/>
          <w:color w:val="000000"/>
          <w:kern w:val="0"/>
          <w:sz w:val="24"/>
        </w:rPr>
        <w:t>★</w:t>
      </w:r>
      <w:r w:rsidRPr="00AE5DFA">
        <w:rPr>
          <w:rFonts w:ascii="宋体" w:eastAsia="宋体" w:hAnsi="宋体" w:cs="宋体" w:hint="eastAsia"/>
          <w:sz w:val="24"/>
          <w:szCs w:val="24"/>
        </w:rPr>
        <w:t>条款，投标人未提供书面承诺，将被视为无效投标）</w:t>
      </w:r>
    </w:p>
    <w:p w:rsidR="00AE5DFA" w:rsidRPr="00AE5DFA" w:rsidRDefault="00AE5DFA" w:rsidP="00AE5DFA">
      <w:pPr>
        <w:tabs>
          <w:tab w:val="left" w:pos="1162"/>
        </w:tabs>
        <w:spacing w:line="440" w:lineRule="exact"/>
        <w:ind w:firstLineChars="200" w:firstLine="480"/>
        <w:rPr>
          <w:rFonts w:ascii="宋体" w:eastAsia="宋体" w:hAnsi="宋体" w:cs="宋体"/>
          <w:sz w:val="24"/>
          <w:szCs w:val="24"/>
        </w:rPr>
      </w:pPr>
      <w:r w:rsidRPr="00AE5DFA">
        <w:rPr>
          <w:rFonts w:ascii="宋体" w:eastAsia="宋体" w:hAnsi="宋体" w:cs="宋体" w:hint="eastAsia"/>
          <w:sz w:val="24"/>
          <w:szCs w:val="24"/>
        </w:rPr>
        <w:t>（1）采购人的业务系统大量依托于北京市政务外</w:t>
      </w:r>
      <w:proofErr w:type="gramStart"/>
      <w:r w:rsidRPr="00AE5DFA">
        <w:rPr>
          <w:rFonts w:ascii="宋体" w:eastAsia="宋体" w:hAnsi="宋体" w:cs="宋体" w:hint="eastAsia"/>
          <w:sz w:val="24"/>
          <w:szCs w:val="24"/>
        </w:rPr>
        <w:t>网环境</w:t>
      </w:r>
      <w:proofErr w:type="gramEnd"/>
      <w:r w:rsidRPr="00AE5DFA">
        <w:rPr>
          <w:rFonts w:ascii="宋体" w:eastAsia="宋体" w:hAnsi="宋体" w:cs="宋体" w:hint="eastAsia"/>
          <w:sz w:val="24"/>
          <w:szCs w:val="24"/>
        </w:rPr>
        <w:t>建设，为确保相关业务正常运行，投标人须承诺在合同签订后5个工作日内具备北京市政务外网环境。</w:t>
      </w:r>
    </w:p>
    <w:p w:rsidR="00AE5DFA" w:rsidRPr="00AE5DFA" w:rsidRDefault="00AE5DFA" w:rsidP="00AE5DFA">
      <w:pPr>
        <w:tabs>
          <w:tab w:val="left" w:pos="1162"/>
        </w:tabs>
        <w:spacing w:line="440" w:lineRule="exact"/>
        <w:ind w:firstLineChars="200" w:firstLine="480"/>
        <w:rPr>
          <w:rFonts w:ascii="宋体" w:eastAsia="宋体" w:hAnsi="宋体" w:cs="宋体"/>
          <w:sz w:val="24"/>
          <w:szCs w:val="24"/>
        </w:rPr>
      </w:pPr>
      <w:r w:rsidRPr="00AE5DFA">
        <w:rPr>
          <w:rFonts w:ascii="宋体" w:eastAsia="宋体" w:hAnsi="宋体" w:cs="宋体" w:hint="eastAsia"/>
          <w:sz w:val="24"/>
          <w:szCs w:val="24"/>
        </w:rPr>
        <w:t>（2）投标人中标后进行系统迁移所产生的系统迁移费由投标人承担。</w:t>
      </w:r>
    </w:p>
    <w:p w:rsidR="00AE5DFA" w:rsidRPr="00AE5DFA" w:rsidRDefault="00AE5DFA" w:rsidP="00AE5DFA">
      <w:pPr>
        <w:tabs>
          <w:tab w:val="left" w:pos="1162"/>
        </w:tabs>
        <w:spacing w:line="440" w:lineRule="exact"/>
        <w:ind w:firstLineChars="200" w:firstLine="480"/>
        <w:rPr>
          <w:rFonts w:ascii="宋体" w:eastAsia="宋体" w:hAnsi="宋体" w:cs="宋体"/>
          <w:sz w:val="24"/>
          <w:szCs w:val="24"/>
        </w:rPr>
      </w:pPr>
      <w:r w:rsidRPr="00AE5DFA">
        <w:rPr>
          <w:rFonts w:ascii="宋体" w:eastAsia="宋体" w:hAnsi="宋体" w:cs="宋体" w:hint="eastAsia"/>
          <w:sz w:val="24"/>
          <w:szCs w:val="24"/>
        </w:rPr>
        <w:t>（3）中标人提供的政务</w:t>
      </w:r>
      <w:proofErr w:type="gramStart"/>
      <w:r w:rsidRPr="00AE5DFA">
        <w:rPr>
          <w:rFonts w:ascii="宋体" w:eastAsia="宋体" w:hAnsi="宋体" w:cs="宋体" w:hint="eastAsia"/>
          <w:sz w:val="24"/>
          <w:szCs w:val="24"/>
        </w:rPr>
        <w:t>云服务</w:t>
      </w:r>
      <w:proofErr w:type="gramEnd"/>
      <w:r w:rsidRPr="00AE5DFA">
        <w:rPr>
          <w:rFonts w:ascii="宋体" w:eastAsia="宋体" w:hAnsi="宋体" w:cs="宋体" w:hint="eastAsia"/>
          <w:sz w:val="24"/>
          <w:szCs w:val="24"/>
        </w:rPr>
        <w:t>须按</w:t>
      </w:r>
      <w:proofErr w:type="gramStart"/>
      <w:r w:rsidRPr="00AE5DFA">
        <w:rPr>
          <w:rFonts w:ascii="宋体" w:eastAsia="宋体" w:hAnsi="宋体" w:cs="宋体" w:hint="eastAsia"/>
          <w:sz w:val="24"/>
          <w:szCs w:val="24"/>
        </w:rPr>
        <w:t>公安部等保三级</w:t>
      </w:r>
      <w:proofErr w:type="gramEnd"/>
      <w:r w:rsidRPr="00AE5DFA">
        <w:rPr>
          <w:rFonts w:ascii="宋体" w:eastAsia="宋体" w:hAnsi="宋体" w:cs="宋体" w:hint="eastAsia"/>
          <w:sz w:val="24"/>
          <w:szCs w:val="24"/>
        </w:rPr>
        <w:t>的标准建设，并承诺协助采购人</w:t>
      </w:r>
      <w:proofErr w:type="gramStart"/>
      <w:r w:rsidRPr="00AE5DFA">
        <w:rPr>
          <w:rFonts w:ascii="宋体" w:eastAsia="宋体" w:hAnsi="宋体" w:cs="宋体" w:hint="eastAsia"/>
          <w:sz w:val="24"/>
          <w:szCs w:val="24"/>
        </w:rPr>
        <w:t>通过等保三级</w:t>
      </w:r>
      <w:proofErr w:type="gramEnd"/>
      <w:r w:rsidRPr="00AE5DFA">
        <w:rPr>
          <w:rFonts w:ascii="宋体" w:eastAsia="宋体" w:hAnsi="宋体" w:cs="宋体" w:hint="eastAsia"/>
          <w:sz w:val="24"/>
          <w:szCs w:val="24"/>
        </w:rPr>
        <w:t>的测评和备案。</w:t>
      </w:r>
    </w:p>
    <w:p w:rsidR="00AE5DFA" w:rsidRPr="00AE5DFA" w:rsidRDefault="00AE5DFA" w:rsidP="00AE5DFA">
      <w:pPr>
        <w:adjustRightInd w:val="0"/>
        <w:spacing w:line="440" w:lineRule="exact"/>
        <w:contextualSpacing/>
        <w:jc w:val="left"/>
        <w:rPr>
          <w:rFonts w:ascii="宋体" w:eastAsia="宋体" w:hAnsi="宋体" w:cs="宋体"/>
          <w:sz w:val="24"/>
          <w:szCs w:val="24"/>
        </w:rPr>
      </w:pPr>
    </w:p>
    <w:p w:rsidR="00AE5DFA" w:rsidRPr="00AE5DFA" w:rsidRDefault="00AE5DFA" w:rsidP="00AE5DFA">
      <w:pPr>
        <w:spacing w:line="440" w:lineRule="exact"/>
        <w:ind w:firstLineChars="200" w:firstLine="482"/>
        <w:contextualSpacing/>
        <w:outlineLvl w:val="1"/>
        <w:rPr>
          <w:rFonts w:ascii="宋体" w:eastAsia="宋体" w:hAnsi="宋体" w:cs="宋体"/>
          <w:b/>
          <w:bCs/>
          <w:i/>
          <w:iCs/>
          <w:sz w:val="24"/>
          <w:szCs w:val="24"/>
        </w:rPr>
      </w:pPr>
      <w:r w:rsidRPr="00AE5DFA">
        <w:rPr>
          <w:rFonts w:ascii="宋体" w:eastAsia="宋体" w:hAnsi="宋体" w:cs="宋体" w:hint="eastAsia"/>
          <w:b/>
          <w:bCs/>
          <w:sz w:val="24"/>
          <w:szCs w:val="24"/>
        </w:rPr>
        <w:t>3. 验收标准</w:t>
      </w:r>
    </w:p>
    <w:p w:rsidR="00AE5DFA" w:rsidRPr="00AE5DFA" w:rsidRDefault="00AE5DFA" w:rsidP="00AE5DFA">
      <w:pPr>
        <w:spacing w:line="440" w:lineRule="exact"/>
        <w:ind w:firstLineChars="200" w:firstLine="482"/>
        <w:contextualSpacing/>
        <w:outlineLvl w:val="2"/>
        <w:rPr>
          <w:rFonts w:ascii="宋体" w:eastAsia="宋体" w:hAnsi="宋体" w:cs="宋体"/>
          <w:b/>
          <w:sz w:val="24"/>
          <w:szCs w:val="24"/>
        </w:rPr>
      </w:pPr>
      <w:r w:rsidRPr="00AE5DFA">
        <w:rPr>
          <w:rFonts w:ascii="宋体" w:eastAsia="宋体" w:hAnsi="宋体" w:cs="宋体" w:hint="eastAsia"/>
          <w:b/>
          <w:sz w:val="24"/>
          <w:szCs w:val="24"/>
        </w:rPr>
        <w:t>1）项目绩效指标</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（1）</w:t>
      </w:r>
      <w:proofErr w:type="gramStart"/>
      <w:r w:rsidRPr="00AE5DFA">
        <w:rPr>
          <w:rFonts w:ascii="宋体" w:eastAsia="宋体" w:hAnsi="宋体" w:cs="宋体" w:hint="eastAsia"/>
          <w:bCs/>
          <w:sz w:val="24"/>
          <w:szCs w:val="24"/>
        </w:rPr>
        <w:t>云服务</w:t>
      </w:r>
      <w:proofErr w:type="gramEnd"/>
      <w:r w:rsidRPr="00AE5DFA">
        <w:rPr>
          <w:rFonts w:ascii="宋体" w:eastAsia="宋体" w:hAnsi="宋体" w:cs="宋体" w:hint="eastAsia"/>
          <w:bCs/>
          <w:sz w:val="24"/>
          <w:szCs w:val="24"/>
        </w:rPr>
        <w:t>可用性≥99.99%；</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（2）政务云数据可靠性≥99.9999%；</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lastRenderedPageBreak/>
        <w:t>（3）故障响应率100%；</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（4）政务云服务系统运</w:t>
      </w:r>
      <w:proofErr w:type="gramStart"/>
      <w:r w:rsidRPr="00AE5DFA">
        <w:rPr>
          <w:rFonts w:ascii="宋体" w:eastAsia="宋体" w:hAnsi="宋体" w:cs="宋体" w:hint="eastAsia"/>
          <w:bCs/>
          <w:sz w:val="24"/>
          <w:szCs w:val="24"/>
        </w:rPr>
        <w:t>维用户</w:t>
      </w:r>
      <w:proofErr w:type="gramEnd"/>
      <w:r w:rsidRPr="00AE5DFA">
        <w:rPr>
          <w:rFonts w:ascii="宋体" w:eastAsia="宋体" w:hAnsi="宋体" w:cs="宋体" w:hint="eastAsia"/>
          <w:bCs/>
          <w:sz w:val="24"/>
          <w:szCs w:val="24"/>
        </w:rPr>
        <w:t>满意度≥95%。</w:t>
      </w:r>
    </w:p>
    <w:p w:rsidR="00AE5DFA" w:rsidRPr="00AE5DFA" w:rsidRDefault="00AE5DFA" w:rsidP="00AE5DFA">
      <w:pPr>
        <w:spacing w:line="440" w:lineRule="exact"/>
        <w:ind w:firstLineChars="200" w:firstLine="482"/>
        <w:contextualSpacing/>
        <w:outlineLvl w:val="2"/>
        <w:rPr>
          <w:rFonts w:ascii="宋体" w:eastAsia="宋体" w:hAnsi="宋体" w:cs="宋体"/>
          <w:b/>
          <w:sz w:val="24"/>
          <w:szCs w:val="24"/>
        </w:rPr>
      </w:pPr>
      <w:r w:rsidRPr="00AE5DFA">
        <w:rPr>
          <w:rFonts w:ascii="宋体" w:eastAsia="宋体" w:hAnsi="宋体" w:cs="宋体" w:hint="eastAsia"/>
          <w:b/>
          <w:sz w:val="24"/>
          <w:szCs w:val="24"/>
        </w:rPr>
        <w:t>2）项目成果物列表</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中标人应按照采购人的要求按时提供成果物文档，包括但不限于：</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（1）政务</w:t>
      </w:r>
      <w:proofErr w:type="gramStart"/>
      <w:r w:rsidRPr="00AE5DFA">
        <w:rPr>
          <w:rFonts w:ascii="宋体" w:eastAsia="宋体" w:hAnsi="宋体" w:cs="宋体" w:hint="eastAsia"/>
          <w:bCs/>
          <w:sz w:val="24"/>
          <w:szCs w:val="24"/>
        </w:rPr>
        <w:t>云服务</w:t>
      </w:r>
      <w:proofErr w:type="gramEnd"/>
      <w:r w:rsidRPr="00AE5DFA">
        <w:rPr>
          <w:rFonts w:ascii="宋体" w:eastAsia="宋体" w:hAnsi="宋体" w:cs="宋体" w:hint="eastAsia"/>
          <w:bCs/>
          <w:sz w:val="24"/>
          <w:szCs w:val="24"/>
        </w:rPr>
        <w:t>周报；</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（2）政务</w:t>
      </w:r>
      <w:proofErr w:type="gramStart"/>
      <w:r w:rsidRPr="00AE5DFA">
        <w:rPr>
          <w:rFonts w:ascii="宋体" w:eastAsia="宋体" w:hAnsi="宋体" w:cs="宋体" w:hint="eastAsia"/>
          <w:bCs/>
          <w:sz w:val="24"/>
          <w:szCs w:val="24"/>
        </w:rPr>
        <w:t>云服务</w:t>
      </w:r>
      <w:proofErr w:type="gramEnd"/>
      <w:r w:rsidRPr="00AE5DFA">
        <w:rPr>
          <w:rFonts w:ascii="宋体" w:eastAsia="宋体" w:hAnsi="宋体" w:cs="宋体" w:hint="eastAsia"/>
          <w:bCs/>
          <w:sz w:val="24"/>
          <w:szCs w:val="24"/>
        </w:rPr>
        <w:t>月报；</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（3）故障处置报告；</w:t>
      </w:r>
    </w:p>
    <w:p w:rsidR="00AE5DFA" w:rsidRPr="00AE5DFA" w:rsidRDefault="00AE5DFA" w:rsidP="00AE5DFA">
      <w:pPr>
        <w:spacing w:line="440" w:lineRule="exact"/>
        <w:ind w:firstLineChars="200" w:firstLine="480"/>
        <w:contextualSpacing/>
        <w:rPr>
          <w:rFonts w:ascii="宋体" w:eastAsia="宋体" w:hAnsi="宋体" w:cs="宋体"/>
          <w:bCs/>
          <w:sz w:val="24"/>
          <w:szCs w:val="24"/>
        </w:rPr>
      </w:pPr>
      <w:r w:rsidRPr="00AE5DFA">
        <w:rPr>
          <w:rFonts w:ascii="宋体" w:eastAsia="宋体" w:hAnsi="宋体" w:cs="宋体" w:hint="eastAsia"/>
          <w:bCs/>
          <w:sz w:val="24"/>
          <w:szCs w:val="24"/>
        </w:rPr>
        <w:t>（4）政务</w:t>
      </w:r>
      <w:proofErr w:type="gramStart"/>
      <w:r w:rsidRPr="00AE5DFA">
        <w:rPr>
          <w:rFonts w:ascii="宋体" w:eastAsia="宋体" w:hAnsi="宋体" w:cs="宋体" w:hint="eastAsia"/>
          <w:bCs/>
          <w:sz w:val="24"/>
          <w:szCs w:val="24"/>
        </w:rPr>
        <w:t>云服务</w:t>
      </w:r>
      <w:proofErr w:type="gramEnd"/>
      <w:r w:rsidRPr="00AE5DFA">
        <w:rPr>
          <w:rFonts w:ascii="宋体" w:eastAsia="宋体" w:hAnsi="宋体" w:cs="宋体" w:hint="eastAsia"/>
          <w:bCs/>
          <w:sz w:val="24"/>
          <w:szCs w:val="24"/>
        </w:rPr>
        <w:t>阶段性总结报告（半年、年报）；</w:t>
      </w:r>
    </w:p>
    <w:p w:rsidR="007E7A82" w:rsidRPr="00AE5DFA" w:rsidRDefault="00AE5DFA" w:rsidP="00CB1C81">
      <w:pPr>
        <w:ind w:firstLineChars="200" w:firstLine="480"/>
      </w:pPr>
      <w:r w:rsidRPr="00AE5DFA">
        <w:rPr>
          <w:rFonts w:ascii="宋体" w:eastAsia="宋体" w:hAnsi="宋体" w:cs="宋体" w:hint="eastAsia"/>
          <w:bCs/>
          <w:sz w:val="24"/>
          <w:szCs w:val="24"/>
        </w:rPr>
        <w:t>（5）备份报告。</w:t>
      </w:r>
      <w:bookmarkStart w:id="0" w:name="_GoBack"/>
      <w:bookmarkEnd w:id="0"/>
    </w:p>
    <w:sectPr w:rsidR="007E7A82" w:rsidRPr="00AE5DFA">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F0" w:rsidRDefault="005B08F0" w:rsidP="00433015">
      <w:r>
        <w:separator/>
      </w:r>
    </w:p>
  </w:endnote>
  <w:endnote w:type="continuationSeparator" w:id="0">
    <w:p w:rsidR="005B08F0" w:rsidRDefault="005B08F0"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CB1C81" w:rsidRPr="00CB1C81">
      <w:rPr>
        <w:noProof/>
        <w:lang w:val="zh-CN"/>
      </w:rPr>
      <w:t>6</w:t>
    </w:r>
    <w:r>
      <w:fldChar w:fldCharType="end"/>
    </w:r>
  </w:p>
  <w:p w:rsidR="00922554" w:rsidRDefault="005B08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F0" w:rsidRDefault="005B08F0" w:rsidP="00433015">
      <w:r>
        <w:separator/>
      </w:r>
    </w:p>
  </w:footnote>
  <w:footnote w:type="continuationSeparator" w:id="0">
    <w:p w:rsidR="005B08F0" w:rsidRDefault="005B08F0"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E63CF663"/>
    <w:multiLevelType w:val="singleLevel"/>
    <w:tmpl w:val="E63CF663"/>
    <w:lvl w:ilvl="0">
      <w:start w:val="1"/>
      <w:numFmt w:val="decimal"/>
      <w:suff w:val="nothing"/>
      <w:lvlText w:val="%1、"/>
      <w:lvlJc w:val="left"/>
    </w:lvl>
  </w:abstractNum>
  <w:abstractNum w:abstractNumId="3" w15:restartNumberingAfterBreak="0">
    <w:nsid w:val="E8F6A504"/>
    <w:multiLevelType w:val="singleLevel"/>
    <w:tmpl w:val="E8F6A504"/>
    <w:lvl w:ilvl="0">
      <w:start w:val="7"/>
      <w:numFmt w:val="decimal"/>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584590"/>
    <w:multiLevelType w:val="singleLevel"/>
    <w:tmpl w:val="01584590"/>
    <w:lvl w:ilvl="0">
      <w:start w:val="2"/>
      <w:numFmt w:val="decimal"/>
      <w:suff w:val="space"/>
      <w:lvlText w:val="%1."/>
      <w:lvlJc w:val="left"/>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11050D0B"/>
    <w:multiLevelType w:val="singleLevel"/>
    <w:tmpl w:val="11050D0B"/>
    <w:lvl w:ilvl="0">
      <w:start w:val="2"/>
      <w:numFmt w:val="decimal"/>
      <w:suff w:val="nothing"/>
      <w:lvlText w:val="%1、"/>
      <w:lvlJc w:val="left"/>
    </w:lvl>
  </w:abstractNum>
  <w:abstractNum w:abstractNumId="22" w15:restartNumberingAfterBreak="0">
    <w:nsid w:val="12D63AFC"/>
    <w:multiLevelType w:val="singleLevel"/>
    <w:tmpl w:val="12D63AFC"/>
    <w:lvl w:ilvl="0">
      <w:start w:val="1"/>
      <w:numFmt w:val="lowerLetter"/>
      <w:lvlText w:val="%1)"/>
      <w:lvlJc w:val="left"/>
      <w:pPr>
        <w:tabs>
          <w:tab w:val="left" w:pos="312"/>
        </w:tabs>
      </w:pPr>
    </w:lvl>
  </w:abstractNum>
  <w:abstractNum w:abstractNumId="23"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7"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8"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307D16B5"/>
    <w:multiLevelType w:val="singleLevel"/>
    <w:tmpl w:val="307D16B5"/>
    <w:lvl w:ilvl="0">
      <w:start w:val="1"/>
      <w:numFmt w:val="decimal"/>
      <w:lvlText w:val="%1."/>
      <w:lvlJc w:val="left"/>
      <w:pPr>
        <w:tabs>
          <w:tab w:val="left" w:pos="312"/>
        </w:tabs>
      </w:pPr>
    </w:lvl>
  </w:abstractNum>
  <w:abstractNum w:abstractNumId="31" w15:restartNumberingAfterBreak="0">
    <w:nsid w:val="327E61A6"/>
    <w:multiLevelType w:val="singleLevel"/>
    <w:tmpl w:val="327E61A6"/>
    <w:lvl w:ilvl="0">
      <w:start w:val="3"/>
      <w:numFmt w:val="decimal"/>
      <w:lvlText w:val="%1."/>
      <w:lvlJc w:val="left"/>
      <w:pPr>
        <w:tabs>
          <w:tab w:val="left" w:pos="312"/>
        </w:tabs>
      </w:pPr>
    </w:lvl>
  </w:abstractNum>
  <w:abstractNum w:abstractNumId="32"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5"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7"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1" w15:restartNumberingAfterBreak="0">
    <w:nsid w:val="611AD672"/>
    <w:multiLevelType w:val="singleLevel"/>
    <w:tmpl w:val="611AD672"/>
    <w:lvl w:ilvl="0">
      <w:start w:val="1"/>
      <w:numFmt w:val="decimal"/>
      <w:suff w:val="nothing"/>
      <w:lvlText w:val="（%1）"/>
      <w:lvlJc w:val="left"/>
    </w:lvl>
  </w:abstractNum>
  <w:abstractNum w:abstractNumId="42"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4"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6"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8" w15:restartNumberingAfterBreak="0">
    <w:nsid w:val="7BF77DF7"/>
    <w:multiLevelType w:val="singleLevel"/>
    <w:tmpl w:val="7BF77DF7"/>
    <w:lvl w:ilvl="0">
      <w:start w:val="1"/>
      <w:numFmt w:val="decimal"/>
      <w:suff w:val="nothing"/>
      <w:lvlText w:val="%1）"/>
      <w:lvlJc w:val="left"/>
    </w:lvl>
  </w:abstractNum>
  <w:abstractNum w:abstractNumId="49"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9"/>
  </w:num>
  <w:num w:numId="5">
    <w:abstractNumId w:val="11"/>
  </w:num>
  <w:num w:numId="6">
    <w:abstractNumId w:val="13"/>
  </w:num>
  <w:num w:numId="7">
    <w:abstractNumId w:val="10"/>
  </w:num>
  <w:num w:numId="8">
    <w:abstractNumId w:val="14"/>
  </w:num>
  <w:num w:numId="9">
    <w:abstractNumId w:val="8"/>
  </w:num>
  <w:num w:numId="10">
    <w:abstractNumId w:val="34"/>
  </w:num>
  <w:num w:numId="11">
    <w:abstractNumId w:val="20"/>
  </w:num>
  <w:num w:numId="12">
    <w:abstractNumId w:val="43"/>
  </w:num>
  <w:num w:numId="13">
    <w:abstractNumId w:val="4"/>
  </w:num>
  <w:num w:numId="14">
    <w:abstractNumId w:val="21"/>
  </w:num>
  <w:num w:numId="15">
    <w:abstractNumId w:val="48"/>
  </w:num>
  <w:num w:numId="16">
    <w:abstractNumId w:val="5"/>
  </w:num>
  <w:num w:numId="17">
    <w:abstractNumId w:val="30"/>
  </w:num>
  <w:num w:numId="18">
    <w:abstractNumId w:val="41"/>
  </w:num>
  <w:num w:numId="19">
    <w:abstractNumId w:val="24"/>
  </w:num>
  <w:num w:numId="20">
    <w:abstractNumId w:val="45"/>
  </w:num>
  <w:num w:numId="21">
    <w:abstractNumId w:val="33"/>
  </w:num>
  <w:num w:numId="22">
    <w:abstractNumId w:val="22"/>
  </w:num>
  <w:num w:numId="23">
    <w:abstractNumId w:val="31"/>
  </w:num>
  <w:num w:numId="24">
    <w:abstractNumId w:val="49"/>
  </w:num>
  <w:num w:numId="25">
    <w:abstractNumId w:val="26"/>
  </w:num>
  <w:num w:numId="26">
    <w:abstractNumId w:val="27"/>
  </w:num>
  <w:num w:numId="27">
    <w:abstractNumId w:val="1"/>
  </w:num>
  <w:num w:numId="28">
    <w:abstractNumId w:val="28"/>
  </w:num>
  <w:num w:numId="29">
    <w:abstractNumId w:val="23"/>
  </w:num>
  <w:num w:numId="30">
    <w:abstractNumId w:val="42"/>
  </w:num>
  <w:num w:numId="31">
    <w:abstractNumId w:val="46"/>
  </w:num>
  <w:num w:numId="32">
    <w:abstractNumId w:val="16"/>
  </w:num>
  <w:num w:numId="33">
    <w:abstractNumId w:val="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0"/>
  </w:num>
  <w:num w:numId="37">
    <w:abstractNumId w:val="29"/>
  </w:num>
  <w:num w:numId="38">
    <w:abstractNumId w:val="36"/>
  </w:num>
  <w:num w:numId="39">
    <w:abstractNumId w:val="32"/>
  </w:num>
  <w:num w:numId="40">
    <w:abstractNumId w:val="39"/>
  </w:num>
  <w:num w:numId="41">
    <w:abstractNumId w:val="18"/>
  </w:num>
  <w:num w:numId="42">
    <w:abstractNumId w:val="37"/>
  </w:num>
  <w:num w:numId="43">
    <w:abstractNumId w:val="47"/>
  </w:num>
  <w:num w:numId="44">
    <w:abstractNumId w:val="38"/>
  </w:num>
  <w:num w:numId="45">
    <w:abstractNumId w:val="25"/>
  </w:num>
  <w:num w:numId="46">
    <w:abstractNumId w:val="44"/>
  </w:num>
  <w:num w:numId="47">
    <w:abstractNumId w:val="6"/>
  </w:num>
  <w:num w:numId="48">
    <w:abstractNumId w:val="2"/>
  </w:num>
  <w:num w:numId="49">
    <w:abstractNumId w:val="3"/>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33015"/>
    <w:rsid w:val="00486D71"/>
    <w:rsid w:val="004970DC"/>
    <w:rsid w:val="004B4181"/>
    <w:rsid w:val="004D202E"/>
    <w:rsid w:val="004E028A"/>
    <w:rsid w:val="00530863"/>
    <w:rsid w:val="00533165"/>
    <w:rsid w:val="00542D91"/>
    <w:rsid w:val="00561DCB"/>
    <w:rsid w:val="005678D2"/>
    <w:rsid w:val="00576558"/>
    <w:rsid w:val="0059173B"/>
    <w:rsid w:val="005A4887"/>
    <w:rsid w:val="005B08F0"/>
    <w:rsid w:val="005B43E0"/>
    <w:rsid w:val="005B4CFC"/>
    <w:rsid w:val="005B618C"/>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C24F4"/>
    <w:rsid w:val="008D62A3"/>
    <w:rsid w:val="0090406E"/>
    <w:rsid w:val="00924232"/>
    <w:rsid w:val="00950932"/>
    <w:rsid w:val="009901E2"/>
    <w:rsid w:val="009D0C16"/>
    <w:rsid w:val="00A2347A"/>
    <w:rsid w:val="00A6316F"/>
    <w:rsid w:val="00A728F1"/>
    <w:rsid w:val="00AA2B08"/>
    <w:rsid w:val="00AE4355"/>
    <w:rsid w:val="00AE5DFA"/>
    <w:rsid w:val="00B32775"/>
    <w:rsid w:val="00B717B6"/>
    <w:rsid w:val="00B936A5"/>
    <w:rsid w:val="00BA1083"/>
    <w:rsid w:val="00BC0973"/>
    <w:rsid w:val="00BD4824"/>
    <w:rsid w:val="00C41E85"/>
    <w:rsid w:val="00C64C39"/>
    <w:rsid w:val="00C727CE"/>
    <w:rsid w:val="00C7646C"/>
    <w:rsid w:val="00CB1C81"/>
    <w:rsid w:val="00CD5DB7"/>
    <w:rsid w:val="00CE5A99"/>
    <w:rsid w:val="00D679FB"/>
    <w:rsid w:val="00DC07F7"/>
    <w:rsid w:val="00E237B5"/>
    <w:rsid w:val="00E647E7"/>
    <w:rsid w:val="00E753FE"/>
    <w:rsid w:val="00E847DC"/>
    <w:rsid w:val="00EB0348"/>
    <w:rsid w:val="00EB1921"/>
    <w:rsid w:val="00F62063"/>
    <w:rsid w:val="00F9408B"/>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2025-03-28T02:53:00Z</dcterms:created>
  <dcterms:modified xsi:type="dcterms:W3CDTF">2025-05-06T06:21:00Z</dcterms:modified>
</cp:coreProperties>
</file>