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2D2D8">
      <w:pPr>
        <w:spacing w:line="360" w:lineRule="auto"/>
        <w:jc w:val="center"/>
        <w:outlineLvl w:val="0"/>
        <w:rPr>
          <w:b/>
          <w:sz w:val="36"/>
          <w:szCs w:val="36"/>
        </w:rPr>
      </w:pPr>
      <w:bookmarkStart w:id="0" w:name="_Toc99301424"/>
      <w:r>
        <w:rPr>
          <w:b/>
          <w:sz w:val="36"/>
          <w:szCs w:val="36"/>
        </w:rPr>
        <w:t>第五章   采购需求</w:t>
      </w:r>
      <w:bookmarkEnd w:id="0"/>
    </w:p>
    <w:p w14:paraId="6CBB2AF2">
      <w:pPr>
        <w:adjustRightInd w:val="0"/>
        <w:spacing w:line="360" w:lineRule="auto"/>
        <w:jc w:val="left"/>
        <w:textAlignment w:val="baseline"/>
        <w:rPr>
          <w:rFonts w:hint="eastAsia" w:ascii="仿宋" w:hAnsi="仿宋" w:eastAsia="仿宋" w:cs="仿宋"/>
          <w:b/>
          <w:sz w:val="32"/>
          <w:szCs w:val="32"/>
        </w:rPr>
      </w:pPr>
      <w:r>
        <w:rPr>
          <w:rFonts w:hint="eastAsia" w:ascii="宋体" w:hAnsi="宋体" w:cs="宋体"/>
          <w:b/>
          <w:szCs w:val="21"/>
        </w:rPr>
        <w:t>一、采购标的</w:t>
      </w:r>
    </w:p>
    <w:p w14:paraId="435C0DA6">
      <w:pPr>
        <w:spacing w:after="120"/>
        <w:rPr>
          <w:rFonts w:ascii="宋体" w:hAnsi="宋体" w:cs="宋体"/>
          <w:b/>
          <w:szCs w:val="21"/>
        </w:rPr>
      </w:pPr>
      <w:r>
        <w:rPr>
          <w:rFonts w:hint="eastAsia" w:ascii="宋体" w:hAnsi="宋体" w:cs="宋体"/>
          <w:b/>
          <w:szCs w:val="21"/>
        </w:rPr>
        <w:t>1.采购标的</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14:paraId="0497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5A5C09B1">
            <w:pPr>
              <w:spacing w:line="360" w:lineRule="auto"/>
              <w:jc w:val="center"/>
              <w:rPr>
                <w:rFonts w:hint="eastAsia" w:ascii="宋体" w:hAnsi="宋体" w:cs="宋体"/>
                <w:b/>
                <w:szCs w:val="21"/>
              </w:rPr>
            </w:pPr>
            <w:r>
              <w:rPr>
                <w:rFonts w:hint="eastAsia" w:ascii="宋体" w:hAnsi="宋体" w:cs="宋体"/>
                <w:b/>
                <w:szCs w:val="21"/>
              </w:rPr>
              <w:t>序号</w:t>
            </w:r>
          </w:p>
        </w:tc>
        <w:tc>
          <w:tcPr>
            <w:tcW w:w="2343" w:type="dxa"/>
            <w:noWrap w:val="0"/>
            <w:vAlign w:val="center"/>
          </w:tcPr>
          <w:p w14:paraId="2F34151B">
            <w:pPr>
              <w:spacing w:line="360" w:lineRule="auto"/>
              <w:jc w:val="center"/>
              <w:rPr>
                <w:rFonts w:hint="eastAsia" w:ascii="宋体" w:hAnsi="宋体" w:cs="宋体"/>
                <w:b/>
                <w:szCs w:val="21"/>
              </w:rPr>
            </w:pPr>
            <w:r>
              <w:rPr>
                <w:rFonts w:hint="eastAsia" w:ascii="宋体" w:hAnsi="宋体" w:cs="宋体"/>
                <w:b/>
                <w:szCs w:val="21"/>
              </w:rPr>
              <w:t>服务名称</w:t>
            </w:r>
          </w:p>
        </w:tc>
        <w:tc>
          <w:tcPr>
            <w:tcW w:w="1701" w:type="dxa"/>
            <w:noWrap w:val="0"/>
            <w:vAlign w:val="center"/>
          </w:tcPr>
          <w:p w14:paraId="04CD4E30">
            <w:pPr>
              <w:spacing w:line="360" w:lineRule="auto"/>
              <w:jc w:val="center"/>
              <w:rPr>
                <w:rFonts w:hint="eastAsia" w:ascii="宋体" w:hAnsi="宋体" w:cs="宋体"/>
                <w:b/>
                <w:szCs w:val="21"/>
              </w:rPr>
            </w:pPr>
            <w:r>
              <w:rPr>
                <w:rFonts w:hint="eastAsia" w:ascii="宋体" w:hAnsi="宋体" w:cs="宋体"/>
                <w:b/>
                <w:szCs w:val="21"/>
              </w:rPr>
              <w:t>数量</w:t>
            </w:r>
          </w:p>
        </w:tc>
        <w:tc>
          <w:tcPr>
            <w:tcW w:w="1473" w:type="dxa"/>
            <w:noWrap w:val="0"/>
            <w:vAlign w:val="center"/>
          </w:tcPr>
          <w:p w14:paraId="5832F2E3">
            <w:pPr>
              <w:spacing w:line="360" w:lineRule="auto"/>
              <w:jc w:val="center"/>
              <w:rPr>
                <w:rFonts w:hint="eastAsia" w:ascii="宋体" w:hAnsi="宋体" w:cs="宋体"/>
                <w:b/>
                <w:szCs w:val="21"/>
              </w:rPr>
            </w:pPr>
            <w:r>
              <w:rPr>
                <w:rFonts w:hint="eastAsia" w:ascii="宋体" w:hAnsi="宋体" w:cs="宋体"/>
                <w:b/>
                <w:szCs w:val="21"/>
              </w:rPr>
              <w:t>单位</w:t>
            </w:r>
          </w:p>
        </w:tc>
        <w:tc>
          <w:tcPr>
            <w:tcW w:w="1947" w:type="dxa"/>
            <w:noWrap w:val="0"/>
            <w:vAlign w:val="center"/>
          </w:tcPr>
          <w:p w14:paraId="0F5D17AC">
            <w:pPr>
              <w:spacing w:line="360" w:lineRule="auto"/>
              <w:jc w:val="center"/>
              <w:rPr>
                <w:rFonts w:hint="eastAsia" w:ascii="宋体" w:hAnsi="宋体" w:cs="宋体"/>
                <w:b/>
                <w:szCs w:val="21"/>
              </w:rPr>
            </w:pPr>
            <w:r>
              <w:rPr>
                <w:rFonts w:hint="eastAsia" w:ascii="宋体" w:hAnsi="宋体" w:cs="宋体"/>
                <w:b/>
                <w:szCs w:val="21"/>
              </w:rPr>
              <w:t>备注</w:t>
            </w:r>
          </w:p>
        </w:tc>
      </w:tr>
      <w:tr w14:paraId="04C6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58" w:type="dxa"/>
            <w:noWrap w:val="0"/>
            <w:vAlign w:val="center"/>
          </w:tcPr>
          <w:p w14:paraId="60A24A09">
            <w:pPr>
              <w:spacing w:line="360" w:lineRule="auto"/>
              <w:rPr>
                <w:rFonts w:hint="eastAsia" w:ascii="宋体" w:hAnsi="宋体" w:cs="宋体"/>
                <w:szCs w:val="21"/>
              </w:rPr>
            </w:pPr>
            <w:r>
              <w:rPr>
                <w:rFonts w:hint="eastAsia" w:ascii="宋体" w:hAnsi="宋体" w:cs="宋体"/>
                <w:szCs w:val="21"/>
              </w:rPr>
              <w:t>1</w:t>
            </w:r>
          </w:p>
        </w:tc>
        <w:tc>
          <w:tcPr>
            <w:tcW w:w="2343" w:type="dxa"/>
            <w:noWrap w:val="0"/>
            <w:vAlign w:val="top"/>
          </w:tcPr>
          <w:p w14:paraId="76B0A15F">
            <w:pPr>
              <w:spacing w:line="360" w:lineRule="auto"/>
              <w:rPr>
                <w:rFonts w:ascii="宋体" w:hAnsi="宋体" w:cs="宋体"/>
                <w:szCs w:val="21"/>
              </w:rPr>
            </w:pPr>
            <w:r>
              <w:rPr>
                <w:rFonts w:ascii="宋体" w:hAnsi="宋体" w:cs="宋体"/>
                <w:szCs w:val="21"/>
              </w:rPr>
              <w:t>北京市平谷区人民法院2025-2026年度物业管理购买社会化服务采购项目</w:t>
            </w:r>
          </w:p>
        </w:tc>
        <w:tc>
          <w:tcPr>
            <w:tcW w:w="1701" w:type="dxa"/>
            <w:noWrap w:val="0"/>
            <w:vAlign w:val="top"/>
          </w:tcPr>
          <w:p w14:paraId="565F5CA6">
            <w:pPr>
              <w:spacing w:line="360" w:lineRule="auto"/>
              <w:rPr>
                <w:rFonts w:hint="eastAsia" w:ascii="宋体" w:hAnsi="宋体" w:cs="宋体"/>
                <w:szCs w:val="21"/>
              </w:rPr>
            </w:pPr>
            <w:r>
              <w:rPr>
                <w:rFonts w:hint="eastAsia" w:ascii="宋体" w:hAnsi="宋体" w:cs="宋体"/>
                <w:szCs w:val="21"/>
              </w:rPr>
              <w:t>1</w:t>
            </w:r>
          </w:p>
        </w:tc>
        <w:tc>
          <w:tcPr>
            <w:tcW w:w="1473" w:type="dxa"/>
            <w:noWrap w:val="0"/>
            <w:vAlign w:val="top"/>
          </w:tcPr>
          <w:p w14:paraId="61E37B95">
            <w:pPr>
              <w:spacing w:line="360" w:lineRule="auto"/>
              <w:rPr>
                <w:rFonts w:hint="eastAsia" w:ascii="宋体" w:hAnsi="宋体" w:cs="宋体"/>
                <w:szCs w:val="21"/>
              </w:rPr>
            </w:pPr>
            <w:r>
              <w:rPr>
                <w:rFonts w:hint="eastAsia" w:ascii="宋体" w:hAnsi="宋体" w:cs="宋体"/>
                <w:szCs w:val="21"/>
              </w:rPr>
              <w:t>项</w:t>
            </w:r>
          </w:p>
        </w:tc>
        <w:tc>
          <w:tcPr>
            <w:tcW w:w="1947" w:type="dxa"/>
            <w:noWrap w:val="0"/>
            <w:vAlign w:val="top"/>
          </w:tcPr>
          <w:p w14:paraId="673F5542">
            <w:pPr>
              <w:spacing w:line="360" w:lineRule="auto"/>
              <w:rPr>
                <w:rFonts w:hint="eastAsia" w:ascii="宋体" w:hAnsi="宋体" w:cs="宋体"/>
                <w:szCs w:val="21"/>
              </w:rPr>
            </w:pPr>
          </w:p>
        </w:tc>
      </w:tr>
    </w:tbl>
    <w:p w14:paraId="50CADE0B">
      <w:pPr>
        <w:adjustRightInd w:val="0"/>
        <w:spacing w:line="360" w:lineRule="auto"/>
        <w:jc w:val="left"/>
        <w:textAlignment w:val="baseline"/>
        <w:rPr>
          <w:rFonts w:hint="eastAsia" w:ascii="宋体" w:hAnsi="宋体" w:cs="宋体"/>
          <w:b/>
          <w:szCs w:val="21"/>
        </w:rPr>
      </w:pPr>
      <w:r>
        <w:rPr>
          <w:rFonts w:hint="eastAsia" w:ascii="宋体" w:hAnsi="宋体" w:cs="宋体"/>
          <w:b/>
          <w:szCs w:val="21"/>
        </w:rPr>
        <w:t xml:space="preserve">2.项目背景或简况 </w:t>
      </w:r>
    </w:p>
    <w:p w14:paraId="3D4D553B">
      <w:pPr>
        <w:spacing w:after="120"/>
        <w:ind w:firstLine="420" w:firstLineChars="200"/>
        <w:rPr>
          <w:rFonts w:hint="eastAsia" w:ascii="宋体" w:hAnsi="宋体" w:cs="宋体"/>
          <w:szCs w:val="21"/>
        </w:rPr>
      </w:pPr>
      <w:r>
        <w:rPr>
          <w:rFonts w:hint="eastAsia" w:ascii="宋体" w:hAnsi="宋体" w:cs="宋体"/>
          <w:szCs w:val="21"/>
        </w:rPr>
        <w:t>本项目包含北京市平谷区人民法院院机关、第二办公区、东高村法庭、峪口法庭、大华山法庭、金海湖法庭及一站式多元解纷中心，共计7个办公场所。总建筑面积共计31129平方米、绿化总面积7710平方米。供电、供暖、给排水、供气、消防中控、照明、电梯等设施设备齐全。</w:t>
      </w:r>
    </w:p>
    <w:p w14:paraId="21520D99">
      <w:pPr>
        <w:spacing w:line="360" w:lineRule="auto"/>
        <w:ind w:firstLine="422" w:firstLineChars="200"/>
        <w:contextualSpacing/>
        <w:rPr>
          <w:rFonts w:hint="eastAsia" w:ascii="宋体" w:hAnsi="宋体" w:cs="宋体"/>
          <w:b/>
          <w:szCs w:val="21"/>
        </w:rPr>
      </w:pPr>
      <w:r>
        <w:rPr>
          <w:rFonts w:hint="eastAsia" w:ascii="宋体" w:hAnsi="宋体" w:cs="宋体"/>
          <w:b/>
          <w:szCs w:val="21"/>
        </w:rPr>
        <w:t>二、商务要求</w:t>
      </w:r>
    </w:p>
    <w:p w14:paraId="4BA04237">
      <w:pPr>
        <w:numPr>
          <w:ilvl w:val="0"/>
          <w:numId w:val="1"/>
        </w:numPr>
        <w:adjustRightInd w:val="0"/>
        <w:snapToGrid w:val="0"/>
        <w:spacing w:line="500" w:lineRule="exact"/>
        <w:jc w:val="left"/>
        <w:textAlignment w:val="baseline"/>
        <w:rPr>
          <w:rFonts w:hint="eastAsia" w:ascii="宋体" w:hAnsi="宋体" w:cs="宋体"/>
          <w:szCs w:val="21"/>
          <w:lang w:val="zh-CN"/>
        </w:rPr>
      </w:pPr>
      <w:r>
        <w:rPr>
          <w:rFonts w:hint="eastAsia" w:ascii="宋体" w:hAnsi="宋体" w:cs="宋体"/>
          <w:szCs w:val="21"/>
          <w:lang w:val="zh-CN"/>
        </w:rPr>
        <w:t>服务期限和地点：</w:t>
      </w:r>
    </w:p>
    <w:p w14:paraId="2E403834">
      <w:pPr>
        <w:numPr>
          <w:ilvl w:val="0"/>
          <w:numId w:val="2"/>
        </w:numPr>
        <w:adjustRightInd w:val="0"/>
        <w:snapToGrid w:val="0"/>
        <w:spacing w:line="500" w:lineRule="exact"/>
        <w:jc w:val="left"/>
        <w:textAlignment w:val="baseline"/>
        <w:rPr>
          <w:rFonts w:hint="eastAsia" w:ascii="宋体" w:hAnsi="宋体" w:cs="宋体"/>
          <w:szCs w:val="21"/>
        </w:rPr>
      </w:pPr>
      <w:r>
        <w:rPr>
          <w:rFonts w:hint="eastAsia" w:ascii="宋体" w:hAnsi="宋体" w:cs="宋体"/>
          <w:szCs w:val="21"/>
        </w:rPr>
        <w:t>服务期限：</w:t>
      </w:r>
      <w:bookmarkStart w:id="1" w:name="OLE_LINK3"/>
      <w:r>
        <w:rPr>
          <w:rFonts w:hint="eastAsia" w:ascii="宋体" w:hAnsi="宋体" w:cs="宋体"/>
          <w:szCs w:val="21"/>
        </w:rPr>
        <w:t>自合同签订之日起1年。</w:t>
      </w:r>
      <w:bookmarkEnd w:id="1"/>
    </w:p>
    <w:p w14:paraId="7C58DB0E">
      <w:pPr>
        <w:numPr>
          <w:ilvl w:val="0"/>
          <w:numId w:val="2"/>
        </w:numPr>
        <w:adjustRightInd w:val="0"/>
        <w:snapToGrid w:val="0"/>
        <w:spacing w:line="500" w:lineRule="exact"/>
        <w:jc w:val="left"/>
        <w:textAlignment w:val="baseline"/>
        <w:rPr>
          <w:rFonts w:hint="eastAsia" w:ascii="宋体" w:hAnsi="宋体" w:cs="宋体"/>
          <w:szCs w:val="21"/>
          <w:lang w:val="zh-CN"/>
        </w:rPr>
      </w:pPr>
      <w:r>
        <w:rPr>
          <w:rFonts w:hint="eastAsia" w:ascii="宋体" w:hAnsi="宋体" w:cs="宋体"/>
          <w:szCs w:val="21"/>
          <w:lang w:val="zh-CN"/>
        </w:rPr>
        <w:t>服务地点：</w:t>
      </w:r>
    </w:p>
    <w:p w14:paraId="15581AAD">
      <w:pPr>
        <w:adjustRightInd w:val="0"/>
        <w:snapToGrid w:val="0"/>
        <w:spacing w:line="500" w:lineRule="exact"/>
        <w:ind w:firstLine="420" w:firstLineChars="200"/>
        <w:jc w:val="left"/>
        <w:textAlignment w:val="baseline"/>
        <w:rPr>
          <w:rFonts w:hint="eastAsia" w:ascii="宋体" w:hAnsi="宋体" w:cs="宋体"/>
          <w:szCs w:val="21"/>
          <w:lang w:val="zh-TW"/>
        </w:rPr>
      </w:pPr>
      <w:r>
        <w:rPr>
          <w:rFonts w:hint="eastAsia" w:ascii="宋体" w:hAnsi="宋体" w:cs="宋体"/>
          <w:szCs w:val="21"/>
          <w:lang w:val="zh-TW"/>
        </w:rPr>
        <w:t>北京市平谷区人民法院院机关：北京市平谷区府前西街21号。</w:t>
      </w:r>
    </w:p>
    <w:p w14:paraId="4232B7A3">
      <w:pPr>
        <w:adjustRightInd w:val="0"/>
        <w:snapToGrid w:val="0"/>
        <w:spacing w:line="500" w:lineRule="exact"/>
        <w:ind w:firstLine="420" w:firstLineChars="200"/>
        <w:jc w:val="left"/>
        <w:textAlignment w:val="baseline"/>
        <w:rPr>
          <w:rFonts w:hint="eastAsia" w:ascii="宋体" w:hAnsi="宋体" w:cs="宋体"/>
          <w:szCs w:val="21"/>
          <w:lang w:val="zh-TW"/>
        </w:rPr>
      </w:pPr>
      <w:r>
        <w:rPr>
          <w:rFonts w:hint="eastAsia" w:ascii="宋体" w:hAnsi="宋体" w:cs="宋体"/>
          <w:szCs w:val="21"/>
        </w:rPr>
        <w:t>第二办公区</w:t>
      </w:r>
      <w:r>
        <w:rPr>
          <w:rFonts w:hint="eastAsia" w:ascii="宋体" w:hAnsi="宋体" w:cs="宋体"/>
          <w:szCs w:val="21"/>
          <w:lang w:val="zh-TW"/>
        </w:rPr>
        <w:t>：</w:t>
      </w:r>
      <w:r>
        <w:rPr>
          <w:rFonts w:hint="eastAsia" w:ascii="宋体" w:hAnsi="宋体" w:cs="宋体"/>
          <w:szCs w:val="21"/>
        </w:rPr>
        <w:t>北京市</w:t>
      </w:r>
      <w:r>
        <w:rPr>
          <w:rFonts w:hint="eastAsia" w:ascii="宋体" w:hAnsi="宋体" w:cs="宋体"/>
          <w:szCs w:val="21"/>
          <w:lang w:val="zh-TW"/>
        </w:rPr>
        <w:t>平谷区王辛庄镇谷丰路196号。</w:t>
      </w:r>
    </w:p>
    <w:p w14:paraId="08AD976E">
      <w:pPr>
        <w:adjustRightInd w:val="0"/>
        <w:snapToGrid w:val="0"/>
        <w:spacing w:line="500" w:lineRule="exact"/>
        <w:ind w:firstLine="420" w:firstLineChars="200"/>
        <w:jc w:val="left"/>
        <w:textAlignment w:val="baseline"/>
        <w:rPr>
          <w:rFonts w:ascii="宋体" w:hAnsi="宋体" w:cs="宋体"/>
          <w:szCs w:val="21"/>
        </w:rPr>
      </w:pPr>
      <w:r>
        <w:rPr>
          <w:rFonts w:hint="eastAsia" w:ascii="宋体" w:hAnsi="宋体" w:cs="宋体"/>
          <w:szCs w:val="21"/>
          <w:lang w:val="zh-TW"/>
        </w:rPr>
        <w:t>东高村法庭地点：北京市平谷区东高村镇大旺务西路29号。</w:t>
      </w:r>
    </w:p>
    <w:p w14:paraId="72048C91">
      <w:pPr>
        <w:adjustRightInd w:val="0"/>
        <w:snapToGrid w:val="0"/>
        <w:spacing w:line="500" w:lineRule="exact"/>
        <w:ind w:firstLine="420" w:firstLineChars="200"/>
        <w:jc w:val="left"/>
        <w:textAlignment w:val="baseline"/>
        <w:rPr>
          <w:rFonts w:hint="eastAsia" w:ascii="宋体" w:hAnsi="宋体" w:cs="宋体"/>
          <w:szCs w:val="21"/>
        </w:rPr>
      </w:pPr>
      <w:r>
        <w:rPr>
          <w:rFonts w:hint="eastAsia" w:ascii="宋体" w:hAnsi="宋体" w:cs="宋体"/>
          <w:szCs w:val="21"/>
          <w:lang w:val="zh-TW"/>
        </w:rPr>
        <w:t>峪口法庭地点：北京市平谷区峪口镇峪阳路3</w:t>
      </w:r>
      <w:r>
        <w:rPr>
          <w:rFonts w:hint="eastAsia" w:ascii="宋体" w:hAnsi="宋体" w:cs="宋体"/>
          <w:szCs w:val="21"/>
        </w:rPr>
        <w:t>5</w:t>
      </w:r>
      <w:r>
        <w:rPr>
          <w:rFonts w:hint="eastAsia" w:ascii="宋体" w:hAnsi="宋体" w:cs="宋体"/>
          <w:szCs w:val="21"/>
          <w:lang w:val="zh-TW"/>
        </w:rPr>
        <w:t>号。</w:t>
      </w:r>
    </w:p>
    <w:p w14:paraId="08DDDC63">
      <w:pPr>
        <w:adjustRightInd w:val="0"/>
        <w:snapToGrid w:val="0"/>
        <w:spacing w:line="500" w:lineRule="exact"/>
        <w:ind w:firstLine="420" w:firstLineChars="200"/>
        <w:jc w:val="left"/>
        <w:textAlignment w:val="baseline"/>
        <w:rPr>
          <w:rFonts w:hint="eastAsia" w:ascii="宋体" w:hAnsi="宋体" w:cs="宋体"/>
          <w:szCs w:val="21"/>
        </w:rPr>
      </w:pPr>
      <w:r>
        <w:rPr>
          <w:rFonts w:hint="eastAsia" w:ascii="宋体" w:hAnsi="宋体" w:cs="宋体"/>
          <w:szCs w:val="21"/>
          <w:lang w:val="zh-TW"/>
        </w:rPr>
        <w:t>大华山法庭地点：北京市平谷区大华山镇大华山中路211号。</w:t>
      </w:r>
    </w:p>
    <w:p w14:paraId="3386EA88">
      <w:pPr>
        <w:adjustRightInd w:val="0"/>
        <w:snapToGrid w:val="0"/>
        <w:spacing w:line="500" w:lineRule="exact"/>
        <w:ind w:firstLine="420" w:firstLineChars="200"/>
        <w:jc w:val="left"/>
        <w:textAlignment w:val="baseline"/>
        <w:rPr>
          <w:rFonts w:hint="eastAsia" w:ascii="宋体" w:hAnsi="宋体" w:cs="宋体"/>
          <w:szCs w:val="21"/>
        </w:rPr>
      </w:pPr>
      <w:r>
        <w:rPr>
          <w:rFonts w:hint="eastAsia" w:ascii="宋体" w:hAnsi="宋体" w:cs="宋体"/>
          <w:szCs w:val="21"/>
          <w:lang w:val="zh-TW"/>
        </w:rPr>
        <w:t>金海湖法庭地点：北京市平谷区金海湖镇金海北街</w:t>
      </w:r>
      <w:r>
        <w:rPr>
          <w:rFonts w:hint="eastAsia" w:ascii="宋体" w:hAnsi="宋体" w:cs="宋体"/>
          <w:szCs w:val="21"/>
        </w:rPr>
        <w:t>8号。</w:t>
      </w:r>
    </w:p>
    <w:p w14:paraId="15054B76">
      <w:pPr>
        <w:adjustRightInd w:val="0"/>
        <w:snapToGrid w:val="0"/>
        <w:spacing w:line="500" w:lineRule="exact"/>
        <w:ind w:firstLine="420" w:firstLineChars="200"/>
        <w:jc w:val="left"/>
        <w:textAlignment w:val="baseline"/>
        <w:rPr>
          <w:rFonts w:hint="eastAsia" w:ascii="宋体" w:hAnsi="宋体" w:cs="宋体"/>
          <w:szCs w:val="21"/>
        </w:rPr>
      </w:pPr>
      <w:r>
        <w:rPr>
          <w:rFonts w:hint="eastAsia" w:ascii="宋体" w:hAnsi="宋体" w:cs="宋体"/>
          <w:szCs w:val="21"/>
          <w:lang w:val="zh-TW"/>
        </w:rPr>
        <w:t>一站式多元解纷中心</w:t>
      </w:r>
      <w:r>
        <w:rPr>
          <w:rFonts w:hint="eastAsia" w:ascii="宋体" w:hAnsi="宋体" w:cs="宋体"/>
          <w:szCs w:val="21"/>
        </w:rPr>
        <w:t>:</w:t>
      </w:r>
      <w:r>
        <w:rPr>
          <w:rFonts w:hint="eastAsia" w:ascii="宋体" w:hAnsi="宋体" w:cs="宋体"/>
          <w:szCs w:val="21"/>
          <w:lang w:val="zh-TW"/>
        </w:rPr>
        <w:t>北京市平谷区建设西街</w:t>
      </w:r>
      <w:r>
        <w:rPr>
          <w:rFonts w:hint="eastAsia" w:ascii="宋体" w:hAnsi="宋体" w:cs="宋体"/>
          <w:szCs w:val="21"/>
        </w:rPr>
        <w:t>8</w:t>
      </w:r>
      <w:r>
        <w:rPr>
          <w:rFonts w:hint="eastAsia" w:ascii="宋体" w:hAnsi="宋体" w:cs="宋体"/>
          <w:szCs w:val="21"/>
          <w:lang w:val="zh-TW"/>
        </w:rPr>
        <w:t>号。</w:t>
      </w:r>
    </w:p>
    <w:p w14:paraId="0BD3E30B">
      <w:pPr>
        <w:numPr>
          <w:ilvl w:val="0"/>
          <w:numId w:val="1"/>
        </w:numPr>
        <w:adjustRightInd w:val="0"/>
        <w:snapToGrid w:val="0"/>
        <w:spacing w:line="500" w:lineRule="exact"/>
        <w:jc w:val="left"/>
        <w:textAlignment w:val="baseline"/>
        <w:rPr>
          <w:rFonts w:hint="eastAsia" w:ascii="宋体" w:hAnsi="宋体" w:cs="宋体"/>
          <w:szCs w:val="21"/>
          <w:lang w:val="zh-CN"/>
        </w:rPr>
      </w:pPr>
      <w:r>
        <w:rPr>
          <w:rFonts w:hint="eastAsia" w:ascii="宋体" w:hAnsi="宋体" w:cs="宋体"/>
          <w:szCs w:val="21"/>
          <w:lang w:val="zh-CN"/>
        </w:rPr>
        <w:t>物业管理服务费及付款方式：</w:t>
      </w:r>
    </w:p>
    <w:p w14:paraId="0DBF0D74">
      <w:pPr>
        <w:adjustRightInd w:val="0"/>
        <w:snapToGrid w:val="0"/>
        <w:spacing w:line="500" w:lineRule="exact"/>
        <w:ind w:firstLine="420" w:firstLineChars="200"/>
        <w:jc w:val="left"/>
        <w:textAlignment w:val="baseline"/>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物业管理服务费是中标人为采购人提供日常综合物业服务所需的费用，合同最终金额以中标价格的金额计算。该物业费已经包括本物业管理服务项目合同期限内的所有费用内容。中标人不得以任何理由要求采购人支付已核定物业管理服务费用之外的费用。但中途发生增减项目，其费用由双方协商解决。</w:t>
      </w:r>
    </w:p>
    <w:p w14:paraId="48C319C3">
      <w:pPr>
        <w:keepNext/>
        <w:keepLines/>
        <w:snapToGrid w:val="0"/>
        <w:spacing w:line="500" w:lineRule="exact"/>
        <w:ind w:firstLine="420" w:firstLineChars="200"/>
        <w:outlineLvl w:val="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）付款方式：物业管理服务费自合同生效且财政拨款到账后按季度支付。采购人支付费用</w:t>
      </w:r>
      <w:r>
        <w:rPr>
          <w:rFonts w:hint="eastAsia" w:ascii="宋体" w:hAnsi="宋体" w:cs="宋体"/>
          <w:szCs w:val="21"/>
        </w:rPr>
        <w:t>前</w:t>
      </w:r>
      <w:r>
        <w:rPr>
          <w:rFonts w:hint="eastAsia" w:ascii="宋体" w:hAnsi="宋体" w:cs="宋体"/>
          <w:szCs w:val="21"/>
          <w:lang w:val="zh-CN"/>
        </w:rPr>
        <w:t>，</w:t>
      </w:r>
      <w:r>
        <w:rPr>
          <w:rFonts w:hint="eastAsia" w:ascii="宋体" w:hAnsi="宋体" w:cs="宋体"/>
          <w:szCs w:val="21"/>
        </w:rPr>
        <w:t>中</w:t>
      </w:r>
      <w:r>
        <w:rPr>
          <w:rFonts w:hint="eastAsia" w:ascii="宋体" w:hAnsi="宋体" w:cs="宋体"/>
          <w:szCs w:val="21"/>
          <w:lang w:val="zh-CN"/>
        </w:rPr>
        <w:t>标人应开具并提供正规等额发票。每季度物业管理服务费于每季度第二个月内由采购人向中标人支付，支付期限最后一日为国家法定节假日的，支付期限顺延至法定节假日后第一个工作日。因</w:t>
      </w:r>
      <w:r>
        <w:rPr>
          <w:rFonts w:hint="eastAsia" w:ascii="宋体" w:hAnsi="宋体" w:cs="宋体"/>
          <w:szCs w:val="21"/>
        </w:rPr>
        <w:t>中</w:t>
      </w:r>
      <w:r>
        <w:rPr>
          <w:rFonts w:hint="eastAsia" w:ascii="宋体" w:hAnsi="宋体" w:cs="宋体"/>
          <w:szCs w:val="21"/>
          <w:lang w:val="zh-CN"/>
        </w:rPr>
        <w:t>标人延迟开具发票而致使采购人延迟付款的，采购人不承担违约责任。</w:t>
      </w:r>
    </w:p>
    <w:p w14:paraId="37D706EF">
      <w:pPr>
        <w:numPr>
          <w:ilvl w:val="0"/>
          <w:numId w:val="3"/>
        </w:numPr>
        <w:spacing w:line="360" w:lineRule="auto"/>
        <w:rPr>
          <w:rFonts w:hint="eastAsia" w:ascii="宋体" w:hAnsi="宋体" w:cs="宋体"/>
          <w:b/>
          <w:szCs w:val="21"/>
          <w:lang w:val="zh-CN"/>
        </w:rPr>
      </w:pPr>
      <w:r>
        <w:rPr>
          <w:rFonts w:hint="eastAsia" w:ascii="宋体" w:hAnsi="宋体" w:cs="宋体"/>
          <w:b/>
          <w:szCs w:val="21"/>
        </w:rPr>
        <w:t>技术要求</w:t>
      </w:r>
    </w:p>
    <w:p w14:paraId="58881328">
      <w:pPr>
        <w:numPr>
          <w:ilvl w:val="0"/>
          <w:numId w:val="4"/>
        </w:num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环境卫生维护管理</w:t>
      </w:r>
    </w:p>
    <w:p w14:paraId="2565612F">
      <w:pPr>
        <w:numPr>
          <w:ilvl w:val="0"/>
          <w:numId w:val="5"/>
        </w:numPr>
        <w:spacing w:line="360" w:lineRule="auto"/>
        <w:ind w:firstLine="632" w:firstLineChars="300"/>
        <w:rPr>
          <w:rFonts w:hint="eastAsia" w:ascii="宋体" w:hAnsi="宋体" w:cs="宋体"/>
          <w:b/>
          <w:szCs w:val="21"/>
          <w:lang w:val="zh-CN"/>
        </w:rPr>
      </w:pPr>
      <w:r>
        <w:rPr>
          <w:rFonts w:hint="eastAsia" w:ascii="宋体" w:hAnsi="宋体" w:cs="宋体"/>
          <w:b/>
          <w:szCs w:val="21"/>
          <w:lang w:val="zh-CN"/>
        </w:rPr>
        <w:t>服务内容</w:t>
      </w:r>
    </w:p>
    <w:p w14:paraId="52D3A0BE">
      <w:pPr>
        <w:numPr>
          <w:ilvl w:val="0"/>
          <w:numId w:val="6"/>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卫生保洁服务包括：对建筑内办公室、会议室、法庭、公共区域、卫生间、开水间、电梯间、楼梯间、大厅、楼道、走廊、健身房、浴室（浴具）、灯具、图书室、自行车棚、地上及地下停车区、天台、庭院道路和装饰物、绿地、“门前三包”等区域的每日日常保洁和沟渠池、污水池等清理，各建筑物楼顶、雨落管、雨搭的清理保洁工作，冬季扫雪铲冰等清扫服务。</w:t>
      </w:r>
    </w:p>
    <w:p w14:paraId="684973D2">
      <w:pPr>
        <w:numPr>
          <w:ilvl w:val="0"/>
          <w:numId w:val="6"/>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管理和引导专业公司进行杀虫、灭鼠服务。</w:t>
      </w:r>
    </w:p>
    <w:p w14:paraId="602CACDD">
      <w:pPr>
        <w:numPr>
          <w:ilvl w:val="0"/>
          <w:numId w:val="6"/>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进行外墙清洗服务。</w:t>
      </w:r>
    </w:p>
    <w:p w14:paraId="1B736D5B">
      <w:pPr>
        <w:numPr>
          <w:ilvl w:val="0"/>
          <w:numId w:val="6"/>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院内垃圾日产日清，分类处理，满足垃圾运输公司清运条件，保障办公环境干净整洁。</w:t>
      </w:r>
    </w:p>
    <w:p w14:paraId="0F63D541">
      <w:pPr>
        <w:numPr>
          <w:ilvl w:val="0"/>
          <w:numId w:val="6"/>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管理和引导专业公司根据实际情况对化粪池、隔油池进行及时清掏。</w:t>
      </w:r>
    </w:p>
    <w:p w14:paraId="1491E9ED">
      <w:pPr>
        <w:numPr>
          <w:ilvl w:val="0"/>
          <w:numId w:val="6"/>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管理和引导专业公司对净水机按期清洗维护，保证安全运行。</w:t>
      </w:r>
    </w:p>
    <w:p w14:paraId="503A5BA3">
      <w:pPr>
        <w:spacing w:line="360" w:lineRule="auto"/>
        <w:ind w:firstLine="632" w:firstLineChars="300"/>
        <w:rPr>
          <w:rFonts w:hint="eastAsia" w:ascii="宋体" w:hAnsi="宋体" w:cs="宋体"/>
          <w:b/>
          <w:szCs w:val="21"/>
          <w:lang w:val="zh-CN"/>
        </w:rPr>
      </w:pPr>
      <w:r>
        <w:rPr>
          <w:rFonts w:hint="eastAsia" w:ascii="宋体" w:hAnsi="宋体" w:cs="宋体"/>
          <w:b/>
          <w:szCs w:val="21"/>
          <w:lang w:val="zh-CN"/>
        </w:rPr>
        <w:t>2、服务要求</w:t>
      </w:r>
    </w:p>
    <w:p w14:paraId="7275B9FA">
      <w:pPr>
        <w:spacing w:line="360" w:lineRule="auto"/>
        <w:ind w:firstLine="420" w:firstLineChars="200"/>
        <w:rPr>
          <w:rFonts w:hint="eastAsia" w:ascii="宋体" w:hAnsi="宋体" w:cs="宋体"/>
          <w:szCs w:val="21"/>
          <w:lang w:val="zh-CN"/>
        </w:rPr>
      </w:pPr>
      <w:r>
        <w:rPr>
          <w:rFonts w:hint="eastAsia" w:ascii="宋体" w:hAnsi="宋体" w:cs="宋体"/>
          <w:szCs w:val="21"/>
          <w:lang w:val="zh-CN"/>
        </w:rPr>
        <w:t>建立规范、标准的环境卫生管理制度，日常由专人负责巡查监督，备齐必要的清洁设施，实行标准化保洁服务，及时清洁率达100%。确保建筑物内所有部位符合防疫要求，重点部位定期消毒杀菌。</w:t>
      </w:r>
    </w:p>
    <w:p w14:paraId="38780DD3">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法庭、会议室、接待室、值班室、活动室等：地面、墙面、天花板、门窗干净，无灰尘污渍；桌椅干净，摆放整齐有序。</w:t>
      </w:r>
    </w:p>
    <w:p w14:paraId="638A10C0">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电梯及电梯厅：电梯轿厢四壁光洁明亮，操作面板无污迹、无灰尘、无印迹，地垫干净，空气清新、无异味；电梯凹槽内无垃圾无杂物，按钮表面干净无印迹，厅内地面干净有光泽。</w:t>
      </w:r>
    </w:p>
    <w:p w14:paraId="1E7ED999">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楼梯及楼梯间：步梯表面干净无污渍，扶手栏杆表面干净无灰尘，门及闭门器表面干净无污渍，墙面、天花板无积土、蛛网，进出楼地垫摆放整齐，表面干净无杂物。</w:t>
      </w:r>
    </w:p>
    <w:p w14:paraId="5ECA5A33">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大厅、楼内通道等公共区域：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w:t>
      </w:r>
    </w:p>
    <w:p w14:paraId="223B796D">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公共卫生间：各种物品摆放整齐规范，空气流通无明显异味；地面干净，无污渍、无积水；大小便器表面干净，无污渍，有光泽；隔断表面干净，无乱写乱画；金属饰件表面干净，无污迹，有金属光泽；墙壁表面干净，天花板无污渍、蛛网；风口或换气扇表面干净无积土；门窗干净、窗台无灰尘；玻璃干净无水渍；洗手台干净无积水，面盆无污垢；各种管道表面干净无污渍；废纸篓杂物超过2/3应及时倾倒。</w:t>
      </w:r>
    </w:p>
    <w:p w14:paraId="2E5FB529">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开水间及清洁间：地面干净无杂物、无积水，地垫摆放整齐干净，天花板干净无蛛网，灯罩表面无积尘、蛛网，墙面干净无污渍，各种物品表面干净无污渍，清洁工具摆放整齐有序，室内无明显异味。</w:t>
      </w:r>
    </w:p>
    <w:p w14:paraId="0C59061F">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停车场（库）及自行车棚：每周对地下车库清洁1次；地面干净，无杂物，无明显油渍、污渍；顶部各种管网、灯具表面干净无积尘、蛛网；墙面干净无积土，各种指示牌表面干净有光泽；消防器材表面干净，摆放整齐；减速带表面干净无明显污迹，各种道闸表面无灰尘、缝隙无杂物。每周对自行车棚清洁1次；每日检查自行车停放秩序。</w:t>
      </w:r>
    </w:p>
    <w:p w14:paraId="53F1EC23">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庭院设施、区域道路、沟渠、标牌：庭院每天清扫；垃圾桶清理并分类，表面擦拭；庭院大门围栏、背景墙及牌匾每天擦拭1次；体育设施、旗杆及灯杆循环保洁，除尘擦拭，每周1次；每周清洁大门口电动门1次；清洁正门口各种装饰物；清洁院办各种装饰物及指示牌；每月清洗外围地面，保持地面干净无杂物、无积水、无明显污迹、油渍；明沟、暗井内无杂物、无异味；各种标牌表面干净无积尘、无水印，路灯表面干净无污渍。</w:t>
      </w:r>
    </w:p>
    <w:p w14:paraId="16936C25">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消防栓、消防箱：保持表面干净，无灰尘、无污渍；报警器、火警通讯电话插座、灭火器表面光亮、无积尘、无污迹；喷淋盖、烟感器、扬声器无积尘、无污渍；监控摄像头表面光亮、无积尘、无斑点；消防栓表面光亮、无印迹、无积尘，内侧无积尘、无污迹。</w:t>
      </w:r>
    </w:p>
    <w:p w14:paraId="753AFA2D">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电气设施：灯泡、灯管、灯罩无积尘、无污迹；开关、插座、配电箱无积尘、无明显污迹。</w:t>
      </w:r>
    </w:p>
    <w:p w14:paraId="73EA0AED">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设备机房、管道、指示牌：无卫生死角、无垃圾堆积、无积尘、目视无蛛网、无明显污渍、无水迹；指示牌、宣传牌无灰尘、无污迹，金属件表面光亮、无痕迹。</w:t>
      </w:r>
    </w:p>
    <w:p w14:paraId="1909DD80">
      <w:pPr>
        <w:numPr>
          <w:ilvl w:val="0"/>
          <w:numId w:val="7"/>
        </w:numPr>
        <w:spacing w:line="360" w:lineRule="auto"/>
        <w:ind w:firstLine="420" w:firstLineChars="200"/>
        <w:rPr>
          <w:rFonts w:hint="eastAsia" w:ascii="宋体" w:hAnsi="宋体" w:cs="宋体"/>
          <w:szCs w:val="21"/>
          <w:lang w:val="zh-CN"/>
        </w:rPr>
      </w:pPr>
      <w:r>
        <w:rPr>
          <w:rFonts w:hint="eastAsia" w:ascii="宋体" w:hAnsi="宋体" w:cs="宋体"/>
          <w:szCs w:val="21"/>
          <w:lang w:val="zh-CN"/>
        </w:rPr>
        <w:t>管理和引导专业公司进行杀虫、灭鼠服务，确保院内四季无虫害。</w:t>
      </w:r>
    </w:p>
    <w:p w14:paraId="1F39C32F">
      <w:pPr>
        <w:keepNext/>
        <w:keepLines/>
        <w:snapToGrid w:val="0"/>
        <w:spacing w:line="500" w:lineRule="exact"/>
        <w:ind w:firstLine="420" w:firstLineChars="200"/>
        <w:outlineLvl w:val="0"/>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3</w:t>
      </w:r>
      <w:r>
        <w:rPr>
          <w:rFonts w:hint="eastAsia" w:ascii="宋体" w:hAnsi="宋体" w:cs="宋体"/>
          <w:szCs w:val="21"/>
          <w:lang w:val="zh-CN"/>
        </w:rPr>
        <w:t>）院内垃圾：日产日清，分类处理，满足垃圾运输公司清运条件，保障办公环境干净整洁。垃圾桶、箱按指定位置摆放，桶身表面干净，无污迹无痰迹，垃圾不应超过2/3，内胆应定期清洁、消毒。</w:t>
      </w:r>
    </w:p>
    <w:p w14:paraId="67EAF80D">
      <w:pPr>
        <w:keepNext/>
        <w:keepLines/>
        <w:snapToGrid w:val="0"/>
        <w:spacing w:line="500" w:lineRule="exact"/>
        <w:ind w:firstLine="420" w:firstLineChars="200"/>
        <w:outlineLvl w:val="0"/>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4</w:t>
      </w:r>
      <w:r>
        <w:rPr>
          <w:rFonts w:hint="eastAsia" w:ascii="宋体" w:hAnsi="宋体" w:cs="宋体"/>
          <w:szCs w:val="21"/>
          <w:lang w:val="zh-CN"/>
        </w:rPr>
        <w:t>）管理和引导专业公司根据实际情况对化粪池、隔油池进行及时清掏。</w:t>
      </w:r>
    </w:p>
    <w:p w14:paraId="73235EB2">
      <w:pPr>
        <w:keepNext/>
        <w:keepLines/>
        <w:snapToGrid w:val="0"/>
        <w:spacing w:line="500" w:lineRule="exact"/>
        <w:ind w:firstLine="420" w:firstLineChars="200"/>
        <w:outlineLvl w:val="0"/>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5</w:t>
      </w:r>
      <w:r>
        <w:rPr>
          <w:rFonts w:hint="eastAsia" w:ascii="宋体" w:hAnsi="宋体" w:cs="宋体"/>
          <w:szCs w:val="21"/>
          <w:lang w:val="zh-CN"/>
        </w:rPr>
        <w:t>）楼顶天台：雨季每月清扫2次，天台每日巡查1次。</w:t>
      </w:r>
    </w:p>
    <w:p w14:paraId="3C080782">
      <w:pPr>
        <w:keepNext/>
        <w:keepLines/>
        <w:snapToGrid w:val="0"/>
        <w:spacing w:line="500" w:lineRule="exact"/>
        <w:ind w:firstLine="420" w:firstLineChars="200"/>
        <w:outlineLvl w:val="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16</w:t>
      </w:r>
      <w:r>
        <w:rPr>
          <w:rFonts w:hint="eastAsia" w:ascii="宋体" w:hAnsi="宋体" w:cs="宋体"/>
          <w:szCs w:val="21"/>
          <w:lang w:val="zh-CN"/>
        </w:rPr>
        <w:t>）冬季扫雪铲冰：包含门前三包区、院内公共区域和停车场，早晨上班前须将积雪清理干净，并在通道处放置防滑垫及警示牌等防护设施。</w:t>
      </w:r>
    </w:p>
    <w:p w14:paraId="4F58F8C7">
      <w:pPr>
        <w:keepNext/>
        <w:keepLines/>
        <w:snapToGrid w:val="0"/>
        <w:spacing w:line="500" w:lineRule="exact"/>
        <w:ind w:firstLine="420" w:firstLineChars="200"/>
        <w:outlineLvl w:val="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17</w:t>
      </w:r>
      <w:r>
        <w:rPr>
          <w:rFonts w:hint="eastAsia" w:ascii="宋体" w:hAnsi="宋体" w:cs="宋体"/>
          <w:szCs w:val="21"/>
          <w:lang w:val="zh-CN"/>
        </w:rPr>
        <w:t>）墙面清洗管理：各办公场所楼宇外墙及玻璃幕墙每年清洗不少于1次，并根据需要对外墙玻璃进行清洗。中标人须具备具有</w:t>
      </w:r>
      <w:r>
        <w:rPr>
          <w:rFonts w:hint="eastAsia"/>
        </w:rPr>
        <w:t>持有《高处作业操作证》</w:t>
      </w:r>
      <w:r>
        <w:rPr>
          <w:rFonts w:hint="eastAsia" w:ascii="宋体" w:hAnsi="宋体" w:cs="宋体"/>
          <w:szCs w:val="21"/>
          <w:lang w:val="zh-CN"/>
        </w:rPr>
        <w:t>（高空外墙清洗）的人员，清洗费用由中标人支付。对２米以下的外墙每周清洁１次。</w:t>
      </w:r>
    </w:p>
    <w:p w14:paraId="63A9E05A">
      <w:pPr>
        <w:keepNext/>
        <w:keepLines/>
        <w:snapToGrid w:val="0"/>
        <w:spacing w:line="500" w:lineRule="exact"/>
        <w:ind w:firstLine="422" w:firstLineChars="200"/>
        <w:outlineLvl w:val="0"/>
        <w:rPr>
          <w:rFonts w:hint="eastAsia" w:ascii="宋体" w:hAnsi="宋体" w:cs="宋体"/>
          <w:b/>
          <w:bCs/>
          <w:kern w:val="44"/>
          <w:szCs w:val="21"/>
          <w:lang w:val="zh-CN"/>
        </w:rPr>
      </w:pPr>
      <w:r>
        <w:rPr>
          <w:rFonts w:hint="eastAsia" w:ascii="宋体" w:hAnsi="宋体" w:cs="宋体"/>
          <w:b/>
          <w:bCs/>
          <w:kern w:val="44"/>
          <w:szCs w:val="21"/>
          <w:lang w:val="zh-CN"/>
        </w:rPr>
        <w:t>（二）会议服务管理</w:t>
      </w:r>
    </w:p>
    <w:p w14:paraId="49CF9D46">
      <w:pPr>
        <w:spacing w:line="500" w:lineRule="exact"/>
        <w:ind w:firstLine="422" w:firstLineChars="200"/>
        <w:rPr>
          <w:rFonts w:hint="eastAsia" w:ascii="宋体" w:hAnsi="宋体" w:cs="宋体"/>
          <w:szCs w:val="21"/>
          <w:lang w:val="zh-CN"/>
        </w:rPr>
      </w:pPr>
      <w:r>
        <w:rPr>
          <w:rFonts w:hint="eastAsia" w:ascii="宋体" w:hAnsi="宋体" w:cs="宋体"/>
          <w:b/>
          <w:bCs/>
          <w:kern w:val="44"/>
          <w:szCs w:val="21"/>
          <w:lang w:val="zh-CN"/>
        </w:rPr>
        <w:t>1、服务内容：</w:t>
      </w:r>
      <w:r>
        <w:rPr>
          <w:rFonts w:hint="eastAsia" w:ascii="宋体" w:hAnsi="宋体" w:cs="宋体"/>
          <w:szCs w:val="21"/>
          <w:lang w:val="zh-CN"/>
        </w:rPr>
        <w:t>安排会议服务人员，负责各类会议的会前准备、会中服务、会后清理；会场布置，随时清理会议室内杂物，保持清洁整齐；</w:t>
      </w:r>
    </w:p>
    <w:p w14:paraId="63A48DF5">
      <w:pPr>
        <w:keepNext/>
        <w:keepLines/>
        <w:snapToGrid w:val="0"/>
        <w:spacing w:line="500" w:lineRule="exact"/>
        <w:ind w:firstLine="422" w:firstLineChars="200"/>
        <w:outlineLvl w:val="0"/>
        <w:rPr>
          <w:rFonts w:hint="eastAsia" w:ascii="宋体" w:hAnsi="宋体" w:cs="宋体"/>
          <w:b/>
          <w:bCs/>
          <w:kern w:val="44"/>
          <w:szCs w:val="21"/>
          <w:lang w:val="zh-CN"/>
        </w:rPr>
      </w:pPr>
      <w:r>
        <w:rPr>
          <w:rFonts w:hint="eastAsia" w:ascii="宋体" w:hAnsi="宋体" w:cs="宋体"/>
          <w:b/>
          <w:bCs/>
          <w:kern w:val="44"/>
          <w:szCs w:val="21"/>
        </w:rPr>
        <w:t>2、服务要求</w:t>
      </w:r>
    </w:p>
    <w:p w14:paraId="7448F711">
      <w:pPr>
        <w:keepNext/>
        <w:keepLines/>
        <w:snapToGrid w:val="0"/>
        <w:spacing w:line="500" w:lineRule="exact"/>
        <w:ind w:firstLine="420" w:firstLineChars="200"/>
        <w:outlineLvl w:val="0"/>
        <w:rPr>
          <w:rFonts w:hint="eastAsia" w:ascii="宋体" w:hAnsi="宋体" w:cs="宋体"/>
          <w:szCs w:val="21"/>
          <w:lang w:val="zh-CN"/>
        </w:rPr>
      </w:pPr>
      <w:r>
        <w:rPr>
          <w:rFonts w:hint="eastAsia" w:ascii="宋体" w:hAnsi="宋体" w:cs="宋体"/>
          <w:szCs w:val="21"/>
          <w:lang w:val="zh-CN"/>
        </w:rPr>
        <w:t>（1）按照会议服务管理规程的要求，做好会议、公务活动所需的各项会务工作。</w:t>
      </w:r>
    </w:p>
    <w:p w14:paraId="5C3A7ED1">
      <w:pPr>
        <w:keepNext/>
        <w:keepLines/>
        <w:snapToGrid w:val="0"/>
        <w:spacing w:line="500" w:lineRule="exact"/>
        <w:ind w:firstLine="420" w:firstLineChars="200"/>
        <w:outlineLvl w:val="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）正确地使用和管理会务场所常用的各种设备和用品。</w:t>
      </w:r>
    </w:p>
    <w:p w14:paraId="776DE517">
      <w:pPr>
        <w:keepNext/>
        <w:keepLines/>
        <w:snapToGrid w:val="0"/>
        <w:spacing w:line="500" w:lineRule="exact"/>
        <w:ind w:firstLine="420" w:firstLineChars="200"/>
        <w:outlineLvl w:val="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）规范、礼貌接听会议要求，正确处理接待会议过程中发生的一般问题，并作出准确的判断和处理。</w:t>
      </w:r>
    </w:p>
    <w:p w14:paraId="76AC0654">
      <w:pPr>
        <w:numPr>
          <w:ilvl w:val="0"/>
          <w:numId w:val="8"/>
        </w:num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供热和空调系统设施、设备的运行维护管理</w:t>
      </w:r>
    </w:p>
    <w:p w14:paraId="3DAD5772">
      <w:pPr>
        <w:numPr>
          <w:ilvl w:val="0"/>
          <w:numId w:val="9"/>
        </w:numPr>
        <w:spacing w:line="500" w:lineRule="exact"/>
        <w:ind w:firstLine="632" w:firstLineChars="300"/>
        <w:rPr>
          <w:rFonts w:hint="eastAsia" w:ascii="宋体" w:hAnsi="宋体" w:cs="宋体"/>
          <w:b/>
          <w:bCs/>
          <w:kern w:val="44"/>
          <w:szCs w:val="21"/>
          <w:lang w:val="zh-CN"/>
        </w:rPr>
      </w:pPr>
      <w:r>
        <w:rPr>
          <w:rFonts w:hint="eastAsia" w:ascii="宋体" w:hAnsi="宋体" w:cs="宋体"/>
          <w:b/>
          <w:bCs/>
          <w:kern w:val="44"/>
          <w:szCs w:val="21"/>
          <w:lang w:val="zh-CN"/>
        </w:rPr>
        <w:t>服务内容</w:t>
      </w:r>
    </w:p>
    <w:p w14:paraId="621C90F9">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对供热设备进行日常运行管理维护。中央空调系统的运行管理及冷水机组、冷却塔、新风机组、水泵、风机盘管、管道系统、各类阀门、采气装置和各类封口、自动控制系统等设备的日常运行。</w:t>
      </w:r>
    </w:p>
    <w:p w14:paraId="0291EE20">
      <w:pPr>
        <w:numPr>
          <w:ilvl w:val="0"/>
          <w:numId w:val="9"/>
        </w:numPr>
        <w:spacing w:line="500" w:lineRule="exact"/>
        <w:ind w:firstLine="632" w:firstLineChars="300"/>
        <w:rPr>
          <w:rFonts w:hint="eastAsia" w:ascii="宋体" w:hAnsi="宋体" w:cs="宋体"/>
          <w:b/>
          <w:bCs/>
          <w:kern w:val="44"/>
          <w:szCs w:val="21"/>
          <w:lang w:val="zh-CN"/>
        </w:rPr>
      </w:pPr>
      <w:r>
        <w:rPr>
          <w:rFonts w:hint="eastAsia" w:ascii="宋体" w:hAnsi="宋体" w:cs="宋体"/>
          <w:b/>
          <w:bCs/>
          <w:kern w:val="44"/>
          <w:szCs w:val="21"/>
          <w:lang w:val="zh-CN"/>
        </w:rPr>
        <w:t>服务要求</w:t>
      </w:r>
    </w:p>
    <w:p w14:paraId="33470C14">
      <w:pPr>
        <w:numPr>
          <w:ilvl w:val="0"/>
          <w:numId w:val="10"/>
        </w:num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建立空调运行管理制度和安全操作规程，保证空调系统安全运行和正常使用。</w:t>
      </w:r>
    </w:p>
    <w:p w14:paraId="53EB6E40">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2</w:t>
      </w:r>
      <w:r>
        <w:rPr>
          <w:rFonts w:hint="eastAsia" w:ascii="宋体" w:hAnsi="宋体" w:cs="宋体"/>
          <w:bCs/>
          <w:kern w:val="44"/>
          <w:szCs w:val="21"/>
          <w:lang w:val="zh-CN"/>
        </w:rPr>
        <w:t>）空调机房严格24小时值班制度、保持干净整齐，无关人员禁止入内。按要求对空调机组的水温、水压、冷媒温压、蒸发器、冷凝器温压定时检查，主机电动机绝缘测试、变频柜的定期检查。正确调整冬、夏季水温，达到节能效果以及维护、保养。对空调系统的风机盘管、管道系统、各种阀类、采气装置和各类风口、自动控制系统等设备的日常养护维修；新风机组维护发现问题及时维修，保证送风、排风系统正常运转。</w:t>
      </w:r>
    </w:p>
    <w:p w14:paraId="6A6FBD4F">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3</w:t>
      </w:r>
      <w:r>
        <w:rPr>
          <w:rFonts w:hint="eastAsia" w:ascii="宋体" w:hAnsi="宋体" w:cs="宋体"/>
          <w:bCs/>
          <w:kern w:val="44"/>
          <w:szCs w:val="21"/>
          <w:lang w:val="zh-CN"/>
        </w:rPr>
        <w:t>）定期巡查设备运行状态并记录运行参数；定期检查空调主机，测试运行控制和安全控制功能，分析运行数据；定期检查冷却塔电机、变速箱、布水器及其他附属设备，每年至少清洗、维护保养冷却塔一次；定期检查循环泵、冷却泵电机及泵体，每年进行一次添加更换润滑油、清洁叶轮、基础紧固、除锈刷漆等维护保养；定期对空调系统电源柜、控制柜进行检查，紧固螺栓、测试绝缘，保证系统的用电安全；管道、阀门无锈蚀，保温层完好无破损，无跑冒滴漏现象；</w:t>
      </w:r>
    </w:p>
    <w:p w14:paraId="7895BC7B">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4</w:t>
      </w:r>
      <w:r>
        <w:rPr>
          <w:rFonts w:hint="eastAsia" w:ascii="宋体" w:hAnsi="宋体" w:cs="宋体"/>
          <w:bCs/>
          <w:kern w:val="44"/>
          <w:szCs w:val="21"/>
          <w:lang w:val="zh-CN"/>
        </w:rPr>
        <w:t>）定期对空调系统设施设备能耗统计和分析，做好节能工作；</w:t>
      </w:r>
    </w:p>
    <w:p w14:paraId="09939863">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5</w:t>
      </w:r>
      <w:r>
        <w:rPr>
          <w:rFonts w:hint="eastAsia" w:ascii="宋体" w:hAnsi="宋体" w:cs="宋体"/>
          <w:bCs/>
          <w:kern w:val="44"/>
          <w:szCs w:val="21"/>
          <w:lang w:val="zh-CN"/>
        </w:rPr>
        <w:t>）在每个供冷期或供热期交替运行之前，或系统停机一段时间后又重新投入运行时，必须对系统所有设备设施（如冷却水循环管道、冷冻水循环管道风管、新风系统等的管件、阀电气控制、隔热保温等）进行严格细致的检查、清洗、测试和调整，确定正常后，方能投入运行；</w:t>
      </w:r>
    </w:p>
    <w:p w14:paraId="41966CC3">
      <w:pPr>
        <w:spacing w:line="500" w:lineRule="exact"/>
        <w:ind w:firstLine="420" w:firstLineChars="200"/>
        <w:rPr>
          <w:rFonts w:hint="eastAsia" w:ascii="方正仿宋_GBK" w:hAnsi="方正仿宋_GBK" w:eastAsia="方正仿宋_GBK" w:cs="方正仿宋_GBK"/>
          <w:color w:val="000000"/>
          <w:sz w:val="32"/>
          <w:szCs w:val="32"/>
        </w:rPr>
      </w:pPr>
      <w:r>
        <w:rPr>
          <w:rFonts w:hint="eastAsia" w:ascii="宋体" w:hAnsi="宋体" w:cs="宋体"/>
          <w:bCs/>
          <w:kern w:val="44"/>
          <w:szCs w:val="21"/>
          <w:lang w:val="zh-CN"/>
        </w:rPr>
        <w:t>（</w:t>
      </w:r>
      <w:r>
        <w:rPr>
          <w:rFonts w:hint="eastAsia" w:ascii="宋体" w:hAnsi="宋体" w:cs="宋体"/>
          <w:bCs/>
          <w:kern w:val="44"/>
          <w:szCs w:val="21"/>
        </w:rPr>
        <w:t>6</w:t>
      </w:r>
      <w:r>
        <w:rPr>
          <w:rFonts w:hint="eastAsia" w:ascii="宋体" w:hAnsi="宋体" w:cs="宋体"/>
          <w:bCs/>
          <w:kern w:val="44"/>
          <w:szCs w:val="21"/>
          <w:lang w:val="zh-CN"/>
        </w:rPr>
        <w:t>）如空调系统出现运行故障，维修人员应在10分钟内达到现场实施维修，并做好记录，维修及时率达100%。</w:t>
      </w:r>
    </w:p>
    <w:p w14:paraId="39AD643D">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7</w:t>
      </w:r>
      <w:r>
        <w:rPr>
          <w:rFonts w:hint="eastAsia" w:ascii="宋体" w:hAnsi="宋体" w:cs="宋体"/>
          <w:bCs/>
          <w:kern w:val="44"/>
          <w:szCs w:val="21"/>
          <w:lang w:val="zh-CN"/>
        </w:rPr>
        <w:t>）做好本院及各派出机构分体空调的日常保养及简单维修。</w:t>
      </w:r>
    </w:p>
    <w:p w14:paraId="52DAC835">
      <w:pPr>
        <w:keepNext/>
        <w:keepLines/>
        <w:spacing w:line="500" w:lineRule="exact"/>
        <w:ind w:firstLine="422" w:firstLineChars="200"/>
        <w:outlineLvl w:val="0"/>
        <w:rPr>
          <w:rFonts w:hint="eastAsia" w:ascii="宋体" w:hAnsi="宋体" w:cs="宋体"/>
          <w:b/>
          <w:bCs/>
          <w:kern w:val="44"/>
          <w:szCs w:val="21"/>
          <w:lang w:val="zh-CN"/>
        </w:rPr>
      </w:pPr>
      <w:r>
        <w:rPr>
          <w:rFonts w:hint="eastAsia" w:ascii="宋体" w:hAnsi="宋体" w:cs="宋体"/>
          <w:b/>
          <w:bCs/>
          <w:kern w:val="44"/>
          <w:szCs w:val="21"/>
          <w:lang w:val="zh-CN"/>
        </w:rPr>
        <w:t>（四）供电系统设施、设备的运行维护管理</w:t>
      </w:r>
    </w:p>
    <w:p w14:paraId="6CC29D3E">
      <w:pPr>
        <w:keepNext/>
        <w:keepLines/>
        <w:spacing w:line="500" w:lineRule="exact"/>
        <w:ind w:firstLine="422" w:firstLineChars="200"/>
        <w:outlineLvl w:val="0"/>
        <w:rPr>
          <w:rFonts w:hint="eastAsia" w:ascii="宋体" w:hAnsi="宋体" w:cs="宋体"/>
          <w:b/>
          <w:bCs/>
          <w:kern w:val="44"/>
          <w:szCs w:val="21"/>
          <w:lang w:val="zh-CN"/>
        </w:rPr>
      </w:pPr>
      <w:r>
        <w:rPr>
          <w:rFonts w:hint="eastAsia" w:ascii="宋体" w:hAnsi="宋体" w:cs="宋体"/>
          <w:b/>
          <w:bCs/>
          <w:kern w:val="44"/>
          <w:szCs w:val="21"/>
          <w:lang w:val="zh-CN"/>
        </w:rPr>
        <w:t>1．服务内容</w:t>
      </w:r>
    </w:p>
    <w:p w14:paraId="2F35E399">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负责对管理区域内供电系统高、低压配电室、配电柜、电气设备、电线电缆、照明装置等设备进行24小时值守、日常运行管理、巡查和维修养护、小型线路改造安装等，确保供电设施设备安全正常运转和使用。</w:t>
      </w:r>
    </w:p>
    <w:p w14:paraId="26EE79F5">
      <w:pPr>
        <w:keepNext/>
        <w:keepLines/>
        <w:spacing w:line="500" w:lineRule="exact"/>
        <w:ind w:firstLine="422" w:firstLineChars="200"/>
        <w:outlineLvl w:val="0"/>
        <w:rPr>
          <w:rFonts w:hint="eastAsia" w:ascii="宋体" w:hAnsi="宋体" w:cs="宋体"/>
          <w:b/>
          <w:bCs/>
          <w:kern w:val="44"/>
          <w:szCs w:val="21"/>
          <w:lang w:val="zh-CN"/>
        </w:rPr>
      </w:pPr>
      <w:r>
        <w:rPr>
          <w:rFonts w:hint="eastAsia" w:ascii="宋体" w:hAnsi="宋体" w:cs="宋体"/>
          <w:b/>
          <w:bCs/>
          <w:kern w:val="44"/>
          <w:szCs w:val="21"/>
          <w:lang w:val="zh-CN"/>
        </w:rPr>
        <w:t>2．服务要求</w:t>
      </w:r>
    </w:p>
    <w:p w14:paraId="488E9529">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1</w:t>
      </w:r>
      <w:r>
        <w:rPr>
          <w:rFonts w:hint="eastAsia" w:ascii="宋体" w:hAnsi="宋体" w:cs="宋体"/>
          <w:bCs/>
          <w:kern w:val="44"/>
          <w:szCs w:val="21"/>
          <w:lang w:val="zh-CN"/>
        </w:rPr>
        <w:t>）建立高压配电室24小时值守制度，运行和维修人员必须具备《</w:t>
      </w:r>
      <w:r>
        <w:rPr>
          <w:rFonts w:hint="eastAsia" w:ascii="宋体" w:hAnsi="宋体" w:cs="宋体"/>
          <w:szCs w:val="21"/>
        </w:rPr>
        <w:t>特种作业操作证（高</w:t>
      </w:r>
      <w:r>
        <w:rPr>
          <w:rFonts w:hint="eastAsia" w:ascii="宋体" w:hAnsi="宋体" w:cs="宋体"/>
          <w:bCs/>
          <w:kern w:val="44"/>
          <w:szCs w:val="21"/>
          <w:lang w:val="zh-CN"/>
        </w:rPr>
        <w:t>压电工作业）》，无关人员禁止入内，确保内部环境整洁。</w:t>
      </w:r>
    </w:p>
    <w:p w14:paraId="478F95E4">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（2）</w:t>
      </w:r>
      <w:r>
        <w:rPr>
          <w:rFonts w:hint="eastAsia" w:ascii="宋体" w:hAnsi="宋体" w:cs="宋体"/>
          <w:bCs/>
          <w:kern w:val="44"/>
          <w:szCs w:val="21"/>
          <w:lang w:val="zh-CN"/>
        </w:rPr>
        <w:t>建立日常巡视制度，工作人员应熟练掌握设施设备，包括供电方式、电压等级、用电容量、分配方案配线方法、电器平面图、配件图、各类产品出厂合格证明，有关设备的试验、检验报告单、地下埋设管道的具体位置等情况。</w:t>
      </w:r>
      <w:r>
        <w:rPr>
          <w:rFonts w:hint="eastAsia" w:ascii="宋体" w:hAnsi="宋体" w:cs="宋体"/>
          <w:bCs/>
          <w:kern w:val="44"/>
          <w:szCs w:val="21"/>
        </w:rPr>
        <w:t>做好</w:t>
      </w:r>
      <w:r>
        <w:rPr>
          <w:rFonts w:hint="eastAsia" w:ascii="宋体" w:hAnsi="宋体" w:cs="宋体"/>
          <w:bCs/>
          <w:kern w:val="44"/>
          <w:szCs w:val="21"/>
          <w:lang w:val="zh-CN"/>
        </w:rPr>
        <w:t>配电柜、配电箱、强电井间、照明系统等供电设施设备的日常巡查检查维护，保证设施设备完好无损，确保系统正常运行。</w:t>
      </w:r>
    </w:p>
    <w:p w14:paraId="2405CA32">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3</w:t>
      </w:r>
      <w:r>
        <w:rPr>
          <w:rFonts w:hint="eastAsia" w:ascii="宋体" w:hAnsi="宋体" w:cs="宋体"/>
          <w:bCs/>
          <w:kern w:val="44"/>
          <w:szCs w:val="21"/>
          <w:lang w:val="zh-CN"/>
        </w:rPr>
        <w:t>）如设施设备运行异常，应及时向采购人报告并第一时间解决问题。一般故障排除不得超过24小时，报修及时率100%，返修率不得大于5%。</w:t>
      </w:r>
    </w:p>
    <w:p w14:paraId="25E3E278">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4</w:t>
      </w:r>
      <w:r>
        <w:rPr>
          <w:rFonts w:hint="eastAsia" w:ascii="宋体" w:hAnsi="宋体" w:cs="宋体"/>
          <w:bCs/>
          <w:kern w:val="44"/>
          <w:szCs w:val="21"/>
          <w:lang w:val="zh-CN"/>
        </w:rPr>
        <w:t>）制定突发用电事件应急处置预案，对区域内临时用电情况，按照</w:t>
      </w:r>
      <w:r>
        <w:rPr>
          <w:rFonts w:hint="eastAsia" w:ascii="宋体" w:hAnsi="宋体" w:cs="宋体"/>
          <w:bCs/>
          <w:kern w:val="44"/>
          <w:szCs w:val="21"/>
        </w:rPr>
        <w:t>采购人</w:t>
      </w:r>
      <w:r>
        <w:rPr>
          <w:rFonts w:hint="eastAsia" w:ascii="宋体" w:hAnsi="宋体" w:cs="宋体"/>
          <w:bCs/>
          <w:kern w:val="44"/>
          <w:szCs w:val="21"/>
          <w:lang w:val="zh-CN"/>
        </w:rPr>
        <w:t>的指示，明确停、送电审批权限；</w:t>
      </w:r>
    </w:p>
    <w:p w14:paraId="1BF18178">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5</w:t>
      </w:r>
      <w:r>
        <w:rPr>
          <w:rFonts w:hint="eastAsia" w:ascii="宋体" w:hAnsi="宋体" w:cs="宋体"/>
          <w:bCs/>
          <w:kern w:val="44"/>
          <w:szCs w:val="21"/>
          <w:lang w:val="zh-CN"/>
        </w:rPr>
        <w:t>）专业安全管理，确保安全用电无事故；</w:t>
      </w:r>
    </w:p>
    <w:p w14:paraId="6D8F08E4">
      <w:pPr>
        <w:spacing w:line="500" w:lineRule="exact"/>
        <w:ind w:firstLine="420" w:firstLineChars="200"/>
        <w:rPr>
          <w:rFonts w:ascii="Calibri" w:hAnsi="Calibri"/>
        </w:rPr>
      </w:pPr>
      <w:r>
        <w:rPr>
          <w:rFonts w:hint="eastAsia" w:ascii="宋体" w:hAnsi="宋体" w:cs="宋体"/>
          <w:bCs/>
          <w:kern w:val="44"/>
          <w:szCs w:val="21"/>
          <w:lang w:val="zh-CN"/>
        </w:rPr>
        <w:t>（</w:t>
      </w:r>
      <w:r>
        <w:rPr>
          <w:rFonts w:hint="eastAsia" w:ascii="宋体" w:hAnsi="宋体" w:cs="宋体"/>
          <w:bCs/>
          <w:kern w:val="44"/>
          <w:szCs w:val="21"/>
        </w:rPr>
        <w:t>6</w:t>
      </w:r>
      <w:r>
        <w:rPr>
          <w:rFonts w:hint="eastAsia" w:ascii="宋体" w:hAnsi="宋体" w:cs="宋体"/>
          <w:bCs/>
          <w:kern w:val="44"/>
          <w:szCs w:val="21"/>
          <w:lang w:val="zh-CN"/>
        </w:rPr>
        <w:t>）建立设备设施台帐、维修维护记录要准确完备。</w:t>
      </w:r>
    </w:p>
    <w:p w14:paraId="47D4AE50">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（7）根据楼内实际情况，采取分区、分路开启或关闭电源，做到节能节约。</w:t>
      </w:r>
    </w:p>
    <w:p w14:paraId="2AE2A845">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8</w:t>
      </w:r>
      <w:r>
        <w:rPr>
          <w:rFonts w:hint="eastAsia" w:ascii="宋体" w:hAnsi="宋体" w:cs="宋体"/>
          <w:bCs/>
          <w:kern w:val="44"/>
          <w:szCs w:val="21"/>
          <w:lang w:val="zh-CN"/>
        </w:rPr>
        <w:t>）加强节假日的安全管理，对无人区域拉闸断电，加大对运行设施设备进行巡检力度。</w:t>
      </w:r>
    </w:p>
    <w:p w14:paraId="60290FE0">
      <w:p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（五）、给排水系统系统设施、设备的运行维护管理</w:t>
      </w:r>
    </w:p>
    <w:p w14:paraId="04A43633">
      <w:pPr>
        <w:numPr>
          <w:ilvl w:val="0"/>
          <w:numId w:val="11"/>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服务内容</w:t>
      </w:r>
    </w:p>
    <w:p w14:paraId="280E7F16">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对室内外给排水系统的污水泵、管道、管件、阀门、水龙头、卫生洁具、排水管、透气管及疏通、密封设备、室外排水管、压力表、水处理设备、消防栓、卫生洁具等正常运行使用及日常养护维修。</w:t>
      </w:r>
    </w:p>
    <w:p w14:paraId="09A9034E">
      <w:pPr>
        <w:numPr>
          <w:ilvl w:val="0"/>
          <w:numId w:val="11"/>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服务要求</w:t>
      </w:r>
    </w:p>
    <w:p w14:paraId="2B218DC4">
      <w:pPr>
        <w:numPr>
          <w:ilvl w:val="0"/>
          <w:numId w:val="12"/>
        </w:num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建立正常供水管理制度，每日巡视检查给排水系统，防止跑、冒、滴、漏并注意节约用水。对管路、水泵、水箱、阀门、水表定期保养、检验。保证供水系统、排水系统、生活热水系统、开水间开水器、卫生间设备设施的正常运行</w:t>
      </w:r>
      <w:r>
        <w:rPr>
          <w:rFonts w:hint="eastAsia" w:ascii="宋体" w:hAnsi="宋体" w:cs="宋体"/>
          <w:bCs/>
          <w:kern w:val="44"/>
          <w:szCs w:val="21"/>
        </w:rPr>
        <w:t xml:space="preserve"> ，</w:t>
      </w:r>
      <w:r>
        <w:rPr>
          <w:rFonts w:hint="eastAsia" w:ascii="宋体" w:hAnsi="宋体" w:cs="宋体"/>
          <w:bCs/>
          <w:kern w:val="44"/>
          <w:szCs w:val="21"/>
          <w:lang w:val="zh-CN"/>
        </w:rPr>
        <w:t>24小时受理报修服务。</w:t>
      </w:r>
    </w:p>
    <w:p w14:paraId="0257C7A1">
      <w:pPr>
        <w:numPr>
          <w:ilvl w:val="0"/>
          <w:numId w:val="12"/>
        </w:num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定期对排水管进行疏通、养护及清污垢，防止卫生间、开水间等管道防堵塞。</w:t>
      </w:r>
    </w:p>
    <w:p w14:paraId="09CAA735">
      <w:pPr>
        <w:numPr>
          <w:ilvl w:val="0"/>
          <w:numId w:val="12"/>
        </w:num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定期对水泵房及机电设备进行检查、保养、维修、清洁，保持设备机房环境整洁。确保消防水泵、生活水泵、稳压水泵、污水泵等正常运转，并留存巡检记录。</w:t>
      </w:r>
    </w:p>
    <w:p w14:paraId="6DC8351E">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4</w:t>
      </w:r>
      <w:r>
        <w:rPr>
          <w:rFonts w:hint="eastAsia" w:ascii="宋体" w:hAnsi="宋体" w:cs="宋体"/>
          <w:bCs/>
          <w:kern w:val="44"/>
          <w:szCs w:val="21"/>
          <w:lang w:val="zh-CN"/>
        </w:rPr>
        <w:t>）对开水间净水器设备巡视检查，简单维修。</w:t>
      </w:r>
    </w:p>
    <w:p w14:paraId="75F03A1C">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5</w:t>
      </w:r>
      <w:r>
        <w:rPr>
          <w:rFonts w:hint="eastAsia" w:ascii="宋体" w:hAnsi="宋体" w:cs="宋体"/>
          <w:bCs/>
          <w:kern w:val="44"/>
          <w:szCs w:val="21"/>
          <w:lang w:val="zh-CN"/>
        </w:rPr>
        <w:t>）做到及时发现并解决故障，如给排水系统发生故障，维修人员在10分钟内到达现场抢修，一般故障的抢修不过夜。报修完成率100%；</w:t>
      </w:r>
    </w:p>
    <w:p w14:paraId="78D23E04">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6</w:t>
      </w:r>
      <w:r>
        <w:rPr>
          <w:rFonts w:hint="eastAsia" w:ascii="宋体" w:hAnsi="宋体" w:cs="宋体"/>
          <w:bCs/>
          <w:kern w:val="44"/>
          <w:szCs w:val="21"/>
          <w:lang w:val="zh-CN"/>
        </w:rPr>
        <w:t>）制定给排水应急处置方案，配合做好节约用水工作。</w:t>
      </w:r>
    </w:p>
    <w:p w14:paraId="0C7F7DD1">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w:t>
      </w:r>
      <w:r>
        <w:rPr>
          <w:rFonts w:hint="eastAsia" w:ascii="宋体" w:hAnsi="宋体" w:cs="宋体"/>
          <w:bCs/>
          <w:kern w:val="44"/>
          <w:szCs w:val="21"/>
        </w:rPr>
        <w:t>7</w:t>
      </w:r>
      <w:r>
        <w:rPr>
          <w:rFonts w:hint="eastAsia" w:ascii="宋体" w:hAnsi="宋体" w:cs="宋体"/>
          <w:bCs/>
          <w:kern w:val="44"/>
          <w:szCs w:val="21"/>
          <w:lang w:val="zh-CN"/>
        </w:rPr>
        <w:t>）制定防汛应急预案，进入汛期，每周检查各场所的排污系统运行情况，确保室内外排水系统畅通，道路、地下室、设备间等无积水现象，做好防汛工作。</w:t>
      </w:r>
    </w:p>
    <w:p w14:paraId="67011A52">
      <w:pPr>
        <w:spacing w:line="360" w:lineRule="auto"/>
        <w:ind w:firstLine="420" w:firstLineChars="200"/>
        <w:rPr>
          <w:rFonts w:hint="eastAsia" w:ascii="宋体" w:hAnsi="宋体" w:cs="宋体"/>
          <w:bCs/>
          <w:kern w:val="44"/>
          <w:szCs w:val="21"/>
          <w:lang w:val="zh-CN"/>
        </w:rPr>
      </w:pPr>
    </w:p>
    <w:p w14:paraId="15DABC7A">
      <w:pPr>
        <w:spacing w:line="500" w:lineRule="exact"/>
        <w:ind w:firstLine="422" w:firstLineChars="200"/>
        <w:rPr>
          <w:rFonts w:hint="eastAsia" w:ascii="宋体" w:hAnsi="宋体" w:cs="宋体"/>
          <w:b/>
          <w:bCs/>
          <w:szCs w:val="21"/>
          <w:lang w:val="zh-CN"/>
        </w:rPr>
      </w:pPr>
      <w:r>
        <w:rPr>
          <w:rFonts w:hint="eastAsia" w:ascii="宋体" w:hAnsi="宋体" w:cs="宋体"/>
          <w:b/>
          <w:bCs/>
          <w:szCs w:val="21"/>
          <w:lang w:val="zh-CN"/>
        </w:rPr>
        <w:t>（六）电梯运行管理维护</w:t>
      </w:r>
    </w:p>
    <w:p w14:paraId="49205B94">
      <w:pPr>
        <w:numPr>
          <w:ilvl w:val="0"/>
          <w:numId w:val="13"/>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服务内容</w:t>
      </w:r>
    </w:p>
    <w:p w14:paraId="44811B07">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负责电梯设备正常使用及日常运行管理。发生电梯困人或其它重大事件时，应迅速启用紧急救援预案，组织救助。</w:t>
      </w:r>
    </w:p>
    <w:p w14:paraId="7BE82E29">
      <w:pPr>
        <w:numPr>
          <w:ilvl w:val="0"/>
          <w:numId w:val="13"/>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服务要求</w:t>
      </w:r>
    </w:p>
    <w:p w14:paraId="4D6F69ED">
      <w:pPr>
        <w:spacing w:line="500" w:lineRule="exact"/>
        <w:ind w:firstLine="420" w:firstLineChars="20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）物业公司至少有一名持有</w:t>
      </w:r>
      <w:r>
        <w:rPr>
          <w:rFonts w:hint="eastAsia" w:ascii="宋体" w:hAnsi="宋体" w:cs="宋体"/>
          <w:szCs w:val="21"/>
        </w:rPr>
        <w:t>电梯“特种设备作业人员证（特种设备安全管理A）”</w:t>
      </w:r>
      <w:r>
        <w:rPr>
          <w:rFonts w:hint="eastAsia" w:ascii="宋体" w:hAnsi="宋体" w:cs="宋体"/>
          <w:szCs w:val="21"/>
          <w:lang w:val="zh-CN"/>
        </w:rPr>
        <w:t>，并具备</w:t>
      </w:r>
      <w:r>
        <w:rPr>
          <w:rFonts w:hint="eastAsia" w:ascii="宋体" w:hAnsi="宋体" w:cs="宋体"/>
          <w:szCs w:val="21"/>
        </w:rPr>
        <w:t>3</w:t>
      </w:r>
      <w:r>
        <w:rPr>
          <w:rFonts w:hint="eastAsia" w:ascii="宋体" w:hAnsi="宋体" w:cs="宋体"/>
          <w:szCs w:val="21"/>
          <w:lang w:val="zh-CN"/>
        </w:rPr>
        <w:t>年（含）以上操作经验的专职电梯安全管理人员</w:t>
      </w:r>
      <w:r>
        <w:rPr>
          <w:rFonts w:hint="eastAsia" w:ascii="宋体" w:hAnsi="宋体" w:cs="宋体"/>
          <w:szCs w:val="21"/>
        </w:rPr>
        <w:t>，负责电梯运行的日常巡视，做好电梯日常使用状况记录，落实电梯定期检验。定期检查紧急报警装置、年检并取得合格证。轿厢内张贴年检合格证、乘梯须知等工作。</w:t>
      </w:r>
    </w:p>
    <w:p w14:paraId="267FEDC6">
      <w:pPr>
        <w:spacing w:line="500" w:lineRule="exact"/>
        <w:ind w:firstLine="420" w:firstLineChars="200"/>
        <w:rPr>
          <w:rFonts w:hint="eastAsia" w:ascii="宋体" w:hAnsi="宋体" w:cs="宋体"/>
          <w:szCs w:val="21"/>
        </w:rPr>
      </w:pPr>
      <w:r>
        <w:rPr>
          <w:rFonts w:hint="eastAsia" w:ascii="宋体" w:hAnsi="宋体" w:cs="宋体"/>
          <w:szCs w:val="21"/>
        </w:rPr>
        <w:t>（2）发生电梯困人或其他重大事件时、应迅速启用紧急救援预案，第一时间向采购人汇报并及时组织救助、通知电梯维保人员进行救助。</w:t>
      </w:r>
    </w:p>
    <w:p w14:paraId="1020EDFC">
      <w:pPr>
        <w:spacing w:line="500" w:lineRule="exact"/>
        <w:ind w:firstLine="420" w:firstLineChars="20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）确保电梯24小时正常运行；</w:t>
      </w:r>
    </w:p>
    <w:p w14:paraId="6BDEBCAE">
      <w:pPr>
        <w:spacing w:line="360" w:lineRule="auto"/>
        <w:ind w:firstLine="422" w:firstLineChars="200"/>
        <w:rPr>
          <w:rFonts w:hint="eastAsia" w:ascii="宋体" w:hAnsi="宋体" w:cs="宋体"/>
          <w:b/>
          <w:bCs/>
          <w:szCs w:val="21"/>
        </w:rPr>
      </w:pPr>
      <w:r>
        <w:rPr>
          <w:rFonts w:hint="eastAsia" w:ascii="宋体" w:hAnsi="宋体" w:cs="宋体"/>
          <w:b/>
          <w:bCs/>
          <w:szCs w:val="21"/>
        </w:rPr>
        <w:t>（七）房屋日常维护与维修管理</w:t>
      </w:r>
    </w:p>
    <w:p w14:paraId="3048F39A">
      <w:pPr>
        <w:tabs>
          <w:tab w:val="left" w:pos="840"/>
        </w:tabs>
        <w:autoSpaceDN w:val="0"/>
        <w:spacing w:line="500" w:lineRule="exact"/>
        <w:ind w:firstLine="422" w:firstLineChars="200"/>
        <w:rPr>
          <w:rFonts w:hint="eastAsia" w:ascii="宋体" w:hAnsi="宋体" w:cs="宋体"/>
          <w:b/>
          <w:szCs w:val="21"/>
        </w:rPr>
      </w:pPr>
      <w:r>
        <w:rPr>
          <w:rFonts w:hint="eastAsia" w:ascii="宋体" w:hAnsi="宋体" w:cs="宋体"/>
          <w:b/>
          <w:szCs w:val="21"/>
        </w:rPr>
        <w:t>1.服务内容:</w:t>
      </w:r>
    </w:p>
    <w:p w14:paraId="4A3765EA">
      <w:pPr>
        <w:spacing w:line="500" w:lineRule="exact"/>
        <w:ind w:firstLine="420" w:firstLineChars="200"/>
        <w:rPr>
          <w:rFonts w:hint="eastAsia" w:ascii="宋体" w:hAnsi="宋体" w:cs="宋体"/>
          <w:bCs/>
          <w:szCs w:val="21"/>
        </w:rPr>
      </w:pPr>
      <w:r>
        <w:rPr>
          <w:rFonts w:hint="eastAsia" w:ascii="宋体" w:hAnsi="宋体" w:cs="宋体"/>
          <w:bCs/>
          <w:kern w:val="44"/>
          <w:szCs w:val="21"/>
          <w:lang w:val="zh-CN"/>
        </w:rPr>
        <w:t>各办公场所墙面（含内外墙面）、地面、楼面、屋面、楼梯间、走廊通道、门厅、吊顶、门、窗、栏杆、扶手、标志牌等修缮保养，对房屋屋面小面积平整、堵漏、修补、疏通等日常养护和及时修复小损小坏等房屋管理维护。</w:t>
      </w:r>
    </w:p>
    <w:p w14:paraId="7EFA4BF0">
      <w:pPr>
        <w:autoSpaceDN w:val="0"/>
        <w:spacing w:line="500" w:lineRule="exact"/>
        <w:ind w:firstLine="422" w:firstLineChars="200"/>
        <w:rPr>
          <w:rFonts w:hint="eastAsia" w:ascii="宋体" w:hAnsi="宋体" w:cs="宋体"/>
          <w:szCs w:val="21"/>
        </w:rPr>
      </w:pPr>
      <w:r>
        <w:rPr>
          <w:rFonts w:hint="eastAsia" w:ascii="宋体" w:hAnsi="宋体" w:cs="宋体"/>
          <w:b/>
          <w:szCs w:val="21"/>
        </w:rPr>
        <w:t>2.服务要求：</w:t>
      </w:r>
    </w:p>
    <w:p w14:paraId="4236359F">
      <w:pPr>
        <w:spacing w:line="500" w:lineRule="exact"/>
        <w:ind w:firstLine="420" w:firstLineChars="200"/>
        <w:rPr>
          <w:rFonts w:hint="eastAsia" w:ascii="宋体" w:hAnsi="宋体" w:cs="宋体"/>
          <w:szCs w:val="21"/>
        </w:rPr>
      </w:pPr>
      <w:r>
        <w:rPr>
          <w:rFonts w:hint="eastAsia" w:ascii="宋体" w:hAnsi="宋体" w:cs="宋体"/>
          <w:bCs/>
          <w:kern w:val="44"/>
          <w:szCs w:val="21"/>
          <w:lang w:val="zh-CN"/>
        </w:rPr>
        <w:t>（</w:t>
      </w:r>
      <w:r>
        <w:rPr>
          <w:rFonts w:hint="eastAsia" w:ascii="宋体" w:hAnsi="宋体" w:cs="宋体"/>
          <w:bCs/>
          <w:kern w:val="44"/>
          <w:szCs w:val="21"/>
        </w:rPr>
        <w:t>1</w:t>
      </w:r>
      <w:r>
        <w:rPr>
          <w:rFonts w:hint="eastAsia" w:ascii="宋体" w:hAnsi="宋体" w:cs="宋体"/>
          <w:bCs/>
          <w:kern w:val="44"/>
          <w:szCs w:val="21"/>
          <w:lang w:val="zh-CN"/>
        </w:rPr>
        <w:t>）房屋及设备设施安全管理：24小时受理报修服务，定期检查房屋安全状况，并做好安全检查记录；</w:t>
      </w:r>
      <w:r>
        <w:rPr>
          <w:rFonts w:hint="eastAsia" w:ascii="宋体" w:hAnsi="宋体" w:cs="宋体"/>
          <w:szCs w:val="21"/>
        </w:rPr>
        <w:t>及时完成各项零星维修任务，一般情况下不得超过24小时； 每月对房屋及设备设施进行1次安全大检查，并根据检查结果制定维修计划报采购方审核通过后组织实施。</w:t>
      </w:r>
    </w:p>
    <w:p w14:paraId="7047013A">
      <w:pPr>
        <w:spacing w:line="500" w:lineRule="exact"/>
        <w:ind w:firstLine="420" w:firstLineChars="200"/>
        <w:rPr>
          <w:rFonts w:hint="eastAsia" w:ascii="宋体" w:hAnsi="宋体" w:cs="宋体"/>
          <w:szCs w:val="21"/>
        </w:rPr>
      </w:pPr>
      <w:r>
        <w:rPr>
          <w:rFonts w:hint="eastAsia" w:ascii="宋体" w:hAnsi="宋体" w:cs="宋体"/>
          <w:szCs w:val="21"/>
        </w:rPr>
        <w:t>（2）负责日常零星修缮：包括屋面、地面、路面、墙面、天棚、雨棚等部位的小型修补补漏；水、电、暖气等设备的故障排除及零部件的修换等，包括但不限于配电箱、盘、板的安装修理，电表与分电表的新装及拆换等；下水管道的疏通，雨水井的清理，井盖/井圈的修配，修补明沟、散水、落水管等；</w:t>
      </w:r>
    </w:p>
    <w:p w14:paraId="785EB2B4">
      <w:pPr>
        <w:spacing w:line="500" w:lineRule="exact"/>
        <w:ind w:firstLine="420" w:firstLineChars="200"/>
        <w:rPr>
          <w:rFonts w:hint="eastAsia" w:ascii="宋体" w:hAnsi="宋体" w:cs="宋体"/>
          <w:szCs w:val="21"/>
        </w:rPr>
      </w:pPr>
      <w:r>
        <w:rPr>
          <w:rFonts w:hint="eastAsia" w:ascii="宋体" w:hAnsi="宋体" w:cs="宋体"/>
          <w:szCs w:val="21"/>
        </w:rPr>
        <w:t>（3）接到《维修单》后立即安排人员进行处理，无特殊情况不超过10分钟到位工作。对派出法庭的报修，无其他情况下，需1小时内到达处理。</w:t>
      </w:r>
      <w:r>
        <w:rPr>
          <w:rFonts w:hint="eastAsia" w:ascii="宋体" w:hAnsi="宋体" w:cs="宋体"/>
          <w:bCs/>
          <w:kern w:val="44"/>
          <w:szCs w:val="21"/>
          <w:lang w:val="zh-CN"/>
        </w:rPr>
        <w:t>及时完成各项零星维修任务，维修及时率100%。</w:t>
      </w:r>
    </w:p>
    <w:p w14:paraId="271E96A5">
      <w:pPr>
        <w:spacing w:line="500" w:lineRule="exact"/>
        <w:ind w:firstLine="420" w:firstLineChars="200"/>
        <w:rPr>
          <w:rFonts w:hint="eastAsia" w:ascii="宋体" w:hAnsi="宋体" w:cs="宋体"/>
          <w:szCs w:val="21"/>
        </w:rPr>
      </w:pPr>
      <w:r>
        <w:rPr>
          <w:rFonts w:hint="eastAsia" w:ascii="宋体" w:hAnsi="宋体" w:cs="宋体"/>
          <w:bCs/>
          <w:kern w:val="44"/>
          <w:szCs w:val="21"/>
          <w:lang w:val="zh-CN"/>
        </w:rPr>
        <w:t>（</w:t>
      </w:r>
      <w:r>
        <w:rPr>
          <w:rFonts w:hint="eastAsia" w:ascii="宋体" w:hAnsi="宋体" w:cs="宋体"/>
          <w:bCs/>
          <w:kern w:val="44"/>
          <w:szCs w:val="21"/>
        </w:rPr>
        <w:t>4</w:t>
      </w:r>
      <w:r>
        <w:rPr>
          <w:rFonts w:hint="eastAsia" w:ascii="宋体" w:hAnsi="宋体" w:cs="宋体"/>
          <w:bCs/>
          <w:kern w:val="44"/>
          <w:szCs w:val="21"/>
          <w:lang w:val="zh-CN"/>
        </w:rPr>
        <w:t>）保持墙面、地面、地砖、吊顶、门窗等主体平整，无破损，确保建筑房屋完好和正常使用；发现难以解决的问题应及时向</w:t>
      </w:r>
      <w:r>
        <w:rPr>
          <w:rFonts w:hint="eastAsia" w:ascii="宋体" w:hAnsi="宋体" w:cs="宋体"/>
          <w:bCs/>
          <w:kern w:val="44"/>
          <w:szCs w:val="21"/>
        </w:rPr>
        <w:t>采购人</w:t>
      </w:r>
      <w:r>
        <w:rPr>
          <w:rFonts w:hint="eastAsia" w:ascii="宋体" w:hAnsi="宋体" w:cs="宋体"/>
          <w:bCs/>
          <w:kern w:val="44"/>
          <w:szCs w:val="21"/>
          <w:lang w:val="zh-CN"/>
        </w:rPr>
        <w:t>报告，提出整修建议或方案；遇紧急情况时，应采取必要的应急措施。</w:t>
      </w:r>
    </w:p>
    <w:p w14:paraId="042E1740">
      <w:pPr>
        <w:spacing w:line="500" w:lineRule="exact"/>
        <w:ind w:firstLine="420" w:firstLineChars="20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）建立维修回访制度，确保服务及时到位，维修养护记录完整；</w:t>
      </w:r>
    </w:p>
    <w:p w14:paraId="4EBBFCF6">
      <w:pPr>
        <w:spacing w:line="360" w:lineRule="auto"/>
        <w:ind w:firstLine="422" w:firstLineChars="200"/>
        <w:rPr>
          <w:rFonts w:hint="eastAsia" w:ascii="宋体" w:hAnsi="宋体" w:cs="宋体"/>
          <w:b/>
          <w:bCs/>
          <w:szCs w:val="21"/>
        </w:rPr>
      </w:pPr>
      <w:r>
        <w:rPr>
          <w:rFonts w:hint="eastAsia" w:ascii="宋体" w:hAnsi="宋体" w:cs="宋体"/>
          <w:b/>
          <w:bCs/>
          <w:szCs w:val="21"/>
        </w:rPr>
        <w:t>（八）绿化维护管理（指室外公共区域绿化养护）</w:t>
      </w:r>
    </w:p>
    <w:p w14:paraId="0930C852">
      <w:pPr>
        <w:spacing w:line="360" w:lineRule="auto"/>
        <w:ind w:firstLine="422" w:firstLineChars="200"/>
        <w:rPr>
          <w:rFonts w:hint="eastAsia" w:ascii="宋体" w:hAnsi="宋体" w:cs="宋体"/>
          <w:b/>
          <w:bCs/>
          <w:szCs w:val="21"/>
          <w:lang w:val="zh-CN"/>
        </w:rPr>
      </w:pPr>
      <w:r>
        <w:rPr>
          <w:rFonts w:hint="eastAsia" w:ascii="宋体" w:hAnsi="宋体" w:cs="宋体"/>
          <w:b/>
          <w:bCs/>
          <w:szCs w:val="21"/>
          <w:lang w:val="zh-CN"/>
        </w:rPr>
        <w:t>1、服务内容</w:t>
      </w:r>
    </w:p>
    <w:p w14:paraId="093B68D8">
      <w:pPr>
        <w:spacing w:line="360" w:lineRule="auto"/>
        <w:ind w:firstLine="420" w:firstLineChars="200"/>
        <w:rPr>
          <w:rFonts w:ascii="宋体" w:hAnsi="宋体" w:cs="宋体"/>
          <w:szCs w:val="21"/>
          <w:lang w:val="en"/>
        </w:rPr>
      </w:pPr>
      <w:r>
        <w:rPr>
          <w:rFonts w:hint="eastAsia" w:ascii="宋体" w:hAnsi="宋体" w:cs="宋体"/>
          <w:szCs w:val="21"/>
          <w:lang w:val="zh-CN"/>
        </w:rPr>
        <w:t>（1）负责园林树木、绿地的修剪、除虫，及时浇水</w:t>
      </w:r>
      <w:r>
        <w:rPr>
          <w:rFonts w:ascii="宋体" w:hAnsi="宋体" w:cs="宋体"/>
          <w:szCs w:val="21"/>
          <w:lang w:val="en"/>
        </w:rPr>
        <w:t>、</w:t>
      </w:r>
      <w:r>
        <w:rPr>
          <w:rFonts w:hint="eastAsia" w:ascii="宋体" w:hAnsi="宋体" w:cs="宋体"/>
          <w:szCs w:val="21"/>
          <w:lang w:val="zh-CN"/>
        </w:rPr>
        <w:t>清理倾倒或断裂的树枝，保护树木、绿地</w:t>
      </w:r>
      <w:r>
        <w:rPr>
          <w:rFonts w:ascii="宋体" w:hAnsi="宋体" w:cs="宋体"/>
          <w:szCs w:val="21"/>
          <w:lang w:val="en"/>
        </w:rPr>
        <w:t>，</w:t>
      </w:r>
      <w:r>
        <w:rPr>
          <w:rFonts w:hint="eastAsia" w:ascii="宋体" w:hAnsi="宋体" w:cs="宋体"/>
          <w:szCs w:val="21"/>
          <w:lang w:val="zh-CN"/>
        </w:rPr>
        <w:t>避免盗伐、破坏，避免产生安全隐患</w:t>
      </w:r>
      <w:r>
        <w:rPr>
          <w:rFonts w:ascii="宋体" w:hAnsi="宋体" w:cs="宋体"/>
          <w:szCs w:val="21"/>
          <w:lang w:val="en"/>
        </w:rPr>
        <w:t>。</w:t>
      </w:r>
    </w:p>
    <w:p w14:paraId="5C04AAE5">
      <w:pPr>
        <w:spacing w:line="500" w:lineRule="exact"/>
        <w:ind w:firstLine="420" w:firstLineChars="200"/>
        <w:rPr>
          <w:rFonts w:hint="eastAsia" w:ascii="宋体" w:hAnsi="宋体" w:cs="宋体"/>
          <w:szCs w:val="21"/>
          <w:lang w:val="zh-CN"/>
        </w:rPr>
      </w:pPr>
      <w:r>
        <w:rPr>
          <w:rFonts w:hint="eastAsia" w:ascii="宋体" w:hAnsi="宋体" w:cs="宋体"/>
          <w:szCs w:val="21"/>
          <w:lang w:val="zh-CN"/>
        </w:rPr>
        <w:t>（2）负责园林中的照明设施的维修、更换，避免用电安全隐患。</w:t>
      </w:r>
    </w:p>
    <w:p w14:paraId="65D4D089">
      <w:pPr>
        <w:spacing w:line="500" w:lineRule="exact"/>
        <w:ind w:firstLine="420" w:firstLineChars="200"/>
        <w:rPr>
          <w:rFonts w:hint="eastAsia" w:ascii="宋体" w:hAnsi="宋体" w:cs="宋体"/>
          <w:szCs w:val="21"/>
          <w:lang w:val="zh-CN"/>
        </w:rPr>
      </w:pPr>
      <w:r>
        <w:rPr>
          <w:rFonts w:hint="eastAsia" w:ascii="宋体" w:hAnsi="宋体" w:cs="宋体"/>
          <w:szCs w:val="21"/>
          <w:lang w:val="zh-CN"/>
        </w:rPr>
        <w:t>（3）负责园林中标牌、标语的保护、维修、更换。</w:t>
      </w:r>
    </w:p>
    <w:p w14:paraId="5992A277">
      <w:pPr>
        <w:spacing w:line="360" w:lineRule="auto"/>
        <w:ind w:firstLine="422" w:firstLineChars="200"/>
        <w:rPr>
          <w:rFonts w:hint="eastAsia" w:ascii="宋体" w:hAnsi="宋体" w:cs="宋体"/>
          <w:b/>
          <w:bCs/>
          <w:szCs w:val="21"/>
          <w:lang w:val="zh-CN"/>
        </w:rPr>
      </w:pPr>
      <w:r>
        <w:rPr>
          <w:rFonts w:hint="eastAsia" w:ascii="宋体" w:hAnsi="宋体" w:cs="宋体"/>
          <w:b/>
          <w:bCs/>
          <w:szCs w:val="21"/>
          <w:lang w:val="zh-CN"/>
        </w:rPr>
        <w:t>2、服务要求</w:t>
      </w:r>
    </w:p>
    <w:p w14:paraId="54D0BF34">
      <w:pPr>
        <w:spacing w:line="500" w:lineRule="exact"/>
        <w:ind w:firstLine="420" w:firstLineChars="200"/>
        <w:rPr>
          <w:rFonts w:hint="eastAsia" w:ascii="宋体" w:hAnsi="宋体" w:cs="宋体"/>
          <w:szCs w:val="21"/>
          <w:lang w:val="zh-CN"/>
        </w:rPr>
      </w:pPr>
      <w:r>
        <w:rPr>
          <w:rFonts w:hint="eastAsia" w:ascii="宋体" w:hAnsi="宋体" w:cs="宋体"/>
          <w:szCs w:val="21"/>
          <w:lang w:val="zh-CN"/>
        </w:rPr>
        <w:t>绿地草坪、花草、树木生长正常，修剪及时，叶面干净，有光泽，无积尘，无枯枝败叶，无病虫害，无杂草；及时养护室内外盆栽植物，叶面无积尘，盆器及托盘干净完好，遇到破损及时更新；绿地及花坛内各植物枝叶无虫害咬口、排泄物、无悬挂虫茧及休眠虫体，植物死株及时</w:t>
      </w:r>
      <w:r>
        <w:rPr>
          <w:rFonts w:ascii="宋体" w:hAnsi="宋体" w:cs="宋体"/>
          <w:szCs w:val="21"/>
          <w:lang w:val="en"/>
        </w:rPr>
        <w:t>补种；</w:t>
      </w:r>
      <w:r>
        <w:rPr>
          <w:rFonts w:hint="eastAsia" w:ascii="宋体" w:hAnsi="宋体" w:cs="宋体"/>
          <w:szCs w:val="21"/>
          <w:lang w:val="zh-CN"/>
        </w:rPr>
        <w:t>绿地设施及硬质景观完好无损；植物季相分明，生长茂盛，植物群落完整，层次丰富，黄土不外露，有整体的观赏效果；绿地草皮无病斑、无明显杂草，土壤疏松通透，绿地内无垃圾、无树挂、无破坏、践踏及随意占用现象，保持草坪平整，草屑及时清理；乔木修剪科学合理，剪口光滑整齐，树冠完整美观，无长枝、下垂枝、枯枝，绿篱修剪整齐有型，保持观赏枝叶丰满，内膛不乱，通风透光。</w:t>
      </w:r>
    </w:p>
    <w:p w14:paraId="034DBA25">
      <w:pPr>
        <w:spacing w:line="500" w:lineRule="exact"/>
        <w:ind w:firstLine="420" w:firstLineChars="200"/>
        <w:rPr>
          <w:rFonts w:hint="eastAsia" w:ascii="宋体" w:hAnsi="宋体" w:cs="宋体"/>
          <w:b/>
          <w:bCs/>
          <w:kern w:val="44"/>
          <w:szCs w:val="21"/>
          <w:lang w:val="zh-CN"/>
        </w:rPr>
      </w:pPr>
      <w:r>
        <w:rPr>
          <w:rFonts w:hint="eastAsia" w:ascii="宋体" w:hAnsi="宋体" w:cs="宋体"/>
          <w:szCs w:val="21"/>
          <w:lang w:val="zh-CN"/>
        </w:rPr>
        <w:t>（九）</w:t>
      </w:r>
      <w:r>
        <w:rPr>
          <w:rFonts w:hint="eastAsia" w:ascii="宋体" w:hAnsi="宋体" w:cs="宋体"/>
          <w:b/>
          <w:bCs/>
          <w:kern w:val="44"/>
          <w:szCs w:val="21"/>
          <w:lang w:val="zh-CN"/>
        </w:rPr>
        <w:t>避雷系统运行维护管理</w:t>
      </w:r>
    </w:p>
    <w:p w14:paraId="115C4F24">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保证避雷系统正常运行。每年雨季前对区域内建筑物避雷系统配合防雷检测，对楼顶避雷针、避雷带、避雷线、避雷网的接地装置进行全面检查，及时排除安全隐患，保持避雷系统完整性，不得擅自拆除、迁改避雷设施。</w:t>
      </w:r>
    </w:p>
    <w:p w14:paraId="6A59268E">
      <w:p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（十）其他专项服务</w:t>
      </w:r>
    </w:p>
    <w:p w14:paraId="5F64A3A4">
      <w:pPr>
        <w:spacing w:line="500" w:lineRule="exact"/>
        <w:ind w:left="420" w:leftChars="200"/>
        <w:rPr>
          <w:rFonts w:hint="eastAsia" w:ascii="宋体" w:hAnsi="宋体" w:cs="宋体"/>
          <w:bCs/>
          <w:kern w:val="44"/>
          <w:szCs w:val="21"/>
          <w:lang w:val="zh-CN"/>
        </w:rPr>
      </w:pPr>
      <w:r>
        <w:rPr>
          <w:rFonts w:hint="eastAsia" w:ascii="宋体" w:hAnsi="宋体" w:cs="宋体"/>
          <w:bCs/>
          <w:kern w:val="44"/>
          <w:szCs w:val="21"/>
          <w:lang w:val="zh-CN"/>
        </w:rPr>
        <w:t>安排清洁人员负责值班室床单、被罩、枕巾等每日的清洗、更换工作。</w:t>
      </w:r>
    </w:p>
    <w:p w14:paraId="675FE6F0">
      <w:pPr>
        <w:spacing w:line="500" w:lineRule="exact"/>
        <w:ind w:left="420" w:leftChars="200"/>
        <w:rPr>
          <w:rFonts w:hint="eastAsia" w:ascii="宋体" w:hAnsi="宋体" w:cs="宋体"/>
          <w:bCs/>
          <w:kern w:val="44"/>
          <w:szCs w:val="21"/>
          <w:lang w:val="zh-CN"/>
        </w:rPr>
      </w:pPr>
      <w:r>
        <w:rPr>
          <w:rFonts w:hint="eastAsia" w:ascii="宋体" w:hAnsi="宋体" w:cs="宋体"/>
          <w:b/>
          <w:kern w:val="44"/>
          <w:szCs w:val="21"/>
          <w:lang w:val="zh-CN"/>
        </w:rPr>
        <w:t>特殊要求：</w:t>
      </w:r>
      <w:r>
        <w:rPr>
          <w:rFonts w:hint="eastAsia" w:ascii="宋体" w:hAnsi="宋体" w:cs="宋体"/>
          <w:bCs/>
          <w:kern w:val="44"/>
          <w:szCs w:val="21"/>
          <w:lang w:val="zh-CN"/>
        </w:rPr>
        <w:t>以上项目涉及派出机构维修内容的，均由</w:t>
      </w:r>
      <w:r>
        <w:rPr>
          <w:rFonts w:hint="eastAsia" w:ascii="宋体" w:hAnsi="宋体" w:cs="宋体"/>
          <w:bCs/>
          <w:kern w:val="44"/>
          <w:szCs w:val="21"/>
        </w:rPr>
        <w:t>中</w:t>
      </w:r>
      <w:r>
        <w:rPr>
          <w:rFonts w:hint="eastAsia" w:ascii="宋体" w:hAnsi="宋体" w:cs="宋体"/>
          <w:bCs/>
          <w:kern w:val="44"/>
          <w:szCs w:val="21"/>
          <w:lang w:val="zh-CN"/>
        </w:rPr>
        <w:t>标人提供车辆运输服务。</w:t>
      </w:r>
    </w:p>
    <w:p w14:paraId="61507A54">
      <w:pPr>
        <w:numPr>
          <w:ilvl w:val="0"/>
          <w:numId w:val="3"/>
        </w:numPr>
        <w:spacing w:line="500" w:lineRule="exact"/>
        <w:rPr>
          <w:rFonts w:hint="eastAsia" w:ascii="宋体" w:hAnsi="宋体" w:cs="宋体"/>
          <w:b/>
          <w:bCs/>
          <w:kern w:val="44"/>
          <w:szCs w:val="21"/>
          <w:lang w:val="zh-CN"/>
        </w:rPr>
      </w:pPr>
      <w:r>
        <w:rPr>
          <w:rFonts w:hint="eastAsia" w:ascii="宋体" w:hAnsi="宋体" w:cs="宋体"/>
          <w:b/>
          <w:kern w:val="44"/>
          <w:szCs w:val="21"/>
          <w:lang w:val="zh-CN"/>
        </w:rPr>
        <w:t>物业服务</w:t>
      </w:r>
      <w:r>
        <w:rPr>
          <w:rFonts w:hint="eastAsia" w:ascii="宋体" w:hAnsi="宋体" w:cs="宋体"/>
          <w:b/>
          <w:bCs/>
          <w:kern w:val="44"/>
          <w:szCs w:val="21"/>
          <w:lang w:val="zh-CN"/>
        </w:rPr>
        <w:t>质量标准</w:t>
      </w:r>
    </w:p>
    <w:p w14:paraId="191413CD">
      <w:pPr>
        <w:numPr>
          <w:ilvl w:val="0"/>
          <w:numId w:val="14"/>
        </w:num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物业服务人员</w:t>
      </w:r>
      <w:r>
        <w:rPr>
          <w:rFonts w:hint="eastAsia" w:ascii="宋体" w:hAnsi="宋体" w:cs="宋体"/>
          <w:b/>
          <w:bCs/>
          <w:kern w:val="44"/>
          <w:szCs w:val="21"/>
          <w:lang w:val="zh-CN"/>
        </w:rPr>
        <w:tab/>
      </w:r>
    </w:p>
    <w:p w14:paraId="0C119CAD">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1.</w:t>
      </w:r>
      <w:r>
        <w:rPr>
          <w:rFonts w:hint="eastAsia" w:ascii="宋体" w:hAnsi="宋体" w:cs="宋体"/>
          <w:bCs/>
          <w:kern w:val="44"/>
          <w:szCs w:val="21"/>
          <w:lang w:val="zh-CN"/>
        </w:rPr>
        <w:t>从业人员按照相关规定取得相应的职业资格证书；</w:t>
      </w:r>
    </w:p>
    <w:p w14:paraId="618EF919">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2.</w:t>
      </w:r>
      <w:r>
        <w:rPr>
          <w:rFonts w:hint="eastAsia" w:ascii="宋体" w:hAnsi="宋体" w:cs="宋体"/>
          <w:bCs/>
          <w:kern w:val="44"/>
          <w:szCs w:val="21"/>
          <w:lang w:val="zh-CN"/>
        </w:rPr>
        <w:t>服务人员分岗位统一着装、佩戴标志，身体健康、五官端正，仪表整洁，行为规范，用语文明；</w:t>
      </w:r>
    </w:p>
    <w:p w14:paraId="0FC166F6">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3.</w:t>
      </w:r>
      <w:r>
        <w:rPr>
          <w:rFonts w:hint="eastAsia" w:ascii="宋体" w:hAnsi="宋体" w:cs="宋体"/>
          <w:bCs/>
          <w:kern w:val="44"/>
          <w:szCs w:val="21"/>
          <w:lang w:val="zh-CN"/>
        </w:rPr>
        <w:t>按照国家规定为从业人员上保险，人员流动率不得高于5%；</w:t>
      </w:r>
    </w:p>
    <w:p w14:paraId="17ACCF1F">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4.</w:t>
      </w:r>
      <w:r>
        <w:rPr>
          <w:rFonts w:hint="eastAsia" w:ascii="宋体" w:hAnsi="宋体" w:cs="宋体"/>
          <w:bCs/>
          <w:kern w:val="44"/>
          <w:szCs w:val="21"/>
          <w:lang w:val="zh-CN"/>
        </w:rPr>
        <w:t>从业人员上岗前应结合采购人情况进行保密、安全及节能、节约教育。工作中不准随意打听、记录、传播采购人内部事项；应熟悉采购人的设施设备及环境情况，在发现问题及隐患后，应及时报采购人，并采取相关措施，不准迟报、漏报、瞒报；</w:t>
      </w:r>
    </w:p>
    <w:p w14:paraId="07C6800D">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5.</w:t>
      </w:r>
      <w:r>
        <w:rPr>
          <w:rFonts w:hint="eastAsia" w:ascii="宋体" w:hAnsi="宋体" w:cs="宋体"/>
          <w:bCs/>
          <w:kern w:val="44"/>
          <w:szCs w:val="21"/>
          <w:lang w:val="zh-CN"/>
        </w:rPr>
        <w:t>从业工作人员每日应就工程维修维护、会议、保洁、绿化等工作进行台帐汇总，并留存、备查；</w:t>
      </w:r>
    </w:p>
    <w:p w14:paraId="4FAF3E02">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6.</w:t>
      </w:r>
      <w:r>
        <w:rPr>
          <w:rFonts w:hint="eastAsia" w:ascii="宋体" w:hAnsi="宋体" w:cs="宋体"/>
          <w:bCs/>
          <w:kern w:val="44"/>
          <w:szCs w:val="21"/>
          <w:lang w:val="zh-CN"/>
        </w:rPr>
        <w:t>物业经理每月至少组织1次全体物业人员工作会议，并就当月工作进行总结部署，对工作中发现的问题及时纠正。并就当月工作总结及下月工作计划向采购人汇报，对工作中发现的问题及需要沟通的问题随时与采购人进行沟通；</w:t>
      </w:r>
    </w:p>
    <w:p w14:paraId="4FF4E1A3">
      <w:pPr>
        <w:spacing w:line="500" w:lineRule="exact"/>
        <w:ind w:firstLine="420" w:firstLineChars="200"/>
        <w:rPr>
          <w:rFonts w:ascii="宋体" w:hAnsi="宋体" w:cs="宋体"/>
          <w:bCs/>
          <w:kern w:val="44"/>
          <w:szCs w:val="21"/>
        </w:rPr>
      </w:pPr>
      <w:r>
        <w:rPr>
          <w:rFonts w:hint="eastAsia" w:ascii="宋体" w:hAnsi="宋体" w:cs="宋体"/>
          <w:bCs/>
          <w:kern w:val="44"/>
          <w:szCs w:val="21"/>
        </w:rPr>
        <w:t>7.物业服务人员人数不低于36人。</w:t>
      </w:r>
    </w:p>
    <w:p w14:paraId="138AD75E">
      <w:p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（二）物业公司经营管理</w:t>
      </w:r>
    </w:p>
    <w:p w14:paraId="4EF57B0A">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1.</w:t>
      </w:r>
      <w:r>
        <w:rPr>
          <w:rFonts w:hint="eastAsia" w:ascii="宋体" w:hAnsi="宋体" w:cs="宋体"/>
          <w:bCs/>
          <w:kern w:val="44"/>
          <w:szCs w:val="21"/>
          <w:lang w:val="en"/>
        </w:rPr>
        <w:t>中标人</w:t>
      </w:r>
      <w:r>
        <w:rPr>
          <w:rFonts w:ascii="宋体" w:hAnsi="宋体" w:cs="宋体"/>
          <w:bCs/>
          <w:kern w:val="44"/>
          <w:szCs w:val="21"/>
          <w:lang w:val="en"/>
        </w:rPr>
        <w:t>应建立物业相关的应急预案及管理制度</w:t>
      </w:r>
      <w:r>
        <w:rPr>
          <w:rFonts w:hint="eastAsia" w:ascii="宋体" w:hAnsi="宋体" w:cs="宋体"/>
          <w:bCs/>
          <w:kern w:val="44"/>
          <w:szCs w:val="21"/>
          <w:lang w:val="en"/>
        </w:rPr>
        <w:t>，并</w:t>
      </w:r>
      <w:r>
        <w:rPr>
          <w:rFonts w:hint="eastAsia" w:ascii="宋体" w:hAnsi="宋体" w:cs="宋体"/>
          <w:bCs/>
          <w:kern w:val="44"/>
          <w:szCs w:val="21"/>
          <w:lang w:val="zh-CN"/>
        </w:rPr>
        <w:t>对各项应急预案进行演练。</w:t>
      </w:r>
    </w:p>
    <w:p w14:paraId="5FE94931">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2.</w:t>
      </w:r>
      <w:r>
        <w:rPr>
          <w:rFonts w:hint="eastAsia" w:ascii="宋体" w:hAnsi="宋体" w:cs="宋体"/>
          <w:bCs/>
          <w:kern w:val="44"/>
          <w:szCs w:val="21"/>
          <w:lang w:val="en"/>
        </w:rPr>
        <w:t>中标人</w:t>
      </w:r>
      <w:r>
        <w:rPr>
          <w:rFonts w:ascii="宋体" w:hAnsi="宋体" w:cs="宋体"/>
          <w:bCs/>
          <w:kern w:val="44"/>
          <w:szCs w:val="21"/>
          <w:lang w:val="en"/>
        </w:rPr>
        <w:t>应有健全的服务质量管理体系，包括</w:t>
      </w:r>
      <w:r>
        <w:rPr>
          <w:rFonts w:hint="eastAsia" w:ascii="宋体" w:hAnsi="宋体" w:cs="宋体"/>
          <w:bCs/>
          <w:kern w:val="44"/>
          <w:szCs w:val="21"/>
          <w:lang w:val="zh-CN"/>
        </w:rPr>
        <w:t>物业服务管理制度、岗位工作标准、安全操作规程等，并制定具体的落实措施和考核办法， 确保服务过程得到有效运行、控制和服务质量的持续改进。</w:t>
      </w:r>
    </w:p>
    <w:p w14:paraId="0F6FD2D6">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3.</w:t>
      </w:r>
      <w:r>
        <w:rPr>
          <w:rFonts w:hint="eastAsia" w:ascii="宋体" w:hAnsi="宋体" w:cs="宋体"/>
          <w:bCs/>
          <w:kern w:val="44"/>
          <w:szCs w:val="21"/>
          <w:lang w:val="zh-CN"/>
        </w:rPr>
        <w:t>中标人聘请的人员必须符合北京市相关要求，未受到行政、刑事等处分，要求中标人员工严格遵守采购人内部安全管理制度，不得带领无关人员进入物业项目区域，严禁留宿他人，严禁酗酒滋事。中标人更换本项目主要领导和重要岗位员工须经采购人同意。</w:t>
      </w:r>
    </w:p>
    <w:p w14:paraId="372049AC">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4.</w:t>
      </w:r>
      <w:r>
        <w:rPr>
          <w:rFonts w:hint="eastAsia" w:ascii="宋体" w:hAnsi="宋体" w:cs="宋体"/>
          <w:bCs/>
          <w:kern w:val="44"/>
          <w:szCs w:val="21"/>
          <w:lang w:val="zh-CN"/>
        </w:rPr>
        <w:t>由于采购人办公安全工作的重要性，采购人要求设备设施的维护保养工作应由具备维保资质的专业单位承担，如中标人不具有专业设备维保资质，需聘用专业员工，或者委托专业单位时，中标人需予以协调配合整项工作的完成，因此产生的维修保养施工费用由采购人承担。</w:t>
      </w:r>
    </w:p>
    <w:p w14:paraId="54666DB8">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5.</w:t>
      </w:r>
      <w:r>
        <w:rPr>
          <w:rFonts w:hint="eastAsia" w:ascii="宋体" w:hAnsi="宋体" w:cs="宋体"/>
          <w:bCs/>
          <w:kern w:val="44"/>
          <w:szCs w:val="21"/>
          <w:lang w:val="zh-CN"/>
        </w:rPr>
        <w:t>做好安全防范和日常巡视工作，每天配合</w:t>
      </w:r>
      <w:r>
        <w:rPr>
          <w:rFonts w:hint="eastAsia" w:ascii="宋体" w:hAnsi="宋体" w:cs="宋体"/>
          <w:bCs/>
          <w:kern w:val="44"/>
          <w:szCs w:val="21"/>
        </w:rPr>
        <w:t>采购人</w:t>
      </w:r>
      <w:r>
        <w:rPr>
          <w:rFonts w:hint="eastAsia" w:ascii="宋体" w:hAnsi="宋体" w:cs="宋体"/>
          <w:bCs/>
          <w:kern w:val="44"/>
          <w:szCs w:val="21"/>
          <w:lang w:val="zh-CN"/>
        </w:rPr>
        <w:t>对重点部位进行夜间巡逻，及时发现和处理各种安全隐患，迅速处置突发事件。电工、维修值班室等部位安排专人24小时值班，确保履行职责。</w:t>
      </w:r>
    </w:p>
    <w:p w14:paraId="749F5C54">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6.中</w:t>
      </w:r>
      <w:r>
        <w:rPr>
          <w:rFonts w:hint="eastAsia" w:ascii="宋体" w:hAnsi="宋体" w:cs="宋体"/>
          <w:bCs/>
          <w:kern w:val="44"/>
          <w:szCs w:val="21"/>
          <w:lang w:val="zh-CN"/>
        </w:rPr>
        <w:t>标人每周一及每月月初5日前向采购人报送上周及上月份房屋和设备设施维修情况及清洁绿化情况。</w:t>
      </w:r>
    </w:p>
    <w:p w14:paraId="0D5A4B05">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7.采购人和中标人</w:t>
      </w:r>
      <w:r>
        <w:rPr>
          <w:rFonts w:hint="eastAsia" w:ascii="宋体" w:hAnsi="宋体" w:cs="宋体"/>
          <w:bCs/>
          <w:kern w:val="44"/>
          <w:szCs w:val="21"/>
          <w:lang w:val="zh-CN"/>
        </w:rPr>
        <w:t>双方每周召开工作例会，</w:t>
      </w:r>
      <w:r>
        <w:rPr>
          <w:rFonts w:hint="eastAsia" w:ascii="宋体" w:hAnsi="宋体" w:cs="宋体"/>
          <w:bCs/>
          <w:kern w:val="44"/>
          <w:szCs w:val="21"/>
        </w:rPr>
        <w:t>中</w:t>
      </w:r>
      <w:r>
        <w:rPr>
          <w:rFonts w:hint="eastAsia" w:ascii="宋体" w:hAnsi="宋体" w:cs="宋体"/>
          <w:bCs/>
          <w:kern w:val="44"/>
          <w:szCs w:val="21"/>
          <w:lang w:val="zh-CN"/>
        </w:rPr>
        <w:t>标人向采购人汇报服务情况、存在问题及下步解决措施，采购人视情况做出评议并提出需求。</w:t>
      </w:r>
    </w:p>
    <w:p w14:paraId="2BDD74C4">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8.</w:t>
      </w:r>
      <w:r>
        <w:rPr>
          <w:rFonts w:hint="eastAsia" w:ascii="宋体" w:hAnsi="宋体" w:cs="宋体"/>
          <w:bCs/>
          <w:kern w:val="44"/>
          <w:szCs w:val="21"/>
          <w:lang w:val="zh-CN"/>
        </w:rPr>
        <w:t>建立采购人检查物业项目经理、经理检查主管、主管检查员工的三级巡视制度，每周通报巡视情况，对于发现的问题</w:t>
      </w:r>
      <w:r>
        <w:rPr>
          <w:rFonts w:hint="eastAsia" w:ascii="宋体" w:hAnsi="宋体" w:cs="宋体"/>
          <w:bCs/>
          <w:kern w:val="44"/>
          <w:szCs w:val="21"/>
        </w:rPr>
        <w:t>中</w:t>
      </w:r>
      <w:r>
        <w:rPr>
          <w:rFonts w:hint="eastAsia" w:ascii="宋体" w:hAnsi="宋体" w:cs="宋体"/>
          <w:bCs/>
          <w:kern w:val="44"/>
          <w:szCs w:val="21"/>
          <w:lang w:val="zh-CN"/>
        </w:rPr>
        <w:t>标人要有相应处理处罚措施。</w:t>
      </w:r>
    </w:p>
    <w:p w14:paraId="04B056FD">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9.</w:t>
      </w:r>
      <w:r>
        <w:rPr>
          <w:rFonts w:hint="eastAsia" w:ascii="宋体" w:hAnsi="宋体" w:cs="宋体"/>
          <w:bCs/>
          <w:kern w:val="44"/>
          <w:szCs w:val="21"/>
          <w:lang w:val="zh-CN"/>
        </w:rPr>
        <w:t>按物业服务合同约定投保物业共用部位、共用设施设备及公众责任保险。</w:t>
      </w:r>
    </w:p>
    <w:p w14:paraId="6221DC5F">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10.</w:t>
      </w:r>
      <w:r>
        <w:rPr>
          <w:rFonts w:hint="eastAsia" w:ascii="宋体" w:hAnsi="宋体" w:cs="宋体"/>
          <w:bCs/>
          <w:kern w:val="44"/>
          <w:szCs w:val="21"/>
          <w:lang w:val="zh-CN"/>
        </w:rPr>
        <w:t>设置物业管理标志，定期巡视检查并做好记录，包括各区域标志、危及人身安全部位的警示标志、维修养护期间的警示标志及与物业管理相关的标志。</w:t>
      </w:r>
    </w:p>
    <w:p w14:paraId="5ACDD8AB">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11.</w:t>
      </w:r>
      <w:r>
        <w:rPr>
          <w:rFonts w:hint="eastAsia" w:ascii="宋体" w:hAnsi="宋体" w:cs="宋体"/>
          <w:bCs/>
          <w:kern w:val="44"/>
          <w:szCs w:val="21"/>
          <w:lang w:val="zh-CN"/>
        </w:rPr>
        <w:t>涉及使用人正常生活的重要物业服务事项，应在主要出入口张贴通知等方法，履行告知义务。</w:t>
      </w:r>
    </w:p>
    <w:p w14:paraId="79979796">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12.</w:t>
      </w:r>
      <w:r>
        <w:rPr>
          <w:rFonts w:hint="eastAsia" w:ascii="宋体" w:hAnsi="宋体" w:cs="宋体"/>
          <w:bCs/>
          <w:kern w:val="44"/>
          <w:szCs w:val="21"/>
          <w:lang w:val="zh-CN"/>
        </w:rPr>
        <w:t>物业管理区域内显著位置设置公共信息栏，配合相关部门进行公益性宣传。</w:t>
      </w:r>
    </w:p>
    <w:p w14:paraId="5FDE8A67">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13.</w:t>
      </w:r>
      <w:r>
        <w:rPr>
          <w:rFonts w:hint="eastAsia" w:ascii="宋体" w:hAnsi="宋体" w:cs="宋体"/>
          <w:bCs/>
          <w:kern w:val="44"/>
          <w:szCs w:val="21"/>
          <w:lang w:val="zh-CN"/>
        </w:rPr>
        <w:t>重要节日进行美化装饰。</w:t>
      </w:r>
    </w:p>
    <w:p w14:paraId="1A19696D">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14.</w:t>
      </w:r>
      <w:r>
        <w:rPr>
          <w:rFonts w:hint="eastAsia" w:ascii="宋体" w:hAnsi="宋体" w:cs="宋体"/>
          <w:bCs/>
          <w:kern w:val="44"/>
          <w:szCs w:val="21"/>
          <w:lang w:val="zh-CN"/>
        </w:rPr>
        <w:t>每月组织1次项目服务质量检查，做好记录。</w:t>
      </w:r>
    </w:p>
    <w:p w14:paraId="4ECB9727">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15.</w:t>
      </w:r>
      <w:r>
        <w:rPr>
          <w:rFonts w:hint="eastAsia" w:ascii="宋体" w:hAnsi="宋体" w:cs="宋体"/>
          <w:bCs/>
          <w:kern w:val="44"/>
          <w:szCs w:val="21"/>
          <w:lang w:val="zh-CN"/>
        </w:rPr>
        <w:t>做好安全生产管理；重要节假日前安排安全检查。</w:t>
      </w:r>
    </w:p>
    <w:p w14:paraId="3281ADD2">
      <w:pPr>
        <w:spacing w:line="500" w:lineRule="exact"/>
        <w:ind w:firstLine="420" w:firstLineChars="200"/>
        <w:rPr>
          <w:rFonts w:hint="eastAsia" w:ascii="宋体" w:hAnsi="宋体" w:cs="宋体"/>
          <w:bCs/>
          <w:kern w:val="44"/>
          <w:szCs w:val="21"/>
          <w:lang w:val="en"/>
        </w:rPr>
      </w:pPr>
      <w:r>
        <w:rPr>
          <w:rFonts w:hint="eastAsia" w:ascii="宋体" w:hAnsi="宋体" w:cs="宋体"/>
          <w:bCs/>
          <w:kern w:val="44"/>
          <w:szCs w:val="21"/>
        </w:rPr>
        <w:t>16.</w:t>
      </w:r>
      <w:r>
        <w:rPr>
          <w:rFonts w:hint="eastAsia" w:ascii="宋体" w:hAnsi="宋体" w:cs="宋体"/>
          <w:bCs/>
          <w:kern w:val="44"/>
          <w:szCs w:val="21"/>
          <w:lang w:val="zh-CN"/>
        </w:rPr>
        <w:t>提供方便采购人工作、生活等其他服务。</w:t>
      </w:r>
    </w:p>
    <w:p w14:paraId="01490C4D">
      <w:pPr>
        <w:keepNext/>
        <w:keepLines/>
        <w:spacing w:line="500" w:lineRule="exact"/>
        <w:outlineLvl w:val="0"/>
        <w:rPr>
          <w:rFonts w:hint="eastAsia" w:ascii="宋体" w:hAnsi="宋体" w:cs="宋体"/>
          <w:b/>
          <w:bCs/>
          <w:kern w:val="44"/>
          <w:szCs w:val="21"/>
          <w:lang w:val="zh-CN"/>
        </w:rPr>
      </w:pPr>
      <w:r>
        <w:rPr>
          <w:rFonts w:hint="eastAsia" w:ascii="宋体" w:hAnsi="宋体" w:cs="宋体"/>
          <w:b/>
          <w:bCs/>
          <w:kern w:val="44"/>
          <w:szCs w:val="21"/>
          <w:lang w:val="zh-CN"/>
        </w:rPr>
        <w:t>（三）处罚及整改</w:t>
      </w:r>
    </w:p>
    <w:p w14:paraId="550EA8E5">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中</w:t>
      </w:r>
      <w:r>
        <w:rPr>
          <w:rFonts w:hint="eastAsia" w:ascii="宋体" w:hAnsi="宋体" w:cs="宋体"/>
          <w:bCs/>
          <w:kern w:val="44"/>
          <w:szCs w:val="21"/>
          <w:lang w:val="zh-CN"/>
        </w:rPr>
        <w:t>标人提供的物业服务应按照双方约定的质量标准及</w:t>
      </w:r>
      <w:r>
        <w:rPr>
          <w:rFonts w:hint="eastAsia" w:ascii="宋体" w:hAnsi="宋体" w:cs="宋体"/>
          <w:bCs/>
          <w:kern w:val="44"/>
          <w:szCs w:val="21"/>
        </w:rPr>
        <w:t>中</w:t>
      </w:r>
      <w:r>
        <w:rPr>
          <w:rFonts w:hint="eastAsia" w:ascii="宋体" w:hAnsi="宋体" w:cs="宋体"/>
          <w:bCs/>
          <w:kern w:val="44"/>
          <w:szCs w:val="21"/>
          <w:lang w:val="zh-CN"/>
        </w:rPr>
        <w:t>标人投标文件承诺的标准执行。对违反标准及出现严重失职行为的，采购人有权在核实情况后对</w:t>
      </w:r>
      <w:r>
        <w:rPr>
          <w:rFonts w:hint="eastAsia" w:ascii="宋体" w:hAnsi="宋体" w:cs="宋体"/>
          <w:bCs/>
          <w:kern w:val="44"/>
          <w:szCs w:val="21"/>
        </w:rPr>
        <w:t>中</w:t>
      </w:r>
      <w:r>
        <w:rPr>
          <w:rFonts w:hint="eastAsia" w:ascii="宋体" w:hAnsi="宋体" w:cs="宋体"/>
          <w:bCs/>
          <w:kern w:val="44"/>
          <w:szCs w:val="21"/>
          <w:lang w:val="zh-CN"/>
        </w:rPr>
        <w:t>标人进行罚款，罚款金额视具体情形确定。</w:t>
      </w:r>
      <w:bookmarkStart w:id="2" w:name="_Toc22993"/>
    </w:p>
    <w:bookmarkEnd w:id="2"/>
    <w:p w14:paraId="36A5C310">
      <w:pPr>
        <w:spacing w:line="360" w:lineRule="auto"/>
        <w:ind w:firstLine="420" w:firstLineChars="200"/>
        <w:jc w:val="center"/>
        <w:rPr>
          <w:rFonts w:hint="eastAsia" w:ascii="宋体" w:hAnsi="宋体" w:cs="宋体"/>
          <w:bCs/>
          <w:color w:val="000000"/>
          <w:szCs w:val="21"/>
        </w:rPr>
      </w:pPr>
    </w:p>
    <w:p w14:paraId="64BC7472">
      <w:pPr>
        <w:ind w:firstLine="420" w:firstLineChars="200"/>
        <w:rPr>
          <w:rFonts w:hint="eastAsia" w:ascii="宋体" w:hAnsi="宋体" w:cs="宋体"/>
          <w:bCs/>
          <w:color w:val="000000"/>
          <w:szCs w:val="21"/>
        </w:rPr>
      </w:pPr>
    </w:p>
    <w:p w14:paraId="79C127D3">
      <w:pPr>
        <w:ind w:firstLine="420" w:firstLineChars="200"/>
        <w:rPr>
          <w:rFonts w:hint="eastAsia" w:ascii="宋体" w:hAnsi="宋体" w:cs="宋体"/>
          <w:bCs/>
          <w:color w:val="000000"/>
          <w:szCs w:val="21"/>
        </w:rPr>
      </w:pPr>
    </w:p>
    <w:p w14:paraId="7A2B4CDB">
      <w:pPr>
        <w:ind w:firstLine="420" w:firstLineChars="200"/>
        <w:rPr>
          <w:rFonts w:hint="eastAsia" w:ascii="宋体" w:hAnsi="宋体" w:cs="宋体"/>
          <w:bCs/>
          <w:color w:val="000000"/>
          <w:szCs w:val="21"/>
        </w:rPr>
      </w:pPr>
    </w:p>
    <w:p w14:paraId="2E0F3797">
      <w:pPr>
        <w:ind w:firstLine="420" w:firstLineChars="200"/>
        <w:rPr>
          <w:rFonts w:hint="eastAsia" w:ascii="宋体" w:hAnsi="宋体" w:cs="宋体"/>
          <w:bCs/>
          <w:color w:val="000000"/>
          <w:szCs w:val="21"/>
        </w:rPr>
      </w:pPr>
    </w:p>
    <w:p w14:paraId="5E07C38D">
      <w:pPr>
        <w:ind w:firstLine="420" w:firstLineChars="200"/>
        <w:rPr>
          <w:rFonts w:hint="eastAsia" w:ascii="宋体" w:hAnsi="宋体" w:cs="宋体"/>
          <w:bCs/>
          <w:color w:val="000000"/>
          <w:szCs w:val="21"/>
        </w:rPr>
      </w:pPr>
    </w:p>
    <w:p w14:paraId="60402A8D">
      <w:pPr>
        <w:ind w:firstLine="420" w:firstLineChars="200"/>
        <w:rPr>
          <w:rFonts w:hint="eastAsia" w:ascii="宋体" w:hAnsi="宋体" w:cs="宋体"/>
          <w:bCs/>
          <w:color w:val="000000"/>
          <w:szCs w:val="21"/>
        </w:rPr>
      </w:pPr>
    </w:p>
    <w:tbl>
      <w:tblPr>
        <w:tblStyle w:val="3"/>
        <w:tblW w:w="0" w:type="auto"/>
        <w:tblInd w:w="93" w:type="dxa"/>
        <w:tblLayout w:type="fixed"/>
        <w:tblCellMar>
          <w:top w:w="0" w:type="dxa"/>
          <w:left w:w="108" w:type="dxa"/>
          <w:bottom w:w="0" w:type="dxa"/>
          <w:right w:w="108" w:type="dxa"/>
        </w:tblCellMar>
      </w:tblPr>
      <w:tblGrid>
        <w:gridCol w:w="480"/>
        <w:gridCol w:w="739"/>
        <w:gridCol w:w="7099"/>
      </w:tblGrid>
      <w:tr w14:paraId="1EF786A8">
        <w:tblPrEx>
          <w:tblCellMar>
            <w:top w:w="0" w:type="dxa"/>
            <w:left w:w="108" w:type="dxa"/>
            <w:bottom w:w="0" w:type="dxa"/>
            <w:right w:w="108" w:type="dxa"/>
          </w:tblCellMar>
        </w:tblPrEx>
        <w:trPr>
          <w:trHeight w:val="90"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14:paraId="0458CA3D">
            <w:pPr>
              <w:widowControl/>
              <w:jc w:val="center"/>
              <w:textAlignment w:val="center"/>
              <w:rPr>
                <w:rFonts w:hint="eastAsia" w:ascii="宋体" w:hAnsi="宋体" w:cs="宋体"/>
                <w:b/>
                <w:bCs/>
                <w:kern w:val="44"/>
                <w:szCs w:val="21"/>
                <w:lang w:val="zh-CN"/>
              </w:rPr>
            </w:pPr>
            <w:r>
              <w:rPr>
                <w:rFonts w:hint="eastAsia" w:ascii="宋体" w:hAnsi="宋体" w:cs="宋体"/>
                <w:b/>
                <w:bCs/>
                <w:kern w:val="44"/>
                <w:szCs w:val="21"/>
                <w:lang w:val="zh-CN"/>
              </w:rPr>
              <w:t>序号</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B188B4E">
            <w:pPr>
              <w:widowControl/>
              <w:jc w:val="center"/>
              <w:textAlignment w:val="center"/>
              <w:rPr>
                <w:rFonts w:hint="eastAsia" w:ascii="宋体" w:hAnsi="宋体" w:cs="宋体"/>
                <w:b/>
                <w:bCs/>
                <w:kern w:val="44"/>
                <w:szCs w:val="21"/>
                <w:lang w:val="zh-CN"/>
              </w:rPr>
            </w:pPr>
            <w:r>
              <w:rPr>
                <w:rFonts w:hint="eastAsia" w:ascii="宋体" w:hAnsi="宋体" w:cs="宋体"/>
                <w:b/>
                <w:bCs/>
                <w:kern w:val="44"/>
                <w:szCs w:val="21"/>
                <w:lang w:val="zh-CN"/>
              </w:rPr>
              <w:t>岗位</w:t>
            </w:r>
          </w:p>
        </w:tc>
        <w:tc>
          <w:tcPr>
            <w:tcW w:w="7099" w:type="dxa"/>
            <w:tcBorders>
              <w:top w:val="single" w:color="000000" w:sz="4" w:space="0"/>
              <w:left w:val="single" w:color="000000" w:sz="4" w:space="0"/>
              <w:bottom w:val="single" w:color="000000" w:sz="4" w:space="0"/>
              <w:right w:val="single" w:color="000000" w:sz="4" w:space="0"/>
            </w:tcBorders>
            <w:noWrap w:val="0"/>
            <w:vAlign w:val="center"/>
          </w:tcPr>
          <w:p w14:paraId="598BB805">
            <w:pPr>
              <w:widowControl/>
              <w:jc w:val="center"/>
              <w:textAlignment w:val="center"/>
              <w:rPr>
                <w:rFonts w:hint="eastAsia" w:ascii="宋体" w:hAnsi="宋体" w:cs="宋体"/>
                <w:b/>
                <w:bCs/>
                <w:kern w:val="44"/>
                <w:szCs w:val="21"/>
                <w:lang w:val="zh-CN"/>
              </w:rPr>
            </w:pPr>
            <w:r>
              <w:rPr>
                <w:rFonts w:hint="eastAsia" w:ascii="宋体" w:hAnsi="宋体" w:cs="宋体"/>
                <w:b/>
                <w:bCs/>
                <w:kern w:val="44"/>
                <w:szCs w:val="21"/>
                <w:lang w:val="zh-CN"/>
              </w:rPr>
              <w:t>基本要求</w:t>
            </w:r>
          </w:p>
        </w:tc>
      </w:tr>
      <w:tr w14:paraId="67346400">
        <w:tblPrEx>
          <w:tblCellMar>
            <w:top w:w="0" w:type="dxa"/>
            <w:left w:w="108" w:type="dxa"/>
            <w:bottom w:w="0" w:type="dxa"/>
            <w:right w:w="108" w:type="dxa"/>
          </w:tblCellMar>
        </w:tblPrEx>
        <w:trPr>
          <w:trHeight w:val="1800" w:hRule="atLeast"/>
        </w:trPr>
        <w:tc>
          <w:tcPr>
            <w:tcW w:w="480" w:type="dxa"/>
            <w:tcBorders>
              <w:top w:val="single" w:color="000000" w:sz="4" w:space="0"/>
              <w:left w:val="single" w:color="000000" w:sz="4" w:space="0"/>
              <w:bottom w:val="nil"/>
              <w:right w:val="single" w:color="000000" w:sz="4" w:space="0"/>
            </w:tcBorders>
            <w:noWrap/>
            <w:vAlign w:val="center"/>
          </w:tcPr>
          <w:p w14:paraId="7FD409AD">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1</w:t>
            </w:r>
            <w:r>
              <w:rPr>
                <w:rFonts w:hint="eastAsia" w:ascii="宋体" w:hAnsi="宋体" w:cs="宋体"/>
                <w:bCs/>
                <w:kern w:val="44"/>
                <w:szCs w:val="21"/>
                <w:lang w:val="zh-CN"/>
              </w:rPr>
              <w:t>1</w:t>
            </w:r>
          </w:p>
        </w:tc>
        <w:tc>
          <w:tcPr>
            <w:tcW w:w="739" w:type="dxa"/>
            <w:tcBorders>
              <w:top w:val="single" w:color="000000" w:sz="4" w:space="0"/>
              <w:left w:val="single" w:color="000000" w:sz="4" w:space="0"/>
              <w:bottom w:val="single" w:color="000000" w:sz="4" w:space="0"/>
              <w:right w:val="single" w:color="000000" w:sz="4" w:space="0"/>
            </w:tcBorders>
            <w:noWrap/>
            <w:vAlign w:val="center"/>
          </w:tcPr>
          <w:p w14:paraId="598B09D9">
            <w:pPr>
              <w:autoSpaceDN w:val="0"/>
              <w:spacing w:line="500" w:lineRule="exact"/>
              <w:rPr>
                <w:rFonts w:hint="eastAsia" w:ascii="宋体" w:hAnsi="宋体" w:cs="宋体"/>
                <w:bCs/>
                <w:kern w:val="44"/>
                <w:szCs w:val="21"/>
                <w:lang w:val="zh-CN"/>
              </w:rPr>
            </w:pPr>
            <w:r>
              <w:rPr>
                <w:rFonts w:hint="eastAsia" w:ascii="宋体" w:hAnsi="宋体" w:cs="宋体"/>
                <w:bCs/>
                <w:kern w:val="44"/>
                <w:szCs w:val="21"/>
                <w:lang w:val="zh-CN"/>
              </w:rPr>
              <w:t>项目经理</w:t>
            </w:r>
          </w:p>
        </w:tc>
        <w:tc>
          <w:tcPr>
            <w:tcW w:w="7099" w:type="dxa"/>
            <w:tcBorders>
              <w:top w:val="single" w:color="000000" w:sz="4" w:space="0"/>
              <w:left w:val="single" w:color="000000" w:sz="4" w:space="0"/>
              <w:bottom w:val="single" w:color="000000" w:sz="4" w:space="0"/>
              <w:right w:val="single" w:color="000000" w:sz="4" w:space="0"/>
            </w:tcBorders>
            <w:noWrap w:val="0"/>
            <w:vAlign w:val="center"/>
          </w:tcPr>
          <w:p w14:paraId="20532D6C">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具备</w:t>
            </w:r>
            <w:r>
              <w:rPr>
                <w:rFonts w:hint="eastAsia" w:ascii="宋体" w:hAnsi="宋体" w:cs="宋体"/>
                <w:bCs/>
                <w:kern w:val="44"/>
                <w:szCs w:val="21"/>
                <w:highlight w:val="none"/>
                <w:lang w:val="zh-CN"/>
              </w:rPr>
              <w:t>大学本科</w:t>
            </w:r>
            <w:r>
              <w:rPr>
                <w:rFonts w:hint="eastAsia" w:ascii="宋体" w:hAnsi="宋体" w:cs="宋体"/>
                <w:bCs/>
                <w:kern w:val="44"/>
                <w:szCs w:val="21"/>
                <w:lang w:val="zh-CN"/>
              </w:rPr>
              <w:t>及以上学历证书，专业工作经验5年及以上，年龄55周岁（含）以下，身体健康，无犯罪记录、有独立工作、组织和协调能力。具有物业管理知识，经过岗位相关专业的正式培训，取得</w:t>
            </w:r>
            <w:r>
              <w:rPr>
                <w:rFonts w:hint="eastAsia" w:ascii="宋体" w:hAnsi="宋体" w:cs="宋体"/>
                <w:szCs w:val="21"/>
                <w:lang w:val="zh-CN"/>
              </w:rPr>
              <w:t>《特种作业操作证（高压电工作业）及</w:t>
            </w:r>
            <w:r>
              <w:rPr>
                <w:rStyle w:val="5"/>
                <w:rFonts w:hint="eastAsia" w:ascii="宋体" w:hAnsi="宋体" w:cs="宋体"/>
                <w:bCs/>
                <w:kern w:val="44"/>
                <w:sz w:val="21"/>
                <w:szCs w:val="21"/>
                <w:lang w:val="zh-CN"/>
              </w:rPr>
              <w:t>四级/中级（含）以上消防设施操作员</w:t>
            </w:r>
            <w:r>
              <w:rPr>
                <w:rFonts w:hint="eastAsia" w:ascii="宋体" w:hAnsi="宋体" w:cs="宋体"/>
                <w:bCs/>
                <w:kern w:val="44"/>
                <w:szCs w:val="21"/>
                <w:lang w:val="zh-CN"/>
              </w:rPr>
              <w:t>证书，熟悉物业管理相关法律法规，有良好的语言沟通能力，综合、分析、书写能力，责任心强，能适应并承受高强度的工作压力。</w:t>
            </w:r>
          </w:p>
        </w:tc>
      </w:tr>
      <w:tr w14:paraId="45E5A122">
        <w:tblPrEx>
          <w:tblCellMar>
            <w:top w:w="0" w:type="dxa"/>
            <w:left w:w="108" w:type="dxa"/>
            <w:bottom w:w="0" w:type="dxa"/>
            <w:right w:w="108" w:type="dxa"/>
          </w:tblCellMar>
        </w:tblPrEx>
        <w:trPr>
          <w:trHeight w:val="920" w:hRule="atLeast"/>
        </w:trPr>
        <w:tc>
          <w:tcPr>
            <w:tcW w:w="480" w:type="dxa"/>
            <w:tcBorders>
              <w:top w:val="single" w:color="000000" w:sz="4" w:space="0"/>
              <w:left w:val="single" w:color="000000" w:sz="4" w:space="0"/>
              <w:bottom w:val="nil"/>
              <w:right w:val="single" w:color="000000" w:sz="4" w:space="0"/>
            </w:tcBorders>
            <w:noWrap/>
            <w:vAlign w:val="center"/>
          </w:tcPr>
          <w:p w14:paraId="7281694F">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2</w:t>
            </w:r>
            <w:r>
              <w:rPr>
                <w:rFonts w:hint="eastAsia" w:ascii="宋体" w:hAnsi="宋体" w:cs="宋体"/>
                <w:bCs/>
                <w:kern w:val="44"/>
                <w:szCs w:val="21"/>
                <w:lang w:val="zh-CN"/>
              </w:rPr>
              <w:t>2</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6E4A1B62">
            <w:pPr>
              <w:autoSpaceDN w:val="0"/>
              <w:spacing w:line="500" w:lineRule="exact"/>
              <w:rPr>
                <w:rFonts w:hint="eastAsia" w:ascii="宋体" w:hAnsi="宋体" w:cs="宋体"/>
                <w:bCs/>
                <w:kern w:val="44"/>
                <w:szCs w:val="21"/>
                <w:lang w:val="zh-CN"/>
              </w:rPr>
            </w:pPr>
            <w:r>
              <w:rPr>
                <w:rFonts w:hint="eastAsia" w:ascii="宋体" w:hAnsi="宋体" w:cs="宋体"/>
                <w:bCs/>
                <w:kern w:val="44"/>
                <w:szCs w:val="21"/>
                <w:lang w:val="zh-CN"/>
              </w:rPr>
              <w:t>保洁会议</w:t>
            </w:r>
            <w:r>
              <w:rPr>
                <w:rFonts w:hint="eastAsia" w:ascii="宋体" w:hAnsi="宋体" w:cs="宋体"/>
                <w:bCs/>
                <w:kern w:val="44"/>
                <w:szCs w:val="21"/>
              </w:rPr>
              <w:t xml:space="preserve"> </w:t>
            </w:r>
            <w:r>
              <w:rPr>
                <w:rFonts w:hint="eastAsia" w:ascii="宋体" w:hAnsi="宋体" w:cs="宋体"/>
                <w:bCs/>
                <w:kern w:val="44"/>
                <w:szCs w:val="21"/>
                <w:lang w:val="zh-CN"/>
              </w:rPr>
              <w:t>主管</w:t>
            </w:r>
          </w:p>
        </w:tc>
        <w:tc>
          <w:tcPr>
            <w:tcW w:w="7099" w:type="dxa"/>
            <w:tcBorders>
              <w:top w:val="single" w:color="000000" w:sz="4" w:space="0"/>
              <w:left w:val="single" w:color="000000" w:sz="4" w:space="0"/>
              <w:bottom w:val="single" w:color="000000" w:sz="4" w:space="0"/>
              <w:right w:val="single" w:color="000000" w:sz="4" w:space="0"/>
            </w:tcBorders>
            <w:noWrap w:val="0"/>
            <w:vAlign w:val="center"/>
          </w:tcPr>
          <w:p w14:paraId="7CD7A874">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具有初中及以上文化程度，年龄55周岁（含）以下，具备良好的清洁卫生方面的专业知识和经验，具有三年及以上类似项目管理经验，熟练使用清洁工具和设备，具备良好的服务意识和服务礼仪，</w:t>
            </w:r>
            <w:r>
              <w:rPr>
                <w:rFonts w:ascii="宋体" w:hAnsi="宋体" w:cs="宋体"/>
                <w:bCs/>
                <w:kern w:val="44"/>
                <w:szCs w:val="21"/>
                <w:lang w:val="zh-CN"/>
              </w:rPr>
              <w:t>语言沟通能力较强。</w:t>
            </w:r>
          </w:p>
        </w:tc>
      </w:tr>
      <w:tr w14:paraId="293742E5">
        <w:tblPrEx>
          <w:tblCellMar>
            <w:top w:w="0" w:type="dxa"/>
            <w:left w:w="108" w:type="dxa"/>
            <w:bottom w:w="0" w:type="dxa"/>
            <w:right w:w="108" w:type="dxa"/>
          </w:tblCellMar>
        </w:tblPrEx>
        <w:trPr>
          <w:trHeight w:val="1000" w:hRule="atLeast"/>
        </w:trPr>
        <w:tc>
          <w:tcPr>
            <w:tcW w:w="480" w:type="dxa"/>
            <w:tcBorders>
              <w:top w:val="single" w:color="000000" w:sz="4" w:space="0"/>
              <w:left w:val="single" w:color="000000" w:sz="4" w:space="0"/>
              <w:bottom w:val="nil"/>
              <w:right w:val="single" w:color="000000" w:sz="4" w:space="0"/>
            </w:tcBorders>
            <w:noWrap/>
            <w:vAlign w:val="center"/>
          </w:tcPr>
          <w:p w14:paraId="7BB01379">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3</w:t>
            </w:r>
            <w:r>
              <w:rPr>
                <w:rFonts w:hint="eastAsia" w:ascii="宋体" w:hAnsi="宋体" w:cs="宋体"/>
                <w:bCs/>
                <w:kern w:val="44"/>
                <w:szCs w:val="21"/>
                <w:lang w:val="zh-CN"/>
              </w:rPr>
              <w:t>3</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71A25BED">
            <w:pPr>
              <w:autoSpaceDN w:val="0"/>
              <w:spacing w:line="500" w:lineRule="exact"/>
              <w:rPr>
                <w:rFonts w:hint="eastAsia" w:ascii="宋体" w:hAnsi="宋体" w:cs="宋体"/>
                <w:bCs/>
                <w:kern w:val="44"/>
                <w:szCs w:val="21"/>
                <w:lang w:val="zh-CN"/>
              </w:rPr>
            </w:pPr>
            <w:r>
              <w:rPr>
                <w:rFonts w:hint="eastAsia" w:ascii="宋体" w:hAnsi="宋体" w:cs="宋体"/>
                <w:bCs/>
                <w:kern w:val="44"/>
                <w:szCs w:val="21"/>
                <w:lang w:val="zh-CN"/>
              </w:rPr>
              <w:t>保洁人员</w:t>
            </w:r>
          </w:p>
        </w:tc>
        <w:tc>
          <w:tcPr>
            <w:tcW w:w="7099" w:type="dxa"/>
            <w:tcBorders>
              <w:top w:val="single" w:color="000000" w:sz="4" w:space="0"/>
              <w:left w:val="single" w:color="000000" w:sz="4" w:space="0"/>
              <w:bottom w:val="single" w:color="000000" w:sz="4" w:space="0"/>
              <w:right w:val="single" w:color="000000" w:sz="4" w:space="0"/>
            </w:tcBorders>
            <w:noWrap w:val="0"/>
            <w:vAlign w:val="center"/>
          </w:tcPr>
          <w:p w14:paraId="4326A825">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具有初中及以上文化程度，年龄在20周岁（含）-55周岁（含），经过专业培训，熟练掌握保洁专业技能和保洁流程，具有二年及以上保洁工作经验，身体健康，责任心强，有较强的服务、服从意识。</w:t>
            </w:r>
          </w:p>
        </w:tc>
      </w:tr>
      <w:tr w14:paraId="721FF1FC">
        <w:tblPrEx>
          <w:tblCellMar>
            <w:top w:w="0" w:type="dxa"/>
            <w:left w:w="108" w:type="dxa"/>
            <w:bottom w:w="0" w:type="dxa"/>
            <w:right w:w="108" w:type="dxa"/>
          </w:tblCellMar>
        </w:tblPrEx>
        <w:trPr>
          <w:trHeight w:val="1540" w:hRule="atLeast"/>
        </w:trPr>
        <w:tc>
          <w:tcPr>
            <w:tcW w:w="480" w:type="dxa"/>
            <w:tcBorders>
              <w:top w:val="single" w:color="000000" w:sz="4" w:space="0"/>
              <w:left w:val="single" w:color="000000" w:sz="4" w:space="0"/>
              <w:bottom w:val="nil"/>
              <w:right w:val="single" w:color="000000" w:sz="4" w:space="0"/>
            </w:tcBorders>
            <w:noWrap/>
            <w:vAlign w:val="center"/>
          </w:tcPr>
          <w:p w14:paraId="5785BE74">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4</w:t>
            </w:r>
            <w:r>
              <w:rPr>
                <w:rFonts w:hint="eastAsia" w:ascii="宋体" w:hAnsi="宋体" w:cs="宋体"/>
                <w:bCs/>
                <w:kern w:val="44"/>
                <w:szCs w:val="21"/>
                <w:lang w:val="zh-CN"/>
              </w:rPr>
              <w:t>4</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1173C095">
            <w:pPr>
              <w:autoSpaceDN w:val="0"/>
              <w:spacing w:line="500" w:lineRule="exact"/>
              <w:rPr>
                <w:rFonts w:hint="eastAsia" w:ascii="宋体" w:hAnsi="宋体" w:cs="宋体"/>
                <w:bCs/>
                <w:kern w:val="44"/>
                <w:szCs w:val="21"/>
              </w:rPr>
            </w:pPr>
            <w:r>
              <w:rPr>
                <w:rFonts w:hint="eastAsia" w:ascii="宋体" w:hAnsi="宋体" w:cs="宋体"/>
                <w:bCs/>
                <w:kern w:val="44"/>
                <w:szCs w:val="21"/>
                <w:lang w:val="zh-CN"/>
              </w:rPr>
              <w:t>会议服务员</w:t>
            </w:r>
          </w:p>
        </w:tc>
        <w:tc>
          <w:tcPr>
            <w:tcW w:w="7099" w:type="dxa"/>
            <w:tcBorders>
              <w:top w:val="single" w:color="000000" w:sz="4" w:space="0"/>
              <w:left w:val="single" w:color="000000" w:sz="4" w:space="0"/>
              <w:bottom w:val="single" w:color="000000" w:sz="4" w:space="0"/>
              <w:right w:val="single" w:color="000000" w:sz="4" w:space="0"/>
            </w:tcBorders>
            <w:noWrap w:val="0"/>
            <w:vAlign w:val="center"/>
          </w:tcPr>
          <w:p w14:paraId="41D0416B">
            <w:pPr>
              <w:autoSpaceDN w:val="0"/>
              <w:spacing w:line="500" w:lineRule="exact"/>
              <w:ind w:firstLine="420" w:firstLineChars="200"/>
              <w:rPr>
                <w:rFonts w:hint="eastAsia" w:ascii="宋体" w:hAnsi="宋体" w:cs="宋体"/>
                <w:bCs/>
                <w:kern w:val="44"/>
                <w:szCs w:val="21"/>
              </w:rPr>
            </w:pPr>
            <w:r>
              <w:rPr>
                <w:rFonts w:hint="eastAsia" w:ascii="宋体" w:hAnsi="宋体" w:cs="宋体"/>
                <w:bCs/>
                <w:kern w:val="44"/>
                <w:szCs w:val="21"/>
                <w:lang w:val="zh-CN"/>
              </w:rPr>
              <w:t>具有初中</w:t>
            </w:r>
            <w:r>
              <w:rPr>
                <w:rFonts w:hint="eastAsia" w:ascii="宋体" w:hAnsi="宋体" w:cs="宋体"/>
                <w:bCs/>
                <w:kern w:val="44"/>
                <w:szCs w:val="21"/>
              </w:rPr>
              <w:t>及</w:t>
            </w:r>
            <w:r>
              <w:rPr>
                <w:rFonts w:hint="eastAsia" w:ascii="宋体" w:hAnsi="宋体" w:cs="宋体"/>
                <w:bCs/>
                <w:kern w:val="44"/>
                <w:szCs w:val="21"/>
                <w:lang w:val="zh-CN"/>
              </w:rPr>
              <w:t>以上文化程度、二年及以上专业工作经验，身体健康，年龄在</w:t>
            </w:r>
            <w:r>
              <w:rPr>
                <w:rFonts w:hint="eastAsia" w:ascii="宋体" w:hAnsi="宋体" w:cs="宋体"/>
                <w:bCs/>
                <w:kern w:val="44"/>
                <w:szCs w:val="21"/>
              </w:rPr>
              <w:t>40</w:t>
            </w:r>
            <w:r>
              <w:rPr>
                <w:rFonts w:hint="eastAsia" w:ascii="宋体" w:hAnsi="宋体" w:cs="宋体"/>
                <w:bCs/>
                <w:kern w:val="44"/>
                <w:szCs w:val="21"/>
                <w:lang w:val="zh-CN"/>
              </w:rPr>
              <w:t>周岁（含）以下，懂会议服务常识及礼节，注重仪容仪表，责任心强，有一定的应变和沟通能力，工作严谨认真细致，能够熟练做好会议、公务活动所需的各项会务工作，能够24小时备勤。</w:t>
            </w:r>
          </w:p>
        </w:tc>
      </w:tr>
      <w:tr w14:paraId="11F863B0">
        <w:tblPrEx>
          <w:tblCellMar>
            <w:top w:w="0" w:type="dxa"/>
            <w:left w:w="108" w:type="dxa"/>
            <w:bottom w:w="0" w:type="dxa"/>
            <w:right w:w="108" w:type="dxa"/>
          </w:tblCellMar>
        </w:tblPrEx>
        <w:trPr>
          <w:trHeight w:val="880" w:hRule="atLeast"/>
        </w:trPr>
        <w:tc>
          <w:tcPr>
            <w:tcW w:w="480" w:type="dxa"/>
            <w:tcBorders>
              <w:top w:val="single" w:color="000000" w:sz="4" w:space="0"/>
              <w:left w:val="single" w:color="000000" w:sz="4" w:space="0"/>
              <w:bottom w:val="nil"/>
              <w:right w:val="single" w:color="000000" w:sz="4" w:space="0"/>
            </w:tcBorders>
            <w:noWrap/>
            <w:vAlign w:val="center"/>
          </w:tcPr>
          <w:p w14:paraId="14374BEB">
            <w:pPr>
              <w:autoSpaceDN w:val="0"/>
              <w:spacing w:line="500" w:lineRule="exact"/>
              <w:ind w:firstLine="420" w:firstLineChars="200"/>
              <w:rPr>
                <w:rFonts w:hint="eastAsia" w:ascii="宋体" w:hAnsi="宋体" w:cs="宋体"/>
                <w:bCs/>
                <w:kern w:val="44"/>
                <w:szCs w:val="21"/>
              </w:rPr>
            </w:pPr>
            <w:r>
              <w:rPr>
                <w:rFonts w:hint="eastAsia" w:ascii="宋体" w:hAnsi="宋体" w:cs="宋体"/>
                <w:bCs/>
                <w:kern w:val="44"/>
                <w:szCs w:val="21"/>
              </w:rPr>
              <w:t>55</w:t>
            </w:r>
          </w:p>
        </w:tc>
        <w:tc>
          <w:tcPr>
            <w:tcW w:w="739" w:type="dxa"/>
            <w:tcBorders>
              <w:top w:val="single" w:color="000000" w:sz="4" w:space="0"/>
              <w:left w:val="single" w:color="000000" w:sz="4" w:space="0"/>
              <w:bottom w:val="single" w:color="auto" w:sz="4" w:space="0"/>
              <w:right w:val="single" w:color="000000" w:sz="4" w:space="0"/>
            </w:tcBorders>
            <w:noWrap w:val="0"/>
            <w:vAlign w:val="center"/>
          </w:tcPr>
          <w:p w14:paraId="4D9E6A0E">
            <w:pPr>
              <w:autoSpaceDN w:val="0"/>
              <w:spacing w:line="500" w:lineRule="exact"/>
              <w:rPr>
                <w:rFonts w:hint="eastAsia" w:ascii="宋体" w:hAnsi="宋体" w:cs="宋体"/>
                <w:bCs/>
                <w:kern w:val="44"/>
                <w:szCs w:val="21"/>
                <w:lang w:val="zh-CN"/>
              </w:rPr>
            </w:pPr>
            <w:r>
              <w:rPr>
                <w:rFonts w:hint="eastAsia" w:ascii="宋体" w:hAnsi="宋体" w:cs="宋体"/>
                <w:bCs/>
                <w:kern w:val="44"/>
                <w:szCs w:val="21"/>
                <w:lang w:val="zh-CN"/>
              </w:rPr>
              <w:t>工程维修主管</w:t>
            </w:r>
          </w:p>
        </w:tc>
        <w:tc>
          <w:tcPr>
            <w:tcW w:w="7099" w:type="dxa"/>
            <w:tcBorders>
              <w:top w:val="single" w:color="000000" w:sz="4" w:space="0"/>
              <w:left w:val="single" w:color="000000" w:sz="4" w:space="0"/>
              <w:bottom w:val="single" w:color="auto" w:sz="4" w:space="0"/>
              <w:right w:val="single" w:color="000000" w:sz="4" w:space="0"/>
            </w:tcBorders>
            <w:noWrap w:val="0"/>
            <w:vAlign w:val="center"/>
          </w:tcPr>
          <w:p w14:paraId="1C7CDB01">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具有高中及以上学历，年龄55周岁（含）以下，具备《特种作业操作证（高压电工作业）》、特种设备作业人员证（特种设备安全管理A），具备3年（含）以上类似项目管理经验，具有</w:t>
            </w:r>
            <w:r>
              <w:rPr>
                <w:rFonts w:ascii="宋体" w:hAnsi="宋体" w:cs="宋体"/>
                <w:bCs/>
                <w:kern w:val="44"/>
                <w:szCs w:val="21"/>
                <w:lang w:val="zh-CN"/>
              </w:rPr>
              <w:t>电梯维修保养工作经验</w:t>
            </w:r>
            <w:r>
              <w:rPr>
                <w:rFonts w:hint="eastAsia" w:ascii="宋体" w:hAnsi="宋体" w:cs="宋体"/>
                <w:bCs/>
                <w:kern w:val="44"/>
                <w:szCs w:val="21"/>
                <w:lang w:val="zh-CN"/>
              </w:rPr>
              <w:t>。</w:t>
            </w:r>
          </w:p>
        </w:tc>
      </w:tr>
      <w:tr w14:paraId="3CBE0404">
        <w:tblPrEx>
          <w:tblCellMar>
            <w:top w:w="0" w:type="dxa"/>
            <w:left w:w="108" w:type="dxa"/>
            <w:bottom w:w="0" w:type="dxa"/>
            <w:right w:w="108" w:type="dxa"/>
          </w:tblCellMar>
        </w:tblPrEx>
        <w:trPr>
          <w:trHeight w:val="1060" w:hRule="atLeast"/>
        </w:trPr>
        <w:tc>
          <w:tcPr>
            <w:tcW w:w="480" w:type="dxa"/>
            <w:tcBorders>
              <w:top w:val="single" w:color="000000" w:sz="4" w:space="0"/>
              <w:left w:val="single" w:color="000000" w:sz="4" w:space="0"/>
              <w:bottom w:val="single" w:color="auto" w:sz="4" w:space="0"/>
              <w:right w:val="single" w:color="000000" w:sz="4" w:space="0"/>
            </w:tcBorders>
            <w:noWrap/>
            <w:vAlign w:val="center"/>
          </w:tcPr>
          <w:p w14:paraId="01BDFECF">
            <w:pPr>
              <w:autoSpaceDN w:val="0"/>
              <w:spacing w:line="500" w:lineRule="exact"/>
              <w:ind w:firstLine="420" w:firstLineChars="200"/>
              <w:rPr>
                <w:rFonts w:hint="eastAsia" w:ascii="宋体" w:hAnsi="宋体" w:cs="宋体"/>
                <w:bCs/>
                <w:kern w:val="44"/>
                <w:szCs w:val="21"/>
              </w:rPr>
            </w:pPr>
            <w:r>
              <w:rPr>
                <w:rFonts w:hint="eastAsia" w:ascii="宋体" w:hAnsi="宋体" w:cs="宋体"/>
                <w:bCs/>
                <w:kern w:val="44"/>
                <w:szCs w:val="21"/>
              </w:rPr>
              <w:t>66</w:t>
            </w:r>
          </w:p>
        </w:tc>
        <w:tc>
          <w:tcPr>
            <w:tcW w:w="739" w:type="dxa"/>
            <w:tcBorders>
              <w:top w:val="single" w:color="auto" w:sz="4" w:space="0"/>
              <w:left w:val="single" w:color="000000" w:sz="4" w:space="0"/>
              <w:bottom w:val="single" w:color="auto" w:sz="4" w:space="0"/>
              <w:right w:val="single" w:color="000000" w:sz="4" w:space="0"/>
            </w:tcBorders>
            <w:noWrap/>
            <w:vAlign w:val="center"/>
          </w:tcPr>
          <w:p w14:paraId="18901D08">
            <w:pPr>
              <w:autoSpaceDN w:val="0"/>
              <w:spacing w:line="500" w:lineRule="exact"/>
              <w:rPr>
                <w:rFonts w:hint="eastAsia" w:ascii="宋体" w:hAnsi="宋体" w:cs="宋体"/>
                <w:bCs/>
                <w:kern w:val="44"/>
                <w:szCs w:val="21"/>
                <w:lang w:val="zh-CN"/>
              </w:rPr>
            </w:pPr>
            <w:r>
              <w:rPr>
                <w:rFonts w:hint="eastAsia" w:ascii="宋体" w:hAnsi="宋体" w:cs="宋体"/>
                <w:bCs/>
                <w:kern w:val="44"/>
                <w:szCs w:val="21"/>
                <w:lang w:val="zh-CN"/>
              </w:rPr>
              <w:t>工程维修人员</w:t>
            </w:r>
          </w:p>
        </w:tc>
        <w:tc>
          <w:tcPr>
            <w:tcW w:w="7099" w:type="dxa"/>
            <w:tcBorders>
              <w:top w:val="single" w:color="auto" w:sz="4" w:space="0"/>
              <w:left w:val="single" w:color="000000" w:sz="4" w:space="0"/>
              <w:bottom w:val="single" w:color="auto" w:sz="4" w:space="0"/>
              <w:right w:val="single" w:color="auto" w:sz="4" w:space="0"/>
            </w:tcBorders>
            <w:noWrap/>
            <w:vAlign w:val="center"/>
          </w:tcPr>
          <w:p w14:paraId="27D3B916">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具备二年及以上专业工作经验，身体健康，责任心强，能够独立完成小型修缮工作，无不良嗜好，</w:t>
            </w:r>
            <w:r>
              <w:rPr>
                <w:rFonts w:ascii="宋体" w:hAnsi="宋体" w:cs="宋体"/>
                <w:bCs/>
                <w:kern w:val="44"/>
                <w:szCs w:val="21"/>
                <w:lang w:val="zh-CN"/>
              </w:rPr>
              <w:t>持有特种作业操作证（高压电工作业）证件上岗,熟悉管理流程,具有实操经验及较高专业能力</w:t>
            </w:r>
            <w:r>
              <w:rPr>
                <w:rFonts w:hint="eastAsia" w:ascii="宋体" w:hAnsi="宋体" w:cs="宋体"/>
                <w:bCs/>
                <w:kern w:val="44"/>
                <w:szCs w:val="21"/>
                <w:lang w:val="zh-CN"/>
              </w:rPr>
              <w:t>。</w:t>
            </w:r>
          </w:p>
        </w:tc>
      </w:tr>
      <w:tr w14:paraId="406BACCA">
        <w:tblPrEx>
          <w:tblCellMar>
            <w:top w:w="0" w:type="dxa"/>
            <w:left w:w="108" w:type="dxa"/>
            <w:bottom w:w="0" w:type="dxa"/>
            <w:right w:w="108" w:type="dxa"/>
          </w:tblCellMar>
        </w:tblPrEx>
        <w:trPr>
          <w:trHeight w:val="880" w:hRule="atLeast"/>
        </w:trPr>
        <w:tc>
          <w:tcPr>
            <w:tcW w:w="480" w:type="dxa"/>
            <w:tcBorders>
              <w:top w:val="single" w:color="000000" w:sz="4" w:space="0"/>
              <w:left w:val="single" w:color="000000" w:sz="4" w:space="0"/>
              <w:bottom w:val="nil"/>
              <w:right w:val="single" w:color="000000" w:sz="4" w:space="0"/>
            </w:tcBorders>
            <w:noWrap/>
            <w:vAlign w:val="center"/>
          </w:tcPr>
          <w:p w14:paraId="66F0E0F8">
            <w:pPr>
              <w:autoSpaceDN w:val="0"/>
              <w:spacing w:line="500" w:lineRule="exact"/>
              <w:ind w:firstLine="420" w:firstLineChars="200"/>
              <w:rPr>
                <w:rFonts w:ascii="宋体" w:hAnsi="宋体" w:cs="宋体"/>
                <w:bCs/>
                <w:kern w:val="44"/>
                <w:szCs w:val="21"/>
              </w:rPr>
            </w:pPr>
            <w:r>
              <w:rPr>
                <w:rFonts w:hint="eastAsia" w:ascii="宋体" w:hAnsi="宋体" w:cs="宋体"/>
                <w:bCs/>
                <w:kern w:val="44"/>
                <w:szCs w:val="21"/>
              </w:rPr>
              <w:t>57</w:t>
            </w:r>
          </w:p>
        </w:tc>
        <w:tc>
          <w:tcPr>
            <w:tcW w:w="739" w:type="dxa"/>
            <w:tcBorders>
              <w:top w:val="single" w:color="000000" w:sz="4" w:space="0"/>
              <w:left w:val="single" w:color="000000" w:sz="4" w:space="0"/>
              <w:bottom w:val="single" w:color="auto" w:sz="4" w:space="0"/>
              <w:right w:val="single" w:color="000000" w:sz="4" w:space="0"/>
            </w:tcBorders>
            <w:noWrap w:val="0"/>
            <w:vAlign w:val="center"/>
          </w:tcPr>
          <w:p w14:paraId="52577F63">
            <w:pPr>
              <w:autoSpaceDN w:val="0"/>
              <w:spacing w:line="500" w:lineRule="exact"/>
              <w:rPr>
                <w:rFonts w:hint="eastAsia" w:ascii="宋体" w:hAnsi="宋体" w:cs="宋体"/>
                <w:bCs/>
                <w:kern w:val="44"/>
                <w:szCs w:val="21"/>
                <w:lang w:val="zh-CN"/>
              </w:rPr>
            </w:pPr>
            <w:r>
              <w:rPr>
                <w:rFonts w:hint="eastAsia" w:ascii="宋体" w:hAnsi="宋体" w:cs="宋体"/>
                <w:bCs/>
                <w:kern w:val="44"/>
                <w:szCs w:val="21"/>
                <w:lang w:val="zh-CN"/>
              </w:rPr>
              <w:t>绿化人员</w:t>
            </w:r>
          </w:p>
        </w:tc>
        <w:tc>
          <w:tcPr>
            <w:tcW w:w="7099" w:type="dxa"/>
            <w:tcBorders>
              <w:top w:val="single" w:color="000000" w:sz="4" w:space="0"/>
              <w:left w:val="single" w:color="000000" w:sz="4" w:space="0"/>
              <w:bottom w:val="single" w:color="auto" w:sz="4" w:space="0"/>
              <w:right w:val="single" w:color="000000" w:sz="4" w:space="0"/>
            </w:tcBorders>
            <w:noWrap w:val="0"/>
            <w:vAlign w:val="center"/>
          </w:tcPr>
          <w:p w14:paraId="58EFBDA1">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具有3年及以上绿化维护管理工作经验，懂设计、熟知苗木存活的栽植方式，能判断苗木质量的优劣。吃苦耐劳，有较强的执行力，沟通协调能力强。</w:t>
            </w:r>
          </w:p>
        </w:tc>
      </w:tr>
      <w:tr w14:paraId="64E87097">
        <w:tblPrEx>
          <w:tblCellMar>
            <w:top w:w="0" w:type="dxa"/>
            <w:left w:w="108" w:type="dxa"/>
            <w:bottom w:w="0" w:type="dxa"/>
            <w:right w:w="108" w:type="dxa"/>
          </w:tblCellMar>
        </w:tblPrEx>
        <w:trPr>
          <w:trHeight w:val="1060" w:hRule="atLeast"/>
        </w:trPr>
        <w:tc>
          <w:tcPr>
            <w:tcW w:w="480" w:type="dxa"/>
            <w:tcBorders>
              <w:top w:val="single" w:color="000000" w:sz="4" w:space="0"/>
              <w:left w:val="single" w:color="000000" w:sz="4" w:space="0"/>
              <w:bottom w:val="single" w:color="auto" w:sz="4" w:space="0"/>
              <w:right w:val="single" w:color="000000" w:sz="4" w:space="0"/>
            </w:tcBorders>
            <w:noWrap/>
            <w:vAlign w:val="center"/>
          </w:tcPr>
          <w:p w14:paraId="69C59B4C">
            <w:pPr>
              <w:autoSpaceDN w:val="0"/>
              <w:spacing w:line="500" w:lineRule="exact"/>
              <w:ind w:firstLine="420" w:firstLineChars="200"/>
              <w:rPr>
                <w:rFonts w:ascii="宋体" w:hAnsi="宋体" w:cs="宋体"/>
                <w:bCs/>
                <w:kern w:val="44"/>
                <w:szCs w:val="21"/>
              </w:rPr>
            </w:pPr>
            <w:r>
              <w:rPr>
                <w:rFonts w:hint="eastAsia" w:ascii="宋体" w:hAnsi="宋体" w:cs="宋体"/>
                <w:bCs/>
                <w:kern w:val="44"/>
                <w:szCs w:val="21"/>
              </w:rPr>
              <w:t>88</w:t>
            </w:r>
          </w:p>
        </w:tc>
        <w:tc>
          <w:tcPr>
            <w:tcW w:w="739" w:type="dxa"/>
            <w:tcBorders>
              <w:top w:val="single" w:color="auto" w:sz="4" w:space="0"/>
              <w:left w:val="single" w:color="000000" w:sz="4" w:space="0"/>
              <w:bottom w:val="single" w:color="auto" w:sz="4" w:space="0"/>
              <w:right w:val="single" w:color="000000" w:sz="4" w:space="0"/>
            </w:tcBorders>
            <w:noWrap/>
            <w:vAlign w:val="center"/>
          </w:tcPr>
          <w:p w14:paraId="427FAE14">
            <w:pPr>
              <w:autoSpaceDN w:val="0"/>
              <w:spacing w:line="500" w:lineRule="exact"/>
              <w:rPr>
                <w:rFonts w:hint="eastAsia" w:ascii="宋体" w:hAnsi="宋体" w:cs="宋体"/>
                <w:bCs/>
                <w:kern w:val="44"/>
                <w:szCs w:val="21"/>
                <w:lang w:val="zh-CN"/>
              </w:rPr>
            </w:pPr>
            <w:r>
              <w:rPr>
                <w:rFonts w:hint="eastAsia" w:ascii="宋体" w:hAnsi="宋体" w:cs="宋体"/>
                <w:bCs/>
                <w:kern w:val="44"/>
                <w:szCs w:val="21"/>
                <w:lang w:val="zh-CN"/>
              </w:rPr>
              <w:t>电梯安全员</w:t>
            </w:r>
          </w:p>
        </w:tc>
        <w:tc>
          <w:tcPr>
            <w:tcW w:w="7099" w:type="dxa"/>
            <w:tcBorders>
              <w:top w:val="single" w:color="auto" w:sz="4" w:space="0"/>
              <w:left w:val="single" w:color="000000" w:sz="4" w:space="0"/>
              <w:bottom w:val="single" w:color="auto" w:sz="4" w:space="0"/>
              <w:right w:val="single" w:color="auto" w:sz="4" w:space="0"/>
            </w:tcBorders>
            <w:noWrap/>
            <w:vAlign w:val="center"/>
          </w:tcPr>
          <w:p w14:paraId="64D8CD18">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具有特种设备作业人员证（特种设备安全管理A），</w:t>
            </w:r>
            <w:r>
              <w:rPr>
                <w:rFonts w:hint="eastAsia" w:ascii="宋体" w:hAnsi="宋体" w:cs="宋体"/>
                <w:bCs/>
                <w:kern w:val="44"/>
                <w:szCs w:val="21"/>
              </w:rPr>
              <w:t>3</w:t>
            </w:r>
            <w:r>
              <w:rPr>
                <w:rFonts w:ascii="宋体" w:hAnsi="宋体" w:cs="宋体"/>
                <w:bCs/>
                <w:kern w:val="44"/>
                <w:szCs w:val="21"/>
                <w:lang w:val="zh-CN"/>
              </w:rPr>
              <w:t>年</w:t>
            </w:r>
            <w:r>
              <w:rPr>
                <w:rFonts w:hint="eastAsia" w:ascii="宋体" w:hAnsi="宋体" w:cs="宋体"/>
                <w:bCs/>
                <w:kern w:val="44"/>
                <w:szCs w:val="21"/>
                <w:lang w:val="zh-CN"/>
              </w:rPr>
              <w:t>（含）</w:t>
            </w:r>
            <w:r>
              <w:rPr>
                <w:rFonts w:ascii="宋体" w:hAnsi="宋体" w:cs="宋体"/>
                <w:bCs/>
                <w:kern w:val="44"/>
                <w:szCs w:val="21"/>
                <w:lang w:val="zh-CN"/>
              </w:rPr>
              <w:t>以上电梯维修保养工作经验。工作积极主动，有良好的团队协作，能够按时、按计划、按规定完成电梯的日常保养工作。</w:t>
            </w:r>
          </w:p>
        </w:tc>
      </w:tr>
    </w:tbl>
    <w:p w14:paraId="5BBC6945">
      <w:pPr>
        <w:autoSpaceDN w:val="0"/>
        <w:spacing w:line="500" w:lineRule="exact"/>
        <w:ind w:firstLine="420" w:firstLineChars="200"/>
        <w:rPr>
          <w:rFonts w:hint="eastAsia" w:ascii="宋体" w:hAnsi="宋体" w:cs="宋体"/>
          <w:bCs/>
          <w:kern w:val="44"/>
          <w:szCs w:val="21"/>
          <w:lang w:val="zh-CN"/>
        </w:rPr>
      </w:pPr>
    </w:p>
    <w:p w14:paraId="1305DB32">
      <w:pPr>
        <w:spacing w:line="500" w:lineRule="exact"/>
        <w:rPr>
          <w:rFonts w:hint="eastAsia" w:ascii="宋体" w:hAnsi="宋体" w:cs="宋体"/>
          <w:b/>
          <w:kern w:val="44"/>
          <w:szCs w:val="21"/>
          <w:lang w:val="zh-CN"/>
        </w:rPr>
      </w:pPr>
      <w:r>
        <w:rPr>
          <w:rFonts w:hint="eastAsia" w:ascii="宋体" w:hAnsi="宋体" w:cs="宋体"/>
          <w:b/>
          <w:kern w:val="44"/>
          <w:szCs w:val="21"/>
          <w:lang w:val="zh-CN"/>
        </w:rPr>
        <w:t>五、其他事项</w:t>
      </w:r>
    </w:p>
    <w:p w14:paraId="4A15DE64">
      <w:r>
        <w:rPr>
          <w:rFonts w:hint="eastAsia" w:ascii="宋体" w:hAnsi="宋体" w:cs="宋体"/>
          <w:bCs/>
          <w:kern w:val="44"/>
          <w:szCs w:val="21"/>
          <w:lang w:val="zh-CN"/>
        </w:rPr>
        <w:t>本项目不允许转包、不允许挂靠。本项目不接受联合体。其他未尽事宜由采购人与中标人双方协商解决。</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C021"/>
    <w:multiLevelType w:val="singleLevel"/>
    <w:tmpl w:val="8C3BC021"/>
    <w:lvl w:ilvl="0" w:tentative="0">
      <w:start w:val="1"/>
      <w:numFmt w:val="decimal"/>
      <w:suff w:val="nothing"/>
      <w:lvlText w:val="%1．"/>
      <w:lvlJc w:val="left"/>
    </w:lvl>
  </w:abstractNum>
  <w:abstractNum w:abstractNumId="1">
    <w:nsid w:val="8F2742CC"/>
    <w:multiLevelType w:val="singleLevel"/>
    <w:tmpl w:val="8F2742CC"/>
    <w:lvl w:ilvl="0" w:tentative="0">
      <w:start w:val="1"/>
      <w:numFmt w:val="decimal"/>
      <w:suff w:val="nothing"/>
      <w:lvlText w:val="%1．"/>
      <w:lvlJc w:val="left"/>
    </w:lvl>
  </w:abstractNum>
  <w:abstractNum w:abstractNumId="2">
    <w:nsid w:val="99FB52E6"/>
    <w:multiLevelType w:val="singleLevel"/>
    <w:tmpl w:val="99FB52E6"/>
    <w:lvl w:ilvl="0" w:tentative="0">
      <w:start w:val="1"/>
      <w:numFmt w:val="decimal"/>
      <w:suff w:val="nothing"/>
      <w:lvlText w:val="（%1）"/>
      <w:lvlJc w:val="left"/>
    </w:lvl>
  </w:abstractNum>
  <w:abstractNum w:abstractNumId="3">
    <w:nsid w:val="CDFCADEF"/>
    <w:multiLevelType w:val="singleLevel"/>
    <w:tmpl w:val="CDFCADEF"/>
    <w:lvl w:ilvl="0" w:tentative="0">
      <w:start w:val="1"/>
      <w:numFmt w:val="decimal"/>
      <w:suff w:val="nothing"/>
      <w:lvlText w:val="（%1）"/>
      <w:lvlJc w:val="left"/>
    </w:lvl>
  </w:abstractNum>
  <w:abstractNum w:abstractNumId="4">
    <w:nsid w:val="D2FE3A64"/>
    <w:multiLevelType w:val="singleLevel"/>
    <w:tmpl w:val="D2FE3A64"/>
    <w:lvl w:ilvl="0" w:tentative="0">
      <w:start w:val="3"/>
      <w:numFmt w:val="chineseCounting"/>
      <w:suff w:val="nothing"/>
      <w:lvlText w:val="%1、"/>
      <w:lvlJc w:val="left"/>
      <w:rPr>
        <w:rFonts w:hint="eastAsia"/>
      </w:rPr>
    </w:lvl>
  </w:abstractNum>
  <w:abstractNum w:abstractNumId="5">
    <w:nsid w:val="D7BA8604"/>
    <w:multiLevelType w:val="singleLevel"/>
    <w:tmpl w:val="D7BA8604"/>
    <w:lvl w:ilvl="0" w:tentative="0">
      <w:start w:val="1"/>
      <w:numFmt w:val="decimal"/>
      <w:suff w:val="nothing"/>
      <w:lvlText w:val="（%1）"/>
      <w:lvlJc w:val="left"/>
    </w:lvl>
  </w:abstractNum>
  <w:abstractNum w:abstractNumId="6">
    <w:nsid w:val="DD1B0F67"/>
    <w:multiLevelType w:val="singleLevel"/>
    <w:tmpl w:val="DD1B0F67"/>
    <w:lvl w:ilvl="0" w:tentative="0">
      <w:start w:val="3"/>
      <w:numFmt w:val="chineseCounting"/>
      <w:suff w:val="nothing"/>
      <w:lvlText w:val="（%1）"/>
      <w:lvlJc w:val="left"/>
      <w:rPr>
        <w:rFonts w:hint="eastAsia"/>
      </w:rPr>
    </w:lvl>
  </w:abstractNum>
  <w:abstractNum w:abstractNumId="7">
    <w:nsid w:val="EFF1BB0E"/>
    <w:multiLevelType w:val="singleLevel"/>
    <w:tmpl w:val="EFF1BB0E"/>
    <w:lvl w:ilvl="0" w:tentative="0">
      <w:start w:val="1"/>
      <w:numFmt w:val="decimal"/>
      <w:suff w:val="nothing"/>
      <w:lvlText w:val="（%1）"/>
      <w:lvlJc w:val="left"/>
    </w:lvl>
  </w:abstractNum>
  <w:abstractNum w:abstractNumId="8">
    <w:nsid w:val="F0FF6FE8"/>
    <w:multiLevelType w:val="singleLevel"/>
    <w:tmpl w:val="F0FF6FE8"/>
    <w:lvl w:ilvl="0" w:tentative="0">
      <w:start w:val="1"/>
      <w:numFmt w:val="chineseCounting"/>
      <w:suff w:val="nothing"/>
      <w:lvlText w:val="（%1）"/>
      <w:lvlJc w:val="left"/>
      <w:rPr>
        <w:rFonts w:hint="eastAsia"/>
      </w:rPr>
    </w:lvl>
  </w:abstractNum>
  <w:abstractNum w:abstractNumId="9">
    <w:nsid w:val="2CFE46D2"/>
    <w:multiLevelType w:val="singleLevel"/>
    <w:tmpl w:val="2CFE46D2"/>
    <w:lvl w:ilvl="0" w:tentative="0">
      <w:start w:val="1"/>
      <w:numFmt w:val="decimal"/>
      <w:suff w:val="nothing"/>
      <w:lvlText w:val="（%1）"/>
      <w:lvlJc w:val="left"/>
    </w:lvl>
  </w:abstractNum>
  <w:abstractNum w:abstractNumId="10">
    <w:nsid w:val="44238B22"/>
    <w:multiLevelType w:val="singleLevel"/>
    <w:tmpl w:val="44238B22"/>
    <w:lvl w:ilvl="0" w:tentative="0">
      <w:start w:val="1"/>
      <w:numFmt w:val="decimal"/>
      <w:suff w:val="nothing"/>
      <w:lvlText w:val="%1．"/>
      <w:lvlJc w:val="left"/>
    </w:lvl>
  </w:abstractNum>
  <w:abstractNum w:abstractNumId="11">
    <w:nsid w:val="5A98577D"/>
    <w:multiLevelType w:val="singleLevel"/>
    <w:tmpl w:val="5A98577D"/>
    <w:lvl w:ilvl="0" w:tentative="0">
      <w:start w:val="1"/>
      <w:numFmt w:val="decimal"/>
      <w:lvlText w:val="%1."/>
      <w:lvlJc w:val="left"/>
      <w:pPr>
        <w:tabs>
          <w:tab w:val="left" w:pos="312"/>
        </w:tabs>
      </w:pPr>
    </w:lvl>
  </w:abstractNum>
  <w:abstractNum w:abstractNumId="12">
    <w:nsid w:val="7C9ECD6C"/>
    <w:multiLevelType w:val="singleLevel"/>
    <w:tmpl w:val="7C9ECD6C"/>
    <w:lvl w:ilvl="0" w:tentative="0">
      <w:start w:val="1"/>
      <w:numFmt w:val="chineseCounting"/>
      <w:suff w:val="nothing"/>
      <w:lvlText w:val="（%1）"/>
      <w:lvlJc w:val="left"/>
      <w:rPr>
        <w:rFonts w:hint="eastAsia"/>
      </w:rPr>
    </w:lvl>
  </w:abstractNum>
  <w:abstractNum w:abstractNumId="13">
    <w:nsid w:val="7EFEDFDB"/>
    <w:multiLevelType w:val="singleLevel"/>
    <w:tmpl w:val="7EFEDFDB"/>
    <w:lvl w:ilvl="0" w:tentative="0">
      <w:start w:val="1"/>
      <w:numFmt w:val="decimal"/>
      <w:lvlText w:val="%1."/>
      <w:lvlJc w:val="left"/>
      <w:pPr>
        <w:tabs>
          <w:tab w:val="left" w:pos="312"/>
        </w:tabs>
      </w:pPr>
    </w:lvl>
  </w:abstractNum>
  <w:num w:numId="1">
    <w:abstractNumId w:val="11"/>
  </w:num>
  <w:num w:numId="2">
    <w:abstractNumId w:val="9"/>
  </w:num>
  <w:num w:numId="3">
    <w:abstractNumId w:val="4"/>
  </w:num>
  <w:num w:numId="4">
    <w:abstractNumId w:val="12"/>
  </w:num>
  <w:num w:numId="5">
    <w:abstractNumId w:val="13"/>
  </w:num>
  <w:num w:numId="6">
    <w:abstractNumId w:val="3"/>
  </w:num>
  <w:num w:numId="7">
    <w:abstractNumId w:val="7"/>
  </w:num>
  <w:num w:numId="8">
    <w:abstractNumId w:val="6"/>
  </w:num>
  <w:num w:numId="9">
    <w:abstractNumId w:val="0"/>
  </w:num>
  <w:num w:numId="10">
    <w:abstractNumId w:val="5"/>
  </w:num>
  <w:num w:numId="11">
    <w:abstractNumId w:val="10"/>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9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2025-05-20T01:31:12Z</dcterms:created>
  <dc:creator>Administrator</dc:creator>
  <cp:lastModifiedBy>10674</cp:lastModifiedBy>
  <dcterms:modified xsi:type="dcterms:W3CDTF">2025-05-20T01:31:54Z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D464BEAD38514B4DB56252720CD859F3_12</vt:lpwstr>
  </property>
</Properties>
</file>