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采购需求</w:t>
      </w:r>
    </w:p>
    <w:p>
      <w:pPr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第1包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采购清单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343"/>
        <w:gridCol w:w="1701"/>
        <w:gridCol w:w="147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货物或服务名称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互联网带宽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项目背景或简况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</w:rPr>
        <w:t>为进一步规范北京信息科技大学信息与网络中心2025年度互联网带宽采购流程，本着“公开、公平、公正”的原则，做好此项</w:t>
      </w:r>
      <w:r>
        <w:rPr>
          <w:rFonts w:hint="eastAsia"/>
          <w:bCs/>
          <w:sz w:val="24"/>
          <w:highlight w:val="none"/>
        </w:rPr>
        <w:t>目采购工作。学校拟定于</w:t>
      </w:r>
      <w:r>
        <w:rPr>
          <w:rFonts w:hint="eastAsia"/>
          <w:bCs/>
          <w:color w:val="auto"/>
          <w:sz w:val="24"/>
          <w:highlight w:val="none"/>
        </w:rPr>
        <w:t>2025年5月对北京信</w:t>
      </w:r>
      <w:r>
        <w:rPr>
          <w:rFonts w:hint="eastAsia"/>
          <w:bCs/>
          <w:sz w:val="24"/>
          <w:highlight w:val="none"/>
        </w:rPr>
        <w:t>息科技大学2025年互联网带宽采购项目进行公开招标，采购预算</w:t>
      </w:r>
      <w:r>
        <w:rPr>
          <w:rFonts w:hint="eastAsia"/>
          <w:bCs/>
          <w:sz w:val="24"/>
          <w:highlight w:val="none"/>
          <w:lang w:val="en-US" w:eastAsia="zh-CN"/>
        </w:rPr>
        <w:t>__90__</w:t>
      </w:r>
      <w:r>
        <w:rPr>
          <w:rFonts w:hint="eastAsia"/>
          <w:bCs/>
          <w:sz w:val="24"/>
          <w:highlight w:val="none"/>
        </w:rPr>
        <w:t>万元。</w:t>
      </w:r>
      <w:bookmarkStart w:id="3" w:name="_GoBack"/>
      <w:bookmarkEnd w:id="3"/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技术参数要求。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13"/>
        <w:gridCol w:w="1036"/>
        <w:gridCol w:w="4939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shd w:val="clear" w:color="auto" w:fill="A6A6A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3" w:type="dxa"/>
            <w:shd w:val="clear" w:color="auto" w:fill="A6A6A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重要性</w:t>
            </w:r>
          </w:p>
        </w:tc>
        <w:tc>
          <w:tcPr>
            <w:tcW w:w="1036" w:type="dxa"/>
            <w:shd w:val="clear" w:color="auto" w:fill="A6A6A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指标项</w:t>
            </w:r>
          </w:p>
        </w:tc>
        <w:tc>
          <w:tcPr>
            <w:tcW w:w="4939" w:type="dxa"/>
            <w:shd w:val="clear" w:color="auto" w:fill="A6A6A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指标要求</w:t>
            </w:r>
          </w:p>
        </w:tc>
        <w:tc>
          <w:tcPr>
            <w:tcW w:w="2198" w:type="dxa"/>
            <w:shd w:val="clear" w:color="auto" w:fill="A6A6A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链路要求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en-US"/>
              </w:rPr>
              <w:t>校园网出口上联至运营商网络，必须独享22Gbps及以上带宽光纤专线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 w:bidi="en-US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  <w:t>互联网公网地址：北京本地电信级运营商所提供的IP地址，不做二次转换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en-US"/>
              </w:rPr>
              <w:t>。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端口接入方式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及带宽可用率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  <w:t>提供10Gbps接口，超10Gbps带宽，采用多个10Gbps端口捆绑方式实现。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独享要求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  <w:t>互联网接入线路必须独享、不再复用、不得通过接入商缓存、cache等类似设备。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#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IP地址要求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提供C类公网IPv4地址≥264个，其中的256个为一个前缀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/56前缀IPv6地址≥2个。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提供承诺函并加盖投标人公章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#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路由跳数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提供北京市城域网主干或北京市主干最高级别可接入链路入口，以不多于2跳数连接运营商网络核心层。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提供跳数说明并加盖</w:t>
            </w: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#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国际出口要求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具有独立的国际带宽出口，出口带宽≥3200G。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提供承诺函并加盖投标人公章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#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延时和丢包率要求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通道互联地址（定义）对PING（100字节），平均时延≤3ms，丢包率≤0.01%。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提供PING、traceroute记录截图</w:t>
            </w:r>
            <w:r>
              <w:rPr>
                <w:rFonts w:hint="eastAsia" w:ascii="宋体" w:hAnsi="宋体" w:cs="宋体"/>
                <w:b/>
                <w:bCs w:val="0"/>
                <w:sz w:val="24"/>
                <w:highlight w:val="none"/>
                <w:lang w:val="en-US" w:eastAsia="zh-CN"/>
              </w:rPr>
              <w:t>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#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线路连通性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互联网专线接入服务可发布全球路由表，专线通路可用率平均达到99.9%（不可抗力除外），速率值偏差不超过3%。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提供承诺函并加盖投标人公章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网络建设要求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本项目建设地点为北京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信息科技大学沙河校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区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北京市昌平区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，须提供相关的接入设备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提供相关网络资源及服务人员配合学校完成网络架构调整。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highlight w:val="none"/>
                <w:lang w:val="en-US" w:eastAsia="zh-CN"/>
              </w:rPr>
              <w:t>安全防护</w:t>
            </w:r>
          </w:p>
        </w:tc>
        <w:tc>
          <w:tcPr>
            <w:tcW w:w="49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  <w:t>针对本项目链路</w:t>
            </w:r>
            <w:r>
              <w:rPr>
                <w:rFonts w:hint="eastAsia" w:ascii="Times New Roman" w:hAnsi="Times New Roman"/>
                <w:b w:val="0"/>
                <w:bCs/>
                <w:sz w:val="24"/>
                <w:highlight w:val="none"/>
              </w:rPr>
              <w:t>提供DDoS防护功能</w:t>
            </w:r>
            <w:r>
              <w:rPr>
                <w:rFonts w:hint="eastAsia"/>
                <w:b w:val="0"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  <w:t>以满足学校网络安全性的要求。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</w:pP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</w:rPr>
      </w:pP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售后服务及培训要求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1、要求提供7*24小时的热线电话服务。立即响应，快速解决故障和问题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2、当网络链路中断持续2分钟以上时需在1小时内解决中断问题，如需现场服务则需在1小时内到达现场：故障最长修复时限不超过4小时,问题解决后3日内提交故障报告。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3、链路中断修复时间：除因不可抗力导致链路中断以外，光纤问题应在6小时内修复（如因市政工程破坏24小时内修复），采购人节点到光纤收发器端口的设备故障（1小时内）每月平均修复及时率＞98%。</w:t>
      </w:r>
    </w:p>
    <w:p>
      <w:pPr>
        <w:pStyle w:val="3"/>
        <w:rPr>
          <w:rFonts w:ascii="Times New Roman" w:hAnsi="Times New Roman"/>
          <w:bCs/>
          <w:color w:val="auto"/>
          <w:highlight w:val="none"/>
        </w:rPr>
      </w:pPr>
      <w:r>
        <w:rPr>
          <w:rFonts w:hint="eastAsia" w:ascii="Times New Roman" w:hAnsi="Times New Roman"/>
          <w:bCs/>
          <w:color w:val="auto"/>
          <w:highlight w:val="none"/>
        </w:rPr>
        <w:t xml:space="preserve">    4、如遇</w:t>
      </w:r>
      <w:r>
        <w:rPr>
          <w:rFonts w:hint="eastAsia" w:ascii="Times New Roman" w:hAnsi="Times New Roman"/>
          <w:bCs/>
          <w:color w:val="auto"/>
          <w:highlight w:val="none"/>
          <w:lang w:eastAsia="zh-CN"/>
        </w:rPr>
        <w:t>采购人</w:t>
      </w:r>
      <w:r>
        <w:rPr>
          <w:rFonts w:hint="eastAsia" w:ascii="Times New Roman" w:hAnsi="Times New Roman"/>
          <w:bCs/>
          <w:color w:val="auto"/>
          <w:highlight w:val="none"/>
        </w:rPr>
        <w:t>有重大活动，需提供专业人员现场保障网络运行。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5、中标人根据采购人安排重点开展网络基础知识及网络安全培训。包括：制定详细的人员培训方案、选派培训授课人员、培训内容、培训材料、培训时间等。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交付时间及地点（服务期限）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服务时间：合同签订后一年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交付地点：北京信息科技大学沙河校区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验收服务要求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在项目具备验收条件下，双方组织验收会议，针对中标人提供的网络服务按照投标文件所提供的参数进行验收。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付款方式</w:t>
      </w:r>
    </w:p>
    <w:p>
      <w:pPr>
        <w:pStyle w:val="5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合同签订生效后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0个工作日内，采购人向中标人支付合同总额的</w:t>
      </w:r>
      <w:r>
        <w:rPr>
          <w:color w:val="auto"/>
          <w:highlight w:val="none"/>
        </w:rPr>
        <w:t>100</w:t>
      </w:r>
      <w:r>
        <w:rPr>
          <w:rFonts w:hint="eastAsia"/>
          <w:color w:val="auto"/>
          <w:highlight w:val="none"/>
        </w:rPr>
        <w:t>%，中标人需提供等额有效的增值税发票。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p/>
    <w:p/>
    <w:p/>
    <w:p/>
    <w:p/>
    <w:p/>
    <w:p/>
    <w:p/>
    <w:p/>
    <w:p/>
    <w:p>
      <w:pPr>
        <w:pStyle w:val="4"/>
      </w:pPr>
    </w:p>
    <w:p/>
    <w:p>
      <w:pPr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第2包</w:t>
      </w:r>
    </w:p>
    <w:p>
      <w:pPr>
        <w:numPr>
          <w:ilvl w:val="0"/>
          <w:numId w:val="0"/>
        </w:numPr>
        <w:adjustRightInd w:val="0"/>
        <w:spacing w:line="360" w:lineRule="atLeast"/>
        <w:ind w:left="0" w:firstLine="0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一、采购清单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343"/>
        <w:gridCol w:w="1701"/>
        <w:gridCol w:w="147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货物或服务名称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互联网带宽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pacing w:line="360" w:lineRule="atLeast"/>
        <w:ind w:left="0" w:firstLine="0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二、项目背景或简况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sz w:val="24"/>
        </w:rPr>
        <w:t>为</w:t>
      </w:r>
      <w:r>
        <w:rPr>
          <w:rFonts w:hint="eastAsia"/>
          <w:bCs/>
          <w:color w:val="auto"/>
          <w:sz w:val="24"/>
          <w:highlight w:val="none"/>
        </w:rPr>
        <w:t>进一步规范北京信息科技大学信息与网络中心2025年度互联网带宽采购流程，本着“公开、公平、公正”的原则，做好此项目采购工作。学校拟定于2025年5月对北京信息科技大学2025年互联网带宽采购项目进行公开招标，采购预算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__60__</w:t>
      </w:r>
      <w:r>
        <w:rPr>
          <w:rFonts w:hint="eastAsia"/>
          <w:bCs/>
          <w:color w:val="auto"/>
          <w:sz w:val="24"/>
          <w:highlight w:val="none"/>
        </w:rPr>
        <w:t>万元。</w:t>
      </w:r>
    </w:p>
    <w:p>
      <w:pPr>
        <w:numPr>
          <w:ilvl w:val="0"/>
          <w:numId w:val="0"/>
        </w:numPr>
        <w:adjustRightInd w:val="0"/>
        <w:spacing w:line="360" w:lineRule="atLeast"/>
        <w:ind w:left="0" w:firstLine="0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三、技术参数要求。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接入带宽：≥20Gbps；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接入方式：光纤；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互联网公网地址：北京本地电信级运营商所提供的IP地址，不做二次转换；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服务期限：合同签订后1年。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1、端口接入方式：提供10Gbps接口，超10Gbps带宽，采用多个10Gbps端口捆绑方式实现。</w:t>
      </w:r>
    </w:p>
    <w:p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/>
          <w:bCs w:val="0"/>
          <w:color w:val="auto"/>
          <w:sz w:val="24"/>
          <w:highlight w:val="none"/>
        </w:rPr>
        <w:t>#</w:t>
      </w:r>
      <w:r>
        <w:rPr>
          <w:rFonts w:hint="eastAsia"/>
          <w:bCs/>
          <w:color w:val="auto"/>
          <w:sz w:val="24"/>
          <w:highlight w:val="none"/>
        </w:rPr>
        <w:t>2、独享要求：互联网接入线路必须独享、不再复用、不得通过接入商缓存、cache等类似设备。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3、带宽可用率：保证带宽可用率≥99.9%。</w:t>
      </w:r>
    </w:p>
    <w:p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 w:eastAsia="宋体"/>
          <w:bCs/>
          <w:color w:val="auto"/>
          <w:sz w:val="24"/>
          <w:highlight w:val="none"/>
          <w:lang w:eastAsia="zh-CN"/>
        </w:rPr>
      </w:pPr>
      <w:bookmarkStart w:id="0" w:name="OLE_LINK35"/>
      <w:r>
        <w:rPr>
          <w:rFonts w:hint="eastAsia"/>
          <w:b/>
          <w:bCs w:val="0"/>
          <w:color w:val="auto"/>
          <w:sz w:val="24"/>
          <w:highlight w:val="none"/>
        </w:rPr>
        <w:t>#</w:t>
      </w:r>
      <w:bookmarkEnd w:id="0"/>
      <w:r>
        <w:rPr>
          <w:rFonts w:hint="eastAsia"/>
          <w:bCs/>
          <w:color w:val="auto"/>
          <w:sz w:val="24"/>
          <w:highlight w:val="none"/>
        </w:rPr>
        <w:t>4、IP地址要求：</w:t>
      </w:r>
      <w:bookmarkStart w:id="1" w:name="OLE_LINK16"/>
      <w:r>
        <w:rPr>
          <w:rFonts w:hint="eastAsia"/>
          <w:bCs/>
          <w:color w:val="auto"/>
          <w:sz w:val="24"/>
          <w:highlight w:val="none"/>
        </w:rPr>
        <w:t>提供C类公网IPv4地址≥256个，其中的256个为一个前缀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bCs/>
          <w:color w:val="auto"/>
          <w:sz w:val="24"/>
          <w:highlight w:val="none"/>
        </w:rPr>
        <w:t>/56前缀IPv6地址≥2个</w:t>
      </w:r>
      <w:bookmarkEnd w:id="1"/>
      <w:r>
        <w:rPr>
          <w:rFonts w:hint="eastAsia"/>
          <w:bCs/>
          <w:color w:val="auto"/>
          <w:sz w:val="24"/>
          <w:highlight w:val="none"/>
        </w:rPr>
        <w:t>。</w:t>
      </w:r>
      <w:r>
        <w:rPr>
          <w:rFonts w:hint="eastAsia"/>
          <w:b/>
          <w:bCs w:val="0"/>
          <w:color w:val="auto"/>
          <w:sz w:val="24"/>
          <w:highlight w:val="none"/>
        </w:rPr>
        <w:t>（提供</w:t>
      </w:r>
      <w:r>
        <w:rPr>
          <w:rFonts w:hint="eastAsia"/>
          <w:b/>
          <w:bCs w:val="0"/>
          <w:color w:val="auto"/>
          <w:sz w:val="24"/>
          <w:highlight w:val="none"/>
          <w:lang w:val="en-US" w:eastAsia="zh-CN"/>
        </w:rPr>
        <w:t>承诺函</w:t>
      </w:r>
      <w:r>
        <w:rPr>
          <w:rFonts w:hint="eastAsia"/>
          <w:b/>
          <w:bCs w:val="0"/>
          <w:color w:val="auto"/>
          <w:sz w:val="24"/>
          <w:highlight w:val="none"/>
        </w:rPr>
        <w:t>并加盖公章）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5、配套设备要求：提供相关的接入设备。</w:t>
      </w:r>
    </w:p>
    <w:p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/>
          <w:bCs w:val="0"/>
          <w:color w:val="auto"/>
          <w:sz w:val="24"/>
          <w:highlight w:val="none"/>
        </w:rPr>
        <w:t>#</w:t>
      </w:r>
      <w:r>
        <w:rPr>
          <w:rFonts w:hint="eastAsia"/>
          <w:bCs/>
          <w:color w:val="auto"/>
          <w:sz w:val="24"/>
          <w:highlight w:val="none"/>
        </w:rPr>
        <w:t>6、路由跳数：提供北京市城域网主干或北京市主干最高级别可接入链路入口，以不多于2跳数连接运营商网络核心层，并提供跳数说明。</w:t>
      </w:r>
      <w:r>
        <w:rPr>
          <w:rFonts w:hint="eastAsia"/>
          <w:b/>
          <w:bCs w:val="0"/>
          <w:color w:val="auto"/>
          <w:sz w:val="24"/>
          <w:highlight w:val="none"/>
        </w:rPr>
        <w:t>（提供跳数说明并加盖公章）</w:t>
      </w:r>
    </w:p>
    <w:p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/>
          <w:bCs w:val="0"/>
          <w:color w:val="auto"/>
          <w:sz w:val="24"/>
          <w:highlight w:val="none"/>
        </w:rPr>
        <w:t>#</w:t>
      </w:r>
      <w:r>
        <w:rPr>
          <w:rFonts w:hint="eastAsia"/>
          <w:bCs/>
          <w:color w:val="auto"/>
          <w:sz w:val="24"/>
          <w:highlight w:val="none"/>
        </w:rPr>
        <w:t>7、投标人国际出口要求：具有独立的国际带宽出口</w:t>
      </w:r>
      <w:r>
        <w:rPr>
          <w:rFonts w:hint="eastAsia"/>
          <w:b/>
          <w:bCs w:val="0"/>
          <w:color w:val="auto"/>
          <w:sz w:val="24"/>
          <w:highlight w:val="none"/>
        </w:rPr>
        <w:t>，出口带宽≥3200G。（须提供承诺函并加盖投标人公章）</w:t>
      </w:r>
    </w:p>
    <w:p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/>
          <w:bCs w:val="0"/>
          <w:color w:val="auto"/>
          <w:sz w:val="24"/>
          <w:highlight w:val="none"/>
        </w:rPr>
        <w:t>#</w:t>
      </w:r>
      <w:r>
        <w:rPr>
          <w:rFonts w:hint="eastAsia"/>
          <w:bCs/>
          <w:color w:val="auto"/>
          <w:sz w:val="24"/>
          <w:highlight w:val="none"/>
        </w:rPr>
        <w:t>8、延时和丢包率要求：通道互联地址（定义）对PING（100字节），平均时延≤3ms，丢包率≤0.01%。</w:t>
      </w:r>
      <w:r>
        <w:rPr>
          <w:rFonts w:hint="eastAsia"/>
          <w:b/>
          <w:bCs w:val="0"/>
          <w:color w:val="auto"/>
          <w:sz w:val="24"/>
          <w:highlight w:val="none"/>
        </w:rPr>
        <w:t>提供PING、traceroute记录截图）</w:t>
      </w:r>
    </w:p>
    <w:p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/>
          <w:bCs w:val="0"/>
          <w:color w:val="auto"/>
          <w:sz w:val="24"/>
          <w:highlight w:val="none"/>
        </w:rPr>
        <w:t>#</w:t>
      </w:r>
      <w:r>
        <w:rPr>
          <w:rFonts w:hint="eastAsia"/>
          <w:bCs/>
          <w:color w:val="auto"/>
          <w:sz w:val="24"/>
          <w:highlight w:val="none"/>
        </w:rPr>
        <w:t>9、线路连通性：专线通路可用率平均达到99.9%（不可抗力除外），速率值偏差≤3%</w:t>
      </w:r>
      <w:r>
        <w:rPr>
          <w:rFonts w:hint="eastAsia"/>
          <w:b/>
          <w:bCs w:val="0"/>
          <w:color w:val="auto"/>
          <w:sz w:val="24"/>
          <w:highlight w:val="none"/>
        </w:rPr>
        <w:t>（提供承诺函并加盖投标人公章）</w:t>
      </w:r>
    </w:p>
    <w:p>
      <w:pPr>
        <w:numPr>
          <w:ilvl w:val="0"/>
          <w:numId w:val="2"/>
        </w:numPr>
        <w:adjustRightInd w:val="0"/>
        <w:spacing w:line="360" w:lineRule="atLeast"/>
        <w:ind w:firstLine="48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网络建设要求：本项目建设地点为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北京信息科技大学小营校区（北京市海淀区）</w:t>
      </w:r>
      <w:r>
        <w:rPr>
          <w:rFonts w:hint="eastAsia"/>
          <w:bCs/>
          <w:color w:val="auto"/>
          <w:sz w:val="24"/>
          <w:highlight w:val="none"/>
        </w:rPr>
        <w:t>，须提供相关网络资源及服务人员配合学校完成网络架构调整。</w:t>
      </w:r>
    </w:p>
    <w:p>
      <w:pPr>
        <w:numPr>
          <w:ilvl w:val="0"/>
          <w:numId w:val="0"/>
        </w:numPr>
        <w:adjustRightInd w:val="0"/>
        <w:spacing w:line="360" w:lineRule="atLeast"/>
        <w:ind w:left="0" w:firstLine="0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四、售后服务及培训要求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 w:eastAsia="宋体"/>
          <w:bCs/>
          <w:color w:val="auto"/>
          <w:sz w:val="24"/>
          <w:highlight w:val="none"/>
          <w:lang w:eastAsia="zh-CN"/>
        </w:rPr>
      </w:pPr>
      <w:r>
        <w:rPr>
          <w:rFonts w:hint="eastAsia"/>
          <w:bCs/>
          <w:color w:val="auto"/>
          <w:sz w:val="24"/>
          <w:highlight w:val="none"/>
        </w:rPr>
        <w:t>1、要求提供7*24小时的</w:t>
      </w:r>
      <w:bookmarkStart w:id="2" w:name="OLE_LINK12"/>
      <w:r>
        <w:rPr>
          <w:rFonts w:hint="eastAsia"/>
          <w:bCs/>
          <w:color w:val="auto"/>
          <w:sz w:val="24"/>
          <w:highlight w:val="none"/>
        </w:rPr>
        <w:t>热线电话服务</w:t>
      </w:r>
      <w:bookmarkEnd w:id="2"/>
      <w:r>
        <w:rPr>
          <w:rFonts w:hint="eastAsia"/>
          <w:bCs/>
          <w:color w:val="auto"/>
          <w:sz w:val="24"/>
          <w:highlight w:val="none"/>
        </w:rPr>
        <w:t>。立即响应，快速解决故障和问题</w:t>
      </w:r>
      <w:r>
        <w:rPr>
          <w:rFonts w:hint="eastAsia"/>
          <w:bCs/>
          <w:color w:val="auto"/>
          <w:sz w:val="24"/>
          <w:highlight w:val="none"/>
          <w:lang w:eastAsia="zh-CN"/>
        </w:rPr>
        <w:t>。</w:t>
      </w:r>
      <w:r>
        <w:rPr>
          <w:rFonts w:hint="eastAsia" w:cs="Times New Roman"/>
          <w:color w:val="auto"/>
          <w:spacing w:val="0"/>
          <w:w w:val="100"/>
          <w:sz w:val="21"/>
          <w:szCs w:val="24"/>
          <w:highlight w:val="none"/>
          <w:lang w:val="en-US" w:eastAsia="zh-CN"/>
        </w:rPr>
        <w:t>服务团队人员不少于4人且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sz w:val="21"/>
          <w:szCs w:val="24"/>
          <w:highlight w:val="none"/>
        </w:rPr>
        <w:t>均具有5年以上</w:t>
      </w:r>
      <w:r>
        <w:rPr>
          <w:rFonts w:hint="eastAsia" w:ascii="宋体" w:hAnsi="宋体" w:cs="宋体"/>
          <w:color w:val="auto"/>
          <w:szCs w:val="21"/>
          <w:highlight w:val="none"/>
        </w:rPr>
        <w:t>（含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5年</w:t>
      </w:r>
      <w:r>
        <w:rPr>
          <w:rFonts w:hint="eastAsia" w:ascii="宋体" w:hAnsi="宋体" w:cs="宋体"/>
          <w:color w:val="auto"/>
          <w:szCs w:val="21"/>
          <w:highlight w:val="none"/>
        </w:rPr>
        <w:t>）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sz w:val="21"/>
          <w:szCs w:val="24"/>
          <w:highlight w:val="none"/>
        </w:rPr>
        <w:t>相关工作经验</w:t>
      </w:r>
      <w:r>
        <w:rPr>
          <w:rFonts w:hint="eastAsia" w:cs="Times New Roman"/>
          <w:color w:val="auto"/>
          <w:spacing w:val="0"/>
          <w:w w:val="100"/>
          <w:sz w:val="21"/>
          <w:szCs w:val="24"/>
          <w:highlight w:val="none"/>
          <w:lang w:eastAsia="zh-CN"/>
        </w:rPr>
        <w:t>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2、当网络链路中断持续2分钟以上时需在1小时内解决中断问题，如需现场服务则需在1小时内到达现场：故障最长修复时限不超过4小时,问题解决后3日内提交故障报告。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3、链路中断修复时间：除因不可抗力导致链路中断以外，光纤问题应在6小时内修复（如因市政工程破坏24小时内修复），采购人节点到光纤收发器端口的设备故障（1小时内）每月平均修复及时率＞98%。</w:t>
      </w:r>
    </w:p>
    <w:p>
      <w:pPr>
        <w:pStyle w:val="3"/>
        <w:rPr>
          <w:rFonts w:ascii="Times New Roman" w:hAnsi="Times New Roman"/>
          <w:bCs/>
          <w:color w:val="auto"/>
          <w:highlight w:val="none"/>
        </w:rPr>
      </w:pPr>
      <w:r>
        <w:rPr>
          <w:rFonts w:hint="eastAsia" w:ascii="Times New Roman" w:hAnsi="Times New Roman"/>
          <w:bCs/>
          <w:color w:val="auto"/>
          <w:highlight w:val="none"/>
        </w:rPr>
        <w:t xml:space="preserve">    4、如遇采购人有重大活动，需提供专业人员现场保障网络运行。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5、中标人根据招标人安排重点开展网络基础知识及网络安全培训。包括：制定详细的人员培训方案、选派培训授课人员、培训内容、培训材料、培训时间等。</w:t>
      </w:r>
    </w:p>
    <w:p>
      <w:pPr>
        <w:numPr>
          <w:ilvl w:val="0"/>
          <w:numId w:val="0"/>
        </w:numPr>
        <w:adjustRightInd w:val="0"/>
        <w:spacing w:line="360" w:lineRule="atLeast"/>
        <w:ind w:left="0" w:firstLine="0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五、交付时间及地点（服务期限）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服务时间：合同签订后一年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交付地点：北京信息科技大学小营校区</w:t>
      </w:r>
    </w:p>
    <w:p>
      <w:pPr>
        <w:numPr>
          <w:ilvl w:val="0"/>
          <w:numId w:val="0"/>
        </w:numPr>
        <w:adjustRightInd w:val="0"/>
        <w:spacing w:line="360" w:lineRule="atLeast"/>
        <w:ind w:left="0" w:firstLine="0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六、验收服务要求</w:t>
      </w:r>
    </w:p>
    <w:p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在项目具备验收条件下，双方组织验收会议，针对中标人提供的网络服务按照投标文件所提供的参数进行验收。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付款方式</w:t>
      </w:r>
    </w:p>
    <w:p>
      <w:pPr>
        <w:pStyle w:val="5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合同签订生效后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</w:rPr>
        <w:t>个工作日内，采购人向中标人支付合同总额的</w:t>
      </w:r>
      <w:r>
        <w:rPr>
          <w:color w:val="auto"/>
          <w:highlight w:val="none"/>
        </w:rPr>
        <w:t>100</w:t>
      </w:r>
      <w:r>
        <w:rPr>
          <w:rFonts w:hint="eastAsia"/>
          <w:color w:val="auto"/>
          <w:highlight w:val="none"/>
        </w:rPr>
        <w:t>%，中标人需提供等额有效的增值税发票。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562E3B"/>
    <w:multiLevelType w:val="singleLevel"/>
    <w:tmpl w:val="E7562E3B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01A26"/>
    <w:rsid w:val="7F1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5">
    <w:name w:val="Body Text First Indent"/>
    <w:basedOn w:val="3"/>
    <w:next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2025-05-21T05:31:22Z</dcterms:created>
  <dc:creator>user</dc:creator>
  <cp:lastModifiedBy>郭</cp:lastModifiedBy>
  <dcterms:modified xsi:type="dcterms:W3CDTF">2025-05-21T05:31:44Z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