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3C160F">
      <w:pPr>
        <w:spacing w:line="360" w:lineRule="auto"/>
        <w:jc w:val="center"/>
        <w:outlineLvl w:val="0"/>
        <w:rPr>
          <w:b/>
          <w:sz w:val="36"/>
          <w:szCs w:val="36"/>
        </w:rPr>
      </w:pPr>
      <w:bookmarkStart w:id="0" w:name="_Toc99301424"/>
      <w:r>
        <w:rPr>
          <w:b/>
          <w:sz w:val="36"/>
          <w:szCs w:val="36"/>
        </w:rPr>
        <w:t>第五章   采购需求</w:t>
      </w:r>
      <w:bookmarkEnd w:id="0"/>
    </w:p>
    <w:p w14:paraId="19C38C2E">
      <w:pPr>
        <w:keepNext/>
        <w:keepLines/>
        <w:widowControl w:val="0"/>
        <w:numPr>
          <w:ilvl w:val="0"/>
          <w:numId w:val="0"/>
        </w:numPr>
        <w:spacing w:before="340" w:after="330" w:line="578" w:lineRule="atLeast"/>
        <w:ind w:left="288" w:leftChars="0"/>
        <w:jc w:val="both"/>
        <w:outlineLvl w:val="9"/>
        <w:rPr>
          <w:rFonts w:ascii="Times New Roman" w:hAnsi="Times New Roman" w:eastAsia="宋体" w:cs="Times New Roman"/>
          <w:b w:val="0"/>
          <w:bCs/>
          <w:kern w:val="44"/>
          <w:sz w:val="28"/>
          <w:szCs w:val="24"/>
          <w:lang w:val="en-US" w:eastAsia="zh-CN" w:bidi="ar-SA"/>
        </w:rPr>
      </w:pPr>
      <w:r>
        <w:rPr>
          <w:rFonts w:hint="eastAsia" w:ascii="Times New Roman" w:hAnsi="Times New Roman" w:eastAsia="宋体" w:cs="Times New Roman"/>
          <w:b w:val="0"/>
          <w:bCs/>
          <w:color w:val="000000"/>
          <w:kern w:val="44"/>
          <w:sz w:val="24"/>
          <w:szCs w:val="24"/>
          <w:lang w:val="en-US" w:eastAsia="zh-CN" w:bidi="ar-SA"/>
        </w:rPr>
        <w:t>以下条款中打“★”号的条款为实质性响应条款，如投标人的《投标文件》中不满足任何一项实质性条款，为不实质性响应《招标文件》，其《投标文件》将被拒绝。</w:t>
      </w:r>
    </w:p>
    <w:p w14:paraId="719779A1">
      <w:pPr>
        <w:widowControl/>
        <w:numPr>
          <w:ilvl w:val="0"/>
          <w:numId w:val="1"/>
        </w:numPr>
        <w:spacing w:line="360" w:lineRule="auto"/>
        <w:ind w:firstLine="421"/>
        <w:jc w:val="left"/>
        <w:rPr>
          <w:rFonts w:hint="eastAsia" w:ascii="Times New Roman" w:hAnsi="Times New Roman" w:eastAsia="宋体" w:cs="Times New Roman"/>
          <w:color w:val="000000"/>
          <w:sz w:val="24"/>
          <w:lang w:eastAsia="zh-CN"/>
        </w:rPr>
      </w:pPr>
      <w:r>
        <w:rPr>
          <w:rFonts w:hint="eastAsia" w:ascii="Times New Roman" w:hAnsi="Times New Roman" w:eastAsia="宋体" w:cs="Times New Roman"/>
          <w:color w:val="000000"/>
          <w:sz w:val="24"/>
          <w:lang w:eastAsia="zh-CN"/>
        </w:rPr>
        <w:t>采购标的</w:t>
      </w:r>
    </w:p>
    <w:p w14:paraId="646C3F4A">
      <w:pPr>
        <w:widowControl/>
        <w:numPr>
          <w:ilvl w:val="0"/>
          <w:numId w:val="2"/>
        </w:numPr>
        <w:spacing w:line="360" w:lineRule="auto"/>
        <w:ind w:left="480" w:firstLine="0"/>
        <w:jc w:val="left"/>
        <w:rPr>
          <w:rFonts w:hint="eastAsia"/>
          <w:b w:val="0"/>
          <w:bCs/>
          <w:sz w:val="24"/>
          <w:szCs w:val="24"/>
          <w:lang w:eastAsia="zh-CN"/>
        </w:rPr>
      </w:pPr>
      <w:r>
        <w:rPr>
          <w:rFonts w:hint="eastAsia" w:ascii="Times New Roman" w:hAnsi="Times New Roman" w:eastAsia="宋体" w:cs="Times New Roman"/>
          <w:color w:val="000000"/>
          <w:sz w:val="24"/>
          <w:lang w:val="en-US" w:eastAsia="zh-CN"/>
        </w:rPr>
        <w:t>项目名称：</w:t>
      </w:r>
      <w:r>
        <w:rPr>
          <w:rFonts w:hint="eastAsia" w:eastAsia="宋体"/>
          <w:b w:val="0"/>
          <w:bCs/>
          <w:sz w:val="24"/>
          <w:szCs w:val="24"/>
          <w:lang w:eastAsia="zh-CN"/>
        </w:rPr>
        <w:t>党校互联网接入费网络接入服务采购项目</w:t>
      </w:r>
    </w:p>
    <w:p w14:paraId="5AF227FD">
      <w:pPr>
        <w:widowControl/>
        <w:numPr>
          <w:ilvl w:val="0"/>
          <w:numId w:val="2"/>
        </w:numPr>
        <w:spacing w:line="360" w:lineRule="auto"/>
        <w:ind w:left="480" w:firstLine="0"/>
        <w:jc w:val="left"/>
        <w:rPr>
          <w:rFonts w:hint="default"/>
          <w:b w:val="0"/>
          <w:bCs/>
          <w:sz w:val="24"/>
          <w:szCs w:val="24"/>
          <w:lang w:val="en-US" w:eastAsia="zh-CN"/>
        </w:rPr>
      </w:pPr>
      <w:r>
        <w:rPr>
          <w:rFonts w:hint="eastAsia" w:ascii="Calibri" w:eastAsia="宋体"/>
          <w:b w:val="0"/>
          <w:bCs/>
          <w:sz w:val="24"/>
          <w:szCs w:val="24"/>
          <w:lang w:val="en-US" w:eastAsia="zh-CN"/>
        </w:rPr>
        <w:t>项目概述：</w:t>
      </w:r>
    </w:p>
    <w:tbl>
      <w:tblPr>
        <w:tblStyle w:val="4"/>
        <w:tblpPr w:leftFromText="180" w:rightFromText="180" w:vertAnchor="text" w:horzAnchor="page" w:tblpX="1801" w:tblpY="4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2813"/>
        <w:gridCol w:w="1231"/>
        <w:gridCol w:w="1473"/>
        <w:gridCol w:w="1947"/>
      </w:tblGrid>
      <w:tr w14:paraId="1186C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noWrap w:val="0"/>
            <w:vAlign w:val="center"/>
          </w:tcPr>
          <w:p w14:paraId="7F4F0735">
            <w:pPr>
              <w:jc w:val="center"/>
              <w:rPr>
                <w:rFonts w:ascii="Times New Roman" w:hAnsi="Times New Roman" w:eastAsia="宋体" w:cs="Times New Roman"/>
                <w:b/>
                <w:sz w:val="24"/>
              </w:rPr>
            </w:pPr>
            <w:r>
              <w:rPr>
                <w:rFonts w:hint="eastAsia" w:ascii="Times New Roman" w:hAnsi="Times New Roman" w:eastAsia="宋体" w:cs="Times New Roman"/>
                <w:b/>
                <w:sz w:val="24"/>
              </w:rPr>
              <w:t>序号</w:t>
            </w:r>
          </w:p>
        </w:tc>
        <w:tc>
          <w:tcPr>
            <w:tcW w:w="2813" w:type="dxa"/>
            <w:noWrap w:val="0"/>
            <w:vAlign w:val="center"/>
          </w:tcPr>
          <w:p w14:paraId="6260C990">
            <w:pPr>
              <w:jc w:val="center"/>
              <w:rPr>
                <w:rFonts w:ascii="Times New Roman" w:hAnsi="Times New Roman" w:eastAsia="宋体" w:cs="Times New Roman"/>
                <w:b/>
                <w:sz w:val="24"/>
              </w:rPr>
            </w:pPr>
            <w:r>
              <w:rPr>
                <w:rFonts w:hint="eastAsia" w:ascii="Times New Roman" w:hAnsi="Times New Roman" w:eastAsia="宋体" w:cs="Times New Roman"/>
                <w:b/>
                <w:sz w:val="24"/>
              </w:rPr>
              <w:t>货物或服务名称</w:t>
            </w:r>
          </w:p>
        </w:tc>
        <w:tc>
          <w:tcPr>
            <w:tcW w:w="1231" w:type="dxa"/>
            <w:noWrap w:val="0"/>
            <w:vAlign w:val="center"/>
          </w:tcPr>
          <w:p w14:paraId="526697E6">
            <w:pPr>
              <w:jc w:val="center"/>
              <w:rPr>
                <w:rFonts w:ascii="Times New Roman" w:hAnsi="Times New Roman" w:eastAsia="宋体" w:cs="Times New Roman"/>
                <w:b/>
                <w:sz w:val="24"/>
              </w:rPr>
            </w:pPr>
            <w:r>
              <w:rPr>
                <w:rFonts w:hint="eastAsia" w:ascii="Times New Roman" w:hAnsi="Times New Roman" w:eastAsia="宋体" w:cs="Times New Roman"/>
                <w:b/>
                <w:sz w:val="24"/>
              </w:rPr>
              <w:t>数量</w:t>
            </w:r>
          </w:p>
        </w:tc>
        <w:tc>
          <w:tcPr>
            <w:tcW w:w="1473" w:type="dxa"/>
            <w:noWrap w:val="0"/>
            <w:vAlign w:val="center"/>
          </w:tcPr>
          <w:p w14:paraId="2A4974D3">
            <w:pPr>
              <w:jc w:val="center"/>
              <w:rPr>
                <w:rFonts w:ascii="Times New Roman" w:hAnsi="Times New Roman" w:eastAsia="宋体" w:cs="Times New Roman"/>
                <w:b/>
                <w:sz w:val="24"/>
              </w:rPr>
            </w:pPr>
            <w:r>
              <w:rPr>
                <w:rFonts w:hint="eastAsia" w:ascii="Times New Roman" w:hAnsi="Times New Roman" w:eastAsia="宋体" w:cs="Times New Roman"/>
                <w:b/>
                <w:sz w:val="24"/>
              </w:rPr>
              <w:t>单位</w:t>
            </w:r>
          </w:p>
        </w:tc>
        <w:tc>
          <w:tcPr>
            <w:tcW w:w="1947" w:type="dxa"/>
            <w:noWrap w:val="0"/>
            <w:vAlign w:val="center"/>
          </w:tcPr>
          <w:p w14:paraId="27C895DF">
            <w:pPr>
              <w:jc w:val="center"/>
              <w:rPr>
                <w:rFonts w:ascii="Times New Roman" w:hAnsi="Times New Roman" w:eastAsia="宋体" w:cs="Times New Roman"/>
                <w:b/>
                <w:sz w:val="24"/>
              </w:rPr>
            </w:pPr>
            <w:r>
              <w:rPr>
                <w:rFonts w:hint="eastAsia" w:ascii="Times New Roman" w:hAnsi="Times New Roman" w:eastAsia="宋体" w:cs="Times New Roman"/>
                <w:b/>
                <w:sz w:val="24"/>
              </w:rPr>
              <w:t>备注</w:t>
            </w:r>
          </w:p>
        </w:tc>
      </w:tr>
      <w:tr w14:paraId="4A3BF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noWrap w:val="0"/>
            <w:vAlign w:val="center"/>
          </w:tcPr>
          <w:p w14:paraId="519C2F65">
            <w:pPr>
              <w:jc w:val="center"/>
              <w:rPr>
                <w:rFonts w:ascii="Times New Roman" w:hAnsi="Times New Roman" w:eastAsia="宋体" w:cs="Times New Roman"/>
                <w:sz w:val="24"/>
              </w:rPr>
            </w:pPr>
            <w:r>
              <w:rPr>
                <w:rFonts w:hint="eastAsia" w:ascii="Times New Roman" w:hAnsi="Times New Roman" w:eastAsia="宋体" w:cs="Times New Roman"/>
                <w:sz w:val="24"/>
              </w:rPr>
              <w:t>1</w:t>
            </w:r>
          </w:p>
        </w:tc>
        <w:tc>
          <w:tcPr>
            <w:tcW w:w="2813" w:type="dxa"/>
            <w:noWrap w:val="0"/>
            <w:vAlign w:val="top"/>
          </w:tcPr>
          <w:p w14:paraId="53BD8E7A">
            <w:pPr>
              <w:keepNext w:val="0"/>
              <w:keepLines w:val="0"/>
              <w:pageBreakBefore w:val="0"/>
              <w:widowControl w:val="0"/>
              <w:kinsoku/>
              <w:wordWrap/>
              <w:overflowPunct/>
              <w:topLinePunct w:val="0"/>
              <w:autoSpaceDE/>
              <w:autoSpaceDN/>
              <w:bidi w:val="0"/>
              <w:snapToGrid/>
              <w:spacing w:line="360" w:lineRule="auto"/>
              <w:ind w:firstLine="0" w:firstLineChars="0"/>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lang w:val="en-US" w:eastAsia="zh-CN"/>
              </w:rPr>
              <w:t>1000M互联网接入服务</w:t>
            </w:r>
          </w:p>
        </w:tc>
        <w:tc>
          <w:tcPr>
            <w:tcW w:w="1231" w:type="dxa"/>
            <w:noWrap w:val="0"/>
            <w:vAlign w:val="top"/>
          </w:tcPr>
          <w:p w14:paraId="382D2E39">
            <w:pPr>
              <w:keepNext w:val="0"/>
              <w:keepLines w:val="0"/>
              <w:pageBreakBefore w:val="0"/>
              <w:widowControl w:val="0"/>
              <w:kinsoku/>
              <w:wordWrap/>
              <w:overflowPunct/>
              <w:topLinePunct w:val="0"/>
              <w:autoSpaceDE/>
              <w:autoSpaceDN/>
              <w:bidi w:val="0"/>
              <w:snapToGrid/>
              <w:spacing w:line="360" w:lineRule="auto"/>
              <w:ind w:firstLine="0" w:firstLineChars="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lang w:val="en-US" w:eastAsia="zh-CN"/>
              </w:rPr>
              <w:t>1</w:t>
            </w:r>
          </w:p>
        </w:tc>
        <w:tc>
          <w:tcPr>
            <w:tcW w:w="1473" w:type="dxa"/>
            <w:noWrap w:val="0"/>
            <w:vAlign w:val="top"/>
          </w:tcPr>
          <w:p w14:paraId="1DC71B38">
            <w:pPr>
              <w:keepNext w:val="0"/>
              <w:keepLines w:val="0"/>
              <w:pageBreakBefore w:val="0"/>
              <w:widowControl w:val="0"/>
              <w:kinsoku/>
              <w:wordWrap/>
              <w:overflowPunct/>
              <w:topLinePunct w:val="0"/>
              <w:autoSpaceDE/>
              <w:autoSpaceDN/>
              <w:bidi w:val="0"/>
              <w:snapToGrid/>
              <w:spacing w:line="360" w:lineRule="auto"/>
              <w:ind w:firstLine="0" w:firstLineChars="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条</w:t>
            </w:r>
          </w:p>
        </w:tc>
        <w:tc>
          <w:tcPr>
            <w:tcW w:w="1947" w:type="dxa"/>
            <w:noWrap w:val="0"/>
            <w:vAlign w:val="top"/>
          </w:tcPr>
          <w:p w14:paraId="0578A50A">
            <w:pPr>
              <w:rPr>
                <w:rFonts w:ascii="Times New Roman" w:hAnsi="Times New Roman" w:eastAsia="宋体" w:cs="Times New Roman"/>
                <w:sz w:val="24"/>
              </w:rPr>
            </w:pPr>
            <w:r>
              <w:rPr>
                <w:rFonts w:hint="eastAsia" w:ascii="宋体" w:hAnsi="宋体" w:eastAsia="宋体" w:cs="Times New Roman"/>
                <w:color w:val="000000"/>
                <w:szCs w:val="21"/>
              </w:rPr>
              <w:t>网络接入服务</w:t>
            </w:r>
          </w:p>
        </w:tc>
      </w:tr>
      <w:tr w14:paraId="481C8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noWrap w:val="0"/>
            <w:vAlign w:val="center"/>
          </w:tcPr>
          <w:p w14:paraId="3FAC99B8">
            <w:pPr>
              <w:jc w:val="center"/>
              <w:rPr>
                <w:rFonts w:ascii="Times New Roman" w:hAnsi="Times New Roman" w:eastAsia="宋体" w:cs="Times New Roman"/>
                <w:sz w:val="24"/>
              </w:rPr>
            </w:pPr>
            <w:r>
              <w:rPr>
                <w:rFonts w:hint="eastAsia" w:ascii="Times New Roman" w:hAnsi="Times New Roman" w:eastAsia="宋体" w:cs="Times New Roman"/>
                <w:sz w:val="24"/>
              </w:rPr>
              <w:t>2</w:t>
            </w:r>
          </w:p>
        </w:tc>
        <w:tc>
          <w:tcPr>
            <w:tcW w:w="2813" w:type="dxa"/>
            <w:noWrap w:val="0"/>
            <w:vAlign w:val="top"/>
          </w:tcPr>
          <w:p w14:paraId="1EB5C004">
            <w:pPr>
              <w:keepNext w:val="0"/>
              <w:keepLines w:val="0"/>
              <w:pageBreakBefore w:val="0"/>
              <w:widowControl w:val="0"/>
              <w:kinsoku/>
              <w:wordWrap/>
              <w:overflowPunct/>
              <w:topLinePunct w:val="0"/>
              <w:autoSpaceDE/>
              <w:autoSpaceDN/>
              <w:bidi w:val="0"/>
              <w:snapToGrid/>
              <w:spacing w:line="360" w:lineRule="auto"/>
              <w:ind w:firstLine="0" w:firstLineChars="0"/>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lang w:val="en-US" w:eastAsia="zh-CN"/>
              </w:rPr>
              <w:t>200M互联网接入服务</w:t>
            </w:r>
          </w:p>
        </w:tc>
        <w:tc>
          <w:tcPr>
            <w:tcW w:w="1231" w:type="dxa"/>
            <w:noWrap w:val="0"/>
            <w:vAlign w:val="top"/>
          </w:tcPr>
          <w:p w14:paraId="291FCA1B">
            <w:pPr>
              <w:keepNext w:val="0"/>
              <w:keepLines w:val="0"/>
              <w:pageBreakBefore w:val="0"/>
              <w:widowControl w:val="0"/>
              <w:kinsoku/>
              <w:wordWrap/>
              <w:overflowPunct/>
              <w:topLinePunct w:val="0"/>
              <w:autoSpaceDE/>
              <w:autoSpaceDN/>
              <w:bidi w:val="0"/>
              <w:snapToGrid/>
              <w:spacing w:line="360" w:lineRule="auto"/>
              <w:ind w:firstLine="0" w:firstLineChars="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lang w:val="en-US" w:eastAsia="zh-CN"/>
              </w:rPr>
              <w:t>1</w:t>
            </w:r>
          </w:p>
        </w:tc>
        <w:tc>
          <w:tcPr>
            <w:tcW w:w="1473" w:type="dxa"/>
            <w:noWrap w:val="0"/>
            <w:vAlign w:val="top"/>
          </w:tcPr>
          <w:p w14:paraId="46D764D5">
            <w:pPr>
              <w:keepNext w:val="0"/>
              <w:keepLines w:val="0"/>
              <w:pageBreakBefore w:val="0"/>
              <w:widowControl w:val="0"/>
              <w:kinsoku/>
              <w:wordWrap/>
              <w:overflowPunct/>
              <w:topLinePunct w:val="0"/>
              <w:autoSpaceDE/>
              <w:autoSpaceDN/>
              <w:bidi w:val="0"/>
              <w:snapToGrid/>
              <w:spacing w:line="360" w:lineRule="auto"/>
              <w:ind w:firstLine="0" w:firstLineChars="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条</w:t>
            </w:r>
          </w:p>
        </w:tc>
        <w:tc>
          <w:tcPr>
            <w:tcW w:w="1947" w:type="dxa"/>
            <w:noWrap w:val="0"/>
            <w:vAlign w:val="top"/>
          </w:tcPr>
          <w:p w14:paraId="5478668E">
            <w:pPr>
              <w:rPr>
                <w:rFonts w:ascii="Times New Roman" w:hAnsi="Times New Roman" w:eastAsia="宋体" w:cs="Times New Roman"/>
                <w:sz w:val="24"/>
              </w:rPr>
            </w:pPr>
            <w:r>
              <w:rPr>
                <w:rFonts w:hint="eastAsia" w:ascii="宋体" w:hAnsi="宋体" w:eastAsia="宋体" w:cs="Times New Roman"/>
                <w:color w:val="000000"/>
                <w:szCs w:val="21"/>
              </w:rPr>
              <w:t>网络接入服务</w:t>
            </w:r>
          </w:p>
        </w:tc>
      </w:tr>
    </w:tbl>
    <w:p w14:paraId="5BE8E26E">
      <w:pPr>
        <w:widowControl/>
        <w:numPr>
          <w:ilvl w:val="0"/>
          <w:numId w:val="0"/>
        </w:numPr>
        <w:spacing w:line="360" w:lineRule="auto"/>
        <w:ind w:left="480" w:firstLine="0"/>
        <w:jc w:val="left"/>
        <w:rPr>
          <w:rFonts w:hint="default"/>
          <w:b w:val="0"/>
          <w:bCs/>
          <w:sz w:val="24"/>
          <w:szCs w:val="24"/>
          <w:lang w:val="en-US" w:eastAsia="zh-CN"/>
        </w:rPr>
      </w:pPr>
    </w:p>
    <w:p w14:paraId="769BB02D">
      <w:pPr>
        <w:widowControl/>
        <w:numPr>
          <w:ilvl w:val="0"/>
          <w:numId w:val="0"/>
        </w:numPr>
        <w:spacing w:line="360" w:lineRule="auto"/>
        <w:ind w:left="480" w:firstLine="0"/>
        <w:jc w:val="left"/>
        <w:rPr>
          <w:rFonts w:hint="default"/>
          <w:b w:val="0"/>
          <w:bCs/>
          <w:sz w:val="24"/>
          <w:szCs w:val="24"/>
          <w:lang w:val="en-US" w:eastAsia="zh-CN"/>
        </w:rPr>
      </w:pPr>
    </w:p>
    <w:p w14:paraId="6B637822">
      <w:pPr>
        <w:widowControl/>
        <w:numPr>
          <w:ilvl w:val="0"/>
          <w:numId w:val="0"/>
        </w:numPr>
        <w:spacing w:line="360" w:lineRule="auto"/>
        <w:ind w:firstLine="0"/>
        <w:jc w:val="left"/>
        <w:rPr>
          <w:rFonts w:ascii="宋体" w:hAnsi="宋体" w:eastAsia="宋体" w:cs="Times New Roman"/>
          <w:b/>
          <w:bCs w:val="0"/>
          <w:color w:val="000000"/>
        </w:rPr>
      </w:pPr>
      <w:r>
        <w:rPr>
          <w:rFonts w:ascii="Times New Roman" w:hAnsi="Times New Roman" w:eastAsia="宋体" w:cs="Times New Roman"/>
          <w:color w:val="000000"/>
          <w:sz w:val="24"/>
        </w:rPr>
        <w:t xml:space="preserve"> </w:t>
      </w:r>
    </w:p>
    <w:p w14:paraId="237B8181">
      <w:pPr>
        <w:widowControl w:val="0"/>
        <w:spacing w:before="120" w:line="240" w:lineRule="auto"/>
        <w:jc w:val="both"/>
        <w:rPr>
          <w:rFonts w:ascii="宋体" w:hAnsi="宋体" w:eastAsia="宋体" w:cs="Times New Roman"/>
          <w:color w:val="000000"/>
          <w:kern w:val="2"/>
          <w:sz w:val="24"/>
          <w:szCs w:val="24"/>
          <w:lang w:val="en-US" w:eastAsia="zh-CN" w:bidi="ar-SA"/>
        </w:rPr>
      </w:pPr>
    </w:p>
    <w:p w14:paraId="36EAB04D">
      <w:pPr>
        <w:adjustRightInd w:val="0"/>
        <w:snapToGrid w:val="0"/>
        <w:spacing w:line="360" w:lineRule="auto"/>
        <w:ind w:firstLine="480" w:firstLineChars="200"/>
        <w:rPr>
          <w:rFonts w:hint="eastAsia" w:ascii="宋体" w:hAnsi="宋体" w:eastAsia="宋体" w:cs="Times New Roman"/>
          <w:color w:val="000000"/>
          <w:sz w:val="24"/>
          <w:szCs w:val="28"/>
        </w:rPr>
      </w:pPr>
    </w:p>
    <w:p w14:paraId="74039CDF">
      <w:pPr>
        <w:spacing w:line="360" w:lineRule="auto"/>
        <w:ind w:firstLine="480" w:firstLineChars="200"/>
        <w:contextualSpacing/>
        <w:rPr>
          <w:rFonts w:hint="eastAsia" w:eastAsia="宋体" w:cs="Times New Roman"/>
          <w:bCs/>
          <w:sz w:val="24"/>
          <w:szCs w:val="24"/>
          <w:lang w:val="en-US" w:eastAsia="zh-CN"/>
        </w:rPr>
      </w:pPr>
      <w:r>
        <w:rPr>
          <w:rFonts w:hint="eastAsia" w:eastAsia="宋体" w:cs="Times New Roman"/>
          <w:bCs/>
          <w:sz w:val="24"/>
          <w:szCs w:val="24"/>
          <w:lang w:val="en-US" w:eastAsia="zh-CN"/>
        </w:rPr>
        <w:t>中国共产党北京市委员会党校（车公庄校区、惠新北里校区）为建设智慧校园，提高校内信息化需求，两校区需要分别接入一条互联网专线用于提供两校内办公及教学使用，要求性能稳定，访问快速，经反复研判该项目需分别接入1000M和200M互联网。该项目需包含项目管理、实施、维护、安全等一系列服务。</w:t>
      </w:r>
    </w:p>
    <w:p w14:paraId="3131A641">
      <w:pPr>
        <w:widowControl w:val="0"/>
        <w:numPr>
          <w:ilvl w:val="0"/>
          <w:numId w:val="1"/>
        </w:numPr>
        <w:spacing w:before="120" w:line="22" w:lineRule="atLeast"/>
        <w:ind w:firstLine="421"/>
        <w:jc w:val="both"/>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商务要求</w:t>
      </w:r>
    </w:p>
    <w:p w14:paraId="7BF32D0B">
      <w:pPr>
        <w:numPr>
          <w:ilvl w:val="0"/>
          <w:numId w:val="3"/>
        </w:numPr>
        <w:adjustRightInd w:val="0"/>
        <w:snapToGrid w:val="0"/>
        <w:spacing w:line="360" w:lineRule="auto"/>
        <w:ind w:firstLine="480" w:firstLineChars="200"/>
        <w:jc w:val="left"/>
        <w:outlineLvl w:val="0"/>
        <w:rPr>
          <w:rFonts w:hint="eastAsia"/>
          <w:lang w:val="en-US" w:eastAsia="zh-CN"/>
        </w:rPr>
      </w:pPr>
      <w:r>
        <w:rPr>
          <w:rFonts w:hint="eastAsia" w:ascii="宋体" w:hAnsi="宋体" w:eastAsia="宋体" w:cs="宋体"/>
          <w:b w:val="0"/>
          <w:bCs/>
          <w:color w:val="000000"/>
          <w:sz w:val="24"/>
          <w:szCs w:val="24"/>
          <w:highlight w:val="none"/>
        </w:rPr>
        <w:t>服务期限：</w:t>
      </w:r>
      <w:r>
        <w:rPr>
          <w:rFonts w:hint="eastAsia" w:ascii="宋体" w:hAnsi="宋体" w:eastAsia="宋体" w:cs="宋体"/>
          <w:b w:val="0"/>
          <w:bCs/>
          <w:color w:val="000000"/>
          <w:sz w:val="24"/>
          <w:szCs w:val="24"/>
          <w:highlight w:val="none"/>
          <w:lang w:val="en-US" w:eastAsia="zh-CN"/>
        </w:rPr>
        <w:t>12个月</w:t>
      </w:r>
    </w:p>
    <w:p w14:paraId="3C98AB2D">
      <w:pPr>
        <w:spacing w:line="360" w:lineRule="auto"/>
        <w:ind w:firstLine="480" w:firstLineChars="200"/>
        <w:contextualSpacing/>
        <w:rPr>
          <w:rFonts w:hint="eastAsia" w:ascii="宋体" w:hAnsi="宋体" w:eastAsia="宋体" w:cs="宋体"/>
          <w:b w:val="0"/>
          <w:bCs/>
          <w:sz w:val="24"/>
          <w:szCs w:val="24"/>
          <w:lang w:val="en-US" w:eastAsia="zh-CN"/>
        </w:rPr>
      </w:pPr>
      <w:r>
        <w:rPr>
          <w:rFonts w:hint="eastAsia" w:ascii="宋体" w:hAnsi="宋体" w:eastAsia="宋体" w:cs="宋体"/>
          <w:b w:val="0"/>
          <w:bCs/>
          <w:color w:val="000000"/>
          <w:sz w:val="24"/>
          <w:szCs w:val="24"/>
        </w:rPr>
        <w:t>2、服务地点：</w:t>
      </w:r>
      <w:r>
        <w:rPr>
          <w:rFonts w:hint="eastAsia" w:ascii="宋体" w:hAnsi="宋体" w:eastAsia="宋体" w:cs="宋体"/>
          <w:b w:val="0"/>
          <w:bCs/>
          <w:color w:val="000000"/>
          <w:sz w:val="24"/>
          <w:szCs w:val="24"/>
          <w:lang w:eastAsia="zh-CN"/>
        </w:rPr>
        <w:t>（</w:t>
      </w:r>
      <w:r>
        <w:rPr>
          <w:rFonts w:hint="eastAsia" w:ascii="宋体" w:hAnsi="宋体" w:eastAsia="宋体" w:cs="宋体"/>
          <w:b w:val="0"/>
          <w:bCs/>
          <w:sz w:val="24"/>
          <w:szCs w:val="24"/>
          <w:lang w:val="en-US" w:eastAsia="zh-CN"/>
        </w:rPr>
        <w:t xml:space="preserve">1）北京市西城区车公庄大街6号 </w:t>
      </w:r>
    </w:p>
    <w:p w14:paraId="4616EE64">
      <w:pPr>
        <w:spacing w:line="360" w:lineRule="auto"/>
        <w:ind w:firstLine="1920" w:firstLineChars="800"/>
        <w:contextualSpacing/>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（2）北京市朝阳区惠新北里10号 </w:t>
      </w:r>
    </w:p>
    <w:p w14:paraId="548E00C2">
      <w:pPr>
        <w:spacing w:line="360" w:lineRule="auto"/>
        <w:ind w:firstLine="480"/>
        <w:contextualSpacing/>
        <w:rPr>
          <w:rFonts w:hint="eastAsia"/>
          <w:bCs/>
          <w:sz w:val="24"/>
          <w:lang w:val="en-US" w:eastAsia="zh-CN"/>
        </w:rPr>
      </w:pPr>
      <w:r>
        <w:rPr>
          <w:rFonts w:hint="eastAsia" w:ascii="Calibri" w:eastAsia="宋体"/>
          <w:bCs/>
          <w:sz w:val="24"/>
          <w:lang w:val="en-US" w:eastAsia="zh-CN"/>
        </w:rPr>
        <w:t>3. 支付方式：</w:t>
      </w:r>
    </w:p>
    <w:p w14:paraId="35F2855B">
      <w:pPr>
        <w:spacing w:line="360" w:lineRule="auto"/>
        <w:ind w:firstLine="480"/>
        <w:contextualSpacing/>
        <w:rPr>
          <w:rFonts w:hint="default"/>
          <w:lang w:val="en-US" w:eastAsia="zh-CN"/>
        </w:rPr>
      </w:pPr>
      <w:r>
        <w:rPr>
          <w:rFonts w:hint="eastAsia" w:ascii="Calibri" w:eastAsia="宋体"/>
          <w:bCs/>
          <w:sz w:val="24"/>
          <w:lang w:val="en-US" w:eastAsia="zh-CN"/>
        </w:rPr>
        <w:t>服务费共分两次支付。甲方应于签订本合同后30个工作日内向乙方支付2025年9月至2026年3月金额，2026年待财政资金到位后支付2026年4月到8月金额，甲方每次付款前，乙方向甲方开具相应金额增值税电子普通发票。</w:t>
      </w:r>
    </w:p>
    <w:p w14:paraId="6CE2CC3C">
      <w:pPr>
        <w:widowControl w:val="0"/>
        <w:numPr>
          <w:ilvl w:val="0"/>
          <w:numId w:val="0"/>
        </w:numPr>
        <w:spacing w:before="120" w:line="22" w:lineRule="atLeast"/>
        <w:ind w:firstLine="0"/>
        <w:jc w:val="both"/>
        <w:rPr>
          <w:rFonts w:hint="eastAsia" w:ascii="宋体" w:hAnsi="宋体" w:eastAsia="宋体" w:cs="Times New Roman"/>
          <w:bCs/>
          <w:kern w:val="2"/>
          <w:sz w:val="24"/>
          <w:szCs w:val="24"/>
          <w:lang w:val="en-US" w:eastAsia="zh-CN" w:bidi="ar-SA"/>
        </w:rPr>
      </w:pPr>
    </w:p>
    <w:p w14:paraId="6C9500D9">
      <w:pPr>
        <w:pStyle w:val="3"/>
        <w:numPr>
          <w:ilvl w:val="0"/>
          <w:numId w:val="1"/>
        </w:numPr>
        <w:ind w:firstLine="421"/>
        <w:rPr>
          <w:rFonts w:hint="eastAsia" w:ascii="宋体" w:hAnsi="宋体" w:eastAsia="宋体" w:cs="Times New Roman"/>
          <w:color w:val="000000"/>
          <w:sz w:val="24"/>
          <w:szCs w:val="28"/>
        </w:rPr>
      </w:pPr>
      <w:r>
        <w:rPr>
          <w:rFonts w:hint="eastAsia"/>
          <w:lang w:val="en-US" w:eastAsia="zh-CN"/>
        </w:rPr>
        <w:t>技术要求</w:t>
      </w:r>
    </w:p>
    <w:p w14:paraId="4AA6A4BF">
      <w:pPr>
        <w:rPr>
          <w:rFonts w:hint="eastAsia"/>
        </w:rPr>
      </w:pPr>
    </w:p>
    <w:p w14:paraId="71FABC83">
      <w:pPr>
        <w:numPr>
          <w:ilvl w:val="0"/>
          <w:numId w:val="4"/>
        </w:numPr>
        <w:rPr>
          <w:rFonts w:ascii="宋体" w:hAnsi="宋体" w:eastAsia="宋体" w:cs="宋体"/>
          <w:color w:val="000000"/>
          <w:sz w:val="24"/>
          <w:szCs w:val="24"/>
        </w:rPr>
      </w:pPr>
      <w:r>
        <w:rPr>
          <w:rFonts w:hint="eastAsia" w:eastAsia="宋体"/>
          <w:lang w:eastAsia="zh-CN"/>
        </w:rPr>
        <w:t>基本要求</w:t>
      </w:r>
    </w:p>
    <w:p w14:paraId="6A706438">
      <w:pPr>
        <w:keepNext w:val="0"/>
        <w:keepLines w:val="0"/>
        <w:pageBreakBefore w:val="0"/>
        <w:widowControl w:val="0"/>
        <w:numPr>
          <w:ilvl w:val="0"/>
          <w:numId w:val="5"/>
        </w:numPr>
        <w:kinsoku/>
        <w:wordWrap/>
        <w:overflowPunct/>
        <w:topLinePunct w:val="0"/>
        <w:autoSpaceDE/>
        <w:autoSpaceDN/>
        <w:bidi w:val="0"/>
        <w:spacing w:line="360" w:lineRule="auto"/>
        <w:ind w:left="392" w:leftChars="0" w:firstLine="450" w:firstLineChars="0"/>
        <w:textAlignment w:val="auto"/>
        <w:rPr>
          <w:rFonts w:ascii="宋体" w:hAnsi="宋体" w:eastAsia="宋体" w:cs="宋体"/>
          <w:color w:val="000000"/>
          <w:sz w:val="24"/>
          <w:szCs w:val="24"/>
        </w:rPr>
      </w:pPr>
      <w:r>
        <w:rPr>
          <w:rFonts w:hint="eastAsia" w:ascii="Times New Roman" w:hAnsi="Times New Roman" w:eastAsia="宋体" w:cs="Times New Roman"/>
          <w:b/>
          <w:bCs w:val="0"/>
          <w:sz w:val="24"/>
          <w:lang w:val="en-US" w:eastAsia="zh-CN"/>
        </w:rPr>
        <w:t>带宽服务</w:t>
      </w:r>
      <w:r>
        <w:rPr>
          <w:rFonts w:hint="eastAsia" w:ascii="Times New Roman" w:hAnsi="Times New Roman" w:eastAsia="宋体" w:cs="Times New Roman"/>
          <w:bCs/>
          <w:sz w:val="24"/>
          <w:lang w:val="en-US" w:eastAsia="zh-CN"/>
        </w:rPr>
        <w:t>：</w:t>
      </w:r>
      <w:r>
        <w:rPr>
          <w:rFonts w:hint="eastAsia" w:ascii="宋体" w:hAnsi="宋体" w:eastAsia="宋体" w:cs="宋体"/>
          <w:color w:val="000000"/>
          <w:sz w:val="24"/>
          <w:szCs w:val="24"/>
        </w:rPr>
        <w:t>投标人提供</w:t>
      </w:r>
      <w:r>
        <w:rPr>
          <w:rFonts w:hint="eastAsia" w:ascii="宋体" w:hAnsi="宋体" w:eastAsia="宋体" w:cs="宋体"/>
          <w:color w:val="000000"/>
          <w:sz w:val="24"/>
          <w:szCs w:val="24"/>
          <w:lang w:val="en-US" w:eastAsia="zh-CN"/>
        </w:rPr>
        <w:t>两条</w:t>
      </w:r>
      <w:r>
        <w:rPr>
          <w:rFonts w:hint="eastAsia" w:ascii="宋体" w:hAnsi="宋体" w:eastAsia="宋体" w:cs="宋体"/>
          <w:color w:val="000000"/>
          <w:sz w:val="24"/>
          <w:szCs w:val="24"/>
        </w:rPr>
        <w:t>互联网专线</w:t>
      </w:r>
      <w:r>
        <w:rPr>
          <w:rFonts w:hint="eastAsia" w:ascii="宋体" w:hAnsi="宋体" w:eastAsia="宋体" w:cs="宋体"/>
          <w:color w:val="000000"/>
          <w:sz w:val="24"/>
          <w:szCs w:val="24"/>
          <w:lang w:val="en-US" w:eastAsia="zh-CN"/>
        </w:rPr>
        <w:t>带宽及安全服务</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速率分别为：1000M和200M，1000M接入到</w:t>
      </w:r>
      <w:r>
        <w:rPr>
          <w:rFonts w:hint="eastAsia" w:ascii="Times New Roman" w:hAnsi="Times New Roman" w:eastAsia="宋体" w:cs="Times New Roman"/>
          <w:bCs/>
          <w:sz w:val="24"/>
          <w:lang w:val="en-US" w:eastAsia="zh-CN"/>
        </w:rPr>
        <w:t>北京市西城区车公庄大街6号，200M接入到北京市朝阳区惠新北里10号。</w:t>
      </w:r>
    </w:p>
    <w:p w14:paraId="043907B0">
      <w:pPr>
        <w:keepNext w:val="0"/>
        <w:keepLines w:val="0"/>
        <w:pageBreakBefore w:val="0"/>
        <w:widowControl w:val="0"/>
        <w:numPr>
          <w:ilvl w:val="0"/>
          <w:numId w:val="5"/>
        </w:numPr>
        <w:kinsoku/>
        <w:wordWrap/>
        <w:overflowPunct/>
        <w:topLinePunct w:val="0"/>
        <w:autoSpaceDE/>
        <w:autoSpaceDN/>
        <w:bidi w:val="0"/>
        <w:spacing w:line="360" w:lineRule="auto"/>
        <w:ind w:left="392" w:leftChars="0" w:firstLine="482" w:firstLineChars="0"/>
        <w:textAlignment w:val="auto"/>
        <w:rPr>
          <w:rFonts w:ascii="宋体" w:hAnsi="宋体" w:eastAsia="宋体" w:cs="宋体"/>
          <w:bCs/>
          <w:color w:val="000000"/>
          <w:spacing w:val="-8"/>
          <w:sz w:val="24"/>
          <w:szCs w:val="24"/>
        </w:rPr>
      </w:pPr>
      <w:r>
        <w:rPr>
          <w:rFonts w:hint="eastAsia" w:ascii="Times New Roman" w:hAnsi="Times New Roman" w:eastAsia="宋体" w:cs="Times New Roman"/>
          <w:b w:val="0"/>
          <w:bCs/>
          <w:sz w:val="24"/>
          <w:lang w:val="en-US" w:eastAsia="zh-CN"/>
        </w:rPr>
        <w:t>物理链路：</w:t>
      </w:r>
      <w:r>
        <w:rPr>
          <w:rFonts w:hint="eastAsia" w:ascii="宋体" w:hAnsi="宋体" w:eastAsia="宋体" w:cs="宋体"/>
          <w:b w:val="0"/>
          <w:bCs/>
          <w:color w:val="000000"/>
          <w:spacing w:val="-8"/>
          <w:sz w:val="24"/>
          <w:szCs w:val="24"/>
        </w:rPr>
        <w:t>光</w:t>
      </w:r>
      <w:r>
        <w:rPr>
          <w:rFonts w:hint="eastAsia" w:ascii="宋体" w:hAnsi="宋体" w:eastAsia="宋体" w:cs="宋体"/>
          <w:bCs/>
          <w:color w:val="000000"/>
          <w:spacing w:val="-8"/>
          <w:sz w:val="24"/>
          <w:szCs w:val="24"/>
        </w:rPr>
        <w:t>纤符合ITU-T G.652B标准的单模光纤，到达</w:t>
      </w:r>
      <w:r>
        <w:rPr>
          <w:rFonts w:hint="eastAsia" w:ascii="宋体" w:hAnsi="宋体" w:eastAsia="宋体" w:cs="宋体"/>
          <w:bCs/>
          <w:color w:val="000000"/>
          <w:spacing w:val="-8"/>
          <w:sz w:val="24"/>
          <w:szCs w:val="24"/>
          <w:lang w:eastAsia="zh-CN"/>
        </w:rPr>
        <w:t>采购</w:t>
      </w:r>
      <w:r>
        <w:rPr>
          <w:rFonts w:hint="eastAsia" w:ascii="宋体" w:hAnsi="宋体" w:eastAsia="宋体" w:cs="宋体"/>
          <w:bCs/>
          <w:color w:val="000000"/>
          <w:spacing w:val="-8"/>
          <w:sz w:val="24"/>
          <w:szCs w:val="24"/>
        </w:rPr>
        <w:t>人指定的机房位置，并与本地设备实现对接。</w:t>
      </w:r>
    </w:p>
    <w:p w14:paraId="4D66EE7F">
      <w:pPr>
        <w:keepNext w:val="0"/>
        <w:keepLines w:val="0"/>
        <w:pageBreakBefore w:val="0"/>
        <w:widowControl w:val="0"/>
        <w:numPr>
          <w:ilvl w:val="0"/>
          <w:numId w:val="5"/>
        </w:numPr>
        <w:kinsoku/>
        <w:wordWrap/>
        <w:overflowPunct/>
        <w:topLinePunct w:val="0"/>
        <w:autoSpaceDE/>
        <w:autoSpaceDN/>
        <w:bidi w:val="0"/>
        <w:spacing w:line="360" w:lineRule="auto"/>
        <w:ind w:left="392" w:leftChars="0" w:firstLine="448" w:firstLineChars="0"/>
        <w:textAlignment w:val="auto"/>
        <w:rPr>
          <w:rFonts w:ascii="宋体" w:hAnsi="宋体" w:eastAsia="宋体" w:cs="宋体"/>
          <w:bCs/>
          <w:color w:val="000000"/>
          <w:spacing w:val="-8"/>
          <w:sz w:val="24"/>
          <w:szCs w:val="24"/>
        </w:rPr>
      </w:pPr>
      <w:r>
        <w:rPr>
          <w:rFonts w:hint="eastAsia" w:ascii="宋体" w:hAnsi="宋体" w:eastAsia="宋体" w:cs="宋体"/>
          <w:bCs/>
          <w:color w:val="000000"/>
          <w:spacing w:val="-8"/>
          <w:sz w:val="24"/>
          <w:szCs w:val="24"/>
        </w:rPr>
        <w:t>丢包率（Frame Loss）： ≤0.75%（承诺带宽内）。</w:t>
      </w:r>
    </w:p>
    <w:p w14:paraId="41448449">
      <w:pPr>
        <w:keepNext w:val="0"/>
        <w:keepLines w:val="0"/>
        <w:pageBreakBefore w:val="0"/>
        <w:widowControl w:val="0"/>
        <w:numPr>
          <w:ilvl w:val="0"/>
          <w:numId w:val="5"/>
        </w:numPr>
        <w:kinsoku/>
        <w:wordWrap/>
        <w:overflowPunct/>
        <w:topLinePunct w:val="0"/>
        <w:autoSpaceDE/>
        <w:autoSpaceDN/>
        <w:bidi w:val="0"/>
        <w:spacing w:line="360" w:lineRule="auto"/>
        <w:ind w:left="392" w:leftChars="0" w:firstLine="448" w:firstLineChars="0"/>
        <w:textAlignment w:val="auto"/>
        <w:rPr>
          <w:rFonts w:ascii="宋体" w:hAnsi="宋体" w:eastAsia="宋体" w:cs="宋体"/>
          <w:bCs/>
          <w:color w:val="000000"/>
          <w:spacing w:val="-8"/>
          <w:sz w:val="24"/>
          <w:szCs w:val="24"/>
        </w:rPr>
      </w:pPr>
      <w:r>
        <w:rPr>
          <w:rFonts w:hint="eastAsia" w:ascii="宋体" w:hAnsi="宋体" w:eastAsia="宋体" w:cs="宋体"/>
          <w:bCs/>
          <w:color w:val="000000"/>
          <w:spacing w:val="-8"/>
          <w:sz w:val="24"/>
          <w:szCs w:val="24"/>
        </w:rPr>
        <w:t>互联网带宽独享权：</w:t>
      </w:r>
      <w:r>
        <w:rPr>
          <w:rFonts w:hint="eastAsia" w:ascii="宋体" w:hAnsi="宋体" w:eastAsia="宋体" w:cs="宋体"/>
          <w:bCs/>
          <w:color w:val="000000"/>
          <w:spacing w:val="-8"/>
          <w:sz w:val="24"/>
          <w:szCs w:val="24"/>
          <w:lang w:eastAsia="zh-CN"/>
        </w:rPr>
        <w:t>采购</w:t>
      </w:r>
      <w:r>
        <w:rPr>
          <w:rFonts w:hint="eastAsia" w:ascii="宋体" w:hAnsi="宋体" w:eastAsia="宋体" w:cs="宋体"/>
          <w:bCs/>
          <w:color w:val="000000"/>
          <w:spacing w:val="-8"/>
          <w:sz w:val="24"/>
          <w:szCs w:val="24"/>
        </w:rPr>
        <w:t>人互联网接入设备出口至投标人IP骨干节点设备间带宽独享。</w:t>
      </w:r>
    </w:p>
    <w:p w14:paraId="7EE4CE55">
      <w:pPr>
        <w:keepNext w:val="0"/>
        <w:keepLines w:val="0"/>
        <w:pageBreakBefore w:val="0"/>
        <w:widowControl w:val="0"/>
        <w:numPr>
          <w:ilvl w:val="0"/>
          <w:numId w:val="5"/>
        </w:numPr>
        <w:tabs>
          <w:tab w:val="clear" w:pos="425"/>
        </w:tabs>
        <w:kinsoku/>
        <w:wordWrap/>
        <w:overflowPunct/>
        <w:topLinePunct w:val="0"/>
        <w:autoSpaceDE/>
        <w:autoSpaceDN/>
        <w:bidi w:val="0"/>
        <w:spacing w:line="360" w:lineRule="auto"/>
        <w:ind w:left="392" w:leftChars="0" w:firstLine="448" w:firstLineChars="0"/>
        <w:textAlignment w:val="auto"/>
        <w:rPr>
          <w:rFonts w:ascii="宋体" w:hAnsi="宋体" w:eastAsia="宋体" w:cs="宋体"/>
          <w:bCs/>
          <w:color w:val="000000"/>
          <w:spacing w:val="-8"/>
          <w:sz w:val="24"/>
          <w:szCs w:val="24"/>
        </w:rPr>
      </w:pPr>
      <w:r>
        <w:rPr>
          <w:rFonts w:hint="eastAsia" w:ascii="宋体" w:hAnsi="宋体" w:eastAsia="宋体" w:cs="宋体"/>
          <w:bCs/>
          <w:color w:val="000000"/>
          <w:spacing w:val="-8"/>
          <w:sz w:val="24"/>
          <w:szCs w:val="24"/>
          <w:highlight w:val="none"/>
        </w:rPr>
        <w:t>城域网资源：投标人具备丰富的链路资源，确保网络的可扩展性和冗余性。投标人需通过CNNIC（中国互联网络信息中心）官方网站内的网页截图并加盖投标人公章作为具备依据。</w:t>
      </w:r>
    </w:p>
    <w:p w14:paraId="0594FC05">
      <w:pPr>
        <w:keepNext w:val="0"/>
        <w:keepLines w:val="0"/>
        <w:pageBreakBefore w:val="0"/>
        <w:widowControl w:val="0"/>
        <w:numPr>
          <w:ilvl w:val="0"/>
          <w:numId w:val="5"/>
        </w:numPr>
        <w:kinsoku/>
        <w:wordWrap/>
        <w:overflowPunct/>
        <w:topLinePunct w:val="0"/>
        <w:autoSpaceDE/>
        <w:autoSpaceDN/>
        <w:bidi w:val="0"/>
        <w:spacing w:line="360" w:lineRule="auto"/>
        <w:ind w:left="392" w:leftChars="0" w:firstLine="448" w:firstLineChars="0"/>
        <w:textAlignment w:val="auto"/>
        <w:rPr>
          <w:rFonts w:hint="default" w:ascii="宋体" w:hAnsi="宋体" w:eastAsia="宋体" w:cs="宋体"/>
          <w:bCs/>
          <w:color w:val="000000"/>
          <w:spacing w:val="-8"/>
          <w:sz w:val="24"/>
          <w:szCs w:val="24"/>
          <w:highlight w:val="none"/>
          <w:lang w:val="en-US" w:eastAsia="zh-CN"/>
        </w:rPr>
      </w:pPr>
      <w:r>
        <w:rPr>
          <w:rFonts w:hint="eastAsia" w:ascii="宋体" w:hAnsi="宋体" w:eastAsia="宋体" w:cs="宋体"/>
          <w:bCs/>
          <w:color w:val="000000"/>
          <w:spacing w:val="-8"/>
          <w:sz w:val="24"/>
          <w:szCs w:val="24"/>
          <w:highlight w:val="none"/>
          <w:lang w:val="en-US" w:eastAsia="zh-CN"/>
        </w:rPr>
        <w:t>网络安全能力：投标人需具备安全云防护能力，为采购人提供网站DDoS防护，Web攻击防护，网站缓存加速服务“对静态资源：HTML、JS、图片、CSS等文件的缓存</w:t>
      </w:r>
      <w:r>
        <w:rPr>
          <w:rFonts w:hint="default" w:ascii="宋体" w:hAnsi="宋体" w:eastAsia="宋体" w:cs="宋体"/>
          <w:bCs/>
          <w:color w:val="000000"/>
          <w:spacing w:val="-8"/>
          <w:sz w:val="24"/>
          <w:szCs w:val="24"/>
          <w:highlight w:val="none"/>
          <w:lang w:val="en-US" w:eastAsia="zh-CN"/>
        </w:rPr>
        <w:t>”</w:t>
      </w:r>
      <w:r>
        <w:rPr>
          <w:rFonts w:hint="eastAsia" w:ascii="宋体" w:hAnsi="宋体" w:eastAsia="宋体" w:cs="宋体"/>
          <w:bCs/>
          <w:color w:val="000000"/>
          <w:spacing w:val="-8"/>
          <w:sz w:val="24"/>
          <w:szCs w:val="24"/>
          <w:highlight w:val="none"/>
          <w:lang w:val="en-US" w:eastAsia="zh-CN"/>
        </w:rPr>
        <w:t>,IPv6解析和防护能力。</w:t>
      </w:r>
    </w:p>
    <w:p w14:paraId="5D16BCB3">
      <w:pPr>
        <w:keepNext w:val="0"/>
        <w:keepLines w:val="0"/>
        <w:pageBreakBefore w:val="0"/>
        <w:widowControl w:val="0"/>
        <w:numPr>
          <w:ilvl w:val="0"/>
          <w:numId w:val="5"/>
        </w:numPr>
        <w:kinsoku/>
        <w:wordWrap/>
        <w:overflowPunct/>
        <w:topLinePunct w:val="0"/>
        <w:autoSpaceDE/>
        <w:autoSpaceDN/>
        <w:bidi w:val="0"/>
        <w:spacing w:line="360" w:lineRule="auto"/>
        <w:ind w:left="392" w:leftChars="0" w:firstLine="448" w:firstLineChars="0"/>
        <w:textAlignment w:val="auto"/>
        <w:rPr>
          <w:rFonts w:ascii="宋体" w:hAnsi="宋体" w:eastAsia="宋体" w:cs="宋体"/>
          <w:bCs/>
          <w:color w:val="000000"/>
          <w:spacing w:val="-8"/>
          <w:sz w:val="24"/>
          <w:szCs w:val="24"/>
        </w:rPr>
      </w:pPr>
      <w:r>
        <w:rPr>
          <w:rFonts w:hint="eastAsia" w:ascii="宋体" w:hAnsi="宋体" w:eastAsia="宋体" w:cs="宋体"/>
          <w:bCs/>
          <w:color w:val="000000"/>
          <w:spacing w:val="-8"/>
          <w:sz w:val="24"/>
          <w:szCs w:val="24"/>
        </w:rPr>
        <w:t>时延：≤40ms（</w:t>
      </w:r>
      <w:r>
        <w:rPr>
          <w:rFonts w:hint="eastAsia" w:ascii="宋体" w:hAnsi="宋体" w:eastAsia="宋体" w:cs="宋体"/>
          <w:bCs/>
          <w:color w:val="000000"/>
          <w:spacing w:val="-8"/>
          <w:sz w:val="24"/>
          <w:szCs w:val="24"/>
          <w:lang w:eastAsia="zh-CN"/>
        </w:rPr>
        <w:t>采购</w:t>
      </w:r>
      <w:r>
        <w:rPr>
          <w:rFonts w:hint="eastAsia" w:ascii="宋体" w:hAnsi="宋体" w:eastAsia="宋体" w:cs="宋体"/>
          <w:bCs/>
          <w:color w:val="000000"/>
          <w:spacing w:val="-8"/>
          <w:sz w:val="24"/>
          <w:szCs w:val="24"/>
        </w:rPr>
        <w:t>人接入设备端口至投标人IP网接入设备端口）。</w:t>
      </w:r>
    </w:p>
    <w:p w14:paraId="6DF00E31">
      <w:pPr>
        <w:keepNext w:val="0"/>
        <w:keepLines w:val="0"/>
        <w:pageBreakBefore w:val="0"/>
        <w:widowControl w:val="0"/>
        <w:numPr>
          <w:ilvl w:val="0"/>
          <w:numId w:val="5"/>
        </w:numPr>
        <w:kinsoku/>
        <w:wordWrap/>
        <w:overflowPunct/>
        <w:topLinePunct w:val="0"/>
        <w:autoSpaceDE/>
        <w:autoSpaceDN/>
        <w:bidi w:val="0"/>
        <w:spacing w:line="360" w:lineRule="auto"/>
        <w:ind w:left="392" w:leftChars="0" w:firstLine="448" w:firstLineChars="0"/>
        <w:textAlignment w:val="auto"/>
        <w:rPr>
          <w:rFonts w:ascii="宋体" w:hAnsi="宋体" w:eastAsia="宋体" w:cs="宋体"/>
          <w:bCs/>
          <w:color w:val="000000"/>
          <w:spacing w:val="-8"/>
          <w:sz w:val="24"/>
          <w:szCs w:val="24"/>
          <w:highlight w:val="none"/>
        </w:rPr>
      </w:pPr>
      <w:r>
        <w:rPr>
          <w:rFonts w:hint="eastAsia" w:ascii="宋体" w:hAnsi="宋体" w:eastAsia="宋体" w:cs="宋体"/>
          <w:bCs/>
          <w:color w:val="000000"/>
          <w:spacing w:val="-8"/>
          <w:sz w:val="24"/>
          <w:szCs w:val="24"/>
          <w:highlight w:val="none"/>
        </w:rPr>
        <w:t>国际出口资源：投标人具备自有国际出口带宽且不低于2</w:t>
      </w:r>
      <w:r>
        <w:rPr>
          <w:rFonts w:ascii="宋体" w:hAnsi="宋体" w:eastAsia="宋体" w:cs="宋体"/>
          <w:bCs/>
          <w:color w:val="000000"/>
          <w:spacing w:val="-8"/>
          <w:sz w:val="24"/>
          <w:szCs w:val="24"/>
          <w:highlight w:val="none"/>
        </w:rPr>
        <w:t>000000</w:t>
      </w:r>
      <w:r>
        <w:rPr>
          <w:rFonts w:hint="eastAsia" w:ascii="宋体" w:hAnsi="宋体" w:eastAsia="宋体" w:cs="宋体"/>
          <w:bCs/>
          <w:color w:val="000000"/>
          <w:spacing w:val="-8"/>
          <w:sz w:val="24"/>
          <w:szCs w:val="24"/>
          <w:highlight w:val="none"/>
        </w:rPr>
        <w:t>Mb。</w:t>
      </w:r>
    </w:p>
    <w:p w14:paraId="36090A96">
      <w:pPr>
        <w:keepNext w:val="0"/>
        <w:keepLines w:val="0"/>
        <w:pageBreakBefore w:val="0"/>
        <w:widowControl w:val="0"/>
        <w:numPr>
          <w:ilvl w:val="0"/>
          <w:numId w:val="5"/>
        </w:numPr>
        <w:kinsoku/>
        <w:wordWrap/>
        <w:overflowPunct/>
        <w:topLinePunct w:val="0"/>
        <w:autoSpaceDE/>
        <w:autoSpaceDN/>
        <w:bidi w:val="0"/>
        <w:spacing w:line="360" w:lineRule="auto"/>
        <w:ind w:left="392" w:leftChars="0" w:firstLine="448" w:firstLineChars="0"/>
        <w:textAlignment w:val="auto"/>
        <w:rPr>
          <w:rFonts w:ascii="宋体" w:hAnsi="宋体" w:eastAsia="宋体" w:cs="宋体"/>
          <w:bCs/>
          <w:color w:val="000000"/>
          <w:spacing w:val="-8"/>
          <w:sz w:val="24"/>
          <w:szCs w:val="24"/>
        </w:rPr>
      </w:pPr>
      <w:r>
        <w:rPr>
          <w:rFonts w:hint="eastAsia" w:ascii="宋体" w:hAnsi="宋体" w:eastAsia="宋体" w:cs="宋体"/>
          <w:bCs/>
          <w:color w:val="000000"/>
          <w:spacing w:val="-8"/>
          <w:sz w:val="24"/>
          <w:szCs w:val="24"/>
        </w:rPr>
        <w:t>互联网接入的接口类型：千兆光口或千兆电口。</w:t>
      </w:r>
    </w:p>
    <w:p w14:paraId="071B6638">
      <w:pPr>
        <w:keepNext w:val="0"/>
        <w:keepLines w:val="0"/>
        <w:pageBreakBefore w:val="0"/>
        <w:widowControl w:val="0"/>
        <w:numPr>
          <w:ilvl w:val="0"/>
          <w:numId w:val="5"/>
        </w:numPr>
        <w:kinsoku/>
        <w:wordWrap/>
        <w:overflowPunct/>
        <w:topLinePunct w:val="0"/>
        <w:autoSpaceDE/>
        <w:autoSpaceDN/>
        <w:bidi w:val="0"/>
        <w:spacing w:line="360" w:lineRule="auto"/>
        <w:ind w:left="392" w:leftChars="0" w:firstLine="448" w:firstLineChars="0"/>
        <w:textAlignment w:val="auto"/>
        <w:rPr>
          <w:rFonts w:ascii="宋体" w:hAnsi="宋体" w:eastAsia="宋体" w:cs="宋体"/>
          <w:bCs/>
          <w:color w:val="000000"/>
          <w:spacing w:val="-8"/>
          <w:sz w:val="24"/>
          <w:szCs w:val="24"/>
        </w:rPr>
      </w:pPr>
      <w:r>
        <w:rPr>
          <w:rFonts w:hint="eastAsia" w:ascii="宋体" w:hAnsi="宋体" w:eastAsia="宋体" w:cs="宋体"/>
          <w:bCs/>
          <w:color w:val="000000"/>
          <w:spacing w:val="-8"/>
          <w:sz w:val="24"/>
          <w:szCs w:val="24"/>
        </w:rPr>
        <w:t>互联网光纤指标：光纤衰耗≤0.5dB每公里(指从</w:t>
      </w:r>
      <w:r>
        <w:rPr>
          <w:rFonts w:hint="eastAsia" w:ascii="宋体" w:hAnsi="宋体" w:eastAsia="宋体" w:cs="宋体"/>
          <w:bCs/>
          <w:color w:val="000000"/>
          <w:spacing w:val="-8"/>
          <w:sz w:val="24"/>
          <w:szCs w:val="24"/>
          <w:lang w:eastAsia="zh-CN"/>
        </w:rPr>
        <w:t>采购</w:t>
      </w:r>
      <w:r>
        <w:rPr>
          <w:rFonts w:hint="eastAsia" w:ascii="宋体" w:hAnsi="宋体" w:eastAsia="宋体" w:cs="宋体"/>
          <w:bCs/>
          <w:color w:val="000000"/>
          <w:spacing w:val="-8"/>
          <w:sz w:val="24"/>
          <w:szCs w:val="24"/>
        </w:rPr>
        <w:t>人互联网出口设备后第一个ODF接口到投标人互联网骨干节点的光纤段)。</w:t>
      </w:r>
    </w:p>
    <w:p w14:paraId="23688F9C">
      <w:pPr>
        <w:keepNext w:val="0"/>
        <w:keepLines w:val="0"/>
        <w:pageBreakBefore w:val="0"/>
        <w:widowControl w:val="0"/>
        <w:numPr>
          <w:ilvl w:val="0"/>
          <w:numId w:val="5"/>
        </w:numPr>
        <w:kinsoku/>
        <w:wordWrap/>
        <w:overflowPunct/>
        <w:topLinePunct w:val="0"/>
        <w:autoSpaceDE/>
        <w:autoSpaceDN/>
        <w:bidi w:val="0"/>
        <w:spacing w:line="360" w:lineRule="auto"/>
        <w:ind w:left="392" w:leftChars="0" w:firstLine="448" w:firstLineChars="0"/>
        <w:textAlignment w:val="auto"/>
        <w:rPr>
          <w:rFonts w:ascii="宋体" w:hAnsi="宋体" w:eastAsia="宋体" w:cs="宋体"/>
          <w:bCs/>
          <w:color w:val="000000"/>
          <w:spacing w:val="-8"/>
          <w:sz w:val="24"/>
          <w:szCs w:val="24"/>
        </w:rPr>
      </w:pPr>
      <w:r>
        <w:rPr>
          <w:rFonts w:hint="eastAsia" w:ascii="宋体" w:hAnsi="宋体" w:eastAsia="宋体" w:cs="宋体"/>
          <w:bCs/>
          <w:color w:val="000000"/>
          <w:spacing w:val="-8"/>
          <w:sz w:val="24"/>
          <w:szCs w:val="24"/>
          <w:highlight w:val="none"/>
        </w:rPr>
        <w:t>自有</w:t>
      </w:r>
      <w:r>
        <w:rPr>
          <w:rFonts w:hint="eastAsia" w:ascii="宋体" w:hAnsi="宋体" w:eastAsia="宋体" w:cs="宋体"/>
          <w:bCs/>
          <w:color w:val="000000"/>
          <w:spacing w:val="-8"/>
          <w:sz w:val="24"/>
          <w:szCs w:val="24"/>
        </w:rPr>
        <w:t>IP地址：投标人为本项目提供的IPv</w:t>
      </w:r>
      <w:r>
        <w:rPr>
          <w:rFonts w:ascii="宋体" w:hAnsi="宋体" w:eastAsia="宋体" w:cs="宋体"/>
          <w:bCs/>
          <w:color w:val="000000"/>
          <w:spacing w:val="-8"/>
          <w:sz w:val="24"/>
          <w:szCs w:val="24"/>
        </w:rPr>
        <w:t>4</w:t>
      </w:r>
      <w:r>
        <w:rPr>
          <w:rFonts w:hint="eastAsia" w:ascii="宋体" w:hAnsi="宋体" w:eastAsia="宋体" w:cs="宋体"/>
          <w:bCs/>
          <w:color w:val="000000"/>
          <w:spacing w:val="-8"/>
          <w:sz w:val="24"/>
          <w:szCs w:val="24"/>
        </w:rPr>
        <w:t>地址为CNNIC（中国互联网络信息中心）IP地址分配联盟分配的属于投标人的专属地址。</w:t>
      </w:r>
    </w:p>
    <w:p w14:paraId="717A70D9">
      <w:pPr>
        <w:keepNext w:val="0"/>
        <w:keepLines w:val="0"/>
        <w:pageBreakBefore w:val="0"/>
        <w:widowControl w:val="0"/>
        <w:numPr>
          <w:ilvl w:val="0"/>
          <w:numId w:val="5"/>
        </w:numPr>
        <w:kinsoku/>
        <w:wordWrap/>
        <w:overflowPunct/>
        <w:topLinePunct w:val="0"/>
        <w:autoSpaceDE/>
        <w:autoSpaceDN/>
        <w:bidi w:val="0"/>
        <w:spacing w:line="360" w:lineRule="auto"/>
        <w:ind w:left="392" w:leftChars="0" w:firstLine="448" w:firstLineChars="0"/>
        <w:textAlignment w:val="auto"/>
        <w:rPr>
          <w:rFonts w:ascii="宋体" w:hAnsi="宋体" w:eastAsia="宋体" w:cs="宋体"/>
          <w:bCs/>
          <w:color w:val="000000"/>
          <w:spacing w:val="-8"/>
          <w:sz w:val="24"/>
          <w:szCs w:val="24"/>
          <w:highlight w:val="none"/>
        </w:rPr>
      </w:pPr>
      <w:r>
        <w:rPr>
          <w:rFonts w:hint="eastAsia" w:ascii="宋体" w:hAnsi="宋体" w:eastAsia="宋体" w:cs="宋体"/>
          <w:bCs/>
          <w:color w:val="000000"/>
          <w:spacing w:val="-8"/>
          <w:sz w:val="24"/>
          <w:szCs w:val="24"/>
          <w:highlight w:val="none"/>
        </w:rPr>
        <w:t>IPv</w:t>
      </w:r>
      <w:r>
        <w:rPr>
          <w:rFonts w:hint="eastAsia" w:ascii="宋体" w:hAnsi="宋体" w:eastAsia="宋体" w:cs="宋体"/>
          <w:bCs/>
          <w:color w:val="000000"/>
          <w:spacing w:val="-8"/>
          <w:sz w:val="24"/>
          <w:szCs w:val="24"/>
          <w:highlight w:val="none"/>
          <w:lang w:val="en-US" w:eastAsia="zh-CN"/>
        </w:rPr>
        <w:t>4</w:t>
      </w:r>
      <w:r>
        <w:rPr>
          <w:rFonts w:hint="eastAsia" w:ascii="宋体" w:hAnsi="宋体" w:eastAsia="宋体" w:cs="宋体"/>
          <w:bCs/>
          <w:color w:val="000000"/>
          <w:spacing w:val="-8"/>
          <w:sz w:val="24"/>
          <w:szCs w:val="24"/>
          <w:highlight w:val="none"/>
        </w:rPr>
        <w:t>地址：在服务期内，具备提供IPv</w:t>
      </w:r>
      <w:r>
        <w:rPr>
          <w:rFonts w:hint="eastAsia" w:ascii="宋体" w:hAnsi="宋体" w:eastAsia="宋体" w:cs="宋体"/>
          <w:bCs/>
          <w:color w:val="000000"/>
          <w:spacing w:val="-8"/>
          <w:sz w:val="24"/>
          <w:szCs w:val="24"/>
          <w:highlight w:val="none"/>
          <w:lang w:val="en-US" w:eastAsia="zh-CN"/>
        </w:rPr>
        <w:t>4</w:t>
      </w:r>
      <w:r>
        <w:rPr>
          <w:rFonts w:hint="eastAsia" w:ascii="宋体" w:hAnsi="宋体" w:eastAsia="宋体" w:cs="宋体"/>
          <w:bCs/>
          <w:color w:val="000000"/>
          <w:spacing w:val="-8"/>
          <w:sz w:val="24"/>
          <w:szCs w:val="24"/>
          <w:highlight w:val="none"/>
        </w:rPr>
        <w:t>地址的能力。</w:t>
      </w:r>
    </w:p>
    <w:p w14:paraId="34A58D82">
      <w:pPr>
        <w:keepNext w:val="0"/>
        <w:keepLines w:val="0"/>
        <w:pageBreakBefore w:val="0"/>
        <w:widowControl w:val="0"/>
        <w:numPr>
          <w:ilvl w:val="0"/>
          <w:numId w:val="5"/>
        </w:numPr>
        <w:kinsoku/>
        <w:wordWrap/>
        <w:overflowPunct/>
        <w:topLinePunct w:val="0"/>
        <w:autoSpaceDE/>
        <w:autoSpaceDN/>
        <w:bidi w:val="0"/>
        <w:spacing w:line="360" w:lineRule="auto"/>
        <w:ind w:left="392" w:leftChars="0" w:firstLine="448" w:firstLineChars="0"/>
        <w:textAlignment w:val="auto"/>
        <w:rPr>
          <w:rFonts w:hint="default" w:ascii="宋体" w:hAnsi="宋体" w:eastAsia="宋体" w:cs="宋体"/>
          <w:bCs/>
          <w:color w:val="000000"/>
          <w:spacing w:val="-8"/>
          <w:sz w:val="24"/>
          <w:szCs w:val="24"/>
          <w:highlight w:val="none"/>
          <w:lang w:val="en-US" w:eastAsia="zh"/>
        </w:rPr>
      </w:pPr>
      <w:r>
        <w:rPr>
          <w:rFonts w:hint="eastAsia" w:ascii="宋体" w:hAnsi="宋体" w:eastAsia="宋体" w:cs="宋体"/>
          <w:bCs/>
          <w:color w:val="000000"/>
          <w:spacing w:val="-8"/>
          <w:sz w:val="24"/>
          <w:szCs w:val="24"/>
          <w:highlight w:val="none"/>
          <w:lang w:val="en-US" w:eastAsia="zh"/>
        </w:rPr>
        <w:t>IPv6</w:t>
      </w:r>
      <w:r>
        <w:rPr>
          <w:rFonts w:hint="eastAsia" w:ascii="宋体" w:hAnsi="宋体" w:eastAsia="宋体" w:cs="宋体"/>
          <w:bCs/>
          <w:color w:val="000000"/>
          <w:spacing w:val="-8"/>
          <w:sz w:val="24"/>
          <w:szCs w:val="24"/>
          <w:highlight w:val="none"/>
          <w:lang w:val="en-US" w:eastAsia="zh-CN"/>
        </w:rPr>
        <w:t>地址：在服务期内，投标人需提供IPv4至IPv6的线路升级服务，并具备提供IPv6地址的能力</w:t>
      </w:r>
    </w:p>
    <w:p w14:paraId="12D5062E">
      <w:pPr>
        <w:keepNext w:val="0"/>
        <w:keepLines w:val="0"/>
        <w:pageBreakBefore w:val="0"/>
        <w:widowControl w:val="0"/>
        <w:numPr>
          <w:ilvl w:val="0"/>
          <w:numId w:val="5"/>
        </w:numPr>
        <w:kinsoku/>
        <w:wordWrap/>
        <w:overflowPunct/>
        <w:topLinePunct w:val="0"/>
        <w:autoSpaceDE/>
        <w:autoSpaceDN/>
        <w:bidi w:val="0"/>
        <w:spacing w:line="360" w:lineRule="auto"/>
        <w:ind w:left="392" w:leftChars="0" w:firstLine="448" w:firstLineChars="0"/>
        <w:textAlignment w:val="auto"/>
        <w:rPr>
          <w:rFonts w:hint="default" w:ascii="宋体" w:hAnsi="宋体" w:eastAsia="宋体" w:cs="宋体"/>
          <w:bCs/>
          <w:color w:val="000000"/>
          <w:spacing w:val="-8"/>
          <w:sz w:val="24"/>
          <w:szCs w:val="24"/>
          <w:highlight w:val="none"/>
          <w:lang w:val="en-US" w:eastAsia="zh-CN"/>
        </w:rPr>
      </w:pPr>
      <w:r>
        <w:rPr>
          <w:rFonts w:hint="eastAsia" w:ascii="宋体" w:hAnsi="宋体" w:eastAsia="宋体" w:cs="宋体"/>
          <w:bCs/>
          <w:color w:val="000000"/>
          <w:spacing w:val="-8"/>
          <w:sz w:val="24"/>
          <w:szCs w:val="24"/>
          <w:highlight w:val="none"/>
          <w:lang w:val="en-US" w:eastAsia="zh-CN"/>
        </w:rPr>
        <w:t>投标人可提供：1000M线路至少提供64个的公网IPv4地址、200M线路至少提供32个公网IPv4地址。</w:t>
      </w:r>
    </w:p>
    <w:p w14:paraId="56A714DA">
      <w:pPr>
        <w:widowControl w:val="0"/>
        <w:numPr>
          <w:ilvl w:val="0"/>
          <w:numId w:val="4"/>
        </w:numPr>
        <w:spacing w:before="120" w:line="22" w:lineRule="atLeast"/>
        <w:jc w:val="both"/>
        <w:rPr>
          <w:rFonts w:hint="eastAsia" w:ascii="宋体" w:hAnsi="宋体" w:eastAsia="宋体" w:cs="宋体"/>
          <w:bCs/>
          <w:color w:val="000000"/>
          <w:spacing w:val="-8"/>
          <w:kern w:val="2"/>
          <w:sz w:val="24"/>
          <w:szCs w:val="24"/>
          <w:highlight w:val="none"/>
          <w:lang w:val="en-US" w:eastAsia="zh-CN" w:bidi="ar-SA"/>
        </w:rPr>
      </w:pPr>
      <w:r>
        <w:rPr>
          <w:rFonts w:hint="eastAsia" w:ascii="宋体" w:hAnsi="宋体" w:eastAsia="宋体" w:cs="宋体"/>
          <w:bCs/>
          <w:color w:val="000000"/>
          <w:spacing w:val="-8"/>
          <w:kern w:val="2"/>
          <w:sz w:val="24"/>
          <w:szCs w:val="24"/>
          <w:highlight w:val="none"/>
          <w:lang w:val="en-US" w:eastAsia="zh-CN" w:bidi="ar-SA"/>
        </w:rPr>
        <w:t>服务内容及要求</w:t>
      </w:r>
    </w:p>
    <w:p w14:paraId="04F25FFC">
      <w:pPr>
        <w:pStyle w:val="3"/>
        <w:numPr>
          <w:ilvl w:val="0"/>
          <w:numId w:val="0"/>
        </w:numPr>
        <w:rPr>
          <w:rFonts w:hint="default"/>
          <w:lang w:val="en-US" w:eastAsia="zh-CN"/>
        </w:rPr>
      </w:pPr>
    </w:p>
    <w:p w14:paraId="669B521F">
      <w:pPr>
        <w:keepNext w:val="0"/>
        <w:keepLines w:val="0"/>
        <w:pageBreakBefore w:val="0"/>
        <w:widowControl w:val="0"/>
        <w:numPr>
          <w:ilvl w:val="0"/>
          <w:numId w:val="0"/>
        </w:numPr>
        <w:tabs>
          <w:tab w:val="left" w:pos="425"/>
        </w:tabs>
        <w:kinsoku/>
        <w:wordWrap/>
        <w:overflowPunct/>
        <w:topLinePunct w:val="0"/>
        <w:autoSpaceDE/>
        <w:autoSpaceDN/>
        <w:bidi w:val="0"/>
        <w:spacing w:line="360" w:lineRule="auto"/>
        <w:ind w:left="420" w:leftChars="200" w:firstLine="0" w:firstLineChars="0"/>
        <w:textAlignment w:val="auto"/>
        <w:rPr>
          <w:rFonts w:ascii="宋体" w:hAnsi="宋体" w:eastAsia="宋体" w:cs="宋体"/>
          <w:b w:val="0"/>
          <w:bCs/>
          <w:color w:val="000000"/>
          <w:spacing w:val="-8"/>
          <w:sz w:val="24"/>
          <w:szCs w:val="24"/>
        </w:rPr>
      </w:pPr>
      <w:r>
        <w:rPr>
          <w:rFonts w:hint="eastAsia" w:ascii="宋体" w:hAnsi="宋体" w:eastAsia="宋体" w:cs="宋体"/>
          <w:b w:val="0"/>
          <w:bCs/>
          <w:color w:val="000000"/>
          <w:spacing w:val="-8"/>
          <w:sz w:val="24"/>
          <w:szCs w:val="24"/>
          <w:lang w:val="en-US" w:eastAsia="zh-CN"/>
        </w:rPr>
        <w:t>1.</w:t>
      </w:r>
      <w:r>
        <w:rPr>
          <w:rFonts w:hint="eastAsia" w:ascii="宋体" w:hAnsi="宋体" w:eastAsia="宋体" w:cs="宋体"/>
          <w:b w:val="0"/>
          <w:bCs/>
          <w:color w:val="000000"/>
          <w:spacing w:val="-8"/>
          <w:sz w:val="24"/>
          <w:szCs w:val="24"/>
        </w:rPr>
        <w:t>★故障响应和处理：提供7×24故障受理电话，故障响应时间≤10分钟，业务恢复时间≤</w:t>
      </w:r>
      <w:r>
        <w:rPr>
          <w:rFonts w:ascii="宋体" w:hAnsi="宋体" w:eastAsia="宋体" w:cs="宋体"/>
          <w:b w:val="0"/>
          <w:bCs/>
          <w:color w:val="000000"/>
          <w:spacing w:val="-8"/>
          <w:sz w:val="24"/>
          <w:szCs w:val="24"/>
        </w:rPr>
        <w:t>4</w:t>
      </w:r>
      <w:r>
        <w:rPr>
          <w:rFonts w:hint="eastAsia" w:ascii="宋体" w:hAnsi="宋体" w:eastAsia="宋体" w:cs="宋体"/>
          <w:b w:val="0"/>
          <w:bCs/>
          <w:color w:val="000000"/>
          <w:spacing w:val="-8"/>
          <w:sz w:val="24"/>
          <w:szCs w:val="24"/>
        </w:rPr>
        <w:t>小时，每年故障率≤</w:t>
      </w:r>
      <w:r>
        <w:rPr>
          <w:rFonts w:ascii="宋体" w:hAnsi="宋体" w:eastAsia="宋体" w:cs="宋体"/>
          <w:b w:val="0"/>
          <w:bCs/>
          <w:color w:val="000000"/>
          <w:spacing w:val="-8"/>
          <w:sz w:val="24"/>
          <w:szCs w:val="24"/>
        </w:rPr>
        <w:t>5次</w:t>
      </w:r>
      <w:r>
        <w:rPr>
          <w:rFonts w:hint="eastAsia" w:ascii="宋体" w:hAnsi="宋体" w:eastAsia="宋体" w:cs="宋体"/>
          <w:b w:val="0"/>
          <w:bCs/>
          <w:color w:val="000000"/>
          <w:spacing w:val="-8"/>
          <w:sz w:val="24"/>
          <w:szCs w:val="24"/>
        </w:rPr>
        <w:t>，投标人需提供故障响应承诺函</w:t>
      </w:r>
      <w:r>
        <w:rPr>
          <w:rFonts w:hint="eastAsia" w:ascii="宋体" w:hAnsi="宋体" w:eastAsia="宋体" w:cs="宋体"/>
          <w:b w:val="0"/>
          <w:bCs/>
          <w:color w:val="000000"/>
          <w:spacing w:val="-8"/>
          <w:sz w:val="24"/>
          <w:szCs w:val="24"/>
          <w:lang w:eastAsia="zh-CN"/>
        </w:rPr>
        <w:t>（承诺函格式自拟）</w:t>
      </w:r>
      <w:r>
        <w:rPr>
          <w:rFonts w:hint="eastAsia" w:eastAsia="宋体"/>
          <w:b w:val="0"/>
          <w:bCs/>
          <w:sz w:val="24"/>
          <w:lang w:eastAsia="zh-CN"/>
        </w:rPr>
        <w:t>并加盖公章</w:t>
      </w:r>
      <w:r>
        <w:rPr>
          <w:rFonts w:hint="eastAsia" w:ascii="宋体" w:hAnsi="宋体" w:eastAsia="宋体" w:cs="宋体"/>
          <w:b w:val="0"/>
          <w:bCs/>
          <w:color w:val="000000"/>
          <w:spacing w:val="-8"/>
          <w:sz w:val="24"/>
          <w:szCs w:val="24"/>
        </w:rPr>
        <w:t>。</w:t>
      </w:r>
    </w:p>
    <w:p w14:paraId="331EFCAF">
      <w:pPr>
        <w:keepNext w:val="0"/>
        <w:keepLines w:val="0"/>
        <w:pageBreakBefore w:val="0"/>
        <w:widowControl w:val="0"/>
        <w:numPr>
          <w:ilvl w:val="0"/>
          <w:numId w:val="0"/>
        </w:numPr>
        <w:tabs>
          <w:tab w:val="left" w:pos="425"/>
        </w:tabs>
        <w:kinsoku/>
        <w:wordWrap/>
        <w:overflowPunct/>
        <w:topLinePunct w:val="0"/>
        <w:autoSpaceDE/>
        <w:autoSpaceDN/>
        <w:bidi w:val="0"/>
        <w:spacing w:line="360" w:lineRule="auto"/>
        <w:ind w:left="420" w:leftChars="200" w:firstLine="0" w:firstLineChars="0"/>
        <w:textAlignment w:val="auto"/>
        <w:rPr>
          <w:rFonts w:ascii="宋体" w:hAnsi="宋体" w:eastAsia="宋体" w:cs="宋体"/>
          <w:b w:val="0"/>
          <w:bCs/>
          <w:color w:val="000000"/>
          <w:spacing w:val="-8"/>
          <w:sz w:val="24"/>
          <w:szCs w:val="24"/>
        </w:rPr>
      </w:pPr>
      <w:r>
        <w:rPr>
          <w:rFonts w:hint="eastAsia" w:ascii="宋体" w:hAnsi="宋体" w:eastAsia="宋体" w:cs="宋体"/>
          <w:b w:val="0"/>
          <w:bCs/>
          <w:color w:val="000000"/>
          <w:spacing w:val="-8"/>
          <w:sz w:val="24"/>
          <w:szCs w:val="24"/>
          <w:lang w:val="en-US" w:eastAsia="zh-CN"/>
        </w:rPr>
        <w:t>2.</w:t>
      </w:r>
      <w:r>
        <w:rPr>
          <w:rFonts w:hint="eastAsia" w:ascii="宋体" w:hAnsi="宋体" w:eastAsia="宋体" w:cs="宋体"/>
          <w:b w:val="0"/>
          <w:bCs/>
          <w:color w:val="000000"/>
          <w:spacing w:val="-8"/>
          <w:sz w:val="24"/>
          <w:szCs w:val="24"/>
        </w:rPr>
        <w:t>★日常巡视：提供7×24小时，按客户要求指定时</w:t>
      </w:r>
      <w:r>
        <w:rPr>
          <w:rFonts w:hint="eastAsia" w:ascii="宋体" w:hAnsi="宋体" w:eastAsia="宋体" w:cs="宋体"/>
          <w:b w:val="0"/>
          <w:bCs/>
          <w:color w:val="000000"/>
          <w:spacing w:val="-8"/>
          <w:sz w:val="24"/>
          <w:szCs w:val="24"/>
          <w:lang w:val="en-US" w:eastAsia="zh-CN"/>
        </w:rPr>
        <w:t>间段</w:t>
      </w:r>
      <w:r>
        <w:rPr>
          <w:rFonts w:hint="eastAsia" w:ascii="宋体" w:hAnsi="宋体" w:eastAsia="宋体" w:cs="宋体"/>
          <w:b w:val="0"/>
          <w:bCs/>
          <w:color w:val="000000"/>
          <w:spacing w:val="-8"/>
          <w:sz w:val="24"/>
          <w:szCs w:val="24"/>
        </w:rPr>
        <w:t>到达客户侧进行相关巡视巡检工作，并提供报告单。投标人需提供</w:t>
      </w:r>
      <w:r>
        <w:rPr>
          <w:rFonts w:hint="eastAsia" w:ascii="宋体" w:hAnsi="宋体" w:eastAsia="宋体" w:cs="宋体"/>
          <w:b w:val="0"/>
          <w:bCs/>
          <w:color w:val="000000"/>
          <w:spacing w:val="-8"/>
          <w:sz w:val="24"/>
          <w:szCs w:val="24"/>
          <w:lang w:eastAsia="zh-CN"/>
        </w:rPr>
        <w:t>日常巡视</w:t>
      </w:r>
      <w:r>
        <w:rPr>
          <w:rFonts w:hint="eastAsia" w:ascii="宋体" w:hAnsi="宋体" w:eastAsia="宋体" w:cs="宋体"/>
          <w:b w:val="0"/>
          <w:bCs/>
          <w:color w:val="000000"/>
          <w:spacing w:val="-8"/>
          <w:sz w:val="24"/>
          <w:szCs w:val="24"/>
        </w:rPr>
        <w:t>承诺函</w:t>
      </w:r>
      <w:r>
        <w:rPr>
          <w:rFonts w:hint="eastAsia" w:ascii="宋体" w:hAnsi="宋体" w:eastAsia="宋体" w:cs="宋体"/>
          <w:b w:val="0"/>
          <w:bCs/>
          <w:color w:val="000000"/>
          <w:spacing w:val="-8"/>
          <w:sz w:val="24"/>
          <w:szCs w:val="24"/>
          <w:lang w:eastAsia="zh-CN"/>
        </w:rPr>
        <w:t>（承诺函格式自拟）并加盖公章</w:t>
      </w:r>
      <w:r>
        <w:rPr>
          <w:rFonts w:hint="eastAsia" w:ascii="宋体" w:hAnsi="宋体" w:eastAsia="宋体" w:cs="宋体"/>
          <w:b w:val="0"/>
          <w:bCs/>
          <w:color w:val="000000"/>
          <w:spacing w:val="-8"/>
          <w:sz w:val="24"/>
          <w:szCs w:val="24"/>
        </w:rPr>
        <w:t>。</w:t>
      </w:r>
    </w:p>
    <w:p w14:paraId="3967274D">
      <w:pPr>
        <w:keepNext w:val="0"/>
        <w:keepLines w:val="0"/>
        <w:pageBreakBefore w:val="0"/>
        <w:widowControl w:val="0"/>
        <w:numPr>
          <w:ilvl w:val="0"/>
          <w:numId w:val="0"/>
        </w:numPr>
        <w:tabs>
          <w:tab w:val="left" w:pos="425"/>
        </w:tabs>
        <w:kinsoku/>
        <w:wordWrap/>
        <w:overflowPunct/>
        <w:topLinePunct w:val="0"/>
        <w:autoSpaceDE/>
        <w:autoSpaceDN/>
        <w:bidi w:val="0"/>
        <w:spacing w:line="360" w:lineRule="auto"/>
        <w:ind w:left="420" w:leftChars="200" w:firstLine="0" w:firstLineChars="0"/>
        <w:textAlignment w:val="auto"/>
        <w:rPr>
          <w:rFonts w:ascii="宋体" w:hAnsi="宋体" w:eastAsia="宋体" w:cs="宋体"/>
          <w:bCs/>
          <w:color w:val="000000"/>
          <w:spacing w:val="-8"/>
          <w:sz w:val="24"/>
          <w:szCs w:val="24"/>
          <w:highlight w:val="none"/>
        </w:rPr>
      </w:pPr>
      <w:r>
        <w:rPr>
          <w:rFonts w:hint="eastAsia" w:ascii="宋体" w:hAnsi="宋体" w:eastAsia="宋体" w:cs="宋体"/>
          <w:bCs/>
          <w:color w:val="000000"/>
          <w:spacing w:val="-8"/>
          <w:sz w:val="24"/>
          <w:szCs w:val="24"/>
          <w:highlight w:val="none"/>
          <w:lang w:val="en-US" w:eastAsia="zh-CN"/>
        </w:rPr>
        <w:t>3.</w:t>
      </w:r>
      <w:r>
        <w:rPr>
          <w:rFonts w:hint="eastAsia" w:ascii="宋体" w:hAnsi="宋体" w:eastAsia="宋体" w:cs="宋体"/>
          <w:bCs/>
          <w:color w:val="000000"/>
          <w:spacing w:val="-8"/>
          <w:sz w:val="24"/>
          <w:szCs w:val="24"/>
          <w:highlight w:val="none"/>
        </w:rPr>
        <w:t>技术支持方式：</w:t>
      </w:r>
      <w:r>
        <w:rPr>
          <w:rFonts w:hint="eastAsia" w:ascii="宋体" w:hAnsi="宋体" w:eastAsia="宋体" w:cs="宋体"/>
          <w:bCs/>
          <w:color w:val="000000"/>
          <w:spacing w:val="-8"/>
          <w:sz w:val="24"/>
          <w:szCs w:val="24"/>
          <w:highlight w:val="none"/>
          <w:lang w:val="en-US" w:eastAsia="zh-CN"/>
        </w:rPr>
        <w:t>投标人需</w:t>
      </w:r>
      <w:r>
        <w:rPr>
          <w:rFonts w:hint="eastAsia" w:ascii="宋体" w:hAnsi="宋体" w:eastAsia="宋体" w:cs="宋体"/>
          <w:bCs/>
          <w:color w:val="000000"/>
          <w:spacing w:val="-8"/>
          <w:sz w:val="24"/>
          <w:szCs w:val="24"/>
          <w:highlight w:val="none"/>
        </w:rPr>
        <w:t>提供电话和现场技术支撑</w:t>
      </w:r>
      <w:r>
        <w:rPr>
          <w:rFonts w:hint="eastAsia" w:ascii="宋体" w:hAnsi="宋体" w:eastAsia="宋体" w:cs="宋体"/>
          <w:bCs/>
          <w:color w:val="000000"/>
          <w:spacing w:val="-8"/>
          <w:sz w:val="24"/>
          <w:szCs w:val="24"/>
          <w:highlight w:val="none"/>
          <w:lang w:eastAsia="zh-CN"/>
        </w:rPr>
        <w:t>，</w:t>
      </w:r>
      <w:r>
        <w:rPr>
          <w:rFonts w:hint="eastAsia" w:ascii="宋体" w:hAnsi="宋体" w:eastAsia="宋体" w:cs="宋体"/>
          <w:bCs/>
          <w:color w:val="000000"/>
          <w:spacing w:val="-8"/>
          <w:sz w:val="24"/>
          <w:szCs w:val="24"/>
          <w:highlight w:val="none"/>
          <w:lang w:val="en-US" w:eastAsia="zh-CN"/>
        </w:rPr>
        <w:t>现场技术支撑人员到场时间不能超过半个小时</w:t>
      </w:r>
      <w:r>
        <w:rPr>
          <w:rFonts w:hint="eastAsia" w:ascii="宋体" w:hAnsi="宋体" w:eastAsia="宋体" w:cs="宋体"/>
          <w:bCs/>
          <w:color w:val="000000"/>
          <w:spacing w:val="-8"/>
          <w:sz w:val="24"/>
          <w:szCs w:val="24"/>
          <w:highlight w:val="none"/>
        </w:rPr>
        <w:t>。</w:t>
      </w:r>
    </w:p>
    <w:p w14:paraId="1718B4C8">
      <w:pPr>
        <w:keepNext w:val="0"/>
        <w:keepLines w:val="0"/>
        <w:pageBreakBefore w:val="0"/>
        <w:widowControl w:val="0"/>
        <w:numPr>
          <w:ilvl w:val="0"/>
          <w:numId w:val="0"/>
        </w:numPr>
        <w:tabs>
          <w:tab w:val="left" w:pos="425"/>
        </w:tabs>
        <w:kinsoku/>
        <w:wordWrap/>
        <w:overflowPunct/>
        <w:topLinePunct w:val="0"/>
        <w:autoSpaceDE/>
        <w:autoSpaceDN/>
        <w:bidi w:val="0"/>
        <w:spacing w:line="360" w:lineRule="auto"/>
        <w:ind w:left="420" w:leftChars="200" w:firstLine="0" w:firstLineChars="0"/>
        <w:textAlignment w:val="auto"/>
        <w:rPr>
          <w:rFonts w:ascii="宋体" w:hAnsi="宋体" w:eastAsia="宋体" w:cs="宋体"/>
          <w:bCs/>
          <w:color w:val="000000"/>
          <w:spacing w:val="-8"/>
          <w:sz w:val="24"/>
          <w:szCs w:val="24"/>
        </w:rPr>
      </w:pPr>
      <w:r>
        <w:rPr>
          <w:rFonts w:hint="eastAsia" w:ascii="宋体" w:hAnsi="宋体" w:eastAsia="宋体" w:cs="宋体"/>
          <w:bCs/>
          <w:color w:val="000000"/>
          <w:spacing w:val="-8"/>
          <w:sz w:val="24"/>
          <w:szCs w:val="24"/>
          <w:lang w:val="en-US" w:eastAsia="zh-CN"/>
        </w:rPr>
        <w:t>4.</w:t>
      </w:r>
      <w:r>
        <w:rPr>
          <w:rFonts w:hint="eastAsia" w:ascii="宋体" w:hAnsi="宋体" w:eastAsia="宋体" w:cs="宋体"/>
          <w:bCs/>
          <w:color w:val="000000"/>
          <w:spacing w:val="-8"/>
          <w:sz w:val="24"/>
          <w:szCs w:val="24"/>
        </w:rPr>
        <w:t>互联网专线全年网络可用率：投标人提供网络可用时间/(投标人提供网络可用时间+投标人提供网络不可用时间)×100%≥99.9%。</w:t>
      </w:r>
    </w:p>
    <w:p w14:paraId="183D52A8">
      <w:pPr>
        <w:keepNext w:val="0"/>
        <w:keepLines w:val="0"/>
        <w:pageBreakBefore w:val="0"/>
        <w:widowControl w:val="0"/>
        <w:numPr>
          <w:ilvl w:val="0"/>
          <w:numId w:val="0"/>
        </w:numPr>
        <w:tabs>
          <w:tab w:val="left" w:pos="425"/>
        </w:tabs>
        <w:kinsoku/>
        <w:wordWrap/>
        <w:overflowPunct/>
        <w:topLinePunct w:val="0"/>
        <w:autoSpaceDE/>
        <w:autoSpaceDN/>
        <w:bidi w:val="0"/>
        <w:spacing w:line="360" w:lineRule="auto"/>
        <w:ind w:left="420" w:leftChars="200" w:firstLine="0" w:firstLineChars="0"/>
        <w:textAlignment w:val="auto"/>
        <w:rPr>
          <w:rFonts w:ascii="宋体" w:hAnsi="宋体" w:eastAsia="宋体" w:cs="宋体"/>
          <w:bCs/>
          <w:color w:val="000000"/>
          <w:spacing w:val="-8"/>
          <w:sz w:val="24"/>
          <w:szCs w:val="24"/>
          <w:highlight w:val="none"/>
        </w:rPr>
      </w:pPr>
      <w:r>
        <w:rPr>
          <w:rFonts w:hint="eastAsia" w:ascii="宋体" w:hAnsi="宋体" w:eastAsia="宋体" w:cs="宋体"/>
          <w:bCs/>
          <w:color w:val="000000"/>
          <w:spacing w:val="-8"/>
          <w:sz w:val="24"/>
          <w:szCs w:val="24"/>
          <w:highlight w:val="none"/>
          <w:lang w:val="en-US" w:eastAsia="zh-CN"/>
        </w:rPr>
        <w:t>5.交付时效</w:t>
      </w:r>
      <w:r>
        <w:rPr>
          <w:rFonts w:hint="eastAsia" w:ascii="宋体" w:hAnsi="宋体" w:eastAsia="宋体" w:cs="宋体"/>
          <w:bCs/>
          <w:color w:val="000000"/>
          <w:spacing w:val="-8"/>
          <w:sz w:val="24"/>
          <w:szCs w:val="24"/>
          <w:highlight w:val="none"/>
        </w:rPr>
        <w:t>：投标人应提出明确合理的</w:t>
      </w:r>
      <w:r>
        <w:rPr>
          <w:rFonts w:hint="eastAsia" w:ascii="宋体" w:hAnsi="宋体" w:eastAsia="宋体" w:cs="宋体"/>
          <w:bCs/>
          <w:color w:val="000000"/>
          <w:spacing w:val="-8"/>
          <w:sz w:val="24"/>
          <w:szCs w:val="24"/>
          <w:highlight w:val="none"/>
          <w:lang w:eastAsia="zh-CN"/>
        </w:rPr>
        <w:t>方案</w:t>
      </w:r>
      <w:r>
        <w:rPr>
          <w:rFonts w:hint="eastAsia" w:ascii="宋体" w:hAnsi="宋体" w:eastAsia="宋体" w:cs="宋体"/>
          <w:bCs/>
          <w:color w:val="000000"/>
          <w:spacing w:val="-8"/>
          <w:sz w:val="24"/>
          <w:szCs w:val="24"/>
          <w:highlight w:val="none"/>
        </w:rPr>
        <w:t>，保证</w:t>
      </w:r>
      <w:r>
        <w:rPr>
          <w:rFonts w:hint="eastAsia" w:ascii="宋体" w:hAnsi="宋体" w:eastAsia="宋体" w:cs="宋体"/>
          <w:bCs/>
          <w:color w:val="000000"/>
          <w:spacing w:val="-8"/>
          <w:sz w:val="24"/>
          <w:szCs w:val="24"/>
          <w:highlight w:val="none"/>
          <w:lang w:val="en-US" w:eastAsia="zh-CN"/>
        </w:rPr>
        <w:t>中标通知书下达</w:t>
      </w:r>
      <w:r>
        <w:rPr>
          <w:rFonts w:hint="eastAsia" w:ascii="宋体" w:hAnsi="宋体" w:eastAsia="宋体" w:cs="宋体"/>
          <w:bCs/>
          <w:color w:val="000000"/>
          <w:spacing w:val="-8"/>
          <w:sz w:val="24"/>
          <w:szCs w:val="24"/>
          <w:highlight w:val="none"/>
        </w:rPr>
        <w:t>后</w:t>
      </w:r>
      <w:r>
        <w:rPr>
          <w:rFonts w:hint="eastAsia" w:ascii="宋体" w:hAnsi="宋体" w:eastAsia="宋体" w:cs="宋体"/>
          <w:bCs/>
          <w:color w:val="000000"/>
          <w:spacing w:val="-8"/>
          <w:sz w:val="24"/>
          <w:szCs w:val="24"/>
          <w:highlight w:val="none"/>
          <w:lang w:val="en-US" w:eastAsia="zh-CN"/>
        </w:rPr>
        <w:t>3</w:t>
      </w:r>
      <w:r>
        <w:rPr>
          <w:rFonts w:hint="eastAsia" w:ascii="宋体" w:hAnsi="宋体" w:eastAsia="宋体" w:cs="宋体"/>
          <w:bCs/>
          <w:color w:val="000000"/>
          <w:spacing w:val="-8"/>
          <w:sz w:val="24"/>
          <w:szCs w:val="24"/>
          <w:highlight w:val="none"/>
        </w:rPr>
        <w:t>个工作日内完成链路接入施工</w:t>
      </w:r>
      <w:r>
        <w:rPr>
          <w:rFonts w:hint="eastAsia" w:ascii="宋体" w:hAnsi="宋体" w:eastAsia="宋体" w:cs="宋体"/>
          <w:bCs/>
          <w:color w:val="000000"/>
          <w:spacing w:val="-8"/>
          <w:sz w:val="24"/>
          <w:szCs w:val="24"/>
          <w:highlight w:val="none"/>
          <w:lang w:val="en-US" w:eastAsia="zh-CN"/>
        </w:rPr>
        <w:t>及</w:t>
      </w:r>
      <w:r>
        <w:rPr>
          <w:rFonts w:hint="eastAsia" w:ascii="宋体" w:hAnsi="宋体" w:eastAsia="宋体" w:cs="宋体"/>
          <w:bCs/>
          <w:color w:val="000000"/>
          <w:spacing w:val="-8"/>
          <w:sz w:val="24"/>
          <w:szCs w:val="24"/>
          <w:highlight w:val="none"/>
        </w:rPr>
        <w:t>互联网专线开通及测试。</w:t>
      </w:r>
    </w:p>
    <w:p w14:paraId="36E34D76">
      <w:pPr>
        <w:keepNext w:val="0"/>
        <w:keepLines w:val="0"/>
        <w:pageBreakBefore w:val="0"/>
        <w:widowControl w:val="0"/>
        <w:numPr>
          <w:ilvl w:val="0"/>
          <w:numId w:val="0"/>
        </w:numPr>
        <w:tabs>
          <w:tab w:val="left" w:pos="425"/>
        </w:tabs>
        <w:kinsoku/>
        <w:wordWrap/>
        <w:overflowPunct/>
        <w:topLinePunct w:val="0"/>
        <w:autoSpaceDE/>
        <w:autoSpaceDN/>
        <w:bidi w:val="0"/>
        <w:spacing w:line="360" w:lineRule="auto"/>
        <w:ind w:left="420" w:leftChars="200" w:firstLine="0" w:firstLineChars="0"/>
        <w:textAlignment w:val="auto"/>
        <w:rPr>
          <w:rFonts w:ascii="宋体" w:hAnsi="宋体" w:eastAsia="宋体" w:cs="宋体"/>
          <w:bCs/>
          <w:color w:val="000000"/>
          <w:spacing w:val="-8"/>
          <w:sz w:val="24"/>
          <w:szCs w:val="24"/>
        </w:rPr>
      </w:pPr>
      <w:r>
        <w:rPr>
          <w:rFonts w:hint="eastAsia" w:ascii="宋体" w:hAnsi="宋体" w:eastAsia="宋体" w:cs="宋体"/>
          <w:bCs/>
          <w:color w:val="000000"/>
          <w:spacing w:val="-8"/>
          <w:kern w:val="2"/>
          <w:sz w:val="24"/>
          <w:szCs w:val="24"/>
          <w:lang w:val="en-US" w:eastAsia="zh-CN"/>
        </w:rPr>
        <w:t>6.项目实施工程：投标人需保障互联网专线业务平滑过渡，每校区割接中断时长小于10分钟。</w:t>
      </w:r>
    </w:p>
    <w:p w14:paraId="320F23E2">
      <w:pPr>
        <w:keepNext w:val="0"/>
        <w:keepLines w:val="0"/>
        <w:pageBreakBefore w:val="0"/>
        <w:widowControl w:val="0"/>
        <w:numPr>
          <w:ilvl w:val="0"/>
          <w:numId w:val="0"/>
        </w:numPr>
        <w:tabs>
          <w:tab w:val="left" w:pos="425"/>
        </w:tabs>
        <w:kinsoku/>
        <w:wordWrap/>
        <w:overflowPunct/>
        <w:topLinePunct w:val="0"/>
        <w:autoSpaceDE/>
        <w:autoSpaceDN/>
        <w:bidi w:val="0"/>
        <w:spacing w:line="360" w:lineRule="auto"/>
        <w:ind w:left="420" w:leftChars="200" w:firstLine="0" w:firstLineChars="0"/>
        <w:textAlignment w:val="auto"/>
        <w:rPr>
          <w:rFonts w:ascii="宋体" w:hAnsi="宋体" w:eastAsia="宋体" w:cs="宋体"/>
          <w:bCs/>
          <w:color w:val="000000"/>
          <w:spacing w:val="-8"/>
          <w:sz w:val="24"/>
          <w:szCs w:val="24"/>
        </w:rPr>
      </w:pPr>
      <w:r>
        <w:rPr>
          <w:rFonts w:hint="eastAsia" w:ascii="宋体" w:hAnsi="宋体" w:eastAsia="宋体" w:cs="宋体"/>
          <w:bCs/>
          <w:color w:val="000000"/>
          <w:spacing w:val="-8"/>
          <w:sz w:val="24"/>
          <w:szCs w:val="24"/>
          <w:lang w:val="en-US" w:eastAsia="zh-CN"/>
        </w:rPr>
        <w:t>7.</w:t>
      </w:r>
      <w:r>
        <w:rPr>
          <w:rFonts w:hint="eastAsia" w:ascii="宋体" w:hAnsi="宋体" w:eastAsia="宋体" w:cs="宋体"/>
          <w:bCs/>
          <w:color w:val="000000"/>
          <w:spacing w:val="-8"/>
          <w:sz w:val="24"/>
          <w:szCs w:val="24"/>
        </w:rPr>
        <w:t>网络监控中心服务：投标人应具备自有独享的7×24小时的网络监控中心，</w:t>
      </w:r>
      <w:r>
        <w:rPr>
          <w:rFonts w:hint="eastAsia" w:ascii="宋体" w:hAnsi="宋体" w:eastAsia="宋体" w:cs="宋体"/>
          <w:bCs/>
          <w:color w:val="000000"/>
          <w:spacing w:val="-8"/>
          <w:sz w:val="24"/>
          <w:szCs w:val="24"/>
          <w:lang w:eastAsia="zh-CN"/>
        </w:rPr>
        <w:t>应急响应时间</w:t>
      </w:r>
      <w:r>
        <w:rPr>
          <w:rFonts w:hint="eastAsia" w:ascii="宋体" w:hAnsi="宋体" w:eastAsia="宋体" w:cs="宋体"/>
          <w:bCs/>
          <w:color w:val="000000"/>
          <w:spacing w:val="-8"/>
          <w:sz w:val="24"/>
          <w:szCs w:val="24"/>
        </w:rPr>
        <w:t>≤</w:t>
      </w:r>
      <w:r>
        <w:rPr>
          <w:rFonts w:hint="eastAsia" w:ascii="宋体" w:hAnsi="宋体" w:eastAsia="宋体" w:cs="宋体"/>
          <w:bCs/>
          <w:color w:val="000000"/>
          <w:spacing w:val="-8"/>
          <w:sz w:val="24"/>
          <w:lang w:val="en-US" w:eastAsia="zh-CN"/>
        </w:rPr>
        <w:t>2小时</w:t>
      </w:r>
      <w:r>
        <w:rPr>
          <w:rFonts w:hint="eastAsia" w:ascii="宋体" w:hAnsi="宋体" w:eastAsia="宋体" w:cs="宋体"/>
          <w:bCs/>
          <w:color w:val="000000"/>
          <w:spacing w:val="-8"/>
          <w:sz w:val="24"/>
          <w:szCs w:val="24"/>
        </w:rPr>
        <w:t>。</w:t>
      </w:r>
    </w:p>
    <w:p w14:paraId="2AA234B0">
      <w:pPr>
        <w:keepNext w:val="0"/>
        <w:keepLines w:val="0"/>
        <w:pageBreakBefore w:val="0"/>
        <w:widowControl w:val="0"/>
        <w:numPr>
          <w:ilvl w:val="0"/>
          <w:numId w:val="0"/>
        </w:numPr>
        <w:tabs>
          <w:tab w:val="left" w:pos="425"/>
        </w:tabs>
        <w:kinsoku/>
        <w:wordWrap/>
        <w:overflowPunct/>
        <w:topLinePunct w:val="0"/>
        <w:autoSpaceDE/>
        <w:autoSpaceDN/>
        <w:bidi w:val="0"/>
        <w:spacing w:line="360" w:lineRule="auto"/>
        <w:ind w:left="420" w:leftChars="200" w:firstLine="0" w:firstLineChars="0"/>
        <w:textAlignment w:val="auto"/>
        <w:rPr>
          <w:rFonts w:ascii="宋体" w:hAnsi="宋体" w:eastAsia="宋体" w:cs="宋体"/>
          <w:bCs/>
          <w:color w:val="000000"/>
          <w:spacing w:val="-8"/>
          <w:sz w:val="24"/>
          <w:szCs w:val="24"/>
        </w:rPr>
      </w:pPr>
      <w:r>
        <w:rPr>
          <w:rFonts w:hint="eastAsia" w:ascii="宋体" w:hAnsi="宋体" w:eastAsia="宋体" w:cs="宋体"/>
          <w:bCs/>
          <w:color w:val="000000"/>
          <w:spacing w:val="-8"/>
          <w:sz w:val="24"/>
          <w:szCs w:val="24"/>
          <w:lang w:val="en-US" w:eastAsia="zh-CN"/>
        </w:rPr>
        <w:t>8.</w:t>
      </w:r>
      <w:r>
        <w:rPr>
          <w:rFonts w:hint="eastAsia" w:ascii="宋体" w:hAnsi="宋体" w:eastAsia="宋体" w:cs="宋体"/>
          <w:bCs/>
          <w:color w:val="000000"/>
          <w:spacing w:val="-8"/>
          <w:sz w:val="24"/>
          <w:szCs w:val="24"/>
        </w:rPr>
        <w:t>重保服务：投标人应能够提供重要通信保障服务，按需为用户提供特殊时期重要电路通信保障。</w:t>
      </w:r>
      <w:r>
        <w:rPr>
          <w:rFonts w:hint="eastAsia" w:ascii="宋体" w:hAnsi="宋体" w:eastAsia="宋体" w:cs="宋体"/>
          <w:bCs/>
          <w:color w:val="000000"/>
          <w:spacing w:val="-8"/>
          <w:sz w:val="24"/>
          <w:szCs w:val="24"/>
          <w:lang w:val="en-US" w:eastAsia="zh-CN"/>
        </w:rPr>
        <w:t xml:space="preserve"> </w:t>
      </w:r>
    </w:p>
    <w:p w14:paraId="6A84731C">
      <w:pPr>
        <w:keepNext w:val="0"/>
        <w:keepLines w:val="0"/>
        <w:pageBreakBefore w:val="0"/>
        <w:widowControl w:val="0"/>
        <w:numPr>
          <w:ilvl w:val="0"/>
          <w:numId w:val="0"/>
        </w:numPr>
        <w:tabs>
          <w:tab w:val="left" w:pos="425"/>
        </w:tabs>
        <w:kinsoku/>
        <w:wordWrap/>
        <w:overflowPunct/>
        <w:topLinePunct w:val="0"/>
        <w:autoSpaceDE/>
        <w:autoSpaceDN/>
        <w:bidi w:val="0"/>
        <w:spacing w:line="360" w:lineRule="auto"/>
        <w:ind w:left="420" w:leftChars="200" w:firstLine="0" w:firstLineChars="0"/>
        <w:textAlignment w:val="auto"/>
        <w:rPr>
          <w:rFonts w:ascii="宋体" w:hAnsi="宋体" w:eastAsia="宋体" w:cs="宋体"/>
          <w:bCs/>
          <w:color w:val="000000"/>
          <w:spacing w:val="-8"/>
          <w:sz w:val="24"/>
          <w:szCs w:val="24"/>
        </w:rPr>
      </w:pPr>
      <w:r>
        <w:rPr>
          <w:rFonts w:hint="eastAsia" w:ascii="宋体" w:hAnsi="宋体" w:eastAsia="宋体" w:cs="宋体"/>
          <w:bCs/>
          <w:color w:val="000000"/>
          <w:spacing w:val="-8"/>
          <w:sz w:val="24"/>
          <w:szCs w:val="24"/>
          <w:lang w:val="en-US" w:eastAsia="zh-CN"/>
        </w:rPr>
        <w:t>9.</w:t>
      </w:r>
      <w:r>
        <w:rPr>
          <w:rFonts w:hint="eastAsia" w:ascii="宋体" w:hAnsi="宋体" w:eastAsia="宋体" w:cs="宋体"/>
          <w:bCs/>
          <w:color w:val="000000"/>
          <w:spacing w:val="-8"/>
          <w:sz w:val="24"/>
          <w:szCs w:val="24"/>
        </w:rPr>
        <w:t>网络割接：对于由于外部原因或者投标人原因引起的业务割接，投标人应至少提前3个工作日通知</w:t>
      </w:r>
      <w:r>
        <w:rPr>
          <w:rFonts w:hint="eastAsia" w:ascii="宋体" w:hAnsi="宋体" w:eastAsia="宋体" w:cs="宋体"/>
          <w:bCs/>
          <w:color w:val="000000"/>
          <w:spacing w:val="-8"/>
          <w:sz w:val="24"/>
          <w:szCs w:val="24"/>
          <w:lang w:eastAsia="zh-CN"/>
        </w:rPr>
        <w:t>采购人</w:t>
      </w:r>
      <w:r>
        <w:rPr>
          <w:rFonts w:hint="eastAsia" w:ascii="宋体" w:hAnsi="宋体" w:eastAsia="宋体" w:cs="宋体"/>
          <w:bCs/>
          <w:color w:val="000000"/>
          <w:spacing w:val="-8"/>
          <w:sz w:val="24"/>
          <w:szCs w:val="24"/>
        </w:rPr>
        <w:t>。</w:t>
      </w:r>
    </w:p>
    <w:p w14:paraId="3A6071E1">
      <w:pPr>
        <w:keepNext w:val="0"/>
        <w:keepLines w:val="0"/>
        <w:pageBreakBefore w:val="0"/>
        <w:widowControl w:val="0"/>
        <w:numPr>
          <w:ilvl w:val="0"/>
          <w:numId w:val="0"/>
        </w:numPr>
        <w:tabs>
          <w:tab w:val="left" w:pos="425"/>
        </w:tabs>
        <w:kinsoku/>
        <w:wordWrap/>
        <w:overflowPunct/>
        <w:topLinePunct w:val="0"/>
        <w:autoSpaceDE/>
        <w:autoSpaceDN/>
        <w:bidi w:val="0"/>
        <w:spacing w:line="360" w:lineRule="auto"/>
        <w:ind w:left="420" w:leftChars="200" w:firstLine="0" w:firstLineChars="0"/>
        <w:textAlignment w:val="auto"/>
        <w:rPr>
          <w:rFonts w:ascii="宋体" w:hAnsi="宋体" w:eastAsia="宋体" w:cs="宋体"/>
          <w:bCs/>
          <w:color w:val="000000"/>
          <w:spacing w:val="-8"/>
          <w:sz w:val="24"/>
          <w:szCs w:val="24"/>
        </w:rPr>
      </w:pPr>
      <w:r>
        <w:rPr>
          <w:rFonts w:hint="eastAsia" w:ascii="宋体" w:hAnsi="宋体" w:eastAsia="宋体" w:cs="宋体"/>
          <w:bCs/>
          <w:color w:val="000000"/>
          <w:spacing w:val="-8"/>
          <w:sz w:val="24"/>
          <w:szCs w:val="24"/>
          <w:lang w:val="en-US" w:eastAsia="zh-CN"/>
        </w:rPr>
        <w:t>10.</w:t>
      </w:r>
      <w:r>
        <w:rPr>
          <w:rFonts w:hint="eastAsia" w:ascii="宋体" w:hAnsi="宋体" w:eastAsia="宋体" w:cs="宋体"/>
          <w:bCs/>
          <w:color w:val="000000"/>
          <w:spacing w:val="-8"/>
          <w:sz w:val="24"/>
          <w:szCs w:val="24"/>
        </w:rPr>
        <w:t>运行维护资料：对于</w:t>
      </w:r>
      <w:r>
        <w:rPr>
          <w:rFonts w:hint="eastAsia" w:ascii="宋体" w:hAnsi="宋体" w:eastAsia="宋体" w:cs="宋体"/>
          <w:bCs/>
          <w:color w:val="000000"/>
          <w:spacing w:val="-8"/>
          <w:sz w:val="24"/>
          <w:szCs w:val="24"/>
          <w:lang w:eastAsia="zh-CN"/>
        </w:rPr>
        <w:t>采购</w:t>
      </w:r>
      <w:r>
        <w:rPr>
          <w:rFonts w:hint="eastAsia" w:ascii="宋体" w:hAnsi="宋体" w:eastAsia="宋体" w:cs="宋体"/>
          <w:bCs/>
          <w:color w:val="000000"/>
          <w:spacing w:val="-8"/>
          <w:sz w:val="24"/>
          <w:szCs w:val="24"/>
        </w:rPr>
        <w:t>人电路、设备进行特殊标记，以保证相关维护资料的准确性，建立详细、完备的线路资料档案和网络运行档案。</w:t>
      </w:r>
    </w:p>
    <w:p w14:paraId="70320A1D">
      <w:pPr>
        <w:keepNext w:val="0"/>
        <w:keepLines w:val="0"/>
        <w:pageBreakBefore w:val="0"/>
        <w:widowControl w:val="0"/>
        <w:numPr>
          <w:ilvl w:val="0"/>
          <w:numId w:val="0"/>
        </w:numPr>
        <w:tabs>
          <w:tab w:val="left" w:pos="425"/>
        </w:tabs>
        <w:kinsoku/>
        <w:wordWrap/>
        <w:overflowPunct/>
        <w:topLinePunct w:val="0"/>
        <w:autoSpaceDE/>
        <w:autoSpaceDN/>
        <w:bidi w:val="0"/>
        <w:spacing w:line="360" w:lineRule="auto"/>
        <w:ind w:left="420" w:leftChars="200" w:firstLine="0" w:firstLineChars="0"/>
        <w:textAlignment w:val="auto"/>
        <w:rPr>
          <w:rFonts w:ascii="宋体" w:hAnsi="宋体" w:eastAsia="宋体" w:cs="宋体"/>
          <w:bCs/>
          <w:color w:val="000000"/>
          <w:spacing w:val="-8"/>
          <w:sz w:val="24"/>
          <w:szCs w:val="24"/>
        </w:rPr>
      </w:pPr>
      <w:r>
        <w:rPr>
          <w:rFonts w:hint="eastAsia" w:ascii="宋体" w:hAnsi="宋体" w:eastAsia="宋体" w:cs="宋体"/>
          <w:bCs/>
          <w:color w:val="000000"/>
          <w:spacing w:val="-8"/>
          <w:sz w:val="24"/>
          <w:szCs w:val="24"/>
          <w:lang w:val="en-US" w:eastAsia="zh-CN"/>
        </w:rPr>
        <w:t>11.</w:t>
      </w:r>
      <w:r>
        <w:rPr>
          <w:rFonts w:hint="eastAsia" w:ascii="宋体" w:hAnsi="宋体" w:eastAsia="宋体" w:cs="宋体"/>
          <w:bCs/>
          <w:color w:val="000000"/>
          <w:spacing w:val="-8"/>
          <w:sz w:val="24"/>
          <w:szCs w:val="24"/>
        </w:rPr>
        <w:t>网络延伸服务：为</w:t>
      </w:r>
      <w:r>
        <w:rPr>
          <w:rFonts w:hint="eastAsia" w:ascii="宋体" w:hAnsi="宋体" w:eastAsia="宋体" w:cs="宋体"/>
          <w:bCs/>
          <w:color w:val="000000"/>
          <w:spacing w:val="-8"/>
          <w:sz w:val="24"/>
          <w:szCs w:val="24"/>
          <w:lang w:eastAsia="zh-CN"/>
        </w:rPr>
        <w:t>采购</w:t>
      </w:r>
      <w:r>
        <w:rPr>
          <w:rFonts w:hint="eastAsia" w:ascii="宋体" w:hAnsi="宋体" w:eastAsia="宋体" w:cs="宋体"/>
          <w:bCs/>
          <w:color w:val="000000"/>
          <w:spacing w:val="-8"/>
          <w:sz w:val="24"/>
          <w:szCs w:val="24"/>
        </w:rPr>
        <w:t>人提供互联网接入数据稳定，安全的传送至各</w:t>
      </w:r>
      <w:r>
        <w:rPr>
          <w:rFonts w:hint="eastAsia" w:ascii="宋体" w:hAnsi="宋体" w:eastAsia="宋体" w:cs="宋体"/>
          <w:bCs/>
          <w:color w:val="000000"/>
          <w:spacing w:val="-8"/>
          <w:sz w:val="24"/>
          <w:szCs w:val="24"/>
          <w:lang w:val="en-US" w:eastAsia="zh-CN"/>
        </w:rPr>
        <w:t>校区</w:t>
      </w:r>
      <w:r>
        <w:rPr>
          <w:rFonts w:hint="eastAsia" w:ascii="宋体" w:hAnsi="宋体" w:eastAsia="宋体" w:cs="宋体"/>
          <w:bCs/>
          <w:color w:val="000000"/>
          <w:spacing w:val="-8"/>
          <w:sz w:val="24"/>
          <w:szCs w:val="24"/>
        </w:rPr>
        <w:t>、异地办公的网络延伸安全服务。</w:t>
      </w:r>
    </w:p>
    <w:p w14:paraId="0D9755A0">
      <w:pPr>
        <w:keepNext w:val="0"/>
        <w:keepLines w:val="0"/>
        <w:pageBreakBefore w:val="0"/>
        <w:widowControl w:val="0"/>
        <w:numPr>
          <w:ilvl w:val="0"/>
          <w:numId w:val="0"/>
        </w:numPr>
        <w:tabs>
          <w:tab w:val="left" w:pos="425"/>
        </w:tabs>
        <w:kinsoku/>
        <w:wordWrap/>
        <w:overflowPunct/>
        <w:topLinePunct w:val="0"/>
        <w:autoSpaceDE/>
        <w:autoSpaceDN/>
        <w:bidi w:val="0"/>
        <w:spacing w:line="360" w:lineRule="auto"/>
        <w:ind w:left="420" w:leftChars="200" w:firstLine="0" w:firstLineChars="0"/>
        <w:textAlignment w:val="auto"/>
        <w:rPr>
          <w:rFonts w:ascii="宋体" w:hAnsi="宋体" w:eastAsia="宋体" w:cs="宋体"/>
          <w:bCs/>
          <w:color w:val="000000"/>
          <w:spacing w:val="-8"/>
          <w:sz w:val="24"/>
          <w:szCs w:val="24"/>
        </w:rPr>
      </w:pPr>
      <w:r>
        <w:rPr>
          <w:rFonts w:hint="eastAsia" w:ascii="宋体" w:hAnsi="宋体" w:eastAsia="宋体" w:cs="宋体"/>
          <w:bCs/>
          <w:color w:val="000000"/>
          <w:spacing w:val="-8"/>
          <w:sz w:val="24"/>
          <w:szCs w:val="24"/>
          <w:lang w:val="en-US" w:eastAsia="zh-CN"/>
        </w:rPr>
        <w:t>12.</w:t>
      </w:r>
      <w:r>
        <w:rPr>
          <w:rFonts w:hint="eastAsia" w:ascii="宋体" w:hAnsi="宋体" w:eastAsia="宋体" w:cs="宋体"/>
          <w:bCs/>
          <w:color w:val="000000"/>
          <w:spacing w:val="-8"/>
          <w:sz w:val="24"/>
          <w:szCs w:val="24"/>
        </w:rPr>
        <w:t>提供应急</w:t>
      </w:r>
      <w:r>
        <w:rPr>
          <w:rFonts w:hint="eastAsia" w:ascii="宋体" w:hAnsi="宋体" w:eastAsia="宋体" w:cs="宋体"/>
          <w:bCs/>
          <w:color w:val="000000"/>
          <w:spacing w:val="-8"/>
          <w:sz w:val="24"/>
          <w:szCs w:val="24"/>
          <w:lang w:eastAsia="zh-CN"/>
        </w:rPr>
        <w:t>保障</w:t>
      </w:r>
      <w:r>
        <w:rPr>
          <w:rFonts w:hint="eastAsia" w:ascii="宋体" w:hAnsi="宋体" w:eastAsia="宋体" w:cs="宋体"/>
          <w:bCs/>
          <w:color w:val="000000"/>
          <w:spacing w:val="-8"/>
          <w:sz w:val="24"/>
          <w:szCs w:val="24"/>
        </w:rPr>
        <w:t>服务，包括但不限于：重保期间驻场服务、应急服务资源、应急服务方案、应急和抢修车辆等。</w:t>
      </w:r>
    </w:p>
    <w:p w14:paraId="2C581D8C">
      <w:pPr>
        <w:keepNext w:val="0"/>
        <w:keepLines w:val="0"/>
        <w:pageBreakBefore w:val="0"/>
        <w:widowControl w:val="0"/>
        <w:numPr>
          <w:ilvl w:val="0"/>
          <w:numId w:val="0"/>
        </w:numPr>
        <w:tabs>
          <w:tab w:val="left" w:pos="425"/>
        </w:tabs>
        <w:kinsoku/>
        <w:wordWrap/>
        <w:overflowPunct/>
        <w:topLinePunct w:val="0"/>
        <w:autoSpaceDE/>
        <w:autoSpaceDN/>
        <w:bidi w:val="0"/>
        <w:spacing w:line="360" w:lineRule="auto"/>
        <w:ind w:left="420" w:leftChars="200" w:firstLine="0" w:firstLineChars="0"/>
        <w:textAlignment w:val="auto"/>
        <w:rPr>
          <w:rFonts w:hint="eastAsia" w:ascii="宋体" w:hAnsi="宋体" w:eastAsia="宋体" w:cs="宋体"/>
          <w:bCs/>
          <w:color w:val="000000"/>
          <w:spacing w:val="-8"/>
          <w:sz w:val="24"/>
          <w:szCs w:val="24"/>
        </w:rPr>
      </w:pPr>
      <w:r>
        <w:rPr>
          <w:rFonts w:hint="eastAsia" w:ascii="宋体" w:hAnsi="宋体" w:eastAsia="宋体" w:cs="宋体"/>
          <w:bCs/>
          <w:color w:val="000000"/>
          <w:spacing w:val="-8"/>
          <w:sz w:val="24"/>
          <w:szCs w:val="24"/>
          <w:lang w:val="en-US" w:eastAsia="zh-CN"/>
        </w:rPr>
        <w:t>13.</w:t>
      </w:r>
      <w:r>
        <w:rPr>
          <w:rFonts w:ascii="宋体" w:hAnsi="宋体" w:eastAsia="宋体" w:cs="宋体"/>
          <w:bCs/>
          <w:color w:val="000000"/>
          <w:spacing w:val="-8"/>
          <w:sz w:val="24"/>
          <w:szCs w:val="24"/>
        </w:rPr>
        <w:t>办公区内施工标准：</w:t>
      </w:r>
      <w:r>
        <w:rPr>
          <w:rFonts w:hint="eastAsia" w:ascii="宋体" w:hAnsi="宋体" w:eastAsia="宋体" w:cs="宋体"/>
          <w:bCs/>
          <w:color w:val="000000"/>
          <w:spacing w:val="-8"/>
          <w:sz w:val="24"/>
          <w:szCs w:val="24"/>
        </w:rPr>
        <w:t>线缆按最短途径集中敷设，横平竖直、整齐美观、不宜交叉、标签清晰明确。</w:t>
      </w:r>
    </w:p>
    <w:p w14:paraId="322721F0">
      <w:pPr>
        <w:keepNext w:val="0"/>
        <w:keepLines w:val="0"/>
        <w:pageBreakBefore w:val="0"/>
        <w:widowControl w:val="0"/>
        <w:numPr>
          <w:ilvl w:val="0"/>
          <w:numId w:val="0"/>
        </w:numPr>
        <w:tabs>
          <w:tab w:val="left" w:pos="425"/>
        </w:tabs>
        <w:kinsoku/>
        <w:wordWrap/>
        <w:overflowPunct/>
        <w:topLinePunct w:val="0"/>
        <w:autoSpaceDE/>
        <w:autoSpaceDN/>
        <w:bidi w:val="0"/>
        <w:spacing w:line="360" w:lineRule="auto"/>
        <w:ind w:left="420" w:leftChars="200" w:firstLine="0" w:firstLineChars="0"/>
        <w:textAlignment w:val="auto"/>
        <w:rPr>
          <w:rFonts w:hint="eastAsia" w:ascii="宋体" w:hAnsi="宋体" w:eastAsia="宋体" w:cs="宋体"/>
          <w:bCs/>
          <w:color w:val="000000"/>
          <w:spacing w:val="-8"/>
          <w:sz w:val="24"/>
          <w:szCs w:val="24"/>
          <w:lang w:eastAsia="zh-CN"/>
        </w:rPr>
      </w:pPr>
      <w:r>
        <w:rPr>
          <w:rFonts w:hint="eastAsia" w:ascii="宋体" w:hAnsi="宋体" w:eastAsia="宋体" w:cs="宋体"/>
          <w:bCs/>
          <w:color w:val="000000"/>
          <w:spacing w:val="-8"/>
          <w:sz w:val="24"/>
          <w:szCs w:val="24"/>
          <w:lang w:eastAsia="zh-CN"/>
        </w:rPr>
        <w:t>（三）验收标准</w:t>
      </w:r>
    </w:p>
    <w:p w14:paraId="76BB466C">
      <w:pPr>
        <w:keepNext w:val="0"/>
        <w:keepLines w:val="0"/>
        <w:pageBreakBefore w:val="0"/>
        <w:widowControl w:val="0"/>
        <w:numPr>
          <w:ilvl w:val="0"/>
          <w:numId w:val="6"/>
        </w:numPr>
        <w:kinsoku/>
        <w:wordWrap/>
        <w:overflowPunct/>
        <w:topLinePunct w:val="0"/>
        <w:autoSpaceDE/>
        <w:autoSpaceDN/>
        <w:bidi w:val="0"/>
        <w:spacing w:line="360" w:lineRule="auto"/>
        <w:ind w:firstLine="448" w:firstLineChars="200"/>
        <w:textAlignment w:val="auto"/>
        <w:rPr>
          <w:rFonts w:ascii="宋体" w:hAnsi="宋体" w:eastAsia="宋体" w:cs="宋体"/>
          <w:bCs/>
          <w:color w:val="000000"/>
          <w:spacing w:val="-8"/>
          <w:sz w:val="24"/>
          <w:szCs w:val="24"/>
        </w:rPr>
      </w:pPr>
      <w:r>
        <w:rPr>
          <w:rFonts w:hint="eastAsia" w:ascii="宋体" w:hAnsi="宋体" w:eastAsia="宋体" w:cs="宋体"/>
          <w:bCs/>
          <w:color w:val="000000"/>
          <w:spacing w:val="-8"/>
          <w:sz w:val="24"/>
          <w:szCs w:val="24"/>
        </w:rPr>
        <w:t>本项目采用整体接入、整体验收方式实施（采购人分批通知接入情况除外）。</w:t>
      </w:r>
    </w:p>
    <w:p w14:paraId="4E363DE5">
      <w:pPr>
        <w:keepNext w:val="0"/>
        <w:keepLines w:val="0"/>
        <w:pageBreakBefore w:val="0"/>
        <w:widowControl w:val="0"/>
        <w:numPr>
          <w:ilvl w:val="0"/>
          <w:numId w:val="6"/>
        </w:numPr>
        <w:kinsoku/>
        <w:wordWrap/>
        <w:overflowPunct/>
        <w:topLinePunct w:val="0"/>
        <w:autoSpaceDE/>
        <w:autoSpaceDN/>
        <w:bidi w:val="0"/>
        <w:spacing w:line="360" w:lineRule="auto"/>
        <w:ind w:firstLine="448" w:firstLineChars="200"/>
        <w:textAlignment w:val="auto"/>
        <w:rPr>
          <w:rFonts w:ascii="宋体" w:hAnsi="宋体" w:eastAsia="宋体" w:cs="宋体"/>
          <w:bCs/>
          <w:color w:val="000000"/>
          <w:spacing w:val="-8"/>
          <w:sz w:val="24"/>
          <w:szCs w:val="24"/>
        </w:rPr>
      </w:pPr>
      <w:r>
        <w:rPr>
          <w:rFonts w:hint="eastAsia" w:ascii="宋体" w:hAnsi="宋体" w:eastAsia="宋体" w:cs="宋体"/>
          <w:bCs/>
          <w:color w:val="000000"/>
          <w:spacing w:val="-8"/>
          <w:sz w:val="24"/>
          <w:szCs w:val="24"/>
        </w:rPr>
        <w:t>投标人在所有互联网专线接入完成后，须及时向采购人提交书面验收申请 。</w:t>
      </w:r>
    </w:p>
    <w:p w14:paraId="0E663017">
      <w:pPr>
        <w:keepNext w:val="0"/>
        <w:keepLines w:val="0"/>
        <w:pageBreakBefore w:val="0"/>
        <w:widowControl w:val="0"/>
        <w:numPr>
          <w:ilvl w:val="0"/>
          <w:numId w:val="6"/>
        </w:numPr>
        <w:kinsoku/>
        <w:wordWrap/>
        <w:overflowPunct/>
        <w:topLinePunct w:val="0"/>
        <w:autoSpaceDE/>
        <w:autoSpaceDN/>
        <w:bidi w:val="0"/>
        <w:spacing w:line="360" w:lineRule="auto"/>
        <w:ind w:firstLine="448" w:firstLineChars="200"/>
        <w:textAlignment w:val="auto"/>
        <w:rPr>
          <w:rFonts w:ascii="宋体" w:hAnsi="宋体" w:eastAsia="宋体" w:cs="宋体"/>
          <w:bCs/>
          <w:color w:val="000000"/>
          <w:spacing w:val="-8"/>
          <w:sz w:val="24"/>
          <w:szCs w:val="24"/>
        </w:rPr>
      </w:pPr>
      <w:r>
        <w:rPr>
          <w:rFonts w:hint="eastAsia" w:ascii="宋体" w:hAnsi="宋体" w:eastAsia="宋体" w:cs="宋体"/>
          <w:bCs/>
          <w:color w:val="000000"/>
          <w:spacing w:val="-8"/>
          <w:sz w:val="24"/>
          <w:szCs w:val="24"/>
        </w:rPr>
        <w:t xml:space="preserve">验收工作至少包含以下内容： </w:t>
      </w:r>
    </w:p>
    <w:p w14:paraId="43562593">
      <w:pPr>
        <w:keepNext w:val="0"/>
        <w:keepLines w:val="0"/>
        <w:pageBreakBefore w:val="0"/>
        <w:widowControl w:val="0"/>
        <w:kinsoku/>
        <w:wordWrap/>
        <w:overflowPunct/>
        <w:topLinePunct w:val="0"/>
        <w:autoSpaceDE/>
        <w:autoSpaceDN/>
        <w:bidi w:val="0"/>
        <w:adjustRightInd/>
        <w:snapToGrid/>
        <w:spacing w:line="360" w:lineRule="auto"/>
        <w:ind w:left="480" w:firstLine="448" w:firstLineChars="200"/>
        <w:textAlignment w:val="auto"/>
        <w:rPr>
          <w:rFonts w:ascii="宋体" w:hAnsi="宋体" w:eastAsia="宋体" w:cs="宋体"/>
          <w:bCs/>
          <w:color w:val="000000"/>
          <w:spacing w:val="-8"/>
          <w:sz w:val="24"/>
          <w:szCs w:val="24"/>
        </w:rPr>
      </w:pPr>
      <w:r>
        <w:rPr>
          <w:rFonts w:hint="eastAsia" w:ascii="宋体" w:hAnsi="宋体" w:eastAsia="宋体" w:cs="宋体"/>
          <w:bCs/>
          <w:color w:val="000000"/>
          <w:spacing w:val="-8"/>
          <w:sz w:val="24"/>
          <w:szCs w:val="24"/>
        </w:rPr>
        <w:t xml:space="preserve">（1）检查互联网专线接入地址是否与采购人需求一致； </w:t>
      </w:r>
    </w:p>
    <w:p w14:paraId="5C2D1B6A">
      <w:pPr>
        <w:keepNext w:val="0"/>
        <w:keepLines w:val="0"/>
        <w:pageBreakBefore w:val="0"/>
        <w:widowControl w:val="0"/>
        <w:kinsoku/>
        <w:wordWrap/>
        <w:overflowPunct/>
        <w:topLinePunct w:val="0"/>
        <w:autoSpaceDE/>
        <w:autoSpaceDN/>
        <w:bidi w:val="0"/>
        <w:adjustRightInd/>
        <w:snapToGrid/>
        <w:spacing w:line="360" w:lineRule="auto"/>
        <w:ind w:left="480" w:firstLine="448" w:firstLineChars="200"/>
        <w:textAlignment w:val="auto"/>
        <w:rPr>
          <w:rFonts w:ascii="宋体" w:hAnsi="宋体" w:eastAsia="宋体" w:cs="宋体"/>
          <w:bCs/>
          <w:color w:val="000000"/>
          <w:spacing w:val="-8"/>
          <w:sz w:val="24"/>
          <w:szCs w:val="24"/>
        </w:rPr>
      </w:pPr>
      <w:r>
        <w:rPr>
          <w:rFonts w:hint="eastAsia" w:ascii="宋体" w:hAnsi="宋体" w:eastAsia="宋体" w:cs="宋体"/>
          <w:bCs/>
          <w:color w:val="000000"/>
          <w:spacing w:val="-8"/>
          <w:sz w:val="24"/>
          <w:szCs w:val="24"/>
        </w:rPr>
        <w:t>（2）提交的相关文档中应明确通互联网专线带宽、数量、I</w:t>
      </w:r>
      <w:r>
        <w:rPr>
          <w:rFonts w:ascii="宋体" w:hAnsi="宋体" w:eastAsia="宋体" w:cs="宋体"/>
          <w:bCs/>
          <w:color w:val="000000"/>
          <w:spacing w:val="-8"/>
          <w:sz w:val="24"/>
          <w:szCs w:val="24"/>
        </w:rPr>
        <w:t>P</w:t>
      </w:r>
      <w:r>
        <w:rPr>
          <w:rFonts w:hint="eastAsia" w:ascii="宋体" w:hAnsi="宋体" w:eastAsia="宋体" w:cs="宋体"/>
          <w:bCs/>
          <w:color w:val="000000"/>
          <w:spacing w:val="-8"/>
          <w:sz w:val="24"/>
          <w:szCs w:val="24"/>
        </w:rPr>
        <w:t>地址、设备安装位置、设备端口使用情况等；</w:t>
      </w:r>
    </w:p>
    <w:p w14:paraId="53553F47">
      <w:pPr>
        <w:keepNext w:val="0"/>
        <w:keepLines w:val="0"/>
        <w:pageBreakBefore w:val="0"/>
        <w:widowControl w:val="0"/>
        <w:kinsoku/>
        <w:wordWrap/>
        <w:overflowPunct/>
        <w:topLinePunct w:val="0"/>
        <w:autoSpaceDE/>
        <w:autoSpaceDN/>
        <w:bidi w:val="0"/>
        <w:adjustRightInd/>
        <w:snapToGrid/>
        <w:spacing w:line="360" w:lineRule="auto"/>
        <w:ind w:left="480" w:firstLine="448" w:firstLineChars="200"/>
        <w:textAlignment w:val="auto"/>
        <w:rPr>
          <w:rFonts w:ascii="宋体" w:hAnsi="宋体" w:eastAsia="宋体" w:cs="宋体"/>
          <w:bCs/>
          <w:color w:val="000000"/>
          <w:spacing w:val="-8"/>
          <w:sz w:val="24"/>
          <w:szCs w:val="24"/>
        </w:rPr>
      </w:pPr>
      <w:r>
        <w:rPr>
          <w:rFonts w:hint="eastAsia" w:ascii="宋体" w:hAnsi="宋体" w:eastAsia="宋体" w:cs="宋体"/>
          <w:bCs/>
          <w:color w:val="000000"/>
          <w:spacing w:val="-8"/>
          <w:sz w:val="24"/>
          <w:szCs w:val="24"/>
        </w:rPr>
        <w:t>（3）现场检查设备安装、线缆连接、标签粘贴、链路服务质量是否符合要求，链路质量验收标准为：</w:t>
      </w:r>
    </w:p>
    <w:p w14:paraId="49703EE5">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958" w:firstLine="0" w:firstLineChars="0"/>
        <w:jc w:val="both"/>
        <w:textAlignment w:val="auto"/>
        <w:rPr>
          <w:rFonts w:ascii="宋体" w:hAnsi="宋体" w:eastAsia="宋体" w:cs="宋体"/>
          <w:bCs/>
          <w:color w:val="000000"/>
          <w:spacing w:val="-8"/>
          <w:kern w:val="2"/>
          <w:sz w:val="24"/>
          <w:szCs w:val="24"/>
          <w:lang w:val="en-US" w:eastAsia="zh-CN" w:bidi="ar-SA"/>
        </w:rPr>
      </w:pPr>
      <w:r>
        <w:rPr>
          <w:rFonts w:hint="eastAsia" w:ascii="宋体" w:hAnsi="宋体" w:eastAsia="宋体" w:cs="宋体"/>
          <w:bCs/>
          <w:color w:val="000000"/>
          <w:spacing w:val="-8"/>
          <w:kern w:val="2"/>
          <w:sz w:val="24"/>
          <w:szCs w:val="24"/>
          <w:lang w:val="en-US" w:eastAsia="zh-CN" w:bidi="ar-SA"/>
        </w:rPr>
        <w:t>根据</w:t>
      </w:r>
      <w:r>
        <w:rPr>
          <w:rFonts w:hint="eastAsia" w:ascii="Calibri" w:hAnsi="Calibri" w:eastAsia="宋体" w:cs="Times New Roman"/>
          <w:bCs/>
          <w:kern w:val="2"/>
          <w:sz w:val="24"/>
          <w:szCs w:val="22"/>
          <w:lang w:val="en-US" w:eastAsia="zh-CN" w:bidi="ar-SA"/>
        </w:rPr>
        <w:t>中国共产党北京市委员会党校</w:t>
      </w:r>
      <w:r>
        <w:rPr>
          <w:rFonts w:hint="eastAsia" w:ascii="宋体" w:hAnsi="宋体" w:eastAsia="宋体" w:cs="宋体"/>
          <w:bCs/>
          <w:color w:val="000000"/>
          <w:spacing w:val="-8"/>
          <w:kern w:val="2"/>
          <w:sz w:val="24"/>
          <w:szCs w:val="24"/>
          <w:lang w:val="en-US" w:eastAsia="zh-CN" w:bidi="ar-SA"/>
        </w:rPr>
        <w:t>要求，结合实际要求与资源情况提供2条互联网专线。带宽分别不低于1000M和200M（物理链路层）。</w:t>
      </w:r>
      <w:r>
        <w:rPr>
          <w:rFonts w:hint="eastAsia" w:ascii="宋体" w:hAnsi="宋体" w:eastAsia="宋体" w:cs="宋体"/>
          <w:bCs/>
          <w:color w:val="000000"/>
          <w:spacing w:val="-8"/>
          <w:kern w:val="2"/>
          <w:sz w:val="24"/>
          <w:szCs w:val="24"/>
          <w:highlight w:val="none"/>
          <w:lang w:val="en-US" w:eastAsia="zh-CN" w:bidi="ar-SA"/>
        </w:rPr>
        <w:t>1000M互联网专线至少提供64个公网IPv4地址、200M互联网专线至少提供32个公网IPv4地址。</w:t>
      </w:r>
    </w:p>
    <w:p w14:paraId="3CC8D377">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958" w:firstLine="0" w:firstLineChars="0"/>
        <w:jc w:val="both"/>
        <w:textAlignment w:val="auto"/>
        <w:rPr>
          <w:rFonts w:ascii="宋体" w:hAnsi="宋体" w:eastAsia="宋体" w:cs="宋体"/>
          <w:bCs/>
          <w:color w:val="000000"/>
          <w:spacing w:val="-8"/>
          <w:kern w:val="2"/>
          <w:sz w:val="24"/>
          <w:szCs w:val="24"/>
          <w:lang w:val="en-US" w:eastAsia="zh-CN" w:bidi="ar-SA"/>
        </w:rPr>
      </w:pPr>
      <w:r>
        <w:rPr>
          <w:rFonts w:hint="eastAsia" w:ascii="宋体" w:hAnsi="宋体" w:eastAsia="宋体" w:cs="宋体"/>
          <w:bCs/>
          <w:color w:val="000000"/>
          <w:spacing w:val="-8"/>
          <w:kern w:val="2"/>
          <w:sz w:val="24"/>
          <w:szCs w:val="24"/>
          <w:lang w:val="en-US" w:eastAsia="zh-CN" w:bidi="ar-SA"/>
        </w:rPr>
        <w:t>丢包率（Frame Loss）： ≤0.75%（承诺带宽内）</w:t>
      </w:r>
    </w:p>
    <w:p w14:paraId="3D8EBA15">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958" w:firstLine="0" w:firstLineChars="0"/>
        <w:jc w:val="both"/>
        <w:textAlignment w:val="auto"/>
        <w:rPr>
          <w:rFonts w:ascii="宋体" w:hAnsi="宋体" w:eastAsia="宋体" w:cs="宋体"/>
          <w:bCs/>
          <w:color w:val="000000"/>
          <w:spacing w:val="-8"/>
          <w:kern w:val="2"/>
          <w:sz w:val="24"/>
          <w:szCs w:val="24"/>
          <w:lang w:val="en-US" w:eastAsia="zh-CN" w:bidi="ar-SA"/>
        </w:rPr>
      </w:pPr>
      <w:r>
        <w:rPr>
          <w:rFonts w:hint="eastAsia" w:ascii="宋体" w:hAnsi="宋体" w:eastAsia="宋体" w:cs="宋体"/>
          <w:bCs/>
          <w:color w:val="000000"/>
          <w:spacing w:val="-8"/>
          <w:kern w:val="2"/>
          <w:sz w:val="24"/>
          <w:szCs w:val="24"/>
          <w:lang w:val="en-US" w:eastAsia="zh-CN" w:bidi="ar-SA"/>
        </w:rPr>
        <w:t>光纤符合ITU-T G.652B标准的单模光纤，通过裸光纤到达采购人指定的机房位置，并与本地设备实现对接。</w:t>
      </w:r>
    </w:p>
    <w:p w14:paraId="79417FAB">
      <w:pPr>
        <w:keepNext w:val="0"/>
        <w:keepLines w:val="0"/>
        <w:pageBreakBefore w:val="0"/>
        <w:widowControl w:val="0"/>
        <w:numPr>
          <w:ilvl w:val="0"/>
          <w:numId w:val="7"/>
        </w:numPr>
        <w:tabs>
          <w:tab w:val="left" w:pos="425"/>
        </w:tabs>
        <w:kinsoku/>
        <w:wordWrap/>
        <w:overflowPunct/>
        <w:topLinePunct w:val="0"/>
        <w:autoSpaceDE/>
        <w:autoSpaceDN/>
        <w:bidi w:val="0"/>
        <w:adjustRightInd/>
        <w:snapToGrid/>
        <w:spacing w:line="360" w:lineRule="auto"/>
        <w:ind w:left="958" w:firstLine="0" w:firstLineChars="0"/>
        <w:jc w:val="both"/>
        <w:textAlignment w:val="auto"/>
        <w:rPr>
          <w:rFonts w:ascii="宋体" w:hAnsi="宋体" w:eastAsia="宋体" w:cs="宋体"/>
          <w:bCs/>
          <w:color w:val="000000"/>
          <w:spacing w:val="-8"/>
          <w:kern w:val="2"/>
          <w:sz w:val="24"/>
          <w:szCs w:val="24"/>
          <w:lang w:val="en-US" w:eastAsia="zh-CN" w:bidi="ar-SA"/>
        </w:rPr>
      </w:pPr>
      <w:r>
        <w:rPr>
          <w:rFonts w:hint="eastAsia" w:ascii="宋体" w:hAnsi="宋体" w:eastAsia="宋体" w:cs="宋体"/>
          <w:bCs/>
          <w:color w:val="000000"/>
          <w:spacing w:val="-8"/>
          <w:kern w:val="2"/>
          <w:sz w:val="24"/>
          <w:szCs w:val="24"/>
          <w:lang w:val="en-US" w:eastAsia="zh-CN" w:bidi="ar-SA"/>
        </w:rPr>
        <w:t>时延：≤40ms（采购人接入设备端口至投标人IP网接入设备端口）</w:t>
      </w:r>
    </w:p>
    <w:p w14:paraId="1835FEE7">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958" w:firstLine="0" w:firstLineChars="0"/>
        <w:jc w:val="both"/>
        <w:textAlignment w:val="auto"/>
        <w:rPr>
          <w:rFonts w:ascii="宋体" w:hAnsi="宋体" w:eastAsia="宋体" w:cs="宋体"/>
          <w:bCs/>
          <w:color w:val="000000"/>
          <w:spacing w:val="-8"/>
          <w:kern w:val="2"/>
          <w:sz w:val="24"/>
          <w:szCs w:val="24"/>
          <w:lang w:val="en-US" w:eastAsia="zh-CN" w:bidi="ar-SA"/>
        </w:rPr>
      </w:pPr>
      <w:r>
        <w:rPr>
          <w:rFonts w:hint="eastAsia" w:ascii="宋体" w:hAnsi="宋体" w:eastAsia="宋体" w:cs="宋体"/>
          <w:bCs/>
          <w:color w:val="000000"/>
          <w:spacing w:val="-8"/>
          <w:kern w:val="2"/>
          <w:sz w:val="24"/>
          <w:szCs w:val="24"/>
          <w:lang w:val="en-US" w:eastAsia="zh-CN" w:bidi="ar-SA"/>
        </w:rPr>
        <w:t>互联网接入的接口类型：千兆光口或千兆电口</w:t>
      </w:r>
    </w:p>
    <w:p w14:paraId="72D72219">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958" w:firstLine="0" w:firstLineChars="0"/>
        <w:jc w:val="both"/>
        <w:textAlignment w:val="auto"/>
        <w:rPr>
          <w:rFonts w:ascii="宋体" w:hAnsi="宋体" w:eastAsia="宋体" w:cs="宋体"/>
          <w:bCs/>
          <w:color w:val="000000"/>
          <w:spacing w:val="-8"/>
          <w:kern w:val="2"/>
          <w:sz w:val="24"/>
          <w:szCs w:val="24"/>
          <w:lang w:val="en-US" w:eastAsia="zh-CN" w:bidi="ar-SA"/>
        </w:rPr>
      </w:pPr>
      <w:r>
        <w:rPr>
          <w:rFonts w:hint="eastAsia" w:ascii="宋体" w:hAnsi="宋体" w:eastAsia="宋体" w:cs="宋体"/>
          <w:bCs/>
          <w:color w:val="000000"/>
          <w:spacing w:val="-8"/>
          <w:kern w:val="2"/>
          <w:sz w:val="24"/>
          <w:szCs w:val="24"/>
          <w:lang w:val="en-US" w:eastAsia="zh-CN" w:bidi="ar-SA"/>
        </w:rPr>
        <w:t>互联网光纤指标：光纤衰耗≤0.5dB每公里(指从采购人互联网出口设备后第一个ODF接口到投标人互联网骨干节点的光纤段)。</w:t>
      </w:r>
    </w:p>
    <w:p w14:paraId="13596349">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bCs/>
          <w:color w:val="000000"/>
          <w:spacing w:val="-8"/>
          <w:sz w:val="24"/>
          <w:szCs w:val="24"/>
        </w:rPr>
      </w:pPr>
      <w:r>
        <w:rPr>
          <w:rFonts w:hint="eastAsia" w:ascii="宋体" w:hAnsi="宋体" w:eastAsia="宋体" w:cs="宋体"/>
          <w:bCs/>
          <w:color w:val="000000"/>
          <w:spacing w:val="-8"/>
          <w:sz w:val="24"/>
          <w:szCs w:val="24"/>
        </w:rPr>
        <w:t>上述验收内容完成后，由投标人将相关内容汇总成册，交采购人审批，互联网专线链路接入完毕且满足应用系统正常应用，经验收通过并出具《互联网专线开通确认单》后视为互联网专线链路开通。</w:t>
      </w:r>
    </w:p>
    <w:p w14:paraId="4593FA0B">
      <w:pPr>
        <w:widowControl w:val="0"/>
        <w:spacing w:before="120" w:line="22" w:lineRule="atLeast"/>
        <w:jc w:val="both"/>
        <w:rPr>
          <w:rFonts w:ascii="宋体" w:hAnsi="宋体" w:eastAsia="宋体" w:cs="Times New Roman"/>
          <w:kern w:val="2"/>
          <w:sz w:val="24"/>
          <w:szCs w:val="24"/>
          <w:lang w:val="en-US" w:eastAsia="zh-CN" w:bidi="ar-SA"/>
        </w:rPr>
      </w:pPr>
    </w:p>
    <w:p w14:paraId="047DA63D">
      <w:pPr>
        <w:spacing w:line="360" w:lineRule="auto"/>
        <w:rPr>
          <w:rFonts w:ascii="宋体" w:hAnsi="宋体" w:eastAsia="宋体" w:cs="宋体"/>
          <w:bCs/>
          <w:color w:val="000000"/>
          <w:spacing w:val="-8"/>
          <w:sz w:val="24"/>
          <w:szCs w:val="24"/>
        </w:rPr>
      </w:pPr>
    </w:p>
    <w:p w14:paraId="3111663D">
      <w:pPr>
        <w:numPr>
          <w:ilvl w:val="0"/>
          <w:numId w:val="1"/>
        </w:numPr>
        <w:adjustRightInd w:val="0"/>
        <w:snapToGrid w:val="0"/>
        <w:spacing w:line="360" w:lineRule="auto"/>
        <w:ind w:firstLine="421" w:firstLineChars="0"/>
        <w:jc w:val="left"/>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付款条件</w:t>
      </w:r>
    </w:p>
    <w:p w14:paraId="38B5B7DA">
      <w:pPr>
        <w:numPr>
          <w:ilvl w:val="0"/>
          <w:numId w:val="0"/>
        </w:numPr>
        <w:adjustRightInd w:val="0"/>
        <w:snapToGrid w:val="0"/>
        <w:spacing w:line="360" w:lineRule="auto"/>
        <w:ind w:left="482" w:firstLine="480" w:firstLineChars="200"/>
        <w:jc w:val="left"/>
        <w:outlineLvl w:val="0"/>
        <w:rPr>
          <w:rFonts w:hint="eastAsia" w:ascii="宋体" w:hAnsi="宋体" w:eastAsia="宋体" w:cs="宋体"/>
          <w:color w:val="000000"/>
          <w:sz w:val="24"/>
          <w:szCs w:val="24"/>
        </w:rPr>
      </w:pPr>
      <w:r>
        <w:rPr>
          <w:rFonts w:hint="eastAsia" w:ascii="宋体" w:hAnsi="宋体" w:eastAsia="宋体" w:cs="宋体"/>
          <w:color w:val="000000"/>
          <w:sz w:val="24"/>
          <w:szCs w:val="24"/>
          <w:highlight w:val="none"/>
          <w:lang w:eastAsia="zh-CN"/>
        </w:rPr>
        <w:t>服务费共分</w:t>
      </w:r>
      <w:r>
        <w:rPr>
          <w:rFonts w:hint="eastAsia" w:ascii="宋体" w:hAnsi="宋体" w:eastAsia="宋体" w:cs="宋体"/>
          <w:color w:val="000000"/>
          <w:sz w:val="24"/>
          <w:szCs w:val="24"/>
          <w:highlight w:val="none"/>
          <w:lang w:val="en-US" w:eastAsia="zh-CN"/>
        </w:rPr>
        <w:t>两</w:t>
      </w:r>
      <w:r>
        <w:rPr>
          <w:rFonts w:hint="eastAsia" w:ascii="宋体" w:hAnsi="宋体" w:eastAsia="宋体" w:cs="宋体"/>
          <w:color w:val="000000"/>
          <w:sz w:val="24"/>
          <w:szCs w:val="24"/>
          <w:highlight w:val="none"/>
          <w:lang w:eastAsia="zh-CN"/>
        </w:rPr>
        <w:t>次支付。</w:t>
      </w:r>
      <w:r>
        <w:rPr>
          <w:rFonts w:hint="eastAsia" w:ascii="宋体" w:hAnsi="宋体" w:eastAsia="宋体" w:cs="宋体"/>
          <w:color w:val="000000"/>
          <w:sz w:val="24"/>
          <w:szCs w:val="24"/>
          <w:highlight w:val="none"/>
        </w:rPr>
        <w:t>双方签署合同后30个工作日内，</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向</w:t>
      </w:r>
      <w:r>
        <w:rPr>
          <w:rFonts w:hint="eastAsia" w:ascii="宋体" w:hAnsi="宋体" w:eastAsia="宋体" w:cs="宋体"/>
          <w:color w:val="000000"/>
          <w:sz w:val="24"/>
          <w:szCs w:val="24"/>
          <w:highlight w:val="none"/>
          <w:lang w:eastAsia="zh-CN"/>
        </w:rPr>
        <w:t>中标人</w:t>
      </w:r>
      <w:r>
        <w:rPr>
          <w:rFonts w:hint="eastAsia" w:ascii="宋体" w:hAnsi="宋体" w:eastAsia="宋体" w:cs="宋体"/>
          <w:color w:val="000000"/>
          <w:sz w:val="24"/>
          <w:szCs w:val="24"/>
          <w:highlight w:val="none"/>
        </w:rPr>
        <w:t>支付</w:t>
      </w:r>
      <w:r>
        <w:rPr>
          <w:rFonts w:hint="eastAsia" w:ascii="宋体" w:hAnsi="宋体" w:eastAsia="宋体" w:cs="宋体"/>
          <w:color w:val="000000"/>
          <w:sz w:val="24"/>
          <w:szCs w:val="24"/>
          <w:highlight w:val="none"/>
          <w:lang w:val="en-US" w:eastAsia="zh-CN"/>
        </w:rPr>
        <w:t>7个月</w:t>
      </w:r>
      <w:r>
        <w:rPr>
          <w:rFonts w:hint="eastAsia" w:ascii="宋体" w:hAnsi="宋体" w:eastAsia="宋体" w:cs="宋体"/>
          <w:color w:val="000000"/>
          <w:sz w:val="24"/>
          <w:szCs w:val="24"/>
          <w:highlight w:val="none"/>
        </w:rPr>
        <w:t>服务费；</w:t>
      </w:r>
      <w:r>
        <w:rPr>
          <w:rFonts w:hint="eastAsia" w:ascii="宋体" w:hAnsi="宋体" w:eastAsia="宋体" w:cs="宋体"/>
          <w:color w:val="000000"/>
          <w:sz w:val="24"/>
          <w:szCs w:val="24"/>
          <w:highlight w:val="none"/>
          <w:lang w:eastAsia="zh-CN"/>
        </w:rPr>
        <w:t>剩余</w:t>
      </w:r>
      <w:r>
        <w:rPr>
          <w:rFonts w:hint="eastAsia" w:ascii="宋体" w:hAnsi="宋体" w:eastAsia="宋体" w:cs="宋体"/>
          <w:color w:val="000000"/>
          <w:sz w:val="24"/>
          <w:szCs w:val="24"/>
          <w:highlight w:val="none"/>
          <w:lang w:val="en-US" w:eastAsia="zh-CN"/>
        </w:rPr>
        <w:t>5个月</w:t>
      </w:r>
      <w:r>
        <w:rPr>
          <w:rFonts w:hint="eastAsia" w:ascii="宋体" w:hAnsi="宋体" w:eastAsia="宋体" w:cs="宋体"/>
          <w:color w:val="000000"/>
          <w:sz w:val="24"/>
          <w:szCs w:val="24"/>
          <w:highlight w:val="none"/>
        </w:rPr>
        <w:t>服务费在财政资金拨付到位后，</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向</w:t>
      </w:r>
      <w:r>
        <w:rPr>
          <w:rFonts w:hint="eastAsia" w:ascii="宋体" w:hAnsi="宋体" w:eastAsia="宋体" w:cs="宋体"/>
          <w:color w:val="000000"/>
          <w:sz w:val="24"/>
          <w:szCs w:val="24"/>
          <w:highlight w:val="none"/>
          <w:lang w:eastAsia="zh-CN"/>
        </w:rPr>
        <w:t>中标人</w:t>
      </w:r>
      <w:r>
        <w:rPr>
          <w:rFonts w:hint="eastAsia" w:ascii="宋体" w:hAnsi="宋体" w:eastAsia="宋体" w:cs="宋体"/>
          <w:color w:val="000000"/>
          <w:sz w:val="24"/>
          <w:szCs w:val="24"/>
          <w:highlight w:val="none"/>
        </w:rPr>
        <w:t>支付</w:t>
      </w:r>
      <w:r>
        <w:rPr>
          <w:rFonts w:hint="eastAsia" w:ascii="宋体" w:hAnsi="宋体" w:eastAsia="宋体" w:cs="宋体"/>
          <w:color w:val="000000"/>
          <w:sz w:val="24"/>
          <w:szCs w:val="24"/>
          <w:highlight w:val="none"/>
          <w:lang w:eastAsia="zh-CN"/>
        </w:rPr>
        <w:t>。</w:t>
      </w:r>
    </w:p>
    <w:p w14:paraId="78AB59A5">
      <w:pPr>
        <w:keepNext w:val="0"/>
        <w:keepLines w:val="0"/>
        <w:pageBreakBefore w:val="0"/>
        <w:widowControl/>
        <w:numPr>
          <w:ilvl w:val="0"/>
          <w:numId w:val="1"/>
        </w:numPr>
        <w:kinsoku/>
        <w:wordWrap/>
        <w:overflowPunct/>
        <w:topLinePunct w:val="0"/>
        <w:autoSpaceDE/>
        <w:autoSpaceDN/>
        <w:bidi w:val="0"/>
        <w:adjustRightInd w:val="0"/>
        <w:snapToGrid w:val="0"/>
        <w:spacing w:line="360" w:lineRule="auto"/>
        <w:ind w:left="0" w:firstLine="421" w:firstLineChars="0"/>
        <w:jc w:val="left"/>
        <w:textAlignment w:val="auto"/>
        <w:outlineLvl w:val="0"/>
        <w:rPr>
          <w:rFonts w:ascii="宋体" w:hAnsi="宋体" w:eastAsia="宋体" w:cs="宋体"/>
          <w:bCs/>
          <w:color w:val="000000"/>
          <w:spacing w:val="-8"/>
          <w:sz w:val="24"/>
          <w:szCs w:val="24"/>
          <w:highlight w:val="none"/>
        </w:rPr>
      </w:pPr>
      <w:r>
        <w:rPr>
          <w:rFonts w:hint="eastAsia" w:ascii="宋体" w:hAnsi="宋体" w:eastAsia="宋体" w:cs="宋体"/>
          <w:color w:val="000000"/>
          <w:sz w:val="24"/>
          <w:szCs w:val="24"/>
          <w:lang w:eastAsia="zh-CN"/>
        </w:rPr>
        <w:t>其他要求及说明</w:t>
      </w:r>
    </w:p>
    <w:p w14:paraId="64CDC5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896" w:firstLineChars="400"/>
        <w:textAlignment w:val="auto"/>
        <w:rPr>
          <w:rFonts w:ascii="宋体" w:hAnsi="宋体" w:eastAsia="宋体" w:cs="宋体"/>
          <w:bCs/>
          <w:color w:val="000000"/>
          <w:spacing w:val="-8"/>
          <w:sz w:val="24"/>
          <w:szCs w:val="24"/>
        </w:rPr>
      </w:pPr>
      <w:r>
        <w:rPr>
          <w:rFonts w:hint="eastAsia" w:ascii="宋体" w:hAnsi="宋体" w:eastAsia="宋体" w:cs="宋体"/>
          <w:bCs/>
          <w:color w:val="000000"/>
          <w:spacing w:val="-8"/>
          <w:sz w:val="24"/>
          <w:szCs w:val="24"/>
          <w:lang w:val="en-US" w:eastAsia="zh-CN"/>
        </w:rPr>
        <w:t>1、</w:t>
      </w:r>
      <w:r>
        <w:rPr>
          <w:rFonts w:hint="eastAsia" w:ascii="宋体" w:hAnsi="宋体" w:eastAsia="宋体" w:cs="宋体"/>
          <w:bCs/>
          <w:color w:val="000000"/>
          <w:spacing w:val="-8"/>
          <w:sz w:val="24"/>
          <w:szCs w:val="24"/>
        </w:rPr>
        <w:t>投标人应提供项目整体技术解决方案、项目实施方案、运行维护方案、重要通信保障方案。</w:t>
      </w:r>
    </w:p>
    <w:p w14:paraId="0049A085">
      <w:pPr>
        <w:numPr>
          <w:ilvl w:val="0"/>
          <w:numId w:val="0"/>
        </w:numPr>
        <w:spacing w:line="360" w:lineRule="auto"/>
        <w:ind w:leftChars="200" w:firstLine="448" w:firstLineChars="200"/>
        <w:contextualSpacing/>
        <w:rPr>
          <w:rFonts w:hint="eastAsia" w:ascii="宋体" w:hAnsi="宋体" w:eastAsia="宋体" w:cs="宋体"/>
          <w:bCs/>
          <w:color w:val="000000"/>
          <w:spacing w:val="-8"/>
          <w:sz w:val="24"/>
          <w:szCs w:val="24"/>
          <w:lang w:val="en-US" w:eastAsia="zh-CN"/>
        </w:rPr>
      </w:pPr>
      <w:r>
        <w:rPr>
          <w:rFonts w:hint="eastAsia" w:ascii="宋体" w:hAnsi="宋体" w:eastAsia="宋体" w:cs="宋体"/>
          <w:bCs/>
          <w:color w:val="000000"/>
          <w:spacing w:val="-8"/>
          <w:sz w:val="24"/>
          <w:szCs w:val="24"/>
          <w:lang w:val="en-US" w:eastAsia="zh-CN"/>
        </w:rPr>
        <w:t>2、</w:t>
      </w:r>
      <w:r>
        <w:rPr>
          <w:rFonts w:hint="eastAsia" w:ascii="宋体" w:hAnsi="宋体" w:eastAsia="宋体" w:cs="宋体"/>
          <w:bCs/>
          <w:color w:val="000000"/>
          <w:spacing w:val="-8"/>
          <w:sz w:val="24"/>
          <w:szCs w:val="24"/>
        </w:rPr>
        <w:t>投标人提供</w:t>
      </w:r>
      <w:r>
        <w:rPr>
          <w:rFonts w:hint="eastAsia" w:ascii="宋体" w:hAnsi="宋体" w:eastAsia="宋体" w:cs="宋体"/>
          <w:bCs/>
          <w:color w:val="000000"/>
          <w:spacing w:val="-8"/>
          <w:sz w:val="24"/>
          <w:szCs w:val="24"/>
          <w:lang w:val="en-US" w:eastAsia="zh-CN"/>
        </w:rPr>
        <w:t>同类项目</w:t>
      </w:r>
      <w:r>
        <w:rPr>
          <w:rFonts w:hint="eastAsia" w:ascii="宋体" w:hAnsi="宋体" w:eastAsia="宋体" w:cs="宋体"/>
          <w:bCs/>
          <w:color w:val="000000"/>
          <w:spacing w:val="-8"/>
          <w:sz w:val="24"/>
          <w:szCs w:val="24"/>
        </w:rPr>
        <w:t>的</w:t>
      </w:r>
      <w:r>
        <w:rPr>
          <w:rFonts w:hint="eastAsia" w:ascii="宋体" w:hAnsi="宋体" w:eastAsia="宋体" w:cs="宋体"/>
          <w:bCs/>
          <w:color w:val="000000"/>
          <w:spacing w:val="-8"/>
          <w:sz w:val="24"/>
          <w:szCs w:val="24"/>
          <w:lang w:eastAsia="zh-CN"/>
        </w:rPr>
        <w:t>合同</w:t>
      </w:r>
      <w:r>
        <w:rPr>
          <w:rFonts w:hint="eastAsia" w:ascii="宋体" w:hAnsi="宋体" w:eastAsia="宋体" w:cs="宋体"/>
          <w:bCs/>
          <w:color w:val="000000"/>
          <w:spacing w:val="-8"/>
          <w:sz w:val="24"/>
          <w:szCs w:val="24"/>
        </w:rPr>
        <w:t>。提供</w:t>
      </w:r>
      <w:r>
        <w:rPr>
          <w:rFonts w:hint="eastAsia" w:ascii="宋体" w:hAnsi="宋体" w:eastAsia="宋体" w:cs="宋体"/>
          <w:bCs/>
          <w:color w:val="000000"/>
          <w:spacing w:val="-8"/>
          <w:sz w:val="24"/>
          <w:szCs w:val="24"/>
          <w:lang w:val="en-US" w:eastAsia="zh-CN"/>
        </w:rPr>
        <w:t>2</w:t>
      </w:r>
      <w:r>
        <w:rPr>
          <w:rFonts w:hint="eastAsia" w:ascii="宋体" w:hAnsi="宋体" w:eastAsia="宋体" w:cs="宋体"/>
          <w:bCs/>
          <w:color w:val="000000"/>
          <w:spacing w:val="-8"/>
          <w:sz w:val="24"/>
          <w:szCs w:val="24"/>
        </w:rPr>
        <w:t>02</w:t>
      </w:r>
      <w:r>
        <w:rPr>
          <w:rFonts w:hint="eastAsia" w:ascii="宋体" w:hAnsi="宋体" w:eastAsia="宋体" w:cs="宋体"/>
          <w:bCs/>
          <w:color w:val="000000"/>
          <w:spacing w:val="-8"/>
          <w:sz w:val="24"/>
          <w:szCs w:val="24"/>
          <w:lang w:val="en-US" w:eastAsia="zh-CN"/>
        </w:rPr>
        <w:t>1</w:t>
      </w:r>
      <w:r>
        <w:rPr>
          <w:rFonts w:hint="eastAsia" w:ascii="宋体" w:hAnsi="宋体" w:eastAsia="宋体" w:cs="宋体"/>
          <w:bCs/>
          <w:color w:val="000000"/>
          <w:spacing w:val="-8"/>
          <w:sz w:val="24"/>
          <w:szCs w:val="24"/>
        </w:rPr>
        <w:t>年</w:t>
      </w:r>
      <w:r>
        <w:rPr>
          <w:rFonts w:hint="eastAsia" w:ascii="宋体" w:hAnsi="宋体" w:eastAsia="宋体" w:cs="宋体"/>
          <w:bCs/>
          <w:color w:val="000000"/>
          <w:spacing w:val="-8"/>
          <w:sz w:val="24"/>
          <w:szCs w:val="24"/>
          <w:lang w:val="en-US" w:eastAsia="zh-CN"/>
        </w:rPr>
        <w:t>1月1日</w:t>
      </w:r>
      <w:r>
        <w:rPr>
          <w:rFonts w:hint="eastAsia" w:ascii="宋体" w:hAnsi="宋体" w:eastAsia="宋体" w:cs="宋体"/>
          <w:bCs/>
          <w:color w:val="000000"/>
          <w:spacing w:val="-8"/>
          <w:sz w:val="24"/>
          <w:szCs w:val="24"/>
        </w:rPr>
        <w:t>至</w:t>
      </w:r>
      <w:r>
        <w:rPr>
          <w:rFonts w:hint="eastAsia" w:ascii="宋体" w:hAnsi="宋体" w:eastAsia="宋体" w:cs="宋体"/>
          <w:bCs/>
          <w:color w:val="000000"/>
          <w:spacing w:val="-8"/>
          <w:sz w:val="24"/>
          <w:szCs w:val="24"/>
          <w:lang w:val="en-US" w:eastAsia="zh-CN"/>
        </w:rPr>
        <w:t>投标文件提交截止时间</w:t>
      </w:r>
      <w:r>
        <w:rPr>
          <w:rFonts w:hint="eastAsia" w:ascii="宋体" w:hAnsi="宋体" w:eastAsia="宋体" w:cs="宋体"/>
          <w:bCs/>
          <w:color w:val="000000"/>
          <w:spacing w:val="-8"/>
          <w:sz w:val="24"/>
          <w:szCs w:val="24"/>
        </w:rPr>
        <w:t>）合同的复印件或扫描件。服务相同甲方的合同，按1份计算</w:t>
      </w:r>
      <w:r>
        <w:rPr>
          <w:rFonts w:hint="eastAsia" w:ascii="宋体" w:hAnsi="宋体" w:eastAsia="宋体" w:cs="宋体"/>
          <w:bCs/>
          <w:color w:val="000000"/>
          <w:spacing w:val="-8"/>
          <w:sz w:val="24"/>
          <w:szCs w:val="24"/>
          <w:lang w:val="en-US" w:eastAsia="zh-CN"/>
        </w:rPr>
        <w:t>.</w:t>
      </w:r>
    </w:p>
    <w:p w14:paraId="095A1F09">
      <w:r>
        <w:rPr>
          <w:rFonts w:hint="eastAsia" w:ascii="宋体" w:hAnsi="宋体" w:eastAsia="宋体" w:cs="宋体"/>
          <w:bCs/>
          <w:color w:val="000000"/>
          <w:spacing w:val="-8"/>
          <w:sz w:val="24"/>
          <w:szCs w:val="24"/>
          <w:lang w:val="en-US" w:eastAsia="zh-CN"/>
        </w:rPr>
        <w:t>3、</w:t>
      </w:r>
      <w:r>
        <w:rPr>
          <w:rFonts w:hint="eastAsia" w:ascii="宋体" w:hAnsi="宋体" w:eastAsia="宋体" w:cs="宋体"/>
          <w:bCs/>
          <w:color w:val="000000"/>
          <w:spacing w:val="-8"/>
          <w:sz w:val="24"/>
          <w:szCs w:val="24"/>
        </w:rPr>
        <w:t>投标人认为应提交的其他材料</w:t>
      </w:r>
      <w:r>
        <w:rPr>
          <w:rFonts w:hint="eastAsia" w:ascii="宋体" w:hAnsi="宋体" w:eastAsia="宋体" w:cs="宋体"/>
          <w:bCs/>
          <w:color w:val="000000"/>
          <w:spacing w:val="-8"/>
          <w:sz w:val="24"/>
          <w:szCs w:val="24"/>
          <w:lang w:eastAsia="zh-CN"/>
        </w:rPr>
        <w:t>。</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36A6B4"/>
    <w:multiLevelType w:val="singleLevel"/>
    <w:tmpl w:val="9F36A6B4"/>
    <w:lvl w:ilvl="0" w:tentative="0">
      <w:start w:val="1"/>
      <w:numFmt w:val="decimal"/>
      <w:suff w:val="nothing"/>
      <w:lvlText w:val="%1、"/>
      <w:lvlJc w:val="left"/>
    </w:lvl>
  </w:abstractNum>
  <w:abstractNum w:abstractNumId="1">
    <w:nsid w:val="EFF794F1"/>
    <w:multiLevelType w:val="singleLevel"/>
    <w:tmpl w:val="EFF794F1"/>
    <w:lvl w:ilvl="0" w:tentative="0">
      <w:start w:val="1"/>
      <w:numFmt w:val="chineseCounting"/>
      <w:suff w:val="nothing"/>
      <w:lvlText w:val="（%1）"/>
      <w:lvlJc w:val="left"/>
      <w:rPr>
        <w:rFonts w:hint="eastAsia"/>
      </w:rPr>
    </w:lvl>
  </w:abstractNum>
  <w:abstractNum w:abstractNumId="2">
    <w:nsid w:val="FEFBBF52"/>
    <w:multiLevelType w:val="singleLevel"/>
    <w:tmpl w:val="FEFBBF52"/>
    <w:lvl w:ilvl="0" w:tentative="0">
      <w:start w:val="1"/>
      <w:numFmt w:val="chineseCounting"/>
      <w:suff w:val="nothing"/>
      <w:lvlText w:val="%1、"/>
      <w:lvlJc w:val="left"/>
      <w:rPr>
        <w:rFonts w:hint="eastAsia"/>
      </w:rPr>
    </w:lvl>
  </w:abstractNum>
  <w:abstractNum w:abstractNumId="3">
    <w:nsid w:val="FFDF6FB7"/>
    <w:multiLevelType w:val="singleLevel"/>
    <w:tmpl w:val="FFDF6FB7"/>
    <w:lvl w:ilvl="0" w:tentative="0">
      <w:start w:val="1"/>
      <w:numFmt w:val="decimal"/>
      <w:lvlText w:val="%1."/>
      <w:lvlJc w:val="left"/>
      <w:pPr>
        <w:tabs>
          <w:tab w:val="left" w:pos="312"/>
        </w:tabs>
        <w:ind w:left="480" w:firstLine="0"/>
      </w:pPr>
    </w:lvl>
  </w:abstractNum>
  <w:abstractNum w:abstractNumId="4">
    <w:nsid w:val="09F648DE"/>
    <w:multiLevelType w:val="multilevel"/>
    <w:tmpl w:val="09F648DE"/>
    <w:lvl w:ilvl="0" w:tentative="0">
      <w:start w:val="1"/>
      <w:numFmt w:val="decimal"/>
      <w:lvlText w:val="%1."/>
      <w:lvlJc w:val="left"/>
      <w:pPr>
        <w:tabs>
          <w:tab w:val="left" w:pos="425"/>
        </w:tabs>
        <w:ind w:left="392" w:hanging="425"/>
      </w:pPr>
      <w:rPr>
        <w:rFonts w:hint="default"/>
        <w:b w:val="0"/>
        <w:bCs w:val="0"/>
      </w:rPr>
    </w:lvl>
    <w:lvl w:ilvl="1" w:tentative="0">
      <w:start w:val="1"/>
      <w:numFmt w:val="decimal"/>
      <w:lvlText w:val="%1.%2."/>
      <w:lvlJc w:val="left"/>
      <w:pPr>
        <w:tabs>
          <w:tab w:val="left" w:pos="567"/>
        </w:tabs>
        <w:ind w:left="567" w:hanging="567"/>
      </w:pPr>
      <w:rPr>
        <w:rFonts w:hint="default" w:ascii="Times New Roman" w:hAnsi="Times New Roman" w:cs="Times New Roman"/>
      </w:rPr>
    </w:lvl>
    <w:lvl w:ilvl="2" w:tentative="0">
      <w:start w:val="1"/>
      <w:numFmt w:val="decimal"/>
      <w:lvlRestart w:val="0"/>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2C742C7B"/>
    <w:multiLevelType w:val="multilevel"/>
    <w:tmpl w:val="2C742C7B"/>
    <w:lvl w:ilvl="0" w:tentative="0">
      <w:start w:val="1"/>
      <w:numFmt w:val="bullet"/>
      <w:lvlText w:val=""/>
      <w:lvlJc w:val="left"/>
      <w:pPr>
        <w:ind w:left="960" w:hanging="480"/>
      </w:pPr>
      <w:rPr>
        <w:rFonts w:hint="default" w:ascii="Wingdings" w:hAnsi="Wingdings"/>
      </w:rPr>
    </w:lvl>
    <w:lvl w:ilvl="1" w:tentative="0">
      <w:start w:val="1"/>
      <w:numFmt w:val="bullet"/>
      <w:lvlText w:val=""/>
      <w:lvlJc w:val="left"/>
      <w:pPr>
        <w:ind w:left="1440" w:hanging="480"/>
      </w:pPr>
      <w:rPr>
        <w:rFonts w:hint="default" w:ascii="Wingdings" w:hAnsi="Wingdings"/>
      </w:rPr>
    </w:lvl>
    <w:lvl w:ilvl="2" w:tentative="0">
      <w:start w:val="1"/>
      <w:numFmt w:val="bullet"/>
      <w:lvlText w:val=""/>
      <w:lvlJc w:val="left"/>
      <w:pPr>
        <w:ind w:left="1920" w:hanging="480"/>
      </w:pPr>
      <w:rPr>
        <w:rFonts w:hint="default" w:ascii="Wingdings" w:hAnsi="Wingdings"/>
      </w:rPr>
    </w:lvl>
    <w:lvl w:ilvl="3" w:tentative="0">
      <w:start w:val="1"/>
      <w:numFmt w:val="bullet"/>
      <w:lvlText w:val=""/>
      <w:lvlJc w:val="left"/>
      <w:pPr>
        <w:ind w:left="2400" w:hanging="480"/>
      </w:pPr>
      <w:rPr>
        <w:rFonts w:hint="default" w:ascii="Wingdings" w:hAnsi="Wingdings"/>
      </w:rPr>
    </w:lvl>
    <w:lvl w:ilvl="4" w:tentative="0">
      <w:start w:val="1"/>
      <w:numFmt w:val="bullet"/>
      <w:lvlText w:val=""/>
      <w:lvlJc w:val="left"/>
      <w:pPr>
        <w:ind w:left="2880" w:hanging="480"/>
      </w:pPr>
      <w:rPr>
        <w:rFonts w:hint="default" w:ascii="Wingdings" w:hAnsi="Wingdings"/>
      </w:rPr>
    </w:lvl>
    <w:lvl w:ilvl="5" w:tentative="0">
      <w:start w:val="1"/>
      <w:numFmt w:val="bullet"/>
      <w:lvlText w:val=""/>
      <w:lvlJc w:val="left"/>
      <w:pPr>
        <w:ind w:left="3360" w:hanging="480"/>
      </w:pPr>
      <w:rPr>
        <w:rFonts w:hint="default" w:ascii="Wingdings" w:hAnsi="Wingdings"/>
      </w:rPr>
    </w:lvl>
    <w:lvl w:ilvl="6" w:tentative="0">
      <w:start w:val="1"/>
      <w:numFmt w:val="bullet"/>
      <w:lvlText w:val=""/>
      <w:lvlJc w:val="left"/>
      <w:pPr>
        <w:ind w:left="3840" w:hanging="480"/>
      </w:pPr>
      <w:rPr>
        <w:rFonts w:hint="default" w:ascii="Wingdings" w:hAnsi="Wingdings"/>
      </w:rPr>
    </w:lvl>
    <w:lvl w:ilvl="7" w:tentative="0">
      <w:start w:val="1"/>
      <w:numFmt w:val="bullet"/>
      <w:lvlText w:val=""/>
      <w:lvlJc w:val="left"/>
      <w:pPr>
        <w:ind w:left="4320" w:hanging="480"/>
      </w:pPr>
      <w:rPr>
        <w:rFonts w:hint="default" w:ascii="Wingdings" w:hAnsi="Wingdings"/>
      </w:rPr>
    </w:lvl>
    <w:lvl w:ilvl="8" w:tentative="0">
      <w:start w:val="1"/>
      <w:numFmt w:val="bullet"/>
      <w:lvlText w:val=""/>
      <w:lvlJc w:val="left"/>
      <w:pPr>
        <w:ind w:left="4800" w:hanging="480"/>
      </w:pPr>
      <w:rPr>
        <w:rFonts w:hint="default" w:ascii="Wingdings" w:hAnsi="Wingdings"/>
      </w:rPr>
    </w:lvl>
  </w:abstractNum>
  <w:abstractNum w:abstractNumId="6">
    <w:nsid w:val="2DA83067"/>
    <w:multiLevelType w:val="multilevel"/>
    <w:tmpl w:val="2DA83067"/>
    <w:lvl w:ilvl="0" w:tentative="0">
      <w:start w:val="1"/>
      <w:numFmt w:val="decimal"/>
      <w:lvlText w:val="%1."/>
      <w:lvlJc w:val="left"/>
      <w:pPr>
        <w:ind w:left="480" w:hanging="48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num w:numId="1">
    <w:abstractNumId w:val="2"/>
  </w:num>
  <w:num w:numId="2">
    <w:abstractNumId w:val="3"/>
  </w:num>
  <w:num w:numId="3">
    <w:abstractNumId w:val="0"/>
  </w:num>
  <w:num w:numId="4">
    <w:abstractNumId w:val="1"/>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E87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tabs>
        <w:tab w:val="left" w:pos="567"/>
      </w:tabs>
      <w:spacing w:before="120" w:line="22" w:lineRule="atLeast"/>
    </w:pPr>
    <w:rPr>
      <w:rFonts w:ascii="宋体" w:hAnsi="宋体"/>
      <w:sz w:val="24"/>
    </w:rPr>
  </w:style>
  <w:style w:type="paragraph" w:customStyle="1" w:styleId="3">
    <w:name w:val="目录 11"/>
    <w:next w:val="1"/>
    <w:qFormat/>
    <w:uiPriority w:val="0"/>
    <w:pPr>
      <w:wordWrap w:val="0"/>
      <w:jc w:val="both"/>
    </w:pPr>
    <w:rPr>
      <w:rFonts w:ascii="Calibri" w:hAnsi="Calibri" w:eastAsia="宋体" w:cs="Calibri"/>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2025-05-26T06:22:59Z</dcterms:created>
  <dc:creator>Administrator</dc:creator>
  <cp:lastModifiedBy>10674</cp:lastModifiedBy>
  <dcterms:modified xsi:type="dcterms:W3CDTF">2025-05-26T06:23:07Z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eyJoZGlkIjoiMjQ4MTMxYTg5MTE1ZjcxYjdhZjZiN2VmOGU2ZTlkNTgiLCJ1c2VySWQiOiI2Njg3MjQ3MTEifQ==</vt:lpwstr>
  </property>
  <property fmtid="{D5CDD505-2E9C-101B-9397-08002B2CF9AE}" pid="4" name="ICV">
    <vt:lpwstr>A0EECC5F4C5C4160BAEF02782A146736_12</vt:lpwstr>
  </property>
</Properties>
</file>