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A14D5">
      <w:pPr>
        <w:spacing w:line="360" w:lineRule="auto"/>
        <w:jc w:val="center"/>
        <w:outlineLvl w:val="0"/>
        <w:rPr>
          <w:b/>
          <w:sz w:val="24"/>
        </w:rPr>
      </w:pPr>
      <w:r>
        <w:rPr>
          <w:b/>
          <w:sz w:val="36"/>
          <w:szCs w:val="36"/>
        </w:rPr>
        <w:t>第五章   采购需求</w:t>
      </w:r>
    </w:p>
    <w:p w14:paraId="02660BDA">
      <w:pPr>
        <w:spacing w:line="360" w:lineRule="auto"/>
        <w:jc w:val="center"/>
        <w:outlineLvl w:val="0"/>
        <w:rPr>
          <w:b/>
          <w:sz w:val="36"/>
          <w:szCs w:val="36"/>
        </w:rPr>
      </w:pPr>
      <w:r>
        <w:rPr>
          <w:b/>
          <w:sz w:val="36"/>
          <w:szCs w:val="36"/>
        </w:rPr>
        <w:t xml:space="preserve"> </w:t>
      </w:r>
    </w:p>
    <w:p w14:paraId="587606D0">
      <w:pPr>
        <w:widowControl/>
        <w:jc w:val="center"/>
        <w:rPr>
          <w:b/>
          <w:bCs/>
          <w:sz w:val="44"/>
          <w:szCs w:val="44"/>
        </w:rPr>
      </w:pPr>
      <w:bookmarkStart w:id="0" w:name="_Toc24225"/>
      <w:r>
        <w:rPr>
          <w:rFonts w:hint="eastAsia" w:ascii="宋体" w:hAnsi="宋体"/>
          <w:b/>
          <w:bCs/>
          <w:sz w:val="44"/>
          <w:szCs w:val="44"/>
        </w:rPr>
        <w:t>北京政法职业学院2025-2028年度物业管理服务采购项目</w:t>
      </w:r>
      <w:r>
        <w:rPr>
          <w:b/>
          <w:bCs/>
          <w:sz w:val="44"/>
          <w:szCs w:val="44"/>
        </w:rPr>
        <w:t>采购需求</w:t>
      </w:r>
      <w:bookmarkEnd w:id="0"/>
      <w:bookmarkStart w:id="1" w:name="_Toc13684"/>
      <w:bookmarkEnd w:id="1"/>
      <w:bookmarkStart w:id="2" w:name="_Toc466015314"/>
    </w:p>
    <w:p w14:paraId="595C7D07">
      <w:pPr>
        <w:pStyle w:val="2"/>
      </w:pPr>
    </w:p>
    <w:p w14:paraId="53A56463">
      <w:pPr>
        <w:spacing w:line="360" w:lineRule="auto"/>
        <w:ind w:firstLine="241" w:firstLineChars="100"/>
        <w:rPr>
          <w:rFonts w:ascii="宋体" w:hAnsi="宋体" w:cs="宋体"/>
          <w:b/>
          <w:sz w:val="24"/>
        </w:rPr>
      </w:pPr>
      <w:r>
        <w:rPr>
          <w:rFonts w:hint="eastAsia" w:ascii="宋体" w:hAnsi="宋体" w:cs="宋体"/>
          <w:b/>
          <w:sz w:val="24"/>
        </w:rPr>
        <w:t>采购清单</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495B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58" w:type="dxa"/>
            <w:vAlign w:val="center"/>
          </w:tcPr>
          <w:p w14:paraId="6CA0AAD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2343" w:type="dxa"/>
            <w:vAlign w:val="center"/>
          </w:tcPr>
          <w:p w14:paraId="03AECB0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货物或服务名称</w:t>
            </w:r>
          </w:p>
        </w:tc>
        <w:tc>
          <w:tcPr>
            <w:tcW w:w="1701" w:type="dxa"/>
            <w:vAlign w:val="center"/>
          </w:tcPr>
          <w:p w14:paraId="7F99DF8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473" w:type="dxa"/>
            <w:vAlign w:val="center"/>
          </w:tcPr>
          <w:p w14:paraId="691409B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单位</w:t>
            </w:r>
          </w:p>
        </w:tc>
        <w:tc>
          <w:tcPr>
            <w:tcW w:w="1947" w:type="dxa"/>
            <w:vAlign w:val="center"/>
          </w:tcPr>
          <w:p w14:paraId="0753E82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tc>
      </w:tr>
      <w:tr w14:paraId="444C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5C6E4AD3">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2343" w:type="dxa"/>
            <w:vAlign w:val="center"/>
          </w:tcPr>
          <w:p w14:paraId="54ED25F4">
            <w:pPr>
              <w:keepNext w:val="0"/>
              <w:keepLines w:val="0"/>
              <w:widowControl/>
              <w:suppressLineNumbers w:val="0"/>
              <w:spacing w:before="0" w:beforeAutospacing="1" w:after="0" w:afterAutospacing="1" w:line="360" w:lineRule="auto"/>
              <w:ind w:left="0" w:right="0"/>
              <w:jc w:val="left"/>
              <w:rPr>
                <w:rFonts w:hint="default" w:ascii="宋体" w:hAnsi="宋体" w:cs="宋体"/>
                <w:sz w:val="24"/>
              </w:rPr>
            </w:pPr>
            <w:r>
              <w:rPr>
                <w:rFonts w:hint="eastAsia" w:ascii="宋体" w:hAnsi="宋体" w:cs="宋体"/>
                <w:color w:val="000000"/>
                <w:sz w:val="24"/>
                <w:lang w:bidi="ar"/>
              </w:rPr>
              <w:t>北京政法职业学院2025-2028年度物业管理服务采购项目</w:t>
            </w:r>
          </w:p>
        </w:tc>
        <w:tc>
          <w:tcPr>
            <w:tcW w:w="1701" w:type="dxa"/>
            <w:vAlign w:val="center"/>
          </w:tcPr>
          <w:p w14:paraId="2FBC8CCC">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473" w:type="dxa"/>
            <w:vAlign w:val="center"/>
          </w:tcPr>
          <w:p w14:paraId="20A62437">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项</w:t>
            </w:r>
          </w:p>
        </w:tc>
        <w:tc>
          <w:tcPr>
            <w:tcW w:w="1947" w:type="dxa"/>
            <w:vAlign w:val="center"/>
          </w:tcPr>
          <w:p w14:paraId="74C2B4A4">
            <w:pPr>
              <w:keepNext w:val="0"/>
              <w:keepLines w:val="0"/>
              <w:widowControl/>
              <w:suppressLineNumbers w:val="0"/>
              <w:spacing w:before="0" w:beforeAutospacing="1" w:after="0" w:afterAutospacing="1" w:line="360" w:lineRule="auto"/>
              <w:ind w:left="0" w:right="0"/>
              <w:jc w:val="left"/>
              <w:rPr>
                <w:rFonts w:hint="default" w:ascii="宋体" w:hAnsi="宋体" w:cs="宋体"/>
                <w:sz w:val="24"/>
              </w:rPr>
            </w:pPr>
            <w:r>
              <w:rPr>
                <w:rFonts w:hint="eastAsia" w:ascii="宋体" w:hAnsi="宋体" w:cs="宋体"/>
                <w:color w:val="000000"/>
                <w:sz w:val="24"/>
                <w:lang w:bidi="ar"/>
              </w:rPr>
              <w:t>需提供四类服务项目，分别是物业</w:t>
            </w:r>
            <w:r>
              <w:rPr>
                <w:rFonts w:hint="eastAsia" w:ascii="宋体" w:hAnsi="宋体" w:cs="宋体"/>
                <w:color w:val="000000"/>
                <w:sz w:val="24"/>
                <w:lang w:eastAsia="zh" w:bidi="ar"/>
              </w:rPr>
              <w:t>综合</w:t>
            </w:r>
            <w:r>
              <w:rPr>
                <w:rFonts w:hint="eastAsia" w:ascii="宋体" w:hAnsi="宋体" w:cs="宋体"/>
                <w:color w:val="000000"/>
                <w:sz w:val="24"/>
                <w:lang w:bidi="ar"/>
              </w:rPr>
              <w:t>维修</w:t>
            </w:r>
            <w:r>
              <w:rPr>
                <w:rFonts w:hint="eastAsia" w:ascii="宋体" w:hAnsi="宋体" w:cs="宋体"/>
                <w:color w:val="000000"/>
                <w:sz w:val="24"/>
                <w:lang w:eastAsia="zh" w:bidi="ar"/>
              </w:rPr>
              <w:t>，园林</w:t>
            </w:r>
            <w:r>
              <w:rPr>
                <w:rFonts w:hint="eastAsia" w:ascii="宋体" w:hAnsi="宋体" w:cs="宋体"/>
                <w:color w:val="000000"/>
                <w:sz w:val="24"/>
                <w:lang w:bidi="ar"/>
              </w:rPr>
              <w:t>绿化</w:t>
            </w:r>
            <w:r>
              <w:rPr>
                <w:rFonts w:hint="eastAsia" w:ascii="宋体" w:hAnsi="宋体" w:cs="宋体"/>
                <w:color w:val="000000"/>
                <w:sz w:val="24"/>
                <w:lang w:eastAsia="zh" w:bidi="ar"/>
              </w:rPr>
              <w:t>养护</w:t>
            </w:r>
            <w:r>
              <w:rPr>
                <w:rFonts w:hint="eastAsia" w:ascii="宋体" w:hAnsi="宋体" w:cs="宋体"/>
                <w:color w:val="000000"/>
                <w:sz w:val="24"/>
                <w:lang w:bidi="ar"/>
              </w:rPr>
              <w:t>、保洁会</w:t>
            </w:r>
            <w:r>
              <w:rPr>
                <w:rFonts w:hint="eastAsia" w:ascii="宋体" w:hAnsi="宋体" w:cs="宋体"/>
                <w:color w:val="000000"/>
                <w:sz w:val="24"/>
                <w:lang w:eastAsia="zh" w:bidi="ar"/>
              </w:rPr>
              <w:t>服</w:t>
            </w:r>
            <w:r>
              <w:rPr>
                <w:rFonts w:hint="eastAsia" w:ascii="宋体" w:hAnsi="宋体" w:cs="宋体"/>
                <w:color w:val="000000"/>
                <w:sz w:val="24"/>
                <w:lang w:bidi="ar"/>
              </w:rPr>
              <w:t>公寓管理和家属院物业</w:t>
            </w:r>
            <w:r>
              <w:rPr>
                <w:rFonts w:hint="eastAsia" w:ascii="宋体" w:hAnsi="宋体" w:cs="宋体"/>
                <w:color w:val="000000"/>
                <w:sz w:val="24"/>
                <w:lang w:eastAsia="zh" w:bidi="ar"/>
              </w:rPr>
              <w:t>服务</w:t>
            </w:r>
            <w:r>
              <w:rPr>
                <w:rFonts w:hint="eastAsia" w:ascii="宋体" w:hAnsi="宋体" w:cs="宋体"/>
                <w:color w:val="000000"/>
                <w:sz w:val="24"/>
                <w:lang w:bidi="ar"/>
              </w:rPr>
              <w:t>。</w:t>
            </w:r>
          </w:p>
        </w:tc>
      </w:tr>
    </w:tbl>
    <w:p w14:paraId="5B45853D">
      <w:pPr>
        <w:spacing w:line="440" w:lineRule="exact"/>
        <w:ind w:firstLine="361" w:firstLineChars="150"/>
        <w:rPr>
          <w:rFonts w:ascii="宋体" w:hAnsi="宋体"/>
          <w:b/>
          <w:sz w:val="24"/>
        </w:rPr>
      </w:pPr>
      <w:r>
        <w:rPr>
          <w:rFonts w:hint="eastAsia" w:ascii="宋体" w:hAnsi="宋体"/>
          <w:b/>
          <w:sz w:val="24"/>
        </w:rPr>
        <w:t>物业管理服务项目基本情况：</w:t>
      </w:r>
    </w:p>
    <w:p w14:paraId="36B0106E">
      <w:pPr>
        <w:spacing w:line="440" w:lineRule="exact"/>
        <w:ind w:firstLine="360" w:firstLineChars="150"/>
        <w:rPr>
          <w:rFonts w:ascii="宋体" w:hAnsi="宋体"/>
          <w:sz w:val="24"/>
        </w:rPr>
      </w:pPr>
      <w:r>
        <w:rPr>
          <w:rFonts w:ascii="宋体" w:hAnsi="宋体"/>
          <w:sz w:val="24"/>
        </w:rPr>
        <w:t>北京政法职业学院大兴校区</w:t>
      </w:r>
      <w:r>
        <w:rPr>
          <w:rFonts w:hint="eastAsia" w:ascii="宋体" w:hAnsi="宋体"/>
          <w:sz w:val="24"/>
        </w:rPr>
        <w:t>：北京市大兴区黄亦路（团河段）2号。</w:t>
      </w:r>
    </w:p>
    <w:p w14:paraId="5BEEFAD9">
      <w:pPr>
        <w:spacing w:line="440" w:lineRule="exact"/>
        <w:ind w:firstLine="360" w:firstLineChars="150"/>
        <w:rPr>
          <w:rFonts w:hint="eastAsia" w:ascii="宋体" w:hAnsi="宋体" w:eastAsia="宋体"/>
          <w:sz w:val="24"/>
          <w:lang w:eastAsia="zh"/>
        </w:rPr>
      </w:pPr>
      <w:r>
        <w:rPr>
          <w:rFonts w:hint="eastAsia" w:ascii="宋体" w:hAnsi="宋体"/>
          <w:sz w:val="24"/>
        </w:rPr>
        <w:t>北京政法职业学院杨闸校区：北京市朝阳区管庄南街</w:t>
      </w:r>
      <w:r>
        <w:rPr>
          <w:rFonts w:hint="eastAsia" w:ascii="宋体" w:hAnsi="宋体"/>
          <w:sz w:val="24"/>
          <w:lang w:val="en-US" w:eastAsia="zh-CN"/>
        </w:rPr>
        <w:t>1</w:t>
      </w:r>
      <w:r>
        <w:rPr>
          <w:rFonts w:hint="eastAsia" w:ascii="宋体" w:hAnsi="宋体"/>
          <w:sz w:val="24"/>
        </w:rPr>
        <w:t>号。</w:t>
      </w:r>
    </w:p>
    <w:p w14:paraId="21B5DB7C">
      <w:pPr>
        <w:spacing w:line="440" w:lineRule="exact"/>
        <w:ind w:firstLine="360" w:firstLineChars="150"/>
        <w:rPr>
          <w:rFonts w:ascii="宋体" w:hAnsi="宋体"/>
          <w:sz w:val="24"/>
          <w:highlight w:val="none"/>
        </w:rPr>
      </w:pPr>
      <w:r>
        <w:rPr>
          <w:rFonts w:hint="eastAsia" w:ascii="宋体" w:hAnsi="宋体"/>
          <w:sz w:val="24"/>
          <w:highlight w:val="none"/>
        </w:rPr>
        <w:t>校园总面积：35.7万平方米。</w:t>
      </w:r>
    </w:p>
    <w:p w14:paraId="5B244F8D">
      <w:pPr>
        <w:shd w:val="clear"/>
        <w:spacing w:line="440" w:lineRule="exact"/>
        <w:ind w:firstLine="360" w:firstLineChars="150"/>
        <w:rPr>
          <w:rFonts w:ascii="宋体" w:hAnsi="宋体" w:cs="宋体"/>
          <w:color w:val="auto"/>
          <w:sz w:val="24"/>
          <w:highlight w:val="none"/>
          <w:shd w:val="clear" w:color="auto" w:fill="auto"/>
        </w:rPr>
      </w:pPr>
      <w:r>
        <w:rPr>
          <w:rFonts w:hint="eastAsia" w:ascii="宋体" w:hAnsi="宋体"/>
          <w:color w:val="auto"/>
          <w:sz w:val="24"/>
          <w:highlight w:val="none"/>
          <w:shd w:val="clear" w:color="auto" w:fill="auto"/>
        </w:rPr>
        <w:t>建筑面积：15万平方米（大兴校区11.4万平方米，杨闸校区3.6万平方米）。</w:t>
      </w:r>
      <w:r>
        <w:rPr>
          <w:rFonts w:hint="eastAsia" w:ascii="宋体" w:hAnsi="宋体" w:cs="宋体"/>
          <w:color w:val="auto"/>
          <w:sz w:val="24"/>
          <w:highlight w:val="none"/>
          <w:shd w:val="clear" w:color="auto" w:fill="auto"/>
        </w:rPr>
        <w:t>大兴校区家属院有楼房3 栋，房屋124套，建筑面积约7500平方米，绿化面积9970平方米。杨闸校区家属院房屋48套，建筑面积约3084平方米，无绿化。</w:t>
      </w:r>
    </w:p>
    <w:p w14:paraId="3CAA3899">
      <w:pPr>
        <w:shd w:val="clear"/>
        <w:spacing w:line="440" w:lineRule="exact"/>
        <w:ind w:firstLine="360" w:firstLineChars="150"/>
        <w:rPr>
          <w:rFonts w:ascii="宋体" w:hAnsi="宋体"/>
          <w:b/>
          <w:color w:val="auto"/>
          <w:sz w:val="24"/>
          <w:highlight w:val="none"/>
          <w:u w:val="single"/>
          <w:shd w:val="clear" w:color="auto" w:fill="auto"/>
        </w:rPr>
      </w:pPr>
      <w:r>
        <w:rPr>
          <w:rFonts w:hint="eastAsia" w:ascii="宋体" w:hAnsi="宋体"/>
          <w:color w:val="auto"/>
          <w:sz w:val="24"/>
          <w:highlight w:val="none"/>
          <w:u w:val="single"/>
          <w:shd w:val="clear" w:color="auto" w:fill="auto"/>
        </w:rPr>
        <w:t>人员需求：</w:t>
      </w:r>
      <w:r>
        <w:rPr>
          <w:rFonts w:hint="eastAsia" w:ascii="宋体" w:hAnsi="宋体"/>
          <w:b/>
          <w:color w:val="auto"/>
          <w:sz w:val="24"/>
          <w:highlight w:val="none"/>
          <w:u w:val="single"/>
          <w:shd w:val="clear" w:color="auto" w:fill="auto"/>
        </w:rPr>
        <w:t>本项目需要配备项目经理1人（年龄50周岁（含）以下，</w:t>
      </w:r>
      <w:r>
        <w:rPr>
          <w:rFonts w:hint="eastAsia" w:ascii="宋体" w:hAnsi="宋体"/>
          <w:b/>
          <w:color w:val="auto"/>
          <w:sz w:val="24"/>
          <w:highlight w:val="none"/>
          <w:u w:val="single"/>
          <w:shd w:val="clear" w:color="auto" w:fill="auto"/>
          <w:lang w:val="en-US" w:eastAsia="zh-CN"/>
        </w:rPr>
        <w:t>专</w:t>
      </w:r>
      <w:r>
        <w:rPr>
          <w:rFonts w:hint="eastAsia" w:ascii="宋体" w:hAnsi="宋体"/>
          <w:b/>
          <w:color w:val="auto"/>
          <w:sz w:val="24"/>
          <w:highlight w:val="none"/>
          <w:u w:val="single"/>
          <w:shd w:val="clear" w:color="auto" w:fill="auto"/>
        </w:rPr>
        <w:t>科及以上学历或</w:t>
      </w:r>
      <w:r>
        <w:rPr>
          <w:rFonts w:hint="eastAsia" w:ascii="宋体" w:hAnsi="宋体"/>
          <w:b/>
          <w:color w:val="auto"/>
          <w:sz w:val="24"/>
          <w:highlight w:val="none"/>
          <w:u w:val="single"/>
          <w:shd w:val="clear" w:color="auto" w:fill="auto"/>
          <w:lang w:val="en-US" w:eastAsia="zh-CN"/>
        </w:rPr>
        <w:t>中</w:t>
      </w:r>
      <w:r>
        <w:rPr>
          <w:rFonts w:hint="eastAsia" w:ascii="宋体" w:hAnsi="宋体"/>
          <w:b/>
          <w:color w:val="auto"/>
          <w:sz w:val="24"/>
          <w:highlight w:val="none"/>
          <w:u w:val="single"/>
          <w:shd w:val="clear" w:color="auto" w:fill="auto"/>
        </w:rPr>
        <w:t>级工程师及以上职称，能熟练运用电脑，具有5年及以上</w:t>
      </w:r>
      <w:r>
        <w:rPr>
          <w:rFonts w:hint="eastAsia" w:ascii="宋体" w:hAnsi="宋体"/>
          <w:b/>
          <w:color w:val="auto"/>
          <w:sz w:val="24"/>
          <w:highlight w:val="none"/>
          <w:u w:val="single"/>
          <w:shd w:val="clear" w:color="auto" w:fill="auto"/>
          <w:lang w:eastAsia="zh-CN"/>
        </w:rPr>
        <w:t>物业整体</w:t>
      </w:r>
      <w:r>
        <w:rPr>
          <w:rFonts w:hint="eastAsia" w:ascii="宋体" w:hAnsi="宋体"/>
          <w:b/>
          <w:color w:val="auto"/>
          <w:sz w:val="24"/>
          <w:highlight w:val="none"/>
          <w:u w:val="single"/>
          <w:shd w:val="clear" w:color="auto" w:fill="auto"/>
        </w:rPr>
        <w:t>项目经理管理经验)，项目经理助理1人（年龄45周岁（含）以下，</w:t>
      </w:r>
      <w:r>
        <w:rPr>
          <w:rFonts w:hint="eastAsia" w:ascii="宋体" w:hAnsi="宋体"/>
          <w:b/>
          <w:color w:val="auto"/>
          <w:sz w:val="24"/>
          <w:highlight w:val="none"/>
          <w:u w:val="single"/>
          <w:shd w:val="clear" w:color="auto" w:fill="auto"/>
          <w:lang w:val="en-US" w:eastAsia="zh-CN"/>
        </w:rPr>
        <w:t>专</w:t>
      </w:r>
      <w:r>
        <w:rPr>
          <w:rFonts w:hint="eastAsia" w:ascii="宋体" w:hAnsi="宋体"/>
          <w:b/>
          <w:color w:val="auto"/>
          <w:sz w:val="24"/>
          <w:highlight w:val="none"/>
          <w:u w:val="single"/>
          <w:shd w:val="clear" w:color="auto" w:fill="auto"/>
        </w:rPr>
        <w:t>科及以上学历，能熟练运用电脑，具有2年及以上物业、保洁、绿化项目相关管理经验)，主要负责大兴校区和杨闸校区物业、保洁、绿化、两校区家属院工作。</w:t>
      </w:r>
    </w:p>
    <w:p w14:paraId="2A83ED12">
      <w:pPr>
        <w:shd w:val="clear"/>
        <w:spacing w:line="440" w:lineRule="exact"/>
        <w:ind w:firstLine="360" w:firstLineChars="150"/>
        <w:rPr>
          <w:rFonts w:ascii="宋体" w:hAnsi="宋体"/>
          <w:color w:val="auto"/>
          <w:sz w:val="24"/>
          <w:highlight w:val="none"/>
          <w:u w:val="single"/>
          <w:shd w:val="clear" w:color="auto" w:fill="auto"/>
        </w:rPr>
      </w:pPr>
      <w:r>
        <w:rPr>
          <w:rFonts w:hint="eastAsia" w:ascii="宋体" w:hAnsi="宋体"/>
          <w:color w:val="auto"/>
          <w:sz w:val="24"/>
          <w:highlight w:val="none"/>
          <w:u w:val="single"/>
          <w:shd w:val="clear" w:color="auto" w:fill="auto"/>
        </w:rPr>
        <w:t>物业运维人员配备42人，其中物业运维经理1人；管理团队、会议、宿舍管理员、保洁人员配备106人；绿化养护人员配备19人，其中绿化养护经理1人。两校区家属院配备人员6人。采购人对投标人人员只提供值班人员住宿，工作期间投标人人员在学院食堂外包窗口</w:t>
      </w:r>
      <w:r>
        <w:rPr>
          <w:rFonts w:hint="eastAsia" w:ascii="宋体" w:hAnsi="宋体"/>
          <w:color w:val="auto"/>
          <w:sz w:val="24"/>
          <w:highlight w:val="none"/>
          <w:u w:val="single"/>
          <w:shd w:val="clear" w:color="auto" w:fill="auto"/>
          <w:lang w:eastAsia="zh-CN"/>
        </w:rPr>
        <w:t>自费</w:t>
      </w:r>
      <w:r>
        <w:rPr>
          <w:rFonts w:hint="eastAsia" w:ascii="宋体" w:hAnsi="宋体"/>
          <w:color w:val="auto"/>
          <w:sz w:val="24"/>
          <w:highlight w:val="none"/>
          <w:u w:val="single"/>
          <w:shd w:val="clear" w:color="auto" w:fill="auto"/>
        </w:rPr>
        <w:t>用餐。</w:t>
      </w:r>
    </w:p>
    <w:p w14:paraId="460A3FBD">
      <w:pPr>
        <w:shd w:val="clear"/>
        <w:spacing w:line="440" w:lineRule="exact"/>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服务期限：三年，拟订日期为：2025年8月1日至2028年7月31日，经采购人考核合格，签定下一年度合同。实际日期按双方合同约定。</w:t>
      </w:r>
    </w:p>
    <w:p w14:paraId="56B659AC">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其他情况说明：</w:t>
      </w:r>
    </w:p>
    <w:p w14:paraId="178BDAB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投标人</w:t>
      </w:r>
      <w:r>
        <w:rPr>
          <w:rFonts w:hint="eastAsia" w:ascii="宋体" w:hAnsi="宋体"/>
          <w:color w:val="auto"/>
          <w:sz w:val="24"/>
          <w:highlight w:val="none"/>
        </w:rPr>
        <w:t>在承包经营期限内，未经采购人书面许可，</w:t>
      </w:r>
      <w:r>
        <w:rPr>
          <w:rFonts w:hint="eastAsia" w:ascii="宋体" w:hAnsi="宋体"/>
          <w:color w:val="auto"/>
          <w:sz w:val="24"/>
          <w:highlight w:val="none"/>
          <w:lang w:eastAsia="zh-CN"/>
        </w:rPr>
        <w:t>投标人</w:t>
      </w:r>
      <w:r>
        <w:rPr>
          <w:rFonts w:hint="eastAsia" w:ascii="宋体" w:hAnsi="宋体"/>
          <w:color w:val="auto"/>
          <w:sz w:val="24"/>
          <w:highlight w:val="none"/>
        </w:rPr>
        <w:t>不得以采购人名义开展任何活动，不得有欠款、欠薪等行为，</w:t>
      </w:r>
      <w:r>
        <w:rPr>
          <w:rFonts w:hint="eastAsia" w:ascii="宋体" w:hAnsi="宋体"/>
          <w:color w:val="auto"/>
          <w:sz w:val="24"/>
          <w:highlight w:val="none"/>
          <w:lang w:eastAsia="zh-CN"/>
        </w:rPr>
        <w:t>投标人</w:t>
      </w:r>
      <w:r>
        <w:rPr>
          <w:rFonts w:hint="eastAsia" w:ascii="宋体" w:hAnsi="宋体"/>
          <w:color w:val="auto"/>
          <w:sz w:val="24"/>
          <w:highlight w:val="none"/>
        </w:rPr>
        <w:t>应自行缴纳各项税款，如有逃税、漏税之事宜，应自行负责，采购人不承担任何责任。</w:t>
      </w:r>
    </w:p>
    <w:p w14:paraId="0DE52F7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2.供应商须接受采购人的监督与考核，积极配合采购人管理人员工作。采购人每三个月对</w:t>
      </w:r>
      <w:r>
        <w:rPr>
          <w:rFonts w:hint="eastAsia" w:ascii="宋体" w:hAnsi="宋体"/>
          <w:color w:val="auto"/>
          <w:sz w:val="24"/>
          <w:highlight w:val="none"/>
          <w:lang w:eastAsia="zh-CN"/>
        </w:rPr>
        <w:t>投标人</w:t>
      </w:r>
      <w:r>
        <w:rPr>
          <w:rFonts w:hint="eastAsia" w:ascii="宋体" w:hAnsi="宋体"/>
          <w:color w:val="auto"/>
          <w:sz w:val="24"/>
          <w:highlight w:val="none"/>
        </w:rPr>
        <w:t>的服务进行考核评价，主要从服务质量，服务态度、工作安全等方面进行考核，考核分数连续两次低于80分，学院有权终止签署下一年度服务合同。</w:t>
      </w:r>
    </w:p>
    <w:p w14:paraId="1C2FC3D5">
      <w:pPr>
        <w:spacing w:line="44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投标人</w:t>
      </w:r>
      <w:r>
        <w:rPr>
          <w:rFonts w:hint="eastAsia" w:ascii="宋体" w:hAnsi="宋体"/>
          <w:color w:val="auto"/>
          <w:sz w:val="24"/>
          <w:highlight w:val="none"/>
        </w:rPr>
        <w:t xml:space="preserve">出现以下情形之一的，学院有权单方面终止合同：  </w:t>
      </w:r>
    </w:p>
    <w:p w14:paraId="2622FEF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（1）发生重大安全事故或重大卫生责任问题； </w:t>
      </w:r>
    </w:p>
    <w:p w14:paraId="5705C4AB">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（2）转包、擅自分包的；  </w:t>
      </w:r>
    </w:p>
    <w:p w14:paraId="56D9CB3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（3）未按合同约定提供服务，严重影响师生权益；  </w:t>
      </w:r>
    </w:p>
    <w:p w14:paraId="3C07262C">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（4）违反国家法律法规或采购人管理制度，并造成严重后果。  </w:t>
      </w:r>
    </w:p>
    <w:p w14:paraId="705A11C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处理程序：</w:t>
      </w:r>
    </w:p>
    <w:p w14:paraId="210C12AB">
      <w:pPr>
        <w:spacing w:line="44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采购人发出书面整改通知，</w:t>
      </w:r>
      <w:r>
        <w:rPr>
          <w:rFonts w:hint="eastAsia" w:ascii="宋体" w:hAnsi="宋体"/>
          <w:color w:val="auto"/>
          <w:sz w:val="24"/>
          <w:highlight w:val="none"/>
          <w:lang w:eastAsia="zh-CN"/>
        </w:rPr>
        <w:t>投标人</w:t>
      </w:r>
      <w:r>
        <w:rPr>
          <w:rFonts w:hint="eastAsia" w:ascii="宋体" w:hAnsi="宋体"/>
          <w:color w:val="auto"/>
          <w:sz w:val="24"/>
          <w:highlight w:val="none"/>
        </w:rPr>
        <w:t>需在7日内提交整改方案；若未整改或整改无效，采购人将下达</w:t>
      </w:r>
      <w:r>
        <w:rPr>
          <w:rFonts w:hint="eastAsia" w:ascii="宋体" w:hAnsi="宋体"/>
          <w:color w:val="auto"/>
          <w:sz w:val="24"/>
          <w:highlight w:val="none"/>
          <w:lang w:eastAsia="zh-CN"/>
        </w:rPr>
        <w:t>供应商合同解除通知书</w:t>
      </w:r>
      <w:r>
        <w:rPr>
          <w:rFonts w:hint="eastAsia" w:ascii="宋体" w:hAnsi="宋体"/>
          <w:color w:val="auto"/>
          <w:sz w:val="24"/>
          <w:highlight w:val="none"/>
        </w:rPr>
        <w:t>，</w:t>
      </w:r>
      <w:r>
        <w:rPr>
          <w:rFonts w:hint="eastAsia" w:ascii="宋体" w:hAnsi="宋体"/>
          <w:color w:val="auto"/>
          <w:sz w:val="24"/>
          <w:highlight w:val="none"/>
          <w:lang w:eastAsia="zh-CN"/>
        </w:rPr>
        <w:t>投标人</w:t>
      </w:r>
      <w:r>
        <w:rPr>
          <w:rFonts w:hint="eastAsia" w:ascii="宋体" w:hAnsi="宋体"/>
          <w:color w:val="auto"/>
          <w:sz w:val="24"/>
          <w:highlight w:val="none"/>
        </w:rPr>
        <w:t>须按采购人要求完成退出；学院有权扣除部分或全部履约保证金，并追究赔偿责任。</w:t>
      </w:r>
      <w:r>
        <w:rPr>
          <w:rFonts w:hint="eastAsia" w:ascii="宋体" w:hAnsi="宋体"/>
          <w:color w:val="auto"/>
          <w:sz w:val="24"/>
          <w:highlight w:val="none"/>
          <w:lang w:val="en-US" w:eastAsia="zh-CN"/>
        </w:rPr>
        <w:t xml:space="preserve"> </w:t>
      </w:r>
    </w:p>
    <w:p w14:paraId="37F751B3">
      <w:pPr>
        <w:spacing w:line="440" w:lineRule="exact"/>
        <w:jc w:val="center"/>
        <w:rPr>
          <w:rFonts w:ascii="宋体" w:hAnsi="宋体"/>
          <w:b/>
          <w:sz w:val="24"/>
          <w:highlight w:val="none"/>
        </w:rPr>
      </w:pPr>
    </w:p>
    <w:p w14:paraId="546AAB8B">
      <w:pPr>
        <w:spacing w:line="440" w:lineRule="exact"/>
        <w:jc w:val="center"/>
        <w:rPr>
          <w:rFonts w:ascii="宋体" w:hAnsi="宋体"/>
          <w:b/>
          <w:color w:val="000000"/>
          <w:sz w:val="24"/>
        </w:rPr>
      </w:pPr>
      <w:r>
        <w:rPr>
          <w:rFonts w:hint="eastAsia" w:ascii="宋体" w:hAnsi="宋体"/>
          <w:b/>
          <w:color w:val="000000"/>
          <w:sz w:val="24"/>
        </w:rPr>
        <w:t>第一项 物业</w:t>
      </w:r>
      <w:r>
        <w:rPr>
          <w:rFonts w:hint="eastAsia" w:ascii="宋体" w:hAnsi="宋体"/>
          <w:b/>
          <w:color w:val="000000"/>
          <w:sz w:val="24"/>
          <w:lang w:eastAsia="zh"/>
        </w:rPr>
        <w:t>综合</w:t>
      </w:r>
      <w:r>
        <w:rPr>
          <w:rFonts w:hint="eastAsia" w:ascii="宋体" w:hAnsi="宋体"/>
          <w:b/>
          <w:color w:val="000000"/>
          <w:sz w:val="24"/>
        </w:rPr>
        <w:t>维修</w:t>
      </w:r>
      <w:r>
        <w:rPr>
          <w:rFonts w:ascii="宋体" w:hAnsi="宋体"/>
          <w:b/>
          <w:color w:val="000000"/>
          <w:sz w:val="24"/>
        </w:rPr>
        <w:t>采购需求</w:t>
      </w:r>
    </w:p>
    <w:p w14:paraId="3D0DF002">
      <w:pPr>
        <w:pStyle w:val="6"/>
        <w:spacing w:line="440" w:lineRule="exact"/>
        <w:ind w:firstLine="480"/>
        <w:rPr>
          <w:rFonts w:hint="eastAsia" w:ascii="宋体" w:hAnsi="宋体" w:eastAsia="宋体"/>
          <w:color w:val="000000"/>
          <w:sz w:val="24"/>
          <w:szCs w:val="24"/>
          <w:lang w:val="en-US" w:eastAsia="zh-CN"/>
        </w:rPr>
      </w:pPr>
      <w:r>
        <w:rPr>
          <w:rFonts w:hint="eastAsia" w:ascii="宋体" w:hAnsi="宋体"/>
          <w:color w:val="000000"/>
          <w:sz w:val="24"/>
          <w:szCs w:val="24"/>
        </w:rPr>
        <w:t>一、综合维修服务</w:t>
      </w:r>
      <w:r>
        <w:rPr>
          <w:rFonts w:hint="eastAsia" w:ascii="宋体" w:hAnsi="宋体"/>
          <w:color w:val="000000"/>
          <w:sz w:val="24"/>
          <w:szCs w:val="24"/>
          <w:lang w:val="en-US" w:eastAsia="zh-CN"/>
        </w:rPr>
        <w:t xml:space="preserve"> </w:t>
      </w:r>
    </w:p>
    <w:p w14:paraId="061738FD">
      <w:pPr>
        <w:autoSpaceDE w:val="0"/>
        <w:spacing w:beforeAutospacing="1" w:afterAutospacing="1" w:line="440" w:lineRule="exact"/>
        <w:ind w:firstLine="480" w:firstLineChars="200"/>
        <w:rPr>
          <w:color w:val="000000"/>
          <w:highlight w:val="none"/>
        </w:rPr>
      </w:pPr>
      <w:r>
        <w:rPr>
          <w:rFonts w:hint="eastAsia" w:ascii="宋体" w:hAnsi="宋体" w:cs="宋体"/>
          <w:color w:val="000000"/>
          <w:sz w:val="24"/>
          <w:highlight w:val="none"/>
          <w:lang w:bidi="ar"/>
        </w:rPr>
        <w:t>（一）负责大兴校区的水、电及相关设备的日常保养维护（不含取暖、热水及洗澡水管线），杨闸校区所有水、电、土木维修维护（不含取暖、热水及洗澡水管线）；负责每天定时对两校区水、电等管线、门窗及设施设备等巡视，填写记录，如发现问题经判断后，及时正确处理并上报；</w:t>
      </w:r>
    </w:p>
    <w:p w14:paraId="7DF8EA2D">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（二）负责学院公共场所的日常维修服务管理，包括但不限于大兴校区行政楼、教学楼、实训楼、图书馆、学生公寓、食堂、体育场所、小红楼、</w:t>
      </w:r>
      <w:r>
        <w:rPr>
          <w:rFonts w:hint="eastAsia" w:ascii="宋体" w:hAnsi="宋体"/>
          <w:color w:val="000000"/>
          <w:sz w:val="24"/>
          <w:lang w:bidi="ar"/>
        </w:rPr>
        <w:t xml:space="preserve"> </w:t>
      </w:r>
      <w:r>
        <w:rPr>
          <w:rFonts w:hint="eastAsia" w:ascii="宋体" w:hAnsi="宋体" w:cs="宋体"/>
          <w:color w:val="000000"/>
          <w:sz w:val="24"/>
          <w:lang w:bidi="ar"/>
        </w:rPr>
        <w:t>老行政楼、警体馆、</w:t>
      </w:r>
      <w:r>
        <w:rPr>
          <w:rFonts w:hint="eastAsia" w:ascii="宋体" w:hAnsi="宋体" w:cs="宋体"/>
          <w:color w:val="000000"/>
          <w:sz w:val="24"/>
          <w:lang w:eastAsia="zh" w:bidi="ar"/>
        </w:rPr>
        <w:t>一站式学生社区</w:t>
      </w:r>
      <w:r>
        <w:rPr>
          <w:rFonts w:hint="eastAsia" w:ascii="宋体" w:hAnsi="宋体" w:cs="宋体"/>
          <w:color w:val="000000"/>
          <w:sz w:val="24"/>
          <w:lang w:bidi="ar"/>
        </w:rPr>
        <w:t>；杨闸校区综合楼、学生宿舍、食堂、教学楼、璞睿楼、浴室、模拟法庭等；</w:t>
      </w:r>
    </w:p>
    <w:p w14:paraId="0615914F">
      <w:pPr>
        <w:autoSpaceDE w:val="0"/>
        <w:spacing w:beforeAutospacing="1" w:afterAutospacing="1" w:line="440" w:lineRule="exact"/>
        <w:ind w:firstLine="480" w:firstLineChars="200"/>
        <w:rPr>
          <w:rFonts w:hint="eastAsia" w:ascii="宋体" w:hAnsi="宋体" w:cs="宋体"/>
          <w:color w:val="000000"/>
          <w:sz w:val="24"/>
          <w:lang w:bidi="ar"/>
        </w:rPr>
      </w:pPr>
      <w:r>
        <w:rPr>
          <w:rFonts w:hint="eastAsia" w:ascii="宋体" w:hAnsi="宋体" w:cs="宋体"/>
          <w:color w:val="000000"/>
          <w:sz w:val="24"/>
          <w:lang w:bidi="ar"/>
        </w:rPr>
        <w:t>（三）负责学院两校区电话、办公设备维修等报修处理及联系专业厂家保修、跟踪维修等工作；</w:t>
      </w:r>
    </w:p>
    <w:p w14:paraId="68CEB141">
      <w:pPr>
        <w:pStyle w:val="2"/>
        <w:rPr>
          <w:rFonts w:hint="eastAsia" w:eastAsia="宋体"/>
          <w:color w:val="000000"/>
          <w:lang w:eastAsia="zh"/>
        </w:rPr>
      </w:pPr>
      <w:r>
        <w:rPr>
          <w:rFonts w:hint="eastAsia" w:ascii="宋体" w:hAnsi="宋体" w:cs="宋体"/>
          <w:color w:val="000000"/>
          <w:sz w:val="24"/>
          <w:lang w:eastAsia="zh" w:bidi="ar"/>
        </w:rPr>
        <w:t>（</w:t>
      </w:r>
      <w:r>
        <w:rPr>
          <w:rFonts w:hint="eastAsia" w:ascii="宋体" w:hAnsi="宋体" w:cs="宋体"/>
          <w:color w:val="000000"/>
          <w:sz w:val="24"/>
          <w:lang w:eastAsia="zh-CN" w:bidi="ar"/>
        </w:rPr>
        <w:t>四）负责隔油池清掏、化粪池清掏、烟道清洗等相关服务。隔油池清掏：大兴校区和杨闸校区食堂隔油池清掏及排污管道清理。清掏时间为每年8月1日至次年7月31日。化粪池清掏：大兴校区和杨闸校区所有化粪池清掏及排污管道清理。清掏时间为每年8月1日至次年7月31日。烟道清洗：大兴校区和杨闸校区食堂整体排油烟设备清洗。</w:t>
      </w:r>
    </w:p>
    <w:p w14:paraId="70A8DE59">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w:t>
      </w:r>
      <w:r>
        <w:rPr>
          <w:rFonts w:hint="eastAsia" w:ascii="宋体" w:hAnsi="宋体" w:cs="宋体"/>
          <w:color w:val="000000"/>
          <w:sz w:val="24"/>
          <w:lang w:eastAsia="zh" w:bidi="ar"/>
        </w:rPr>
        <w:t>五</w:t>
      </w:r>
      <w:r>
        <w:rPr>
          <w:rFonts w:hint="eastAsia" w:ascii="宋体" w:hAnsi="宋体" w:cs="宋体"/>
          <w:color w:val="000000"/>
          <w:sz w:val="24"/>
          <w:lang w:bidi="ar"/>
        </w:rPr>
        <w:t>）负责做好夏季防汛设备检修、物资准备、路面雨井清理、屋顶落叶杂物清理(全年)等有关隐患排查工作，冬季路面雪水清扫等工作；</w:t>
      </w:r>
    </w:p>
    <w:p w14:paraId="34CC93E5">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w:t>
      </w:r>
      <w:r>
        <w:rPr>
          <w:rFonts w:hint="eastAsia" w:ascii="宋体" w:hAnsi="宋体" w:cs="宋体"/>
          <w:color w:val="000000"/>
          <w:sz w:val="24"/>
          <w:lang w:eastAsia="zh" w:bidi="ar"/>
        </w:rPr>
        <w:t>六</w:t>
      </w:r>
      <w:r>
        <w:rPr>
          <w:rFonts w:hint="eastAsia" w:ascii="宋体" w:hAnsi="宋体" w:cs="宋体"/>
          <w:color w:val="000000"/>
          <w:sz w:val="24"/>
          <w:lang w:bidi="ar"/>
        </w:rPr>
        <w:t>）负责向学院提出专业修缮建议。</w:t>
      </w:r>
    </w:p>
    <w:p w14:paraId="05C72917">
      <w:pPr>
        <w:autoSpaceDE w:val="0"/>
        <w:spacing w:beforeAutospacing="1" w:afterAutospacing="1" w:line="440" w:lineRule="exact"/>
        <w:ind w:firstLine="482" w:firstLineChars="200"/>
        <w:rPr>
          <w:color w:val="000000"/>
        </w:rPr>
      </w:pPr>
      <w:r>
        <w:rPr>
          <w:rFonts w:hint="eastAsia" w:ascii="宋体" w:hAnsi="宋体" w:cs="宋体"/>
          <w:b/>
          <w:color w:val="000000"/>
          <w:sz w:val="24"/>
          <w:lang w:bidi="ar"/>
        </w:rPr>
        <w:t>二</w:t>
      </w:r>
      <w:r>
        <w:rPr>
          <w:rFonts w:hint="eastAsia" w:ascii="宋体" w:hAnsi="宋体"/>
          <w:color w:val="000000"/>
          <w:sz w:val="24"/>
          <w:lang w:bidi="ar"/>
        </w:rPr>
        <w:t xml:space="preserve"> </w:t>
      </w:r>
      <w:r>
        <w:rPr>
          <w:rFonts w:hint="eastAsia" w:ascii="宋体" w:hAnsi="宋体" w:cs="宋体"/>
          <w:color w:val="000000"/>
          <w:sz w:val="24"/>
          <w:lang w:bidi="ar"/>
        </w:rPr>
        <w:t>、高压配电室维修维护服务</w:t>
      </w:r>
    </w:p>
    <w:p w14:paraId="016005E9">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（一）负责两校区4个配电室（大兴</w:t>
      </w:r>
      <w:r>
        <w:rPr>
          <w:rFonts w:hint="eastAsia" w:ascii="宋体" w:hAnsi="宋体" w:cs="宋体"/>
          <w:color w:val="000000"/>
          <w:sz w:val="24"/>
          <w:lang w:eastAsia="zh" w:bidi="ar"/>
        </w:rPr>
        <w:t>校区</w:t>
      </w:r>
      <w:r>
        <w:rPr>
          <w:rFonts w:hint="eastAsia" w:ascii="宋体" w:hAnsi="宋体" w:cs="宋体"/>
          <w:color w:val="000000"/>
          <w:sz w:val="24"/>
          <w:lang w:bidi="ar"/>
        </w:rPr>
        <w:t>3个，杨闸</w:t>
      </w:r>
      <w:r>
        <w:rPr>
          <w:rFonts w:hint="eastAsia" w:ascii="宋体" w:hAnsi="宋体" w:cs="宋体"/>
          <w:color w:val="000000"/>
          <w:sz w:val="24"/>
          <w:lang w:eastAsia="zh" w:bidi="ar"/>
        </w:rPr>
        <w:t>校区</w:t>
      </w:r>
      <w:r>
        <w:rPr>
          <w:rFonts w:hint="eastAsia" w:ascii="宋体" w:hAnsi="宋体" w:cs="宋体"/>
          <w:color w:val="000000"/>
          <w:sz w:val="24"/>
          <w:lang w:bidi="ar"/>
        </w:rPr>
        <w:t>1个）供电公司分界点以下线路的日常运行、维护、巡视管理，并且每个配电室配24小时值守；</w:t>
      </w:r>
    </w:p>
    <w:p w14:paraId="52FB0D8D">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（二）负责对高压设备进行预防性电检，出具国家承认的检测报告，并承担相应费用，高压预防性试验及清扫</w:t>
      </w:r>
      <w:r>
        <w:rPr>
          <w:rFonts w:hint="eastAsia" w:ascii="宋体" w:hAnsi="宋体" w:cs="宋体"/>
          <w:color w:val="000000"/>
          <w:sz w:val="24"/>
          <w:highlight w:val="none"/>
          <w:lang w:bidi="ar"/>
        </w:rPr>
        <w:t>（1、大兴校区10KV一、二路及杨闸校区一路配电气设备（高压柜20面，低压柜40面，低压柜抽屉177个，环网柜4个，变压器8台）进行预防性试验，出具</w:t>
      </w:r>
      <w:r>
        <w:rPr>
          <w:rFonts w:hint="eastAsia" w:ascii="宋体" w:hAnsi="宋体" w:cs="宋体"/>
          <w:color w:val="000000"/>
          <w:sz w:val="24"/>
          <w:highlight w:val="none"/>
          <w:lang w:eastAsia="zh" w:bidi="ar"/>
        </w:rPr>
        <w:t>国家承认的</w:t>
      </w:r>
      <w:r>
        <w:rPr>
          <w:rFonts w:hint="eastAsia" w:ascii="宋体" w:hAnsi="宋体" w:cs="宋体"/>
          <w:color w:val="000000"/>
          <w:sz w:val="24"/>
          <w:highlight w:val="none"/>
          <w:lang w:bidi="ar"/>
        </w:rPr>
        <w:t>试验报告；2、大兴校区10KV一、二路及杨闸校区一路配电设备（高压柜20面，低压柜40面，低压柜抽屉177个，环网柜4个，变压器8台）</w:t>
      </w:r>
      <w:r>
        <w:rPr>
          <w:rFonts w:hint="eastAsia" w:ascii="宋体" w:hAnsi="宋体" w:cs="宋体"/>
          <w:color w:val="000000"/>
          <w:sz w:val="24"/>
          <w:lang w:bidi="ar"/>
        </w:rPr>
        <w:t>清扫；3、配电室绝缘用具的绝缘检测（靴子、手套、验电笔）等，出具</w:t>
      </w:r>
      <w:r>
        <w:rPr>
          <w:rFonts w:hint="eastAsia" w:ascii="宋体" w:hAnsi="宋体" w:cs="宋体"/>
          <w:color w:val="000000"/>
          <w:sz w:val="24"/>
          <w:lang w:eastAsia="zh" w:bidi="ar"/>
        </w:rPr>
        <w:t>国家承认的</w:t>
      </w:r>
      <w:r>
        <w:rPr>
          <w:rFonts w:hint="eastAsia" w:ascii="宋体" w:hAnsi="宋体" w:cs="宋体"/>
          <w:color w:val="000000"/>
          <w:sz w:val="24"/>
          <w:lang w:bidi="ar"/>
        </w:rPr>
        <w:t>检测报告</w:t>
      </w:r>
      <w:r>
        <w:rPr>
          <w:rFonts w:hint="eastAsia" w:ascii="宋体" w:hAnsi="宋体" w:cs="宋体"/>
          <w:color w:val="000000"/>
          <w:sz w:val="24"/>
          <w:lang w:eastAsia="zh-CN" w:bidi="ar"/>
        </w:rPr>
        <w:t>；</w:t>
      </w:r>
    </w:p>
    <w:p w14:paraId="66C874A3">
      <w:pPr>
        <w:autoSpaceDE w:val="0"/>
        <w:spacing w:beforeAutospacing="1" w:afterAutospacing="1" w:line="440" w:lineRule="exact"/>
        <w:ind w:firstLine="480" w:firstLineChars="200"/>
        <w:rPr>
          <w:color w:val="000000"/>
          <w:highlight w:val="none"/>
        </w:rPr>
      </w:pPr>
      <w:r>
        <w:rPr>
          <w:rFonts w:hint="eastAsia" w:ascii="宋体" w:hAnsi="宋体" w:cs="宋体"/>
          <w:color w:val="000000"/>
          <w:sz w:val="24"/>
          <w:highlight w:val="none"/>
          <w:lang w:bidi="ar"/>
        </w:rPr>
        <w:t>（三）负责设备的安全运行管理，须符合国家及北京市变配电运行相关要求，配合学院相关施工改造等</w:t>
      </w:r>
      <w:r>
        <w:rPr>
          <w:rFonts w:hint="eastAsia" w:ascii="宋体" w:hAnsi="宋体" w:cs="宋体"/>
          <w:color w:val="000000"/>
          <w:sz w:val="24"/>
          <w:highlight w:val="none"/>
          <w:lang w:eastAsia="zh-CN" w:bidi="ar"/>
        </w:rPr>
        <w:t>临时</w:t>
      </w:r>
      <w:r>
        <w:rPr>
          <w:rFonts w:hint="eastAsia" w:ascii="宋体" w:hAnsi="宋体" w:cs="宋体"/>
          <w:color w:val="000000"/>
          <w:sz w:val="24"/>
          <w:highlight w:val="none"/>
          <w:lang w:bidi="ar"/>
        </w:rPr>
        <w:t>用电操作的安排要求，</w:t>
      </w:r>
      <w:r>
        <w:rPr>
          <w:rFonts w:hint="eastAsia" w:ascii="宋体" w:hAnsi="宋体" w:cs="宋体"/>
          <w:color w:val="000000"/>
          <w:sz w:val="24"/>
          <w:highlight w:val="none"/>
          <w:lang w:eastAsia="zh-CN" w:bidi="ar"/>
        </w:rPr>
        <w:t>投标人</w:t>
      </w:r>
      <w:r>
        <w:rPr>
          <w:rFonts w:hint="eastAsia" w:ascii="宋体" w:hAnsi="宋体" w:cs="宋体"/>
          <w:color w:val="000000"/>
          <w:sz w:val="24"/>
          <w:highlight w:val="none"/>
          <w:lang w:bidi="ar"/>
        </w:rPr>
        <w:t>与临时用电</w:t>
      </w:r>
      <w:r>
        <w:rPr>
          <w:rFonts w:hint="eastAsia" w:ascii="宋体" w:hAnsi="宋体" w:cs="宋体"/>
          <w:color w:val="000000"/>
          <w:sz w:val="24"/>
          <w:highlight w:val="none"/>
          <w:lang w:eastAsia="zh-CN" w:bidi="ar"/>
        </w:rPr>
        <w:t>单位</w:t>
      </w:r>
      <w:r>
        <w:rPr>
          <w:rFonts w:hint="eastAsia" w:ascii="宋体" w:hAnsi="宋体" w:cs="宋体"/>
          <w:color w:val="000000"/>
          <w:sz w:val="24"/>
          <w:highlight w:val="none"/>
          <w:lang w:bidi="ar"/>
        </w:rPr>
        <w:t>签订安全用电协议；</w:t>
      </w:r>
    </w:p>
    <w:p w14:paraId="55E728DD">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（四）负责根据项目实际情况建立变配电管理制度、交接班制度、设备管理制度、</w:t>
      </w:r>
      <w:r>
        <w:rPr>
          <w:rFonts w:hint="eastAsia" w:ascii="宋体" w:hAnsi="宋体"/>
          <w:color w:val="000000"/>
          <w:sz w:val="24"/>
          <w:lang w:bidi="ar"/>
        </w:rPr>
        <w:t xml:space="preserve"> </w:t>
      </w:r>
      <w:r>
        <w:rPr>
          <w:rFonts w:hint="eastAsia" w:ascii="宋体" w:hAnsi="宋体" w:cs="宋体"/>
          <w:color w:val="000000"/>
          <w:sz w:val="24"/>
          <w:lang w:bidi="ar"/>
        </w:rPr>
        <w:t>岗位职责、操作票管理制度等各项规章制度；</w:t>
      </w:r>
    </w:p>
    <w:p w14:paraId="48457343">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（五）负责向学院提出高压配电室设施、配电系统完善建议。</w:t>
      </w:r>
    </w:p>
    <w:p w14:paraId="344DDB6B">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三、设备运行维护服务</w:t>
      </w:r>
    </w:p>
    <w:p w14:paraId="31E0E46D">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（一）负责学院所有空调（包含图书馆中央空调）运行、维护、清洗、消毒工作（符合北京卫</w:t>
      </w:r>
      <w:r>
        <w:rPr>
          <w:rFonts w:hint="eastAsia" w:ascii="宋体" w:hAnsi="宋体" w:cs="宋体"/>
          <w:color w:val="000000"/>
          <w:sz w:val="24"/>
          <w:lang w:eastAsia="zh" w:bidi="ar"/>
        </w:rPr>
        <w:t>健</w:t>
      </w:r>
      <w:r>
        <w:rPr>
          <w:rFonts w:hint="eastAsia" w:ascii="宋体" w:hAnsi="宋体" w:cs="宋体"/>
          <w:color w:val="000000"/>
          <w:sz w:val="24"/>
          <w:lang w:bidi="ar"/>
        </w:rPr>
        <w:t>委的相关要求）；</w:t>
      </w:r>
    </w:p>
    <w:p w14:paraId="55CCBA37">
      <w:pPr>
        <w:autoSpaceDE w:val="0"/>
        <w:spacing w:beforeAutospacing="1" w:afterAutospacing="1" w:line="440" w:lineRule="exact"/>
        <w:ind w:firstLine="480" w:firstLineChars="200"/>
        <w:rPr>
          <w:color w:val="000000"/>
        </w:rPr>
      </w:pPr>
      <w:r>
        <w:rPr>
          <w:rFonts w:hint="eastAsia" w:ascii="宋体" w:hAnsi="宋体" w:cs="宋体"/>
          <w:color w:val="000000"/>
          <w:sz w:val="24"/>
          <w:lang w:bidi="ar"/>
        </w:rPr>
        <w:t>（二）负责两校区路灯的日常运行维护管理工作；负责专业维修的申报协调联络工作；</w:t>
      </w:r>
    </w:p>
    <w:p w14:paraId="37D77141">
      <w:pPr>
        <w:autoSpaceDE w:val="0"/>
        <w:spacing w:beforeAutospacing="1" w:afterAutospacing="1" w:line="440" w:lineRule="exact"/>
        <w:ind w:firstLine="480" w:firstLineChars="200"/>
        <w:rPr>
          <w:rFonts w:ascii="宋体" w:hAnsi="宋体"/>
          <w:color w:val="000000"/>
          <w:sz w:val="24"/>
        </w:rPr>
      </w:pPr>
      <w:r>
        <w:rPr>
          <w:rFonts w:hint="eastAsia" w:ascii="宋体" w:hAnsi="宋体" w:cs="宋体"/>
          <w:color w:val="000000"/>
          <w:sz w:val="24"/>
          <w:lang w:bidi="ar"/>
        </w:rPr>
        <w:t>（三）负责两校区电梯日常运行、维护、保养和抢修服务（大兴</w:t>
      </w:r>
      <w:r>
        <w:rPr>
          <w:rFonts w:hint="eastAsia" w:ascii="宋体" w:hAnsi="宋体" w:cs="宋体"/>
          <w:color w:val="000000"/>
          <w:sz w:val="24"/>
          <w:lang w:eastAsia="zh" w:bidi="ar"/>
        </w:rPr>
        <w:t>校区</w:t>
      </w:r>
      <w:r>
        <w:rPr>
          <w:rFonts w:hint="eastAsia" w:ascii="宋体" w:hAnsi="宋体" w:cs="宋体"/>
          <w:color w:val="000000"/>
          <w:sz w:val="24"/>
          <w:lang w:bidi="ar"/>
        </w:rPr>
        <w:t>18部、杨闸</w:t>
      </w:r>
      <w:r>
        <w:rPr>
          <w:rFonts w:hint="eastAsia" w:ascii="宋体" w:hAnsi="宋体" w:cs="宋体"/>
          <w:color w:val="000000"/>
          <w:sz w:val="24"/>
          <w:lang w:eastAsia="zh" w:bidi="ar"/>
        </w:rPr>
        <w:t>校区</w:t>
      </w:r>
      <w:r>
        <w:rPr>
          <w:rFonts w:hint="eastAsia" w:ascii="宋体" w:hAnsi="宋体" w:cs="宋体"/>
          <w:color w:val="000000"/>
          <w:sz w:val="24"/>
          <w:lang w:bidi="ar"/>
        </w:rPr>
        <w:t>5部），负责专业维修的申报协调联络工作。</w:t>
      </w:r>
    </w:p>
    <w:p w14:paraId="1A752FE2">
      <w:pPr>
        <w:spacing w:line="440" w:lineRule="exact"/>
        <w:rPr>
          <w:rFonts w:ascii="宋体" w:hAnsi="宋体" w:cs="宋体"/>
          <w:sz w:val="24"/>
        </w:rPr>
      </w:pPr>
      <w:r>
        <w:rPr>
          <w:rFonts w:hint="eastAsia" w:ascii="宋体" w:hAnsi="宋体" w:cs="宋体"/>
          <w:sz w:val="24"/>
        </w:rPr>
        <w:t xml:space="preserve">    大兴校区</w:t>
      </w:r>
      <w:r>
        <w:rPr>
          <w:rFonts w:ascii="宋体" w:hAnsi="宋体" w:cs="宋体"/>
          <w:sz w:val="24"/>
        </w:rPr>
        <w:t>1</w:t>
      </w:r>
      <w:r>
        <w:rPr>
          <w:rFonts w:hint="eastAsia" w:ascii="宋体" w:hAnsi="宋体" w:cs="宋体"/>
          <w:sz w:val="24"/>
        </w:rPr>
        <w:t>8部电梯分布如下：</w:t>
      </w:r>
    </w:p>
    <w:tbl>
      <w:tblPr>
        <w:tblStyle w:val="4"/>
        <w:tblW w:w="8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8"/>
        <w:gridCol w:w="1156"/>
        <w:gridCol w:w="1365"/>
        <w:gridCol w:w="2076"/>
        <w:gridCol w:w="2372"/>
      </w:tblGrid>
      <w:tr w14:paraId="5F2F7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1028FF95">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编号</w:t>
            </w:r>
          </w:p>
        </w:tc>
        <w:tc>
          <w:tcPr>
            <w:tcW w:w="1156" w:type="dxa"/>
            <w:vAlign w:val="center"/>
          </w:tcPr>
          <w:p w14:paraId="77EB88E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楼层</w:t>
            </w:r>
          </w:p>
        </w:tc>
        <w:tc>
          <w:tcPr>
            <w:tcW w:w="1365" w:type="dxa"/>
            <w:vAlign w:val="center"/>
          </w:tcPr>
          <w:p w14:paraId="229701D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梯型</w:t>
            </w:r>
          </w:p>
        </w:tc>
        <w:tc>
          <w:tcPr>
            <w:tcW w:w="2076" w:type="dxa"/>
            <w:vAlign w:val="center"/>
          </w:tcPr>
          <w:p w14:paraId="4D104F1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载重量（公斤）</w:t>
            </w:r>
          </w:p>
        </w:tc>
        <w:tc>
          <w:tcPr>
            <w:tcW w:w="2372" w:type="dxa"/>
            <w:vAlign w:val="center"/>
          </w:tcPr>
          <w:p w14:paraId="1872E087">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位置</w:t>
            </w:r>
          </w:p>
        </w:tc>
      </w:tr>
      <w:tr w14:paraId="771BD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67317841">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L1-L4</w:t>
            </w:r>
          </w:p>
        </w:tc>
        <w:tc>
          <w:tcPr>
            <w:tcW w:w="1156" w:type="dxa"/>
            <w:vAlign w:val="center"/>
          </w:tcPr>
          <w:p w14:paraId="56B48ACE">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9</w:t>
            </w:r>
          </w:p>
        </w:tc>
        <w:tc>
          <w:tcPr>
            <w:tcW w:w="1365" w:type="dxa"/>
            <w:vAlign w:val="center"/>
          </w:tcPr>
          <w:p w14:paraId="170A5636">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3E7A3ED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1600</w:t>
            </w:r>
          </w:p>
        </w:tc>
        <w:tc>
          <w:tcPr>
            <w:tcW w:w="2372" w:type="dxa"/>
            <w:vAlign w:val="center"/>
          </w:tcPr>
          <w:p w14:paraId="365DD516">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教学楼大厅</w:t>
            </w:r>
          </w:p>
        </w:tc>
      </w:tr>
      <w:tr w14:paraId="64F91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0569E22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L5</w:t>
            </w:r>
          </w:p>
        </w:tc>
        <w:tc>
          <w:tcPr>
            <w:tcW w:w="1156" w:type="dxa"/>
            <w:vAlign w:val="center"/>
          </w:tcPr>
          <w:p w14:paraId="7A8E7C31">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10</w:t>
            </w:r>
          </w:p>
        </w:tc>
        <w:tc>
          <w:tcPr>
            <w:tcW w:w="1365" w:type="dxa"/>
            <w:vAlign w:val="center"/>
          </w:tcPr>
          <w:p w14:paraId="3033C7E0">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2C8073F7">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1000</w:t>
            </w:r>
          </w:p>
        </w:tc>
        <w:tc>
          <w:tcPr>
            <w:tcW w:w="2372" w:type="dxa"/>
            <w:vAlign w:val="center"/>
          </w:tcPr>
          <w:p w14:paraId="2EA758C7">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教学楼西侧</w:t>
            </w:r>
          </w:p>
        </w:tc>
      </w:tr>
      <w:tr w14:paraId="14455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0116F762">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L6</w:t>
            </w:r>
          </w:p>
        </w:tc>
        <w:tc>
          <w:tcPr>
            <w:tcW w:w="1156" w:type="dxa"/>
            <w:vAlign w:val="center"/>
          </w:tcPr>
          <w:p w14:paraId="4EDDAE6F">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11</w:t>
            </w:r>
          </w:p>
        </w:tc>
        <w:tc>
          <w:tcPr>
            <w:tcW w:w="1365" w:type="dxa"/>
            <w:vAlign w:val="center"/>
          </w:tcPr>
          <w:p w14:paraId="2B13F249">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6CA54F0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1000</w:t>
            </w:r>
          </w:p>
        </w:tc>
        <w:tc>
          <w:tcPr>
            <w:tcW w:w="2372" w:type="dxa"/>
            <w:vAlign w:val="center"/>
          </w:tcPr>
          <w:p w14:paraId="1C77B1E2">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教学楼东侧</w:t>
            </w:r>
          </w:p>
        </w:tc>
      </w:tr>
      <w:tr w14:paraId="7605B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1020978C">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L7-L8</w:t>
            </w:r>
          </w:p>
        </w:tc>
        <w:tc>
          <w:tcPr>
            <w:tcW w:w="1156" w:type="dxa"/>
            <w:vAlign w:val="center"/>
          </w:tcPr>
          <w:p w14:paraId="329F268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4</w:t>
            </w:r>
          </w:p>
        </w:tc>
        <w:tc>
          <w:tcPr>
            <w:tcW w:w="1365" w:type="dxa"/>
            <w:vAlign w:val="center"/>
          </w:tcPr>
          <w:p w14:paraId="3BB86E95">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309009E5">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1350</w:t>
            </w:r>
          </w:p>
        </w:tc>
        <w:tc>
          <w:tcPr>
            <w:tcW w:w="2372" w:type="dxa"/>
            <w:vAlign w:val="center"/>
          </w:tcPr>
          <w:p w14:paraId="64F4B03F">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图书馆西侧</w:t>
            </w:r>
          </w:p>
        </w:tc>
      </w:tr>
      <w:tr w14:paraId="0A072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2B7FD27E">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L9-L10</w:t>
            </w:r>
          </w:p>
        </w:tc>
        <w:tc>
          <w:tcPr>
            <w:tcW w:w="1156" w:type="dxa"/>
            <w:vAlign w:val="center"/>
          </w:tcPr>
          <w:p w14:paraId="5E9C4A5A">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4</w:t>
            </w:r>
          </w:p>
        </w:tc>
        <w:tc>
          <w:tcPr>
            <w:tcW w:w="1365" w:type="dxa"/>
            <w:vAlign w:val="center"/>
          </w:tcPr>
          <w:p w14:paraId="45EA9BDA">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0693FB3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1200</w:t>
            </w:r>
          </w:p>
        </w:tc>
        <w:tc>
          <w:tcPr>
            <w:tcW w:w="2372" w:type="dxa"/>
            <w:vAlign w:val="center"/>
          </w:tcPr>
          <w:p w14:paraId="01BBA7D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图书馆东侧</w:t>
            </w:r>
          </w:p>
        </w:tc>
      </w:tr>
      <w:tr w14:paraId="4F310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3E35E43D">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L11</w:t>
            </w:r>
          </w:p>
        </w:tc>
        <w:tc>
          <w:tcPr>
            <w:tcW w:w="1156" w:type="dxa"/>
            <w:vAlign w:val="center"/>
          </w:tcPr>
          <w:p w14:paraId="443E60FE">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2</w:t>
            </w:r>
          </w:p>
        </w:tc>
        <w:tc>
          <w:tcPr>
            <w:tcW w:w="1365" w:type="dxa"/>
            <w:vAlign w:val="center"/>
          </w:tcPr>
          <w:p w14:paraId="7A9F12C7">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货梯</w:t>
            </w:r>
          </w:p>
        </w:tc>
        <w:tc>
          <w:tcPr>
            <w:tcW w:w="2076" w:type="dxa"/>
            <w:vAlign w:val="center"/>
          </w:tcPr>
          <w:p w14:paraId="2594081A">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1350</w:t>
            </w:r>
          </w:p>
        </w:tc>
        <w:tc>
          <w:tcPr>
            <w:tcW w:w="2372" w:type="dxa"/>
            <w:vAlign w:val="center"/>
          </w:tcPr>
          <w:p w14:paraId="2DF09B3E">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后厨北侧南</w:t>
            </w:r>
          </w:p>
        </w:tc>
      </w:tr>
      <w:tr w14:paraId="10F4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434F30D5">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L12</w:t>
            </w:r>
          </w:p>
        </w:tc>
        <w:tc>
          <w:tcPr>
            <w:tcW w:w="1156" w:type="dxa"/>
            <w:vAlign w:val="center"/>
          </w:tcPr>
          <w:p w14:paraId="6B57F632">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3</w:t>
            </w:r>
          </w:p>
        </w:tc>
        <w:tc>
          <w:tcPr>
            <w:tcW w:w="1365" w:type="dxa"/>
            <w:vAlign w:val="center"/>
          </w:tcPr>
          <w:p w14:paraId="4701513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货梯</w:t>
            </w:r>
          </w:p>
        </w:tc>
        <w:tc>
          <w:tcPr>
            <w:tcW w:w="2076" w:type="dxa"/>
            <w:vAlign w:val="center"/>
          </w:tcPr>
          <w:p w14:paraId="1D8DFD4C">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1350</w:t>
            </w:r>
          </w:p>
        </w:tc>
        <w:tc>
          <w:tcPr>
            <w:tcW w:w="2372" w:type="dxa"/>
            <w:vAlign w:val="center"/>
          </w:tcPr>
          <w:p w14:paraId="0931B2D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后厨北侧北</w:t>
            </w:r>
          </w:p>
        </w:tc>
      </w:tr>
      <w:tr w14:paraId="6C739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6515DC4A">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L13-L14</w:t>
            </w:r>
          </w:p>
        </w:tc>
        <w:tc>
          <w:tcPr>
            <w:tcW w:w="1156" w:type="dxa"/>
            <w:vAlign w:val="center"/>
          </w:tcPr>
          <w:p w14:paraId="54CAD8E8">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3</w:t>
            </w:r>
          </w:p>
        </w:tc>
        <w:tc>
          <w:tcPr>
            <w:tcW w:w="1365" w:type="dxa"/>
            <w:vAlign w:val="center"/>
          </w:tcPr>
          <w:p w14:paraId="318C4048">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货梯</w:t>
            </w:r>
          </w:p>
        </w:tc>
        <w:tc>
          <w:tcPr>
            <w:tcW w:w="2076" w:type="dxa"/>
            <w:vAlign w:val="center"/>
          </w:tcPr>
          <w:p w14:paraId="2A9458E5">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200</w:t>
            </w:r>
          </w:p>
        </w:tc>
        <w:tc>
          <w:tcPr>
            <w:tcW w:w="2372" w:type="dxa"/>
            <w:vAlign w:val="center"/>
          </w:tcPr>
          <w:p w14:paraId="7DC5ECC7">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后厨南侧</w:t>
            </w:r>
          </w:p>
        </w:tc>
      </w:tr>
      <w:tr w14:paraId="48BC5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6513071C">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L115</w:t>
            </w:r>
          </w:p>
        </w:tc>
        <w:tc>
          <w:tcPr>
            <w:tcW w:w="1156" w:type="dxa"/>
            <w:vAlign w:val="center"/>
          </w:tcPr>
          <w:p w14:paraId="3F734A9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4</w:t>
            </w:r>
          </w:p>
        </w:tc>
        <w:tc>
          <w:tcPr>
            <w:tcW w:w="1365" w:type="dxa"/>
            <w:vAlign w:val="center"/>
          </w:tcPr>
          <w:p w14:paraId="15B8DADC">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7141AA76">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1350</w:t>
            </w:r>
          </w:p>
        </w:tc>
        <w:tc>
          <w:tcPr>
            <w:tcW w:w="2372" w:type="dxa"/>
            <w:vAlign w:val="center"/>
          </w:tcPr>
          <w:p w14:paraId="7099DE19">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行政</w:t>
            </w:r>
            <w:r>
              <w:rPr>
                <w:rFonts w:hint="default" w:ascii="宋体" w:hAnsi="宋体" w:cs="宋体"/>
                <w:sz w:val="24"/>
              </w:rPr>
              <w:t>楼</w:t>
            </w:r>
          </w:p>
        </w:tc>
      </w:tr>
      <w:tr w14:paraId="0B95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2C75CCDF">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L16</w:t>
            </w:r>
          </w:p>
        </w:tc>
        <w:tc>
          <w:tcPr>
            <w:tcW w:w="1156" w:type="dxa"/>
            <w:vAlign w:val="center"/>
          </w:tcPr>
          <w:p w14:paraId="4D8F6332">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4</w:t>
            </w:r>
          </w:p>
        </w:tc>
        <w:tc>
          <w:tcPr>
            <w:tcW w:w="1365" w:type="dxa"/>
            <w:vAlign w:val="center"/>
          </w:tcPr>
          <w:p w14:paraId="1B35AABF">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18F88FD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1350</w:t>
            </w:r>
          </w:p>
        </w:tc>
        <w:tc>
          <w:tcPr>
            <w:tcW w:w="2372" w:type="dxa"/>
            <w:vAlign w:val="center"/>
          </w:tcPr>
          <w:p w14:paraId="4BBC9167">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实训</w:t>
            </w:r>
            <w:r>
              <w:rPr>
                <w:rFonts w:hint="default" w:ascii="宋体" w:hAnsi="宋体" w:cs="宋体"/>
                <w:sz w:val="24"/>
              </w:rPr>
              <w:t>楼</w:t>
            </w:r>
          </w:p>
        </w:tc>
      </w:tr>
      <w:tr w14:paraId="33E51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3DE17865">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L17</w:t>
            </w:r>
          </w:p>
        </w:tc>
        <w:tc>
          <w:tcPr>
            <w:tcW w:w="1156" w:type="dxa"/>
            <w:vAlign w:val="center"/>
          </w:tcPr>
          <w:p w14:paraId="3700735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6</w:t>
            </w:r>
          </w:p>
        </w:tc>
        <w:tc>
          <w:tcPr>
            <w:tcW w:w="1365" w:type="dxa"/>
            <w:vAlign w:val="center"/>
          </w:tcPr>
          <w:p w14:paraId="2E2F2269">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50ACCE18">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1350</w:t>
            </w:r>
          </w:p>
        </w:tc>
        <w:tc>
          <w:tcPr>
            <w:tcW w:w="2372" w:type="dxa"/>
            <w:vAlign w:val="center"/>
          </w:tcPr>
          <w:p w14:paraId="0652AC4B">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3号</w:t>
            </w:r>
            <w:r>
              <w:rPr>
                <w:rFonts w:hint="default" w:ascii="宋体" w:hAnsi="宋体" w:cs="宋体"/>
                <w:sz w:val="24"/>
              </w:rPr>
              <w:t>公寓楼</w:t>
            </w:r>
          </w:p>
        </w:tc>
      </w:tr>
      <w:tr w14:paraId="30165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4F6374E9">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L18</w:t>
            </w:r>
          </w:p>
        </w:tc>
        <w:tc>
          <w:tcPr>
            <w:tcW w:w="1156" w:type="dxa"/>
            <w:vAlign w:val="center"/>
          </w:tcPr>
          <w:p w14:paraId="17281814">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3</w:t>
            </w:r>
          </w:p>
        </w:tc>
        <w:tc>
          <w:tcPr>
            <w:tcW w:w="1365" w:type="dxa"/>
            <w:vAlign w:val="center"/>
          </w:tcPr>
          <w:p w14:paraId="0EC416CA">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客梯</w:t>
            </w:r>
          </w:p>
        </w:tc>
        <w:tc>
          <w:tcPr>
            <w:tcW w:w="2076" w:type="dxa"/>
            <w:vAlign w:val="center"/>
          </w:tcPr>
          <w:p w14:paraId="4688B1CE">
            <w:pPr>
              <w:keepNext w:val="0"/>
              <w:keepLines w:val="0"/>
              <w:suppressLineNumbers w:val="0"/>
              <w:spacing w:before="0" w:beforeAutospacing="0" w:after="0" w:afterAutospacing="0" w:line="440" w:lineRule="exact"/>
              <w:ind w:left="0" w:right="-143"/>
              <w:jc w:val="center"/>
              <w:rPr>
                <w:rFonts w:hint="default" w:ascii="宋体" w:hAnsi="宋体" w:cs="宋体"/>
                <w:sz w:val="24"/>
              </w:rPr>
            </w:pPr>
            <w:r>
              <w:rPr>
                <w:rFonts w:hint="eastAsia" w:ascii="宋体" w:hAnsi="宋体" w:cs="宋体"/>
                <w:sz w:val="24"/>
              </w:rPr>
              <w:t>1600</w:t>
            </w:r>
          </w:p>
        </w:tc>
        <w:tc>
          <w:tcPr>
            <w:tcW w:w="2372" w:type="dxa"/>
            <w:vAlign w:val="center"/>
          </w:tcPr>
          <w:p w14:paraId="64A2121B">
            <w:pPr>
              <w:keepNext w:val="0"/>
              <w:keepLines w:val="0"/>
              <w:suppressLineNumbers w:val="0"/>
              <w:spacing w:before="0" w:beforeAutospacing="0" w:after="0" w:afterAutospacing="0" w:line="440" w:lineRule="exact"/>
              <w:ind w:left="0" w:right="-143"/>
              <w:rPr>
                <w:rFonts w:hint="default" w:ascii="宋体" w:hAnsi="宋体" w:cs="宋体"/>
                <w:sz w:val="24"/>
              </w:rPr>
            </w:pPr>
            <w:r>
              <w:rPr>
                <w:rFonts w:hint="eastAsia" w:ascii="宋体" w:hAnsi="宋体" w:cs="宋体"/>
                <w:sz w:val="24"/>
              </w:rPr>
              <w:t>餐饮中心西侧外挂</w:t>
            </w:r>
          </w:p>
        </w:tc>
      </w:tr>
    </w:tbl>
    <w:p w14:paraId="5A6CDC23">
      <w:pPr>
        <w:spacing w:line="440" w:lineRule="exact"/>
        <w:rPr>
          <w:rFonts w:ascii="宋体" w:hAnsi="宋体" w:cs="宋体"/>
          <w:sz w:val="24"/>
        </w:rPr>
      </w:pPr>
      <w:r>
        <w:rPr>
          <w:rFonts w:hint="eastAsia" w:ascii="宋体" w:hAnsi="宋体" w:cs="宋体"/>
          <w:sz w:val="24"/>
        </w:rPr>
        <w:t xml:space="preserve">    杨闸校区</w:t>
      </w:r>
      <w:r>
        <w:rPr>
          <w:rFonts w:ascii="宋体" w:hAnsi="宋体" w:cs="宋体"/>
          <w:sz w:val="24"/>
        </w:rPr>
        <w:t>5</w:t>
      </w:r>
      <w:r>
        <w:rPr>
          <w:rFonts w:hint="eastAsia" w:ascii="宋体" w:hAnsi="宋体" w:cs="宋体"/>
          <w:sz w:val="24"/>
        </w:rPr>
        <w:t>部电梯分布如下：</w:t>
      </w:r>
    </w:p>
    <w:tbl>
      <w:tblPr>
        <w:tblStyle w:val="4"/>
        <w:tblW w:w="8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8"/>
        <w:gridCol w:w="1156"/>
        <w:gridCol w:w="1365"/>
        <w:gridCol w:w="2076"/>
        <w:gridCol w:w="2372"/>
      </w:tblGrid>
      <w:tr w14:paraId="64E0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6BA03AA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编号</w:t>
            </w:r>
          </w:p>
        </w:tc>
        <w:tc>
          <w:tcPr>
            <w:tcW w:w="1156" w:type="dxa"/>
            <w:vAlign w:val="center"/>
          </w:tcPr>
          <w:p w14:paraId="39AE754D">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楼层</w:t>
            </w:r>
          </w:p>
        </w:tc>
        <w:tc>
          <w:tcPr>
            <w:tcW w:w="1365" w:type="dxa"/>
            <w:vAlign w:val="center"/>
          </w:tcPr>
          <w:p w14:paraId="1649530A">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梯型</w:t>
            </w:r>
          </w:p>
        </w:tc>
        <w:tc>
          <w:tcPr>
            <w:tcW w:w="2076" w:type="dxa"/>
            <w:vAlign w:val="center"/>
          </w:tcPr>
          <w:p w14:paraId="0E3BEA80">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载重量（公斤）</w:t>
            </w:r>
          </w:p>
        </w:tc>
        <w:tc>
          <w:tcPr>
            <w:tcW w:w="2372" w:type="dxa"/>
            <w:vAlign w:val="center"/>
          </w:tcPr>
          <w:p w14:paraId="3E8F3C1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位置</w:t>
            </w:r>
          </w:p>
        </w:tc>
      </w:tr>
      <w:tr w14:paraId="20F2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05C2B0F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L1</w:t>
            </w:r>
          </w:p>
        </w:tc>
        <w:tc>
          <w:tcPr>
            <w:tcW w:w="1156" w:type="dxa"/>
            <w:vAlign w:val="center"/>
          </w:tcPr>
          <w:p w14:paraId="53A144FD">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7</w:t>
            </w:r>
          </w:p>
        </w:tc>
        <w:tc>
          <w:tcPr>
            <w:tcW w:w="1365" w:type="dxa"/>
            <w:vAlign w:val="center"/>
          </w:tcPr>
          <w:p w14:paraId="74C9550E">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客梯</w:t>
            </w:r>
          </w:p>
        </w:tc>
        <w:tc>
          <w:tcPr>
            <w:tcW w:w="2076" w:type="dxa"/>
            <w:vAlign w:val="center"/>
          </w:tcPr>
          <w:p w14:paraId="2D6536AF">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1000</w:t>
            </w:r>
          </w:p>
        </w:tc>
        <w:tc>
          <w:tcPr>
            <w:tcW w:w="2372" w:type="dxa"/>
            <w:vAlign w:val="center"/>
          </w:tcPr>
          <w:p w14:paraId="1E35D5D2">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办公楼</w:t>
            </w:r>
          </w:p>
        </w:tc>
      </w:tr>
      <w:tr w14:paraId="7D9FE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768C1DE5">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L2</w:t>
            </w:r>
          </w:p>
        </w:tc>
        <w:tc>
          <w:tcPr>
            <w:tcW w:w="1156" w:type="dxa"/>
            <w:vAlign w:val="center"/>
          </w:tcPr>
          <w:p w14:paraId="24770631">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7</w:t>
            </w:r>
          </w:p>
        </w:tc>
        <w:tc>
          <w:tcPr>
            <w:tcW w:w="1365" w:type="dxa"/>
            <w:vAlign w:val="center"/>
          </w:tcPr>
          <w:p w14:paraId="368636C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客梯</w:t>
            </w:r>
          </w:p>
        </w:tc>
        <w:tc>
          <w:tcPr>
            <w:tcW w:w="2076" w:type="dxa"/>
            <w:vAlign w:val="center"/>
          </w:tcPr>
          <w:p w14:paraId="5ACC2BEC">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1000</w:t>
            </w:r>
          </w:p>
        </w:tc>
        <w:tc>
          <w:tcPr>
            <w:tcW w:w="2372" w:type="dxa"/>
            <w:vAlign w:val="center"/>
          </w:tcPr>
          <w:p w14:paraId="430CFC97">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办公楼</w:t>
            </w:r>
          </w:p>
        </w:tc>
      </w:tr>
      <w:tr w14:paraId="13045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0CFA37C3">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L3</w:t>
            </w:r>
          </w:p>
        </w:tc>
        <w:tc>
          <w:tcPr>
            <w:tcW w:w="1156" w:type="dxa"/>
            <w:vAlign w:val="center"/>
          </w:tcPr>
          <w:p w14:paraId="2BCAD37D">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5</w:t>
            </w:r>
          </w:p>
        </w:tc>
        <w:tc>
          <w:tcPr>
            <w:tcW w:w="1365" w:type="dxa"/>
            <w:vAlign w:val="center"/>
          </w:tcPr>
          <w:p w14:paraId="59270B1F">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客梯</w:t>
            </w:r>
          </w:p>
        </w:tc>
        <w:tc>
          <w:tcPr>
            <w:tcW w:w="2076" w:type="dxa"/>
            <w:vAlign w:val="center"/>
          </w:tcPr>
          <w:p w14:paraId="24E18518">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1000</w:t>
            </w:r>
          </w:p>
        </w:tc>
        <w:tc>
          <w:tcPr>
            <w:tcW w:w="2372" w:type="dxa"/>
            <w:vAlign w:val="center"/>
          </w:tcPr>
          <w:p w14:paraId="1711F9D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璞睿楼</w:t>
            </w:r>
          </w:p>
        </w:tc>
      </w:tr>
      <w:tr w14:paraId="40360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3B1E21F5">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L4</w:t>
            </w:r>
          </w:p>
        </w:tc>
        <w:tc>
          <w:tcPr>
            <w:tcW w:w="1156" w:type="dxa"/>
            <w:vAlign w:val="center"/>
          </w:tcPr>
          <w:p w14:paraId="3AE223C7">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5</w:t>
            </w:r>
          </w:p>
        </w:tc>
        <w:tc>
          <w:tcPr>
            <w:tcW w:w="1365" w:type="dxa"/>
            <w:vAlign w:val="center"/>
          </w:tcPr>
          <w:p w14:paraId="69405433">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客梯</w:t>
            </w:r>
          </w:p>
        </w:tc>
        <w:tc>
          <w:tcPr>
            <w:tcW w:w="2076" w:type="dxa"/>
            <w:vAlign w:val="center"/>
          </w:tcPr>
          <w:p w14:paraId="0152815F">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1000</w:t>
            </w:r>
          </w:p>
        </w:tc>
        <w:tc>
          <w:tcPr>
            <w:tcW w:w="2372" w:type="dxa"/>
            <w:vAlign w:val="center"/>
          </w:tcPr>
          <w:p w14:paraId="6B698501">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璞睿楼</w:t>
            </w:r>
          </w:p>
        </w:tc>
      </w:tr>
      <w:tr w14:paraId="380B5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68" w:type="dxa"/>
            <w:vAlign w:val="center"/>
          </w:tcPr>
          <w:p w14:paraId="19966DF7">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L</w:t>
            </w:r>
            <w:r>
              <w:rPr>
                <w:rFonts w:hint="default" w:ascii="宋体" w:hAnsi="宋体" w:cs="宋体"/>
                <w:sz w:val="24"/>
              </w:rPr>
              <w:t>5</w:t>
            </w:r>
          </w:p>
        </w:tc>
        <w:tc>
          <w:tcPr>
            <w:tcW w:w="1156" w:type="dxa"/>
            <w:vAlign w:val="center"/>
          </w:tcPr>
          <w:p w14:paraId="7A19EB1A">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2</w:t>
            </w:r>
          </w:p>
        </w:tc>
        <w:tc>
          <w:tcPr>
            <w:tcW w:w="1365" w:type="dxa"/>
            <w:vAlign w:val="center"/>
          </w:tcPr>
          <w:p w14:paraId="2B052CAE">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货梯</w:t>
            </w:r>
          </w:p>
        </w:tc>
        <w:tc>
          <w:tcPr>
            <w:tcW w:w="2076" w:type="dxa"/>
            <w:vAlign w:val="center"/>
          </w:tcPr>
          <w:p w14:paraId="2F47A50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200</w:t>
            </w:r>
          </w:p>
        </w:tc>
        <w:tc>
          <w:tcPr>
            <w:tcW w:w="2372" w:type="dxa"/>
            <w:vAlign w:val="center"/>
          </w:tcPr>
          <w:p w14:paraId="0EFFC26E">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后厨西侧</w:t>
            </w:r>
          </w:p>
        </w:tc>
      </w:tr>
    </w:tbl>
    <w:p w14:paraId="405D7EB6">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四、其他服务</w:t>
      </w:r>
    </w:p>
    <w:p w14:paraId="259383EA">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（一）负责大兴</w:t>
      </w:r>
      <w:r>
        <w:rPr>
          <w:rFonts w:hint="eastAsia" w:ascii="宋体" w:hAnsi="宋体" w:cs="宋体"/>
          <w:bCs/>
          <w:color w:val="000000"/>
          <w:sz w:val="24"/>
          <w:lang w:eastAsia="zh" w:bidi="ar"/>
        </w:rPr>
        <w:t>校区</w:t>
      </w:r>
      <w:r>
        <w:rPr>
          <w:rFonts w:hint="eastAsia" w:ascii="宋体" w:hAnsi="宋体" w:cs="宋体"/>
          <w:bCs/>
          <w:color w:val="000000"/>
          <w:sz w:val="24"/>
          <w:lang w:bidi="ar"/>
        </w:rPr>
        <w:t>及杨闸校区的各种活动、会议、考试水电等保障工作；</w:t>
      </w:r>
    </w:p>
    <w:p w14:paraId="61DAE1C6">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（二）负责主要包括日常值班、重大活动值班、汛期值班、日常巡视、事故抢险、应急处理等工作；</w:t>
      </w:r>
    </w:p>
    <w:p w14:paraId="0AAFAB5E">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（三）负责主要包括水、电日常消耗数量的统计、上报等工作；</w:t>
      </w:r>
    </w:p>
    <w:p w14:paraId="6707786A">
      <w:pPr>
        <w:widowControl/>
        <w:snapToGrid w:val="0"/>
        <w:spacing w:beforeAutospacing="1" w:afterAutospacing="1" w:line="440" w:lineRule="exact"/>
        <w:ind w:firstLine="480" w:firstLineChars="200"/>
        <w:rPr>
          <w:rFonts w:ascii="宋体" w:hAnsi="宋体" w:cs="宋体"/>
          <w:bCs/>
          <w:color w:val="000000"/>
          <w:sz w:val="24"/>
          <w:lang w:bidi="ar"/>
        </w:rPr>
      </w:pPr>
      <w:r>
        <w:rPr>
          <w:rFonts w:hint="eastAsia" w:ascii="宋体" w:hAnsi="宋体" w:cs="宋体"/>
          <w:bCs/>
          <w:color w:val="000000"/>
          <w:sz w:val="24"/>
          <w:lang w:bidi="ar"/>
        </w:rPr>
        <w:t>（四）负责协助相关部门做好重大活动现场布置(挂横幅、彩灯、宣传等)、物品搬运、铲冰扫雪(含门前三包)、施工工程配合及现场监督管理、其他相关单位的外联工作及学院交办的其他临时任务等。</w:t>
      </w:r>
    </w:p>
    <w:p w14:paraId="1C21C21D">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五、工作标准</w:t>
      </w:r>
    </w:p>
    <w:p w14:paraId="6D4517F2">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1.综合维修服务</w:t>
      </w:r>
    </w:p>
    <w:p w14:paraId="0BEC4C12">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（一）熟悉并遵守相关法规及各项规则制度，经验丰富，健全设施设备档案；</w:t>
      </w:r>
    </w:p>
    <w:p w14:paraId="67544D35">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（二）负责做好服务内容的日常工作记录，并做好物业档案资料管理；</w:t>
      </w:r>
    </w:p>
    <w:p w14:paraId="4B8D2406">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（三）定期对人员专业技能和法规进行培训，特种专业必须持证上岗，严格执行操作规程；</w:t>
      </w:r>
    </w:p>
    <w:p w14:paraId="3D242D3D">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（四）接到报修后30分钟内到达现场，维修合格率100%；</w:t>
      </w:r>
    </w:p>
    <w:p w14:paraId="578F2069">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（五）常用配件类(库房内有配件)维修，自接到报修后当日修复；</w:t>
      </w:r>
    </w:p>
    <w:p w14:paraId="4506B350">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（六）需临时购置配件及其他维修，准确提供配件名称、规格、技术参数等，自接到报修之日起3日内修复；</w:t>
      </w:r>
    </w:p>
    <w:p w14:paraId="6F5CC926">
      <w:pPr>
        <w:widowControl/>
        <w:snapToGrid w:val="0"/>
        <w:spacing w:beforeAutospacing="1" w:afterAutospacing="1" w:line="440" w:lineRule="exact"/>
        <w:ind w:firstLine="480" w:firstLineChars="200"/>
        <w:rPr>
          <w:rFonts w:hint="eastAsia" w:ascii="宋体" w:hAnsi="宋体" w:cs="宋体"/>
          <w:bCs/>
          <w:color w:val="000000"/>
          <w:sz w:val="24"/>
          <w:lang w:bidi="ar"/>
        </w:rPr>
      </w:pPr>
      <w:r>
        <w:rPr>
          <w:rFonts w:hint="eastAsia" w:ascii="宋体" w:hAnsi="宋体" w:cs="宋体"/>
          <w:bCs/>
          <w:color w:val="000000"/>
          <w:sz w:val="24"/>
          <w:lang w:bidi="ar"/>
        </w:rPr>
        <w:t>（七）制订火灾、防汛、疫情、停水、停电、自然灾害等应急保障措施，并熟练掌握各种应急预案。</w:t>
      </w:r>
    </w:p>
    <w:p w14:paraId="5C836211">
      <w:pPr>
        <w:keepNext w:val="0"/>
        <w:keepLines w:val="0"/>
        <w:widowControl/>
        <w:suppressLineNumbers w:val="0"/>
        <w:spacing w:before="0" w:beforeAutospacing="1" w:after="0" w:afterAutospacing="1"/>
        <w:ind w:left="0" w:right="0" w:firstLine="480" w:firstLineChars="200"/>
        <w:jc w:val="left"/>
        <w:rPr>
          <w:rFonts w:hint="eastAsia" w:eastAsia="宋体"/>
          <w:color w:val="000000"/>
          <w:lang w:eastAsia="zh"/>
        </w:rPr>
      </w:pPr>
      <w:r>
        <w:rPr>
          <w:rFonts w:hint="eastAsia" w:ascii="宋体" w:hAnsi="宋体" w:cs="宋体"/>
          <w:bCs/>
          <w:color w:val="000000"/>
          <w:sz w:val="24"/>
          <w:lang w:eastAsia="zh" w:bidi="ar"/>
        </w:rPr>
        <w:t>（八）</w:t>
      </w:r>
      <w:r>
        <w:rPr>
          <w:rFonts w:hint="eastAsia" w:ascii="宋体" w:hAnsi="宋体" w:eastAsia="宋体" w:cs="宋体"/>
          <w:bCs/>
          <w:color w:val="000000"/>
          <w:kern w:val="2"/>
          <w:sz w:val="24"/>
          <w:szCs w:val="24"/>
          <w:lang w:val="en-US" w:eastAsia="zh-CN" w:bidi="ar"/>
        </w:rPr>
        <w:t xml:space="preserve">隔油池清掏：大兴校区和杨闸校区每月各抽运四次，每次不少于3车（5吨车），保证清理干净隔油池和主管道内所有污物。遇有特殊情况随时清掏、清理、疏通，保证采购人正常使用。化粪池清掏：每次清理干净所有粪便及污物。遇有特殊情况随时清掏、清理，保证采购人正常使用。烟道清洗：服务标准为无污渍、无水痕、无油渍颜色一致。清洁后的结果要达到国家质量环境体系、属地卫生监督机构、消防安全要求的相关标准。 </w:t>
      </w:r>
    </w:p>
    <w:p w14:paraId="18782879">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2.高压配电室维修维护服务</w:t>
      </w:r>
    </w:p>
    <w:p w14:paraId="239E9308">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（一）熟悉并遵守相关法规及各项规则制度，健全设施设备档案，接受学院监督检查；</w:t>
      </w:r>
    </w:p>
    <w:p w14:paraId="7F96936C">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（二）负责做好服务内容的日常工作记录，并做好物业档案资料管理；</w:t>
      </w:r>
    </w:p>
    <w:p w14:paraId="7CBA5966">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（三）定期对人员专业技能和法规进行培训，特种专业必须持证上岗，严格执行操作规程；</w:t>
      </w:r>
    </w:p>
    <w:p w14:paraId="2F6ADB16">
      <w:pPr>
        <w:widowControl/>
        <w:snapToGrid w:val="0"/>
        <w:spacing w:beforeAutospacing="1" w:afterAutospacing="1" w:line="440" w:lineRule="exact"/>
        <w:ind w:firstLine="480" w:firstLineChars="200"/>
        <w:rPr>
          <w:rFonts w:ascii="宋体" w:hAnsi="宋体" w:cs="宋体"/>
          <w:bCs/>
          <w:color w:val="000000"/>
          <w:sz w:val="24"/>
          <w:lang w:bidi="ar"/>
        </w:rPr>
      </w:pPr>
      <w:r>
        <w:rPr>
          <w:rFonts w:hint="eastAsia" w:ascii="宋体" w:hAnsi="宋体" w:cs="宋体"/>
          <w:bCs/>
          <w:color w:val="000000"/>
          <w:sz w:val="24"/>
          <w:lang w:bidi="ar"/>
        </w:rPr>
        <w:t>（四）高压配电室内应保持整洁、无杂物，值班人员会使用灭火器材；</w:t>
      </w:r>
    </w:p>
    <w:p w14:paraId="2671802F">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（五）高压配电室管理应采取措施禁止无关人员进入变电站；</w:t>
      </w:r>
    </w:p>
    <w:p w14:paraId="66DC5492">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六）供电部门计划停电，接到供电部门通知后及时以电话通知学院负责人，并于当日以书面方式知会学院；因维护工作需要计划停电，应以书面形式提前一周通知学院，并在学院书面同意后方可进行；如出现紧急情况时，按相关规程处理，并及时以口头及书面报告学院其事故原因处理过程和处理结果；</w:t>
      </w:r>
    </w:p>
    <w:p w14:paraId="12B5422F">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（七）经过学院书面认可的相关人员可以进入高压配电室进行检查、施工操作等工作，高压配电室维修维护应做好相关记录，并配合完成相关工作；</w:t>
      </w:r>
    </w:p>
    <w:p w14:paraId="3FCF4C3F">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（八）派驻现场值班人员统一着装，保持仪容仪表及工作环境整洁。</w:t>
      </w:r>
    </w:p>
    <w:p w14:paraId="5B22A78C">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3.设备运行维护服务工作标准</w:t>
      </w:r>
    </w:p>
    <w:p w14:paraId="58A0D285">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（一）熟悉并遵守相关法规及各项规则制定，健全设施设备档案，接受学院监督检查；</w:t>
      </w:r>
    </w:p>
    <w:p w14:paraId="6F0076F0">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（二）负责做好服务内容的日常工作记录，并做好物业档案资料管理；</w:t>
      </w:r>
    </w:p>
    <w:p w14:paraId="58F16387">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（三）定期对人员专业技能和法规进行培训，特种专业必须持证上岗，严格执行操作规程；</w:t>
      </w:r>
    </w:p>
    <w:p w14:paraId="2C35A0A6">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（四）设备运行维护需驻场专业技术人员（专业技术资格）。</w:t>
      </w:r>
    </w:p>
    <w:p w14:paraId="762EE3AF">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六、岗位设置</w:t>
      </w:r>
    </w:p>
    <w:p w14:paraId="44C6C457">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1.物业运维经理1名</w:t>
      </w:r>
    </w:p>
    <w:p w14:paraId="40C5B379">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（一）负责对管理区域内所有设备设施安全运行负总责，以及与供水、供电等部门外联工作；</w:t>
      </w:r>
    </w:p>
    <w:p w14:paraId="59406E79">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（二）掌握项目所有机电设备、设施性能及运行情况，组织各专业技术人员制定维修保养计划并组织实施；</w:t>
      </w:r>
    </w:p>
    <w:p w14:paraId="0E41E4EE">
      <w:pPr>
        <w:widowControl/>
        <w:snapToGrid w:val="0"/>
        <w:spacing w:beforeAutospacing="1" w:afterAutospacing="1" w:line="440" w:lineRule="exact"/>
        <w:ind w:firstLine="480" w:firstLineChars="20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（三）监督检查各专业日常工作情况；</w:t>
      </w:r>
    </w:p>
    <w:p w14:paraId="2C0EDBFA">
      <w:pPr>
        <w:pStyle w:val="2"/>
        <w:rPr>
          <w:rFonts w:hint="eastAsia" w:eastAsia="宋体"/>
          <w:color w:val="000000"/>
          <w:highlight w:val="none"/>
          <w:lang w:eastAsia="zh"/>
        </w:rPr>
      </w:pPr>
      <w:r>
        <w:rPr>
          <w:rFonts w:hint="eastAsia" w:ascii="宋体" w:hAnsi="宋体" w:cs="宋体"/>
          <w:bCs/>
          <w:color w:val="000000"/>
          <w:sz w:val="24"/>
          <w:highlight w:val="none"/>
          <w:lang w:eastAsia="zh" w:bidi="ar"/>
        </w:rPr>
        <w:t>（四）负责隔油池清掏、化粪池清掏、烟道清洗等相关工作；</w:t>
      </w:r>
    </w:p>
    <w:p w14:paraId="74910926">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w:t>
      </w:r>
      <w:r>
        <w:rPr>
          <w:rFonts w:hint="eastAsia" w:ascii="宋体" w:hAnsi="宋体" w:cs="宋体"/>
          <w:bCs/>
          <w:color w:val="000000"/>
          <w:sz w:val="24"/>
          <w:highlight w:val="none"/>
          <w:lang w:eastAsia="zh" w:bidi="ar"/>
        </w:rPr>
        <w:t>五</w:t>
      </w:r>
      <w:r>
        <w:rPr>
          <w:rFonts w:hint="eastAsia" w:ascii="宋体" w:hAnsi="宋体" w:cs="宋体"/>
          <w:bCs/>
          <w:color w:val="000000"/>
          <w:sz w:val="24"/>
          <w:highlight w:val="none"/>
          <w:lang w:bidi="ar"/>
        </w:rPr>
        <w:t>）做好设备设施突发事件的应急处置工作。</w:t>
      </w:r>
    </w:p>
    <w:p w14:paraId="69BFE137">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2.工程运维主管1名</w:t>
      </w:r>
    </w:p>
    <w:p w14:paraId="7B6CB1AD">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（一）协助运维经理做好各项工作的具体实施工作；</w:t>
      </w:r>
    </w:p>
    <w:p w14:paraId="05B912A3">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（二）负责设备设施的运行操作规程及年度维修保养计划的具体实施工作;</w:t>
      </w:r>
    </w:p>
    <w:p w14:paraId="73BB9AA7">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（三）对所负责的责任区内设备设施的运行情况监督检查；</w:t>
      </w:r>
    </w:p>
    <w:p w14:paraId="7BFE9F22">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（四）负责所属设备设施维修保养工作的监督、审验和确认;</w:t>
      </w:r>
    </w:p>
    <w:p w14:paraId="53420312">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（五）分析汇总设备维修保养中存在的问题。</w:t>
      </w:r>
    </w:p>
    <w:p w14:paraId="047020E9">
      <w:pPr>
        <w:widowControl/>
        <w:snapToGrid w:val="0"/>
        <w:spacing w:beforeAutospacing="1" w:afterAutospacing="1" w:line="440" w:lineRule="exact"/>
        <w:ind w:firstLine="480" w:firstLineChars="200"/>
        <w:rPr>
          <w:b w:val="0"/>
          <w:bCs w:val="0"/>
          <w:color w:val="000000"/>
          <w:highlight w:val="none"/>
          <w:u w:val="none"/>
        </w:rPr>
      </w:pPr>
      <w:r>
        <w:rPr>
          <w:rFonts w:hint="eastAsia" w:ascii="宋体" w:hAnsi="宋体" w:cs="宋体"/>
          <w:b w:val="0"/>
          <w:bCs w:val="0"/>
          <w:color w:val="000000"/>
          <w:sz w:val="24"/>
          <w:highlight w:val="none"/>
          <w:u w:val="none"/>
          <w:lang w:bidi="ar"/>
        </w:rPr>
        <w:t>3.配电室值班20名</w:t>
      </w:r>
    </w:p>
    <w:p w14:paraId="79437343">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（一）严格执行电气安全工作规程，确保配电系统正常运行；</w:t>
      </w:r>
    </w:p>
    <w:p w14:paraId="6E55935C">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（二）24小时专人值班；</w:t>
      </w:r>
    </w:p>
    <w:p w14:paraId="3A2E2A83">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（三）记录电压、电流、变压器温度等相关数据；</w:t>
      </w:r>
    </w:p>
    <w:p w14:paraId="4170A7F8">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（四）定期完成高压预防性试验和清扫工作；</w:t>
      </w:r>
    </w:p>
    <w:p w14:paraId="6EAD9FA6">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（五）清洁配电室内卫生；</w:t>
      </w:r>
    </w:p>
    <w:p w14:paraId="4EB5F13C">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（六）配合供电部门临时停电工作。</w:t>
      </w:r>
    </w:p>
    <w:p w14:paraId="1FE4D26A">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4.综合维修岗16名</w:t>
      </w:r>
    </w:p>
    <w:p w14:paraId="67984721">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日常小修：</w:t>
      </w:r>
    </w:p>
    <w:p w14:paraId="5442F9F7">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一）供电：负责室内照明、室外路灯等灯泡、灯管维修及更换；低压分线路和室内灯线路检查、维修、接线及更换电线，室外路灯分线路检查、维修（横穿马路面的灯线路除外），分线路故障及无法恢复的分线路电线换新等工作，小规模电路改造；电闸检查、检修及更换；配电箱清洁灰尘，紧固螺丝等；配电井清洁卫生；办公室等场所电线梳理工作；灯开关、插座、面板检查维修及更换，负责室外照明时间调试，保障校内大型活动临时用电安全、接线、拆线工作等；</w:t>
      </w:r>
    </w:p>
    <w:p w14:paraId="7A45FC51">
      <w:pPr>
        <w:widowControl/>
        <w:snapToGrid w:val="0"/>
        <w:spacing w:beforeAutospacing="1" w:afterAutospacing="1" w:line="440" w:lineRule="exact"/>
        <w:ind w:firstLine="480" w:firstLineChars="200"/>
        <w:rPr>
          <w:color w:val="000000"/>
          <w:highlight w:val="none"/>
        </w:rPr>
      </w:pPr>
      <w:r>
        <w:rPr>
          <w:rFonts w:hint="eastAsia" w:ascii="宋体" w:hAnsi="宋体" w:cs="宋体"/>
          <w:bCs/>
          <w:color w:val="000000"/>
          <w:sz w:val="24"/>
          <w:highlight w:val="none"/>
          <w:lang w:bidi="ar"/>
        </w:rPr>
        <w:t>（二）给排水：普通水龙头、感应水龙头维修及更换；卫生间、洗漱间洗手盆下水口、下水管维修及更换；上下水管线维修更换；排水管线堵塞疏通；洗手盆及盆架维修更换；台面维修；小便器及上下水管维修更换；蹲坑脚踏阀维修更换；卫生间、洗漱间的八字阀及各种管道阀门维修更换；管道井卫生清洁，管道井除锈维护等工作，冬季管道保温工作等；配合监督化粪池、隔油池清掏工作；</w:t>
      </w:r>
    </w:p>
    <w:p w14:paraId="5D613391">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三）土建楼宇门窗等：校内门、窗（锁、把手、合页、门条、窗条、闭门器、拉杆等）维修更换；公寓、教室、办公室等桌椅、柜子等维修；室内小面积墙面基层处理及粉刷，地砖小面积损坏修复工作；室外下沉地面修复填平工作，大理石台阶修复，木廊亭修复等工作；协助活动布置各种宣传标牌、标语及楼宇标牌悬挂等工作；雨季电缆井等检查排水，井盖修复重砌等工作；雨季防汛沙袋填充、物资储备及污水坑检查排污等工作、教职工拆、装工位、床等工作；校内物资搬运工作等；负责校区电焊焊接等工作；教室、公寓窗帘及晒衣架维修更换工作；马桶、热水器挪移、拆除、安装等工作；维修更换卫生间地漏；夏、冬季楼宇门帘更换等工作；校区玻璃门维修及地簧安装等工作；防火门维修；井盖刷漆工作；楼宇阳台杂物清理；楼宇雨罩清洁排污等；扫雪铲冰等突发事件的处理工作。</w:t>
      </w:r>
    </w:p>
    <w:p w14:paraId="6BF92D35">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维修接待：日常报修接待、夜间值班。</w:t>
      </w:r>
    </w:p>
    <w:p w14:paraId="40B30C24">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（四）每日巡视设备间（水泵房、电梯机房），每月一次配电井、配电箱、管井、屋面、公共区域、设备设施、化粪池、照明等巡视检查工作。</w:t>
      </w:r>
    </w:p>
    <w:p w14:paraId="0FCC3BAF">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5.空调维修维护岗3名</w:t>
      </w:r>
    </w:p>
    <w:p w14:paraId="48100A16">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（一）每年对两校区单体、多联机室内外空调，中央空调的消毒清洗；</w:t>
      </w:r>
    </w:p>
    <w:p w14:paraId="46AA1B24">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（二）出具冷却水、集中空调检查报告；</w:t>
      </w:r>
    </w:p>
    <w:p w14:paraId="0616D386">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三）定期对空调进行巡检，包括但不限于：室外机、室内机有无噪音；室外主机散热是否通畅，电线有无破损老化现象（若有，及时处理，需要更换电线及时更换）；电源线螺丝紧固，控制面板保证良好；测试用电电源电压、电流等；检查空调面板开关。</w:t>
      </w:r>
    </w:p>
    <w:p w14:paraId="2DA0E1B1">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6.电梯驻场技术人员1名</w:t>
      </w:r>
    </w:p>
    <w:p w14:paraId="7FE40A9B">
      <w:pPr>
        <w:widowControl/>
        <w:snapToGrid w:val="0"/>
        <w:spacing w:beforeAutospacing="1" w:afterAutospacing="1" w:line="440" w:lineRule="exact"/>
        <w:ind w:firstLine="480" w:firstLineChars="200"/>
        <w:rPr>
          <w:rFonts w:hint="eastAsia" w:ascii="宋体" w:hAnsi="宋体" w:cs="宋体"/>
          <w:bCs/>
          <w:color w:val="000000"/>
          <w:sz w:val="24"/>
          <w:lang w:bidi="ar"/>
        </w:rPr>
      </w:pPr>
      <w:r>
        <w:rPr>
          <w:rFonts w:hint="eastAsia" w:ascii="宋体" w:hAnsi="宋体" w:cs="宋体"/>
          <w:bCs/>
          <w:color w:val="000000"/>
          <w:sz w:val="24"/>
          <w:lang w:bidi="ar"/>
        </w:rPr>
        <w:t>（一）</w:t>
      </w:r>
      <w:r>
        <w:rPr>
          <w:rFonts w:hint="eastAsia" w:ascii="宋体" w:hAnsi="宋体" w:cs="宋体"/>
          <w:bCs/>
          <w:color w:val="000000"/>
          <w:sz w:val="24"/>
          <w:lang w:val="en-US" w:eastAsia="zh-CN" w:bidi="ar"/>
        </w:rPr>
        <w:t>应持有</w:t>
      </w:r>
      <w:r>
        <w:rPr>
          <w:rFonts w:hint="eastAsia" w:ascii="宋体" w:hAnsi="宋体" w:cs="宋体"/>
          <w:bCs/>
          <w:color w:val="000000"/>
          <w:sz w:val="24"/>
          <w:lang w:bidi="ar"/>
        </w:rPr>
        <w:t>《中华人民共和国特种设备作业人员证》</w:t>
      </w:r>
      <w:r>
        <w:rPr>
          <w:rFonts w:hint="eastAsia" w:ascii="宋体" w:hAnsi="宋体" w:eastAsia="宋体" w:cs="宋体"/>
          <w:bCs/>
          <w:i w:val="0"/>
          <w:iCs w:val="0"/>
          <w:caps w:val="0"/>
          <w:color w:val="000000"/>
          <w:spacing w:val="0"/>
          <w:sz w:val="24"/>
          <w:szCs w:val="24"/>
          <w:lang w:bidi="ar"/>
        </w:rPr>
        <w:t>T证（含T1证、T2证）。</w:t>
      </w:r>
    </w:p>
    <w:p w14:paraId="5EF7BDF6">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（二）每日巡视检查电梯运行情况，发现问题及时上报计划方案解决问题；</w:t>
      </w:r>
    </w:p>
    <w:p w14:paraId="6D037020">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w:t>
      </w:r>
      <w:r>
        <w:rPr>
          <w:rFonts w:hint="eastAsia" w:ascii="宋体" w:hAnsi="宋体" w:cs="宋体"/>
          <w:bCs/>
          <w:color w:val="000000"/>
          <w:sz w:val="24"/>
          <w:lang w:val="en-US" w:eastAsia="zh-CN" w:bidi="ar"/>
        </w:rPr>
        <w:t>三</w:t>
      </w:r>
      <w:r>
        <w:rPr>
          <w:rFonts w:hint="eastAsia" w:ascii="宋体" w:hAnsi="宋体" w:cs="宋体"/>
          <w:bCs/>
          <w:color w:val="000000"/>
          <w:sz w:val="24"/>
          <w:lang w:bidi="ar"/>
        </w:rPr>
        <w:t>）每月两次维护保养工作；</w:t>
      </w:r>
    </w:p>
    <w:p w14:paraId="4B29FB84">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w:t>
      </w:r>
      <w:r>
        <w:rPr>
          <w:rFonts w:hint="eastAsia" w:ascii="宋体" w:hAnsi="宋体" w:cs="宋体"/>
          <w:bCs/>
          <w:color w:val="000000"/>
          <w:sz w:val="24"/>
          <w:lang w:val="en-US" w:eastAsia="zh-CN" w:bidi="ar"/>
        </w:rPr>
        <w:t>四</w:t>
      </w:r>
      <w:r>
        <w:rPr>
          <w:rFonts w:hint="eastAsia" w:ascii="宋体" w:hAnsi="宋体" w:cs="宋体"/>
          <w:bCs/>
          <w:color w:val="000000"/>
          <w:sz w:val="24"/>
          <w:lang w:bidi="ar"/>
        </w:rPr>
        <w:t>）维修更换轿厢、机房、井道照明，保证照明明亮正常；</w:t>
      </w:r>
    </w:p>
    <w:p w14:paraId="662A14D5">
      <w:pPr>
        <w:widowControl/>
        <w:snapToGrid w:val="0"/>
        <w:spacing w:beforeAutospacing="1" w:afterAutospacing="1" w:line="440" w:lineRule="exact"/>
        <w:ind w:firstLine="480" w:firstLineChars="200"/>
        <w:rPr>
          <w:rFonts w:hint="eastAsia" w:eastAsia="宋体"/>
          <w:color w:val="000000"/>
          <w:lang w:eastAsia="zh"/>
        </w:rPr>
      </w:pPr>
      <w:r>
        <w:rPr>
          <w:rFonts w:hint="eastAsia" w:ascii="宋体" w:hAnsi="宋体" w:cs="宋体"/>
          <w:bCs/>
          <w:color w:val="000000"/>
          <w:sz w:val="24"/>
          <w:lang w:bidi="ar"/>
        </w:rPr>
        <w:t>（</w:t>
      </w:r>
      <w:r>
        <w:rPr>
          <w:rFonts w:hint="eastAsia" w:ascii="宋体" w:hAnsi="宋体" w:cs="宋体"/>
          <w:bCs/>
          <w:color w:val="000000"/>
          <w:sz w:val="24"/>
          <w:lang w:val="en-US" w:eastAsia="zh-CN" w:bidi="ar"/>
        </w:rPr>
        <w:t>五</w:t>
      </w:r>
      <w:r>
        <w:rPr>
          <w:rFonts w:hint="eastAsia" w:ascii="宋体" w:hAnsi="宋体" w:cs="宋体"/>
          <w:bCs/>
          <w:color w:val="000000"/>
          <w:sz w:val="24"/>
          <w:lang w:bidi="ar"/>
        </w:rPr>
        <w:t>）清洁轿厢、轿顶、底坑、机房环境卫生</w:t>
      </w:r>
      <w:r>
        <w:rPr>
          <w:rFonts w:hint="eastAsia" w:ascii="宋体" w:hAnsi="宋体" w:cs="宋体"/>
          <w:bCs/>
          <w:color w:val="000000"/>
          <w:sz w:val="24"/>
          <w:lang w:eastAsia="zh" w:bidi="ar"/>
        </w:rPr>
        <w:t>；</w:t>
      </w:r>
    </w:p>
    <w:p w14:paraId="49CAAE61">
      <w:pPr>
        <w:widowControl/>
        <w:snapToGrid w:val="0"/>
        <w:spacing w:beforeAutospacing="1" w:afterAutospacing="1" w:line="440" w:lineRule="exact"/>
        <w:ind w:firstLine="480" w:firstLineChars="200"/>
        <w:rPr>
          <w:rFonts w:hint="eastAsia" w:eastAsia="宋体"/>
          <w:color w:val="000000"/>
          <w:lang w:eastAsia="zh"/>
        </w:rPr>
      </w:pPr>
      <w:r>
        <w:rPr>
          <w:rFonts w:hint="eastAsia" w:ascii="宋体" w:hAnsi="宋体" w:cs="宋体"/>
          <w:bCs/>
          <w:color w:val="000000"/>
          <w:sz w:val="24"/>
          <w:lang w:bidi="ar"/>
        </w:rPr>
        <w:t>（</w:t>
      </w:r>
      <w:r>
        <w:rPr>
          <w:rFonts w:hint="eastAsia" w:ascii="宋体" w:hAnsi="宋体" w:cs="宋体"/>
          <w:bCs/>
          <w:color w:val="000000"/>
          <w:sz w:val="24"/>
          <w:lang w:val="en-US" w:eastAsia="zh-CN" w:bidi="ar"/>
        </w:rPr>
        <w:t>六</w:t>
      </w:r>
      <w:r>
        <w:rPr>
          <w:rFonts w:hint="eastAsia" w:ascii="宋体" w:hAnsi="宋体" w:cs="宋体"/>
          <w:bCs/>
          <w:color w:val="000000"/>
          <w:sz w:val="24"/>
          <w:lang w:bidi="ar"/>
        </w:rPr>
        <w:t>）维修更换损坏的内呼、外呼面板及按键等</w:t>
      </w:r>
      <w:r>
        <w:rPr>
          <w:rFonts w:hint="eastAsia" w:ascii="宋体" w:hAnsi="宋体" w:cs="宋体"/>
          <w:bCs/>
          <w:color w:val="000000"/>
          <w:sz w:val="24"/>
          <w:lang w:eastAsia="zh" w:bidi="ar"/>
        </w:rPr>
        <w:t>；</w:t>
      </w:r>
    </w:p>
    <w:p w14:paraId="249DCDB4">
      <w:pPr>
        <w:widowControl/>
        <w:snapToGrid w:val="0"/>
        <w:spacing w:beforeAutospacing="1" w:afterAutospacing="1" w:line="440" w:lineRule="exact"/>
        <w:ind w:firstLine="480" w:firstLineChars="200"/>
        <w:rPr>
          <w:rFonts w:hint="eastAsia" w:eastAsia="宋体"/>
          <w:color w:val="000000"/>
          <w:lang w:eastAsia="zh"/>
        </w:rPr>
      </w:pPr>
      <w:r>
        <w:rPr>
          <w:rFonts w:hint="eastAsia" w:ascii="宋体" w:hAnsi="宋体" w:cs="宋体"/>
          <w:bCs/>
          <w:color w:val="000000"/>
          <w:sz w:val="24"/>
          <w:lang w:bidi="ar"/>
        </w:rPr>
        <w:t>（</w:t>
      </w:r>
      <w:r>
        <w:rPr>
          <w:rFonts w:hint="eastAsia" w:ascii="宋体" w:hAnsi="宋体" w:cs="宋体"/>
          <w:bCs/>
          <w:color w:val="000000"/>
          <w:sz w:val="24"/>
          <w:lang w:val="en-US" w:eastAsia="zh-CN" w:bidi="ar"/>
        </w:rPr>
        <w:t>七</w:t>
      </w:r>
      <w:r>
        <w:rPr>
          <w:rFonts w:hint="eastAsia" w:ascii="宋体" w:hAnsi="宋体" w:cs="宋体"/>
          <w:bCs/>
          <w:color w:val="000000"/>
          <w:sz w:val="24"/>
          <w:lang w:bidi="ar"/>
        </w:rPr>
        <w:t>）及时填补油杯保证油量在正常刻度范围</w:t>
      </w:r>
      <w:r>
        <w:rPr>
          <w:rFonts w:hint="eastAsia" w:ascii="宋体" w:hAnsi="宋体" w:cs="宋体"/>
          <w:bCs/>
          <w:color w:val="000000"/>
          <w:sz w:val="24"/>
          <w:lang w:eastAsia="zh" w:bidi="ar"/>
        </w:rPr>
        <w:t>；</w:t>
      </w:r>
    </w:p>
    <w:p w14:paraId="48BC1DCD">
      <w:pPr>
        <w:widowControl/>
        <w:snapToGrid w:val="0"/>
        <w:spacing w:beforeAutospacing="1" w:afterAutospacing="1" w:line="440" w:lineRule="exact"/>
        <w:ind w:firstLine="480" w:firstLineChars="200"/>
        <w:rPr>
          <w:color w:val="000000"/>
        </w:rPr>
      </w:pPr>
      <w:r>
        <w:rPr>
          <w:rFonts w:hint="eastAsia" w:ascii="宋体" w:hAnsi="宋体" w:cs="宋体"/>
          <w:bCs/>
          <w:color w:val="000000"/>
          <w:sz w:val="24"/>
          <w:lang w:bidi="ar"/>
        </w:rPr>
        <w:t>（</w:t>
      </w:r>
      <w:r>
        <w:rPr>
          <w:rFonts w:hint="eastAsia" w:ascii="宋体" w:hAnsi="宋体" w:cs="宋体"/>
          <w:bCs/>
          <w:color w:val="000000"/>
          <w:sz w:val="24"/>
          <w:lang w:val="en-US" w:eastAsia="zh-CN" w:bidi="ar"/>
        </w:rPr>
        <w:t>八</w:t>
      </w:r>
      <w:r>
        <w:rPr>
          <w:rFonts w:hint="eastAsia" w:ascii="宋体" w:hAnsi="宋体" w:cs="宋体"/>
          <w:bCs/>
          <w:color w:val="000000"/>
          <w:sz w:val="24"/>
          <w:lang w:bidi="ar"/>
        </w:rPr>
        <w:t>）监管施工人员安全用梯；</w:t>
      </w:r>
    </w:p>
    <w:p w14:paraId="41B2CB24">
      <w:pPr>
        <w:widowControl/>
        <w:snapToGrid w:val="0"/>
        <w:spacing w:beforeAutospacing="1" w:afterAutospacing="1" w:line="440" w:lineRule="exact"/>
        <w:ind w:firstLine="480" w:firstLineChars="200"/>
        <w:rPr>
          <w:rFonts w:hint="eastAsia" w:ascii="宋体" w:hAnsi="宋体" w:cs="宋体"/>
          <w:bCs/>
          <w:color w:val="000000"/>
          <w:sz w:val="24"/>
          <w:lang w:bidi="ar"/>
        </w:rPr>
      </w:pPr>
      <w:r>
        <w:rPr>
          <w:rFonts w:hint="eastAsia" w:ascii="宋体" w:hAnsi="宋体" w:cs="宋体"/>
          <w:bCs/>
          <w:color w:val="000000"/>
          <w:sz w:val="24"/>
          <w:lang w:bidi="ar"/>
        </w:rPr>
        <w:t>（</w:t>
      </w:r>
      <w:r>
        <w:rPr>
          <w:rFonts w:hint="eastAsia" w:ascii="宋体" w:hAnsi="宋体" w:cs="宋体"/>
          <w:bCs/>
          <w:color w:val="000000"/>
          <w:sz w:val="24"/>
          <w:lang w:val="en-US" w:eastAsia="zh-CN" w:bidi="ar"/>
        </w:rPr>
        <w:t>九</w:t>
      </w:r>
      <w:r>
        <w:rPr>
          <w:rFonts w:hint="eastAsia" w:ascii="宋体" w:hAnsi="宋体" w:cs="宋体"/>
          <w:bCs/>
          <w:color w:val="000000"/>
          <w:sz w:val="24"/>
          <w:lang w:bidi="ar"/>
        </w:rPr>
        <w:t>）完成电梯每年的年检工作；保障校内大型活动安全用梯工作等。</w:t>
      </w:r>
    </w:p>
    <w:p w14:paraId="314A893A">
      <w:pPr>
        <w:spacing w:line="440" w:lineRule="exact"/>
        <w:jc w:val="center"/>
        <w:rPr>
          <w:rFonts w:ascii="宋体" w:hAnsi="宋体"/>
          <w:b/>
          <w:color w:val="FF0000"/>
          <w:sz w:val="24"/>
        </w:rPr>
      </w:pPr>
    </w:p>
    <w:p w14:paraId="083021AD">
      <w:pPr>
        <w:spacing w:line="440" w:lineRule="exact"/>
        <w:ind w:firstLine="361" w:firstLineChars="150"/>
        <w:jc w:val="center"/>
        <w:rPr>
          <w:rFonts w:ascii="宋体" w:hAnsi="宋体"/>
          <w:b/>
          <w:color w:val="auto"/>
          <w:sz w:val="24"/>
          <w:highlight w:val="none"/>
        </w:rPr>
      </w:pPr>
      <w:r>
        <w:rPr>
          <w:rFonts w:hint="eastAsia" w:ascii="宋体" w:hAnsi="宋体"/>
          <w:b/>
          <w:color w:val="auto"/>
          <w:sz w:val="24"/>
          <w:highlight w:val="none"/>
        </w:rPr>
        <w:t>第二项  保洁公寓</w:t>
      </w:r>
      <w:r>
        <w:rPr>
          <w:rFonts w:ascii="宋体" w:hAnsi="宋体"/>
          <w:b/>
          <w:color w:val="auto"/>
          <w:sz w:val="24"/>
          <w:highlight w:val="none"/>
        </w:rPr>
        <w:t>会议采购需求</w:t>
      </w:r>
    </w:p>
    <w:p w14:paraId="4721146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一、卫生保洁服务管理基本需求</w:t>
      </w:r>
    </w:p>
    <w:p w14:paraId="12024F97">
      <w:pPr>
        <w:pStyle w:val="3"/>
        <w:spacing w:before="0" w:beforeAutospacing="0" w:after="0" w:afterAutospacing="0" w:line="440" w:lineRule="exact"/>
        <w:ind w:firstLine="560"/>
        <w:rPr>
          <w:rFonts w:cs="仿宋"/>
          <w:color w:val="auto"/>
          <w:highlight w:val="none"/>
        </w:rPr>
      </w:pPr>
      <w:r>
        <w:rPr>
          <w:rFonts w:hint="eastAsia"/>
          <w:color w:val="auto"/>
          <w:highlight w:val="none"/>
        </w:rPr>
        <w:t>（</w:t>
      </w:r>
      <w:r>
        <w:rPr>
          <w:rFonts w:hint="eastAsia"/>
          <w:color w:val="auto"/>
          <w:highlight w:val="none"/>
          <w:lang w:eastAsia="zh"/>
        </w:rPr>
        <w:t>一</w:t>
      </w:r>
      <w:r>
        <w:rPr>
          <w:rFonts w:hint="eastAsia"/>
          <w:color w:val="auto"/>
          <w:highlight w:val="none"/>
        </w:rPr>
        <w:t>）</w:t>
      </w:r>
      <w:r>
        <w:rPr>
          <w:rFonts w:hint="eastAsia" w:cs="仿宋"/>
          <w:color w:val="auto"/>
          <w:highlight w:val="none"/>
        </w:rPr>
        <w:t>日常垃圾分类及清运：</w:t>
      </w:r>
    </w:p>
    <w:p w14:paraId="6CCB3C68">
      <w:pPr>
        <w:pStyle w:val="3"/>
        <w:spacing w:before="0" w:beforeAutospacing="0" w:after="0" w:afterAutospacing="0" w:line="440" w:lineRule="exact"/>
        <w:ind w:firstLine="560"/>
        <w:rPr>
          <w:rFonts w:cs="仿宋"/>
          <w:color w:val="auto"/>
          <w:highlight w:val="none"/>
        </w:rPr>
      </w:pPr>
      <w:r>
        <w:rPr>
          <w:rFonts w:hint="eastAsia" w:cs="仿宋"/>
          <w:color w:val="auto"/>
          <w:highlight w:val="none"/>
        </w:rPr>
        <w:t>日常垃圾清运范围：投标人负责采购人两校区除土建或临时装修等建筑垃圾之外的日常垃圾清运工作。垃圾做到日产日清，垃圾站周围不可有散落垃圾及污水，保持环境卫生。垃圾分类：执行《北京市生活垃圾分类管理条例》相关要求，做好垃圾分类宣传和垃圾分类工作。</w:t>
      </w:r>
    </w:p>
    <w:p w14:paraId="47F36984">
      <w:pPr>
        <w:pStyle w:val="3"/>
        <w:spacing w:before="0" w:beforeAutospacing="0" w:after="0" w:afterAutospacing="0" w:line="440" w:lineRule="exact"/>
        <w:ind w:firstLine="560"/>
        <w:rPr>
          <w:rFonts w:cs="仿宋"/>
          <w:color w:val="auto"/>
          <w:highlight w:val="none"/>
        </w:rPr>
      </w:pPr>
      <w:r>
        <w:rPr>
          <w:rFonts w:hint="eastAsia" w:cs="仿宋"/>
          <w:color w:val="auto"/>
          <w:highlight w:val="none"/>
        </w:rPr>
        <w:t>（</w:t>
      </w:r>
      <w:r>
        <w:rPr>
          <w:rFonts w:hint="eastAsia" w:cs="仿宋"/>
          <w:color w:val="auto"/>
          <w:highlight w:val="none"/>
          <w:lang w:eastAsia="zh"/>
        </w:rPr>
        <w:t>二</w:t>
      </w:r>
      <w:r>
        <w:rPr>
          <w:rFonts w:hint="eastAsia" w:cs="仿宋"/>
          <w:color w:val="auto"/>
          <w:highlight w:val="none"/>
        </w:rPr>
        <w:t>）PVC地板保养：</w:t>
      </w:r>
    </w:p>
    <w:p w14:paraId="653E6CA9">
      <w:pPr>
        <w:pStyle w:val="3"/>
        <w:spacing w:before="0" w:beforeAutospacing="0" w:after="0" w:afterAutospacing="0" w:line="440" w:lineRule="exact"/>
        <w:ind w:firstLine="560"/>
        <w:rPr>
          <w:color w:val="auto"/>
          <w:highlight w:val="none"/>
        </w:rPr>
      </w:pPr>
      <w:r>
        <w:rPr>
          <w:rFonts w:hint="eastAsia"/>
          <w:color w:val="auto"/>
          <w:highlight w:val="none"/>
        </w:rPr>
        <w:t>1、工作时间：每天下午4点-6点完成，时间为周一至周五。</w:t>
      </w:r>
    </w:p>
    <w:p w14:paraId="111C182B">
      <w:pPr>
        <w:pStyle w:val="3"/>
        <w:spacing w:before="0" w:beforeAutospacing="0" w:after="0" w:afterAutospacing="0" w:line="440" w:lineRule="exact"/>
        <w:ind w:firstLine="560"/>
        <w:rPr>
          <w:color w:val="auto"/>
          <w:highlight w:val="none"/>
        </w:rPr>
      </w:pPr>
      <w:r>
        <w:rPr>
          <w:rFonts w:hint="eastAsia"/>
          <w:color w:val="auto"/>
          <w:highlight w:val="none"/>
        </w:rPr>
        <w:t>2、工作区域：教学楼二层至九层教室、实训楼一层至四层教室、学生宿舍。</w:t>
      </w:r>
    </w:p>
    <w:p w14:paraId="46DE6DF2">
      <w:pPr>
        <w:pStyle w:val="3"/>
        <w:spacing w:before="0" w:beforeAutospacing="0" w:after="0" w:afterAutospacing="0" w:line="440" w:lineRule="exact"/>
        <w:ind w:firstLine="560"/>
        <w:rPr>
          <w:color w:val="auto"/>
          <w:highlight w:val="none"/>
        </w:rPr>
      </w:pPr>
      <w:r>
        <w:rPr>
          <w:rFonts w:hint="eastAsia"/>
          <w:color w:val="auto"/>
          <w:highlight w:val="none"/>
        </w:rPr>
        <w:t>3、工作内容：PVC地板地面的清洁（清扫地面垃圾、油推推尘、潮墩布墩地）、维护（对地面明显污渍用清洁剂进行清洗）、打蜡（每半年进行一次两底两面打蜡），教室内窗台、暖气片的擦拭，地板出现损坏或发现问题时（划痕、刮磨、硬伤、烟头烧损、鼓包、油渍、污垢渗透等）及时上报。实训楼教室内的地面、窗台、暖气的清洁工作。</w:t>
      </w:r>
      <w:r>
        <w:rPr>
          <w:rFonts w:hint="eastAsia" w:cs="仿宋"/>
          <w:color w:val="auto"/>
          <w:highlight w:val="none"/>
        </w:rPr>
        <w:t>投标人</w:t>
      </w:r>
      <w:r>
        <w:rPr>
          <w:rFonts w:hint="eastAsia"/>
          <w:color w:val="auto"/>
          <w:highlight w:val="none"/>
        </w:rPr>
        <w:t>工作应严格按照PVC地板的清洁、清扫标准进行作业。中</w:t>
      </w:r>
      <w:r>
        <w:rPr>
          <w:rFonts w:hint="eastAsia" w:cs="仿宋"/>
          <w:color w:val="auto"/>
          <w:highlight w:val="none"/>
        </w:rPr>
        <w:t>标人</w:t>
      </w:r>
      <w:r>
        <w:rPr>
          <w:rFonts w:hint="eastAsia"/>
          <w:color w:val="auto"/>
          <w:highlight w:val="none"/>
        </w:rPr>
        <w:t>在清洁地板及挪动物品时对PVC地板造成损坏，中</w:t>
      </w:r>
      <w:r>
        <w:rPr>
          <w:rFonts w:hint="eastAsia" w:cs="仿宋"/>
          <w:color w:val="auto"/>
          <w:highlight w:val="none"/>
        </w:rPr>
        <w:t>标人</w:t>
      </w:r>
      <w:r>
        <w:rPr>
          <w:rFonts w:hint="eastAsia"/>
          <w:color w:val="auto"/>
          <w:highlight w:val="none"/>
        </w:rPr>
        <w:t>应当承担全部修复责任。</w:t>
      </w:r>
    </w:p>
    <w:p w14:paraId="180805C6">
      <w:pPr>
        <w:pStyle w:val="3"/>
        <w:spacing w:before="0" w:beforeAutospacing="0" w:after="0" w:afterAutospacing="0" w:line="440" w:lineRule="exact"/>
        <w:ind w:firstLine="560"/>
        <w:rPr>
          <w:color w:val="auto"/>
          <w:highlight w:val="none"/>
        </w:rPr>
      </w:pPr>
      <w:r>
        <w:rPr>
          <w:rFonts w:hint="eastAsia"/>
          <w:color w:val="auto"/>
          <w:highlight w:val="none"/>
        </w:rPr>
        <w:t>4、质量标准：窗台、暖气无明显尘土，PVC地板、实训楼地板上无垃圾、污渍（交付前已存在的污渍、由于PVC地板自然老化产生的污渍除外）。</w:t>
      </w:r>
    </w:p>
    <w:p w14:paraId="6A038F79">
      <w:pPr>
        <w:pStyle w:val="3"/>
        <w:spacing w:before="0" w:beforeAutospacing="0" w:after="0" w:afterAutospacing="0" w:line="440" w:lineRule="exact"/>
        <w:ind w:firstLine="560"/>
        <w:rPr>
          <w:color w:val="auto"/>
          <w:highlight w:val="none"/>
        </w:rPr>
      </w:pPr>
      <w:r>
        <w:rPr>
          <w:rFonts w:hint="eastAsia" w:cs="仿宋"/>
          <w:bCs/>
          <w:color w:val="auto"/>
          <w:highlight w:val="none"/>
        </w:rPr>
        <w:t>（</w:t>
      </w:r>
      <w:r>
        <w:rPr>
          <w:rFonts w:hint="eastAsia" w:cs="仿宋"/>
          <w:bCs/>
          <w:color w:val="auto"/>
          <w:highlight w:val="none"/>
          <w:lang w:eastAsia="zh"/>
        </w:rPr>
        <w:t>三</w:t>
      </w:r>
      <w:r>
        <w:rPr>
          <w:rFonts w:hint="eastAsia" w:cs="仿宋"/>
          <w:bCs/>
          <w:color w:val="auto"/>
          <w:highlight w:val="none"/>
        </w:rPr>
        <w:t>）</w:t>
      </w:r>
      <w:r>
        <w:rPr>
          <w:rFonts w:hint="eastAsia"/>
          <w:color w:val="auto"/>
          <w:highlight w:val="none"/>
        </w:rPr>
        <w:t>公共区域保洁服务</w:t>
      </w:r>
    </w:p>
    <w:p w14:paraId="633F30DD">
      <w:pPr>
        <w:pStyle w:val="3"/>
        <w:spacing w:before="0" w:beforeAutospacing="0" w:after="0" w:afterAutospacing="0" w:line="440" w:lineRule="exact"/>
        <w:ind w:firstLine="560"/>
        <w:rPr>
          <w:color w:val="auto"/>
          <w:highlight w:val="none"/>
        </w:rPr>
      </w:pPr>
      <w:r>
        <w:rPr>
          <w:rFonts w:hint="eastAsia"/>
          <w:color w:val="auto"/>
          <w:highlight w:val="none"/>
        </w:rPr>
        <w:t>采购人两校区建筑面积约为 150000 平方米（大兴校区 114000 平方米，杨闸校区 36000 平方米），两校区道路广场面积约为156000平方米（大兴校区广场道路134000平方米，杨闸校区22000平方米）。</w:t>
      </w:r>
    </w:p>
    <w:p w14:paraId="27BD073F">
      <w:pPr>
        <w:spacing w:line="440" w:lineRule="exact"/>
        <w:ind w:firstLine="560"/>
        <w:rPr>
          <w:rFonts w:ascii="宋体" w:hAnsi="宋体" w:cs="仿宋"/>
          <w:color w:val="auto"/>
          <w:sz w:val="24"/>
          <w:highlight w:val="none"/>
        </w:rPr>
      </w:pPr>
      <w:r>
        <w:rPr>
          <w:rFonts w:hint="eastAsia" w:ascii="宋体" w:hAnsi="宋体" w:cs="仿宋"/>
          <w:color w:val="auto"/>
          <w:sz w:val="24"/>
          <w:highlight w:val="none"/>
        </w:rPr>
        <w:t>1、保洁服务</w:t>
      </w:r>
    </w:p>
    <w:p w14:paraId="1D1FEE06">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（1）公共区域卫生：走廊、楼梯、洗漱间、浴室、电梯、门厅每天清扫拖洗2次，并进行全天保洁，达到地面无灰尘，玻璃、窗框、窗台明净光洁、无灰尘、污迹、斑点；扶手、栏 杆光洁、无灰尘、污迹；地面无痰迹、污迹。</w:t>
      </w:r>
    </w:p>
    <w:p w14:paraId="10864B8A">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（2）实训楼：</w:t>
      </w:r>
      <w:r>
        <w:rPr>
          <w:rFonts w:hint="eastAsia" w:ascii="宋体" w:hAnsi="宋体" w:cs="仿宋"/>
          <w:color w:val="auto"/>
          <w:sz w:val="24"/>
          <w:highlight w:val="none"/>
          <w:lang w:eastAsia="zh"/>
        </w:rPr>
        <w:t>公共区域</w:t>
      </w:r>
      <w:r>
        <w:rPr>
          <w:rFonts w:hint="eastAsia" w:ascii="宋体" w:hAnsi="宋体" w:cs="仿宋"/>
          <w:color w:val="auto"/>
          <w:sz w:val="24"/>
          <w:highlight w:val="none"/>
        </w:rPr>
        <w:t>进行全天保洁，达到室内地面无灰尘，玻璃、窗框、窗台明净光洁、无灰尘、污迹、斑点；扶手、栏杆光洁、无灰尘、污迹。</w:t>
      </w:r>
    </w:p>
    <w:p w14:paraId="4A0D6405">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（3）会议室（含体育馆等）：室内设施设备每天保洁清扫1次，并进行全天保洁，达到室内设备、桌面、椅子、地面无灰尘无污迹，玻璃、窗框、窗台明净光洁、无灰尘、污迹、斑点。</w:t>
      </w:r>
    </w:p>
    <w:p w14:paraId="6DA8518B">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4</w:t>
      </w:r>
      <w:r>
        <w:rPr>
          <w:rFonts w:hint="eastAsia" w:ascii="宋体" w:hAnsi="宋体" w:cs="仿宋"/>
          <w:color w:val="auto"/>
          <w:sz w:val="24"/>
          <w:highlight w:val="none"/>
        </w:rPr>
        <w:t>）卫生间：厕所整洁，壁净地净，厕所内投放卫生除味用品，并随时清扫厕所卫生，确保厕所内无臭味、无积水、无污垢；保持坑、池通畅，无粪便溢出，无积垢。</w:t>
      </w:r>
    </w:p>
    <w:p w14:paraId="67FDB5D2">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5</w:t>
      </w:r>
      <w:r>
        <w:rPr>
          <w:rFonts w:hint="eastAsia" w:ascii="宋体" w:hAnsi="宋体" w:cs="仿宋"/>
          <w:color w:val="auto"/>
          <w:sz w:val="24"/>
          <w:highlight w:val="none"/>
        </w:rPr>
        <w:t>）垃圾清运：每天上午、下午各一次清理生活垃圾，同时对垃圾等废弃杂物进行二次分拣，清运出楼至校内指定位置，做到日产日清，不积存过夜，楼内垃圾桶无溢出现象。</w:t>
      </w:r>
    </w:p>
    <w:p w14:paraId="55ED47CE">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6</w:t>
      </w:r>
      <w:r>
        <w:rPr>
          <w:rFonts w:hint="eastAsia" w:ascii="宋体" w:hAnsi="宋体" w:cs="仿宋"/>
          <w:color w:val="auto"/>
          <w:sz w:val="24"/>
          <w:highlight w:val="none"/>
        </w:rPr>
        <w:t>）设施设备：设施外表（如消防柜等）清洁干净、无积尘、污迹；无乱写、乱 画、乱刻。</w:t>
      </w:r>
    </w:p>
    <w:p w14:paraId="0FEB5E05">
      <w:pPr>
        <w:shd w:val="clear" w:color="auto" w:fill="FFFFFF"/>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7</w:t>
      </w:r>
      <w:r>
        <w:rPr>
          <w:rFonts w:hint="eastAsia" w:ascii="宋体" w:hAnsi="宋体" w:cs="仿宋"/>
          <w:color w:val="auto"/>
          <w:sz w:val="24"/>
          <w:highlight w:val="none"/>
        </w:rPr>
        <w:t>）开窗通风：公区每天通风换气每天2次，每次不少于30分钟，并做好相关记录。</w:t>
      </w:r>
    </w:p>
    <w:p w14:paraId="6D77ADE3">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8</w:t>
      </w:r>
      <w:r>
        <w:rPr>
          <w:rFonts w:hint="eastAsia" w:ascii="宋体" w:hAnsi="宋体" w:cs="仿宋"/>
          <w:color w:val="auto"/>
          <w:sz w:val="24"/>
          <w:highlight w:val="none"/>
        </w:rPr>
        <w:t>）防疫消毒：依据《消毒技术规范》要求，做好清洁消毒工作，保持环境整洁卫生，每天一次定期消毒，并做好清洁消毒记录，如遇到流行传播疾病，防止疫情传播，按照</w:t>
      </w:r>
      <w:r>
        <w:rPr>
          <w:rFonts w:hint="eastAsia" w:ascii="宋体" w:hAnsi="宋体"/>
          <w:color w:val="auto"/>
          <w:sz w:val="24"/>
          <w:highlight w:val="none"/>
        </w:rPr>
        <w:t>采购人</w:t>
      </w:r>
      <w:r>
        <w:rPr>
          <w:rFonts w:hint="eastAsia" w:ascii="宋体" w:hAnsi="宋体" w:cs="仿宋"/>
          <w:color w:val="auto"/>
          <w:sz w:val="24"/>
          <w:highlight w:val="none"/>
        </w:rPr>
        <w:t>的整体部署执行。</w:t>
      </w:r>
    </w:p>
    <w:p w14:paraId="07304C5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9</w:t>
      </w:r>
      <w:r>
        <w:rPr>
          <w:rFonts w:hint="eastAsia" w:ascii="宋体" w:hAnsi="宋体" w:cs="仿宋"/>
          <w:color w:val="auto"/>
          <w:sz w:val="24"/>
          <w:highlight w:val="none"/>
        </w:rPr>
        <w:t>）物资领用：详细做好各项物资使用地点、数量等记录存档工作。</w:t>
      </w:r>
    </w:p>
    <w:p w14:paraId="304E80B4">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10</w:t>
      </w:r>
      <w:r>
        <w:rPr>
          <w:rFonts w:hint="eastAsia" w:ascii="宋体" w:hAnsi="宋体" w:cs="仿宋"/>
          <w:color w:val="auto"/>
          <w:sz w:val="24"/>
          <w:highlight w:val="none"/>
        </w:rPr>
        <w:t>）生活垃圾分类：按照《北京市生活垃圾管理条例》要求，落实生活垃圾分类工作。</w:t>
      </w:r>
    </w:p>
    <w:p w14:paraId="63FDDA53">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
        </w:rPr>
        <w:t>11</w:t>
      </w:r>
      <w:r>
        <w:rPr>
          <w:rFonts w:hint="eastAsia" w:ascii="宋体" w:hAnsi="宋体" w:cs="仿宋"/>
          <w:color w:val="auto"/>
          <w:sz w:val="24"/>
          <w:highlight w:val="none"/>
        </w:rPr>
        <w:t>）监督检查：每周至少一次对所管辖范围开展检查监督，并记录存档。</w:t>
      </w:r>
    </w:p>
    <w:p w14:paraId="1D908A1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w:t>
      </w:r>
      <w:r>
        <w:rPr>
          <w:rFonts w:hint="eastAsia" w:ascii="宋体" w:hAnsi="宋体" w:cs="仿宋"/>
          <w:color w:val="auto"/>
          <w:sz w:val="24"/>
          <w:highlight w:val="none"/>
          <w:lang w:eastAsia="zh"/>
        </w:rPr>
        <w:t>2</w:t>
      </w:r>
      <w:r>
        <w:rPr>
          <w:rFonts w:hint="eastAsia" w:ascii="宋体" w:hAnsi="宋体" w:cs="仿宋"/>
          <w:color w:val="auto"/>
          <w:sz w:val="24"/>
          <w:highlight w:val="none"/>
        </w:rPr>
        <w:t>）公共区域保洁频率（高空区域作业除外）</w:t>
      </w:r>
    </w:p>
    <w:tbl>
      <w:tblPr>
        <w:tblStyle w:val="4"/>
        <w:tblW w:w="8336" w:type="dxa"/>
        <w:jc w:val="center"/>
        <w:tblLayout w:type="fixed"/>
        <w:tblCellMar>
          <w:top w:w="0" w:type="dxa"/>
          <w:left w:w="0" w:type="dxa"/>
          <w:bottom w:w="0" w:type="dxa"/>
          <w:right w:w="0" w:type="dxa"/>
        </w:tblCellMar>
      </w:tblPr>
      <w:tblGrid>
        <w:gridCol w:w="700"/>
        <w:gridCol w:w="3955"/>
        <w:gridCol w:w="1355"/>
        <w:gridCol w:w="2326"/>
      </w:tblGrid>
      <w:tr w14:paraId="1D6BA7CF">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DD856">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b/>
                <w:color w:val="auto"/>
                <w:sz w:val="24"/>
                <w:highlight w:val="none"/>
              </w:rPr>
            </w:pPr>
            <w:r>
              <w:rPr>
                <w:rFonts w:hint="eastAsia" w:ascii="宋体" w:hAnsi="宋体" w:cs="仿宋"/>
                <w:b/>
                <w:color w:val="auto"/>
                <w:sz w:val="24"/>
                <w:highlight w:val="none"/>
                <w:lang w:bidi="ar"/>
              </w:rPr>
              <w:t>序号</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FFCA0">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b/>
                <w:color w:val="auto"/>
                <w:sz w:val="24"/>
                <w:highlight w:val="none"/>
              </w:rPr>
            </w:pPr>
            <w:r>
              <w:rPr>
                <w:rFonts w:hint="eastAsia" w:ascii="宋体" w:hAnsi="宋体" w:cs="仿宋"/>
                <w:b/>
                <w:color w:val="auto"/>
                <w:sz w:val="24"/>
                <w:highlight w:val="none"/>
                <w:lang w:bidi="ar"/>
              </w:rPr>
              <w:t>保洁项目</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6C6F3">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b/>
                <w:color w:val="auto"/>
                <w:sz w:val="24"/>
                <w:highlight w:val="none"/>
              </w:rPr>
            </w:pPr>
            <w:r>
              <w:rPr>
                <w:rFonts w:hint="eastAsia" w:ascii="宋体" w:hAnsi="宋体" w:cs="仿宋"/>
                <w:b/>
                <w:color w:val="auto"/>
                <w:sz w:val="24"/>
                <w:highlight w:val="none"/>
                <w:lang w:bidi="ar"/>
              </w:rPr>
              <w:t>日常保洁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CD55A">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b/>
                <w:color w:val="auto"/>
                <w:sz w:val="24"/>
                <w:highlight w:val="none"/>
              </w:rPr>
            </w:pPr>
            <w:r>
              <w:rPr>
                <w:rFonts w:hint="eastAsia" w:ascii="宋体" w:hAnsi="宋体" w:cs="仿宋"/>
                <w:b/>
                <w:color w:val="auto"/>
                <w:sz w:val="24"/>
                <w:highlight w:val="none"/>
                <w:lang w:bidi="ar"/>
              </w:rPr>
              <w:t>定期保洁</w:t>
            </w:r>
          </w:p>
        </w:tc>
      </w:tr>
      <w:tr w14:paraId="5E5BBD5D">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0ECBD">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1</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36D27">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首层大门、玻璃</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D373D">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每日清洁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06862">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每周彻底清洁</w:t>
            </w:r>
          </w:p>
        </w:tc>
      </w:tr>
      <w:tr w14:paraId="087AE21E">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0BE7D">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2</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ADEB8">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一层窗玻璃内、外侧</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FBEA">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每周清洁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5DF7C">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每半年彻底清洁</w:t>
            </w:r>
          </w:p>
        </w:tc>
      </w:tr>
      <w:tr w14:paraId="0BE4760A">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0D3B2">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3</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1F93E">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二层及以上窗玻璃内侧外侧</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DAF6">
            <w:pPr>
              <w:keepNext w:val="0"/>
              <w:keepLines w:val="0"/>
              <w:suppressLineNumbers w:val="0"/>
              <w:spacing w:before="0" w:beforeAutospacing="0" w:after="0" w:afterAutospacing="0" w:line="440" w:lineRule="exact"/>
              <w:ind w:left="0" w:right="0"/>
              <w:rPr>
                <w:rFonts w:hint="default" w:ascii="宋体" w:hAnsi="宋体" w:cs="仿宋"/>
                <w:color w:val="auto"/>
                <w:sz w:val="24"/>
                <w:highlight w:val="none"/>
              </w:rPr>
            </w:pP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C5746">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每年彻底清洁</w:t>
            </w:r>
          </w:p>
        </w:tc>
      </w:tr>
      <w:tr w14:paraId="7794B06B">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07013">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4</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CFCB7">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室外玻璃幕、观光电梯</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EB6DC">
            <w:pPr>
              <w:keepNext w:val="0"/>
              <w:keepLines w:val="0"/>
              <w:suppressLineNumbers w:val="0"/>
              <w:spacing w:before="0" w:beforeAutospacing="0" w:after="0" w:afterAutospacing="0" w:line="440" w:lineRule="exact"/>
              <w:ind w:left="0" w:right="0"/>
              <w:rPr>
                <w:rFonts w:hint="default" w:ascii="宋体" w:hAnsi="宋体" w:cs="仿宋"/>
                <w:color w:val="auto"/>
                <w:sz w:val="24"/>
                <w:highlight w:val="none"/>
              </w:rPr>
            </w:pP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B41B5">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每年彻底清洁</w:t>
            </w:r>
          </w:p>
        </w:tc>
      </w:tr>
      <w:tr w14:paraId="114B58D0">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A74ED">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5</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B2DAD">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公共地面</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D8145">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随时清洁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36A2B">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每月彻底清洁</w:t>
            </w:r>
          </w:p>
        </w:tc>
      </w:tr>
      <w:tr w14:paraId="31F87219">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633D5">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6</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4E602">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公共墙面</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E0B0C">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每周清洁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37160">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每月彻底清洁</w:t>
            </w:r>
          </w:p>
        </w:tc>
      </w:tr>
      <w:tr w14:paraId="179BCE98">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E49E3">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7</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1807D">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公共部位摆件</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C9F6A">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随时清洁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0E8CC">
            <w:pPr>
              <w:keepNext w:val="0"/>
              <w:keepLines w:val="0"/>
              <w:suppressLineNumbers w:val="0"/>
              <w:spacing w:before="0" w:beforeAutospacing="0" w:after="0" w:afterAutospacing="0" w:line="440" w:lineRule="exact"/>
              <w:ind w:left="0" w:right="0"/>
              <w:rPr>
                <w:rFonts w:hint="default" w:ascii="宋体" w:hAnsi="宋体" w:cs="仿宋"/>
                <w:color w:val="auto"/>
                <w:sz w:val="24"/>
                <w:highlight w:val="none"/>
              </w:rPr>
            </w:pPr>
          </w:p>
        </w:tc>
      </w:tr>
      <w:tr w14:paraId="238CBB30">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CE757">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8</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AA3F2">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灭火器、消防箱板</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1AC4D">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每日清洁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95D1F">
            <w:pPr>
              <w:keepNext w:val="0"/>
              <w:keepLines w:val="0"/>
              <w:suppressLineNumbers w:val="0"/>
              <w:spacing w:before="0" w:beforeAutospacing="0" w:after="0" w:afterAutospacing="0" w:line="440" w:lineRule="exact"/>
              <w:ind w:left="0" w:right="0"/>
              <w:rPr>
                <w:rFonts w:hint="default" w:ascii="宋体" w:hAnsi="宋体" w:cs="仿宋"/>
                <w:color w:val="auto"/>
                <w:sz w:val="24"/>
                <w:highlight w:val="none"/>
              </w:rPr>
            </w:pPr>
          </w:p>
        </w:tc>
      </w:tr>
      <w:tr w14:paraId="616D4760">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9FACF">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9</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166EA">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楼梯、扶手</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28161">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随时清洁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C5332">
            <w:pPr>
              <w:keepNext w:val="0"/>
              <w:keepLines w:val="0"/>
              <w:suppressLineNumbers w:val="0"/>
              <w:spacing w:before="0" w:beforeAutospacing="0" w:after="0" w:afterAutospacing="0" w:line="440" w:lineRule="exact"/>
              <w:ind w:left="0" w:right="0"/>
              <w:rPr>
                <w:rFonts w:hint="default" w:ascii="宋体" w:hAnsi="宋体" w:cs="仿宋"/>
                <w:color w:val="auto"/>
                <w:sz w:val="24"/>
                <w:highlight w:val="none"/>
              </w:rPr>
            </w:pPr>
          </w:p>
        </w:tc>
      </w:tr>
      <w:tr w14:paraId="68DAE381">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F3846">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10</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779D3">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卫生间、水房、开水间</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930A1">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随时清洁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7CB89">
            <w:pPr>
              <w:keepNext w:val="0"/>
              <w:keepLines w:val="0"/>
              <w:suppressLineNumbers w:val="0"/>
              <w:spacing w:before="0" w:beforeAutospacing="0" w:after="0" w:afterAutospacing="0" w:line="440" w:lineRule="exact"/>
              <w:ind w:left="0" w:right="0"/>
              <w:rPr>
                <w:rFonts w:hint="default" w:ascii="宋体" w:hAnsi="宋体" w:cs="仿宋"/>
                <w:color w:val="auto"/>
                <w:sz w:val="24"/>
                <w:highlight w:val="none"/>
              </w:rPr>
            </w:pPr>
          </w:p>
        </w:tc>
      </w:tr>
      <w:tr w14:paraId="1DDBECBC">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BE815">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11</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CF9AF">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垃圾桶、茶叶桶</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C0E8E">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随时清洁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F342F">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每月彻底清洁</w:t>
            </w:r>
          </w:p>
        </w:tc>
      </w:tr>
      <w:tr w14:paraId="1157E6ED">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3E5FA">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12</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95EAE">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玻璃隔断、门玻璃</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A4107">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每日清洁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567C4">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每月彻底清洁</w:t>
            </w:r>
          </w:p>
        </w:tc>
      </w:tr>
      <w:tr w14:paraId="0BC150DC">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196AB">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13</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4E923">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墙裙、踢脚线、柱面</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3B9B4">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每日清洁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6FF9B">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每周彻底清洁</w:t>
            </w:r>
          </w:p>
        </w:tc>
      </w:tr>
      <w:tr w14:paraId="671D6753">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53B40">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14</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B2A2E">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天花板顶棚、灯具、壁灯</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8CE77">
            <w:pPr>
              <w:keepNext w:val="0"/>
              <w:keepLines w:val="0"/>
              <w:suppressLineNumbers w:val="0"/>
              <w:spacing w:before="0" w:beforeAutospacing="0" w:after="0" w:afterAutospacing="0" w:line="440" w:lineRule="exact"/>
              <w:ind w:left="0" w:right="0"/>
              <w:rPr>
                <w:rFonts w:hint="default" w:ascii="宋体" w:hAnsi="宋体" w:cs="仿宋"/>
                <w:color w:val="auto"/>
                <w:sz w:val="24"/>
                <w:highlight w:val="none"/>
              </w:rPr>
            </w:pP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EA631">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每年彻底清洁</w:t>
            </w:r>
          </w:p>
        </w:tc>
      </w:tr>
      <w:tr w14:paraId="4F0A75EF">
        <w:tblPrEx>
          <w:tblCellMar>
            <w:top w:w="0" w:type="dxa"/>
            <w:left w:w="0" w:type="dxa"/>
            <w:bottom w:w="0" w:type="dxa"/>
            <w:right w:w="0" w:type="dxa"/>
          </w:tblCellMar>
        </w:tblPrEx>
        <w:trPr>
          <w:trHeight w:val="340" w:hRule="atLeast"/>
          <w:jc w:val="center"/>
        </w:trPr>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3871D">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15</w:t>
            </w:r>
          </w:p>
        </w:tc>
        <w:tc>
          <w:tcPr>
            <w:tcW w:w="3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6965B">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楼外台阶</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D2A35">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随时清洁</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5C4FA">
            <w:pPr>
              <w:keepNext w:val="0"/>
              <w:keepLines w:val="0"/>
              <w:widowControl/>
              <w:suppressLineNumbers w:val="0"/>
              <w:spacing w:before="0" w:beforeAutospacing="0" w:after="0" w:afterAutospacing="0" w:line="440" w:lineRule="exact"/>
              <w:ind w:left="0" w:right="0"/>
              <w:textAlignment w:val="center"/>
              <w:rPr>
                <w:rFonts w:hint="default" w:ascii="宋体" w:hAnsi="宋体" w:cs="仿宋"/>
                <w:color w:val="auto"/>
                <w:sz w:val="24"/>
                <w:highlight w:val="none"/>
              </w:rPr>
            </w:pPr>
            <w:r>
              <w:rPr>
                <w:rFonts w:hint="eastAsia" w:ascii="宋体" w:hAnsi="宋体" w:cs="仿宋"/>
                <w:color w:val="auto"/>
                <w:sz w:val="24"/>
                <w:highlight w:val="none"/>
                <w:lang w:bidi="ar"/>
              </w:rPr>
              <w:t>每周彻底清洁</w:t>
            </w:r>
          </w:p>
        </w:tc>
      </w:tr>
    </w:tbl>
    <w:p w14:paraId="5D492136">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二、学生</w:t>
      </w:r>
      <w:r>
        <w:rPr>
          <w:rFonts w:ascii="宋体" w:hAnsi="宋体"/>
          <w:color w:val="auto"/>
          <w:sz w:val="24"/>
          <w:highlight w:val="none"/>
        </w:rPr>
        <w:t>公寓</w:t>
      </w:r>
    </w:p>
    <w:p w14:paraId="63B4A0E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做好学生公寓宿舍内公共区域（楼道、楼梯、值班室、门窗、卫生间、水房、公共活动区等）的卫生清扫、垃圾清运及公共设备的擦洗工作。具体要求做到：地面干净无杂物、无痰迹、无积水；室内无蛛网、无蚊蝇；水池无污垢、无杂物，下水道畅通。</w:t>
      </w:r>
    </w:p>
    <w:p w14:paraId="1B98FFB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2、投标人委派和培训专职的服务员为采购人进行公寓管理服务,投标人委派的服务员必须具备一定的专业常识和较高的素质，严格考勤管理。</w:t>
      </w:r>
    </w:p>
    <w:p w14:paraId="3D407044">
      <w:pPr>
        <w:spacing w:line="440" w:lineRule="exact"/>
        <w:ind w:firstLine="600" w:firstLineChars="250"/>
        <w:rPr>
          <w:rFonts w:hint="eastAsia" w:ascii="宋体" w:hAnsi="宋体"/>
          <w:b w:val="0"/>
          <w:bCs w:val="0"/>
          <w:color w:val="auto"/>
          <w:sz w:val="24"/>
          <w:highlight w:val="none"/>
          <w:lang w:val="en-US" w:eastAsia="zh"/>
        </w:rPr>
      </w:pPr>
      <w:r>
        <w:rPr>
          <w:rFonts w:hint="eastAsia" w:ascii="宋体" w:hAnsi="宋体"/>
          <w:b w:val="0"/>
          <w:bCs w:val="0"/>
          <w:color w:val="auto"/>
          <w:sz w:val="24"/>
          <w:highlight w:val="none"/>
          <w:lang w:eastAsia="zh"/>
        </w:rPr>
        <w:t>3</w:t>
      </w:r>
      <w:r>
        <w:rPr>
          <w:rFonts w:hint="eastAsia" w:ascii="宋体" w:hAnsi="宋体"/>
          <w:b w:val="0"/>
          <w:bCs w:val="0"/>
          <w:color w:val="auto"/>
          <w:sz w:val="24"/>
          <w:highlight w:val="none"/>
        </w:rPr>
        <w:t>、在学工部领导下做好</w:t>
      </w:r>
      <w:r>
        <w:rPr>
          <w:rFonts w:hint="eastAsia" w:ascii="宋体" w:hAnsi="宋体"/>
          <w:b w:val="0"/>
          <w:bCs w:val="0"/>
          <w:color w:val="auto"/>
          <w:sz w:val="24"/>
          <w:highlight w:val="none"/>
          <w:lang w:eastAsia="zh"/>
        </w:rPr>
        <w:t>如下工作：</w:t>
      </w:r>
    </w:p>
    <w:p w14:paraId="4C5EB6EF">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（1）本公寓楼日常管理、安全管理、设施管理等各项工作。</w:t>
      </w:r>
    </w:p>
    <w:p w14:paraId="3282F253">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（2）本公寓楼值班员、保洁员的日常管理。</w:t>
      </w:r>
    </w:p>
    <w:p w14:paraId="0A755FEA">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（3）认真学习并带头执行公寓管理的各项规章制度。</w:t>
      </w:r>
    </w:p>
    <w:p w14:paraId="13291C72">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（4）负责本公寓楼防火、防汛、防疫等应急减灾工作。</w:t>
      </w:r>
    </w:p>
    <w:p w14:paraId="6A91536C">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（5）全面加强安全教育和检查，每天进行消防安全检查；每周全面检查所有宿舍违规吸烟、使用违章电器和违禁用品等情况；每月配合保卫处进行安全检查，排除安全隐患，确保平安住宿环境。</w:t>
      </w:r>
    </w:p>
    <w:p w14:paraId="14822F1C">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（6）及时掌握汇报并协助处置矛盾隐患、偶发事件等不安定因素信息，第一时间上报给宿管科。</w:t>
      </w:r>
    </w:p>
    <w:p w14:paraId="2241FC3C">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（7）定期检查楼内公共设施，如水电设备、门窗、家具、地面等，发现问题或安全隐患及时上报。</w:t>
      </w:r>
    </w:p>
    <w:p w14:paraId="571C47D7">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（8）第一时间发现并制止突发事件，协助做好后续工作。</w:t>
      </w:r>
    </w:p>
    <w:p w14:paraId="140A2B6D">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（9）熟悉本公寓楼内住宿学生人数、宿舍分布、专业班级等基本情况，全面掌握学生晚归等信息。</w:t>
      </w:r>
    </w:p>
    <w:p w14:paraId="58127DB5">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（10）组织办理学生退宿、调宿手续，包括收回钥匙，检查宿舍卫生、设施设备是否完好等，如有损坏，需记录并通知维修。</w:t>
      </w:r>
    </w:p>
    <w:p w14:paraId="1465B417">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（11）每学期开学和毕业季，组织并协助完成新生入住和毕业生离校，确保流程顺畅，平稳有序。</w:t>
      </w:r>
    </w:p>
    <w:p w14:paraId="1E4CF39F">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（12）负责学生宿舍钥匙的管理，一般不外借，若借用须做好登记并督促归还。</w:t>
      </w:r>
    </w:p>
    <w:p w14:paraId="670897D3">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（13）及时向学生传达学院各部门管理通知，并收集学生意见反馈。</w:t>
      </w:r>
    </w:p>
    <w:p w14:paraId="208CCACA">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（14）协助开展公寓文化建设，定期更换宣传栏内容，协助组织开展公寓文化活动，营造文明和谐的居住环境。</w:t>
      </w:r>
    </w:p>
    <w:p w14:paraId="4D5F6357">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（15）关心学生的身心健康，耐心解答学生提出的问题，经常了解学生对公寓管理服务的意见、建议并及时报告。</w:t>
      </w:r>
    </w:p>
    <w:p w14:paraId="5B84A2C2">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（16）做好本公寓楼内教师值班室、党团活动室、学生自习室的各项管理工作。</w:t>
      </w:r>
    </w:p>
    <w:p w14:paraId="5ADCCE23">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（17）配合学工部和各二级学院做好住宿学生的教育管理。</w:t>
      </w:r>
    </w:p>
    <w:p w14:paraId="05F96F5E">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（18）熟练使用公寓智能系统，并对本楼宿管员做好培训。</w:t>
      </w:r>
    </w:p>
    <w:p w14:paraId="641BC840">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（19）做好工作记录，和检查工作日志。</w:t>
      </w:r>
    </w:p>
    <w:p w14:paraId="777674F8">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（20）汇总上报学生意见建议并做好反馈。</w:t>
      </w:r>
    </w:p>
    <w:p w14:paraId="1CB70F28">
      <w:pPr>
        <w:spacing w:line="440" w:lineRule="exact"/>
        <w:ind w:firstLine="600" w:firstLineChars="250"/>
        <w:rPr>
          <w:rFonts w:hint="eastAsia" w:ascii="宋体" w:hAnsi="宋体"/>
          <w:color w:val="auto"/>
          <w:sz w:val="24"/>
          <w:highlight w:val="none"/>
          <w:lang w:eastAsia="zh"/>
        </w:rPr>
      </w:pPr>
      <w:r>
        <w:rPr>
          <w:rFonts w:hint="eastAsia" w:ascii="宋体" w:hAnsi="宋体"/>
          <w:color w:val="auto"/>
          <w:sz w:val="24"/>
          <w:highlight w:val="none"/>
          <w:lang w:val="en-US" w:eastAsia="zh"/>
        </w:rPr>
        <w:t>（21）积极配合学校开展的各类活动与临时性工作。</w:t>
      </w:r>
    </w:p>
    <w:p w14:paraId="282212B3">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（22）严格落实24小时值班制度，不得擅自脱离岗位，不准私自换岗，漏岗，不做与本职工作无关的事情。</w:t>
      </w:r>
    </w:p>
    <w:p w14:paraId="53BBA34D">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（23）熟练使用公寓智能系统，熟悉入住本楼学生的学院、年级、班级分布，督促学生遵守《公寓住宿管理办法》，及时处理突发事件。</w:t>
      </w:r>
    </w:p>
    <w:p w14:paraId="2CA55BB8">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（24）每天定时多次，夜间每2小时一次对公寓楼进行巡查并做好巡查记录，及时制止检查中遇到的学生违纪行为并做好记录。</w:t>
      </w:r>
    </w:p>
    <w:p w14:paraId="4A015B63">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（25）每天晚上对学生归寝情况进行汇总报告，对晚归学生做好记录。</w:t>
      </w:r>
    </w:p>
    <w:p w14:paraId="1CBD5588">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（26）每周对学生宿舍进行卫生检查并及时公布检查情况。</w:t>
      </w:r>
    </w:p>
    <w:p w14:paraId="5E7A8424">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（27）协助开展宿舍调整、新生入住、毕业生离校等事务。</w:t>
      </w:r>
    </w:p>
    <w:p w14:paraId="7B8D37B1">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（28）做好值班记录，发现问题及时处理，不能处理的要及时上报相关部门。</w:t>
      </w:r>
    </w:p>
    <w:p w14:paraId="72D0FADB">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（29）做好公寓楼内各项物资的管理，做到底数清楚、账实清晰。</w:t>
      </w:r>
    </w:p>
    <w:p w14:paraId="0BCA516F">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（30）熟悉防火、防疫、防汛等基本常识和报警方法。</w:t>
      </w:r>
    </w:p>
    <w:p w14:paraId="067F8449">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（31）熟悉本楼安全通道，遇有突发情况必须在短时间内畅通各安全通道，熟练掌握楼内消防器材的使用方法和应急疏散知识。</w:t>
      </w:r>
    </w:p>
    <w:p w14:paraId="13685C24">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（32）严格公寓楼闸机门禁管理，不准不明外来人员和异性人员进入学生公寓。发现推销人员、可疑人员或留宿非本楼人员等异常情况，及时处理并上报楼长。</w:t>
      </w:r>
    </w:p>
    <w:p w14:paraId="1BF32AE6">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（33）对带入、带出学生公寓的大型物品进行检查、登记，严禁任何人将易燃、易爆物品或宠物、白酒啤酒等带入学生公寓。</w:t>
      </w:r>
    </w:p>
    <w:p w14:paraId="0865C569">
      <w:pPr>
        <w:spacing w:line="440" w:lineRule="exact"/>
        <w:ind w:firstLine="600" w:firstLineChars="250"/>
        <w:rPr>
          <w:rFonts w:hint="eastAsia" w:ascii="宋体" w:hAnsi="宋体"/>
          <w:color w:val="auto"/>
          <w:sz w:val="24"/>
          <w:highlight w:val="none"/>
          <w:lang w:val="en-US" w:eastAsia="zh"/>
        </w:rPr>
      </w:pPr>
      <w:r>
        <w:rPr>
          <w:rFonts w:hint="eastAsia" w:ascii="宋体" w:hAnsi="宋体"/>
          <w:color w:val="auto"/>
          <w:sz w:val="24"/>
          <w:highlight w:val="none"/>
          <w:lang w:val="en-US" w:eastAsia="zh"/>
        </w:rPr>
        <w:t>（34）加强晚就寝期间的大门管理，夜间熄灯后学生确有特殊原因需要外出的，须经当日值班员同意，并做好记录。</w:t>
      </w:r>
    </w:p>
    <w:p w14:paraId="54F06048">
      <w:pPr>
        <w:spacing w:line="440" w:lineRule="exact"/>
        <w:ind w:firstLine="600" w:firstLineChars="250"/>
        <w:rPr>
          <w:rFonts w:ascii="宋体" w:hAnsi="宋体"/>
          <w:color w:val="auto"/>
          <w:sz w:val="24"/>
          <w:highlight w:val="none"/>
        </w:rPr>
      </w:pPr>
      <w:r>
        <w:rPr>
          <w:rFonts w:hint="eastAsia" w:ascii="宋体" w:hAnsi="宋体"/>
          <w:color w:val="auto"/>
          <w:sz w:val="24"/>
          <w:highlight w:val="none"/>
          <w:lang w:val="en-US" w:eastAsia="zh"/>
        </w:rPr>
        <w:t>4.根据学校工作要求，完成领导交办的各项工作。</w:t>
      </w:r>
    </w:p>
    <w:p w14:paraId="068BDD7C">
      <w:pPr>
        <w:pStyle w:val="3"/>
        <w:spacing w:before="0" w:beforeAutospacing="0" w:after="0" w:afterAutospacing="0" w:line="440" w:lineRule="exact"/>
        <w:ind w:firstLine="560"/>
        <w:rPr>
          <w:color w:val="auto"/>
          <w:highlight w:val="none"/>
        </w:rPr>
      </w:pPr>
      <w:r>
        <w:rPr>
          <w:rFonts w:hint="eastAsia"/>
          <w:color w:val="auto"/>
          <w:highlight w:val="none"/>
        </w:rPr>
        <w:t>三、会议服务</w:t>
      </w:r>
    </w:p>
    <w:p w14:paraId="069ED4D5">
      <w:pPr>
        <w:pStyle w:val="3"/>
        <w:spacing w:before="0" w:beforeAutospacing="0" w:after="0" w:afterAutospacing="0" w:line="440" w:lineRule="exact"/>
        <w:ind w:firstLine="560"/>
        <w:rPr>
          <w:color w:val="auto"/>
          <w:highlight w:val="none"/>
        </w:rPr>
      </w:pPr>
      <w:r>
        <w:rPr>
          <w:rFonts w:hint="eastAsia"/>
          <w:color w:val="auto"/>
          <w:highlight w:val="none"/>
        </w:rPr>
        <w:t>1、会议区域包括：两校区内行政楼、教学楼、图书馆、璞睿楼、三号公寓等所有会议室及临时会议场所。</w:t>
      </w:r>
    </w:p>
    <w:p w14:paraId="2DE73CAB">
      <w:pPr>
        <w:pStyle w:val="3"/>
        <w:spacing w:before="0" w:beforeAutospacing="0" w:after="0" w:afterAutospacing="0" w:line="440" w:lineRule="exact"/>
        <w:ind w:firstLine="560"/>
        <w:rPr>
          <w:color w:val="auto"/>
          <w:highlight w:val="none"/>
        </w:rPr>
      </w:pPr>
      <w:r>
        <w:rPr>
          <w:rFonts w:hint="eastAsia"/>
          <w:color w:val="auto"/>
          <w:highlight w:val="none"/>
        </w:rPr>
        <w:t>2、教学办公区服务，主要包括：教学楼、行政楼、图书馆、实训楼、体育馆、浴室、风雨操场、校园甬道、学生宿舍、部分办公室、公共大厅、楼道、卫生间、开水间、楼梯等部位的地面、墙面、顶棚、门窗玻璃、暖气管线、卫生洁具的保洁，以上区域内所有木地板、地毯要求至少每季度清洗、打蜡保养一次，公共区域每天消毒至少一次（特殊情况、时期按规定和要求实施）。</w:t>
      </w:r>
    </w:p>
    <w:p w14:paraId="66457E09">
      <w:pPr>
        <w:pStyle w:val="3"/>
        <w:spacing w:before="0" w:beforeAutospacing="0" w:after="0" w:afterAutospacing="0" w:line="440" w:lineRule="exact"/>
        <w:ind w:firstLine="560"/>
        <w:rPr>
          <w:color w:val="auto"/>
          <w:highlight w:val="none"/>
        </w:rPr>
      </w:pPr>
      <w:r>
        <w:rPr>
          <w:rFonts w:hint="eastAsia"/>
          <w:color w:val="auto"/>
          <w:highlight w:val="none"/>
        </w:rPr>
        <w:t>3、生活辅助区服务，主要包括：地下车库、楼道、卫生间、开水间、楼梯等部位的地面、墙面、顶棚、门窗玻璃、暖气管线、卫生洁具的保洁服务，以上区域内所有木地板、地毯要求至少每季度清洗、打蜡保养一次，公共区域每天消毒至少一次（特殊情况、时期按规定和要求实施）。</w:t>
      </w:r>
    </w:p>
    <w:p w14:paraId="4F9CE858">
      <w:pPr>
        <w:pStyle w:val="3"/>
        <w:spacing w:before="0" w:beforeAutospacing="0" w:after="0" w:afterAutospacing="0" w:line="440" w:lineRule="exact"/>
        <w:ind w:firstLine="560"/>
        <w:rPr>
          <w:color w:val="auto"/>
          <w:highlight w:val="none"/>
        </w:rPr>
      </w:pPr>
      <w:r>
        <w:rPr>
          <w:rFonts w:hint="eastAsia"/>
          <w:color w:val="auto"/>
          <w:highlight w:val="none"/>
        </w:rPr>
        <w:t>4、会议服务，主要包括：行政楼、体育馆、图书馆的日常管理及保洁服务；按照党政办要求做好各类会议的接待与茶歇服务；重大活动的现场布置与服务，如：运动会、招生咨询开放日、学生技能大赛活动、学生体检等大型活动。</w:t>
      </w:r>
    </w:p>
    <w:p w14:paraId="71EFC368">
      <w:pPr>
        <w:pStyle w:val="3"/>
        <w:spacing w:before="0" w:beforeAutospacing="0" w:after="0" w:afterAutospacing="0" w:line="440" w:lineRule="exact"/>
        <w:ind w:firstLine="600" w:firstLineChars="250"/>
        <w:rPr>
          <w:color w:val="auto"/>
          <w:highlight w:val="none"/>
        </w:rPr>
      </w:pPr>
      <w:r>
        <w:rPr>
          <w:rFonts w:hint="eastAsia"/>
          <w:color w:val="auto"/>
          <w:highlight w:val="none"/>
        </w:rPr>
        <w:t>5、其它服务：主要包括物品搬运、控烟、外联、铲冰扫雪（含门前三包）、防汛、应急处置及采购人交办的其他工作。</w:t>
      </w:r>
    </w:p>
    <w:p w14:paraId="36419BF3">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四、服务标准</w:t>
      </w:r>
    </w:p>
    <w:p w14:paraId="287CC34A">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（一）提供保洁服务总体方案。</w:t>
      </w:r>
    </w:p>
    <w:p w14:paraId="1EA4C725">
      <w:pPr>
        <w:spacing w:line="440" w:lineRule="exact"/>
        <w:ind w:firstLine="480" w:firstLineChars="200"/>
        <w:rPr>
          <w:rFonts w:ascii="宋体" w:hAnsi="宋体"/>
          <w:color w:val="auto"/>
          <w:sz w:val="24"/>
          <w:highlight w:val="none"/>
        </w:rPr>
      </w:pPr>
      <w:r>
        <w:rPr>
          <w:rFonts w:hint="eastAsia" w:ascii="宋体" w:hAnsi="宋体" w:cs="仿宋"/>
          <w:color w:val="auto"/>
          <w:sz w:val="24"/>
          <w:highlight w:val="none"/>
        </w:rPr>
        <w:t>(二）除</w:t>
      </w:r>
      <w:r>
        <w:rPr>
          <w:rFonts w:hint="eastAsia" w:ascii="宋体" w:hAnsi="宋体"/>
          <w:color w:val="auto"/>
          <w:sz w:val="24"/>
          <w:highlight w:val="none"/>
        </w:rPr>
        <w:t>采购人</w:t>
      </w:r>
      <w:r>
        <w:rPr>
          <w:rFonts w:hint="eastAsia" w:ascii="宋体" w:hAnsi="宋体" w:cs="仿宋"/>
          <w:color w:val="auto"/>
          <w:sz w:val="24"/>
          <w:highlight w:val="none"/>
        </w:rPr>
        <w:t>负责采购的物品之外（</w:t>
      </w:r>
      <w:r>
        <w:rPr>
          <w:rFonts w:hint="eastAsia" w:ascii="宋体" w:hAnsi="宋体"/>
          <w:color w:val="auto"/>
          <w:sz w:val="24"/>
          <w:highlight w:val="none"/>
        </w:rPr>
        <w:t>采购人</w:t>
      </w:r>
      <w:r>
        <w:rPr>
          <w:rFonts w:hint="eastAsia" w:ascii="宋体" w:hAnsi="宋体" w:cs="仿宋"/>
          <w:color w:val="auto"/>
          <w:sz w:val="24"/>
          <w:highlight w:val="none"/>
        </w:rPr>
        <w:t>主要负责采购公共卫生用纸、PVC地板打蜡、洗手液、消毒液、茶叶、杨闸璞睿楼及大兴校区3号公寓客房所</w:t>
      </w:r>
      <w:r>
        <w:rPr>
          <w:rFonts w:hint="eastAsia" w:ascii="宋体" w:hAnsi="宋体"/>
          <w:color w:val="auto"/>
          <w:sz w:val="24"/>
          <w:highlight w:val="none"/>
        </w:rPr>
        <w:t>需物品），其他物品采购归投标人负责（主要包括扫把、抹布、墩布、洁厕灵、胶皮手套、钢丝球等）。物品必须在有效合格期内，投标人必须提供有效合法的供应资质。</w:t>
      </w:r>
    </w:p>
    <w:p w14:paraId="4B7570E6">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（三）楼内保洁服务标准</w:t>
      </w:r>
      <w:r>
        <w:rPr>
          <w:rFonts w:hint="eastAsia" w:ascii="宋体" w:hAnsi="宋体" w:cs="仿宋"/>
          <w:color w:val="auto"/>
          <w:sz w:val="24"/>
          <w:highlight w:val="none"/>
          <w:lang w:eastAsia="zh"/>
        </w:rPr>
        <w:t>依据北京市相关</w:t>
      </w:r>
      <w:r>
        <w:rPr>
          <w:rFonts w:hint="eastAsia" w:ascii="宋体" w:hAnsi="宋体" w:cs="仿宋"/>
          <w:color w:val="auto"/>
          <w:sz w:val="24"/>
          <w:highlight w:val="none"/>
        </w:rPr>
        <w:t>标准进行达标服务，并对上述服务范围、内容、服务期限及学院提出的服务要求分别制定各类服务的标准，明确服务等级。</w:t>
      </w:r>
    </w:p>
    <w:p w14:paraId="52527B7C">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（四）提供各项服务管理细则，主要包括：服务标准、指标、要求、目标、检查、考核、措施、承诺及应急预案等内容。</w:t>
      </w:r>
    </w:p>
    <w:p w14:paraId="6E549E9F">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（五）投标人</w:t>
      </w:r>
      <w:r>
        <w:rPr>
          <w:rFonts w:ascii="宋体" w:hAnsi="宋体" w:cs="仿宋"/>
          <w:color w:val="auto"/>
          <w:sz w:val="24"/>
          <w:highlight w:val="none"/>
        </w:rPr>
        <w:t>负责</w:t>
      </w:r>
      <w:r>
        <w:rPr>
          <w:rFonts w:hint="eastAsia" w:ascii="宋体" w:hAnsi="宋体" w:cs="仿宋"/>
          <w:color w:val="auto"/>
          <w:sz w:val="24"/>
          <w:highlight w:val="none"/>
        </w:rPr>
        <w:t>大兴校区与杨闸校区公寓标间服务，大兴</w:t>
      </w:r>
      <w:r>
        <w:rPr>
          <w:rFonts w:ascii="宋体" w:hAnsi="宋体" w:cs="仿宋"/>
          <w:color w:val="auto"/>
          <w:sz w:val="24"/>
          <w:highlight w:val="none"/>
        </w:rPr>
        <w:t>校区</w:t>
      </w:r>
      <w:r>
        <w:rPr>
          <w:rFonts w:hint="eastAsia" w:ascii="宋体" w:hAnsi="宋体" w:cs="仿宋"/>
          <w:color w:val="auto"/>
          <w:sz w:val="24"/>
          <w:highlight w:val="none"/>
        </w:rPr>
        <w:t>200间公寓</w:t>
      </w:r>
      <w:r>
        <w:rPr>
          <w:rFonts w:ascii="宋体" w:hAnsi="宋体" w:cs="仿宋"/>
          <w:color w:val="auto"/>
          <w:sz w:val="24"/>
          <w:highlight w:val="none"/>
        </w:rPr>
        <w:t>标间与杨闸校区</w:t>
      </w:r>
      <w:r>
        <w:rPr>
          <w:rFonts w:hint="eastAsia" w:ascii="宋体" w:hAnsi="宋体" w:cs="仿宋"/>
          <w:color w:val="auto"/>
          <w:sz w:val="24"/>
          <w:highlight w:val="none"/>
        </w:rPr>
        <w:t>88间公寓标间</w:t>
      </w:r>
      <w:r>
        <w:rPr>
          <w:rFonts w:ascii="宋体" w:hAnsi="宋体" w:cs="仿宋"/>
          <w:color w:val="auto"/>
          <w:sz w:val="24"/>
          <w:highlight w:val="none"/>
        </w:rPr>
        <w:t>，</w:t>
      </w:r>
      <w:r>
        <w:rPr>
          <w:rFonts w:hint="eastAsia" w:ascii="宋体" w:hAnsi="宋体" w:cs="仿宋"/>
          <w:color w:val="auto"/>
          <w:sz w:val="24"/>
          <w:highlight w:val="none"/>
        </w:rPr>
        <w:t>在日常服务中需建立良好的沟通机制，及时解决采购人提出的难题；按照北京市生活垃圾分类条例进行生活垃圾分类正确投放等相关要求。</w:t>
      </w:r>
    </w:p>
    <w:p w14:paraId="1180F0A9">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五、人员配备（人员数量106人）</w:t>
      </w:r>
    </w:p>
    <w:p w14:paraId="252482E1">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项目管理团队：校区经理</w:t>
      </w:r>
      <w:r>
        <w:rPr>
          <w:rFonts w:hint="eastAsia" w:ascii="宋体" w:hAnsi="宋体" w:cs="仿宋"/>
          <w:color w:val="auto"/>
          <w:sz w:val="24"/>
          <w:highlight w:val="none"/>
          <w:lang w:eastAsia="zh"/>
        </w:rPr>
        <w:t>1</w:t>
      </w:r>
      <w:r>
        <w:rPr>
          <w:rFonts w:hint="eastAsia" w:ascii="宋体" w:hAnsi="宋体" w:cs="仿宋"/>
          <w:color w:val="auto"/>
          <w:sz w:val="24"/>
          <w:highlight w:val="none"/>
        </w:rPr>
        <w:t>人、</w:t>
      </w:r>
      <w:r>
        <w:rPr>
          <w:rFonts w:hint="eastAsia" w:ascii="宋体" w:hAnsi="宋体" w:cs="仿宋"/>
          <w:color w:val="auto"/>
          <w:sz w:val="24"/>
          <w:highlight w:val="none"/>
          <w:lang w:eastAsia="zh"/>
        </w:rPr>
        <w:t>行政1人，</w:t>
      </w:r>
      <w:r>
        <w:rPr>
          <w:rFonts w:hint="eastAsia" w:ascii="宋体" w:hAnsi="宋体" w:cs="仿宋"/>
          <w:color w:val="auto"/>
          <w:sz w:val="24"/>
          <w:highlight w:val="none"/>
        </w:rPr>
        <w:t>项目安全员2人、会议管理岗1人、环境管理岗2人、公寓管理岗1人、</w:t>
      </w:r>
    </w:p>
    <w:p w14:paraId="461C309A">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大兴校区与杨闸校区楼内保洁服务：保洁经理1人，保洁</w:t>
      </w:r>
      <w:r>
        <w:rPr>
          <w:rFonts w:hint="eastAsia" w:ascii="宋体" w:hAnsi="宋体" w:cs="仿宋"/>
          <w:color w:val="auto"/>
          <w:sz w:val="24"/>
          <w:highlight w:val="none"/>
          <w:lang w:eastAsia="zh"/>
        </w:rPr>
        <w:t>主管</w:t>
      </w:r>
      <w:r>
        <w:rPr>
          <w:rFonts w:hint="eastAsia" w:ascii="宋体" w:hAnsi="宋体" w:cs="仿宋"/>
          <w:color w:val="auto"/>
          <w:sz w:val="24"/>
          <w:highlight w:val="none"/>
        </w:rPr>
        <w:t>4人，保洁员54人，浴室管理员2人，垃圾消杀分类4人，3公寓培训接待、服务4人，</w:t>
      </w:r>
      <w:r>
        <w:rPr>
          <w:rFonts w:hint="eastAsia" w:ascii="宋体" w:hAnsi="宋体" w:cs="仿宋"/>
          <w:color w:val="auto"/>
          <w:sz w:val="24"/>
          <w:highlight w:val="none"/>
          <w:lang w:eastAsia="zh-CN"/>
        </w:rPr>
        <w:t>综合</w:t>
      </w:r>
      <w:r>
        <w:rPr>
          <w:rFonts w:hint="eastAsia" w:ascii="宋体" w:hAnsi="宋体" w:cs="仿宋"/>
          <w:color w:val="auto"/>
          <w:sz w:val="24"/>
          <w:highlight w:val="none"/>
        </w:rPr>
        <w:t>维修1人，会议服务员8人，学生公寓管理20人。具体要求如下：</w:t>
      </w:r>
    </w:p>
    <w:p w14:paraId="29010556">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1、保洁经理</w:t>
      </w:r>
    </w:p>
    <w:p w14:paraId="4115E82F">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具有</w:t>
      </w:r>
      <w:r>
        <w:rPr>
          <w:rFonts w:ascii="宋体" w:hAnsi="宋体" w:cs="仿宋"/>
          <w:color w:val="auto"/>
          <w:sz w:val="24"/>
          <w:highlight w:val="none"/>
        </w:rPr>
        <w:t>3</w:t>
      </w:r>
      <w:r>
        <w:rPr>
          <w:rFonts w:hint="eastAsia" w:ascii="宋体" w:hAnsi="宋体" w:cs="仿宋"/>
          <w:color w:val="auto"/>
          <w:sz w:val="24"/>
          <w:highlight w:val="none"/>
        </w:rPr>
        <w:t>年及以上项目经理管理经验。</w:t>
      </w:r>
    </w:p>
    <w:p w14:paraId="6B3B001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2、保洁</w:t>
      </w:r>
      <w:r>
        <w:rPr>
          <w:rFonts w:hint="eastAsia" w:ascii="宋体" w:hAnsi="宋体" w:cs="仿宋"/>
          <w:color w:val="auto"/>
          <w:sz w:val="24"/>
          <w:highlight w:val="none"/>
          <w:lang w:eastAsia="zh"/>
        </w:rPr>
        <w:t>主管</w:t>
      </w:r>
    </w:p>
    <w:p w14:paraId="2A26C26E">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女性；年龄25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—55</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周岁；高中及以上学历；具有3年及以上相关工作管理经验；能操作电脑；不怕脏累、有较强的责任心、组织、协调、沟通能力；身体健康、持有健康证、五官端正。</w:t>
      </w:r>
    </w:p>
    <w:p w14:paraId="3061A67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3、保洁员</w:t>
      </w:r>
    </w:p>
    <w:p w14:paraId="7A887120">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保洁员：女年龄25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—55</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周岁，男年龄25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—60</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周岁，初中及以上学历；具有1年及以上相关工作经验；不怕脏累、有较强的责任心、协同、沟通能力；身体健康、持有健康证。</w:t>
      </w:r>
    </w:p>
    <w:p w14:paraId="59E9431E">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4、会议服务员</w:t>
      </w:r>
    </w:p>
    <w:p w14:paraId="0BC53CC9">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女性；年龄18</w:t>
      </w:r>
      <w:r>
        <w:rPr>
          <w:rFonts w:hint="eastAsia" w:ascii="宋体" w:hAnsi="宋体" w:cs="仿宋"/>
          <w:color w:val="auto"/>
          <w:sz w:val="24"/>
          <w:highlight w:val="none"/>
          <w:lang w:eastAsia="zh-CN"/>
        </w:rPr>
        <w:t>（含）</w:t>
      </w:r>
      <w:r>
        <w:rPr>
          <w:rFonts w:hint="eastAsia" w:ascii="宋体" w:hAnsi="宋体" w:cs="仿宋"/>
          <w:color w:val="auto"/>
          <w:sz w:val="24"/>
          <w:highlight w:val="none"/>
        </w:rPr>
        <w:t>—35</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相貌端庄、品行端正、吃苦耐劳；身高1米65及以上、高中（中职）及以上学历；有较强的语言表达能力，接受过服务礼仪及酒店宾馆服务的相关培训，熟悉酒店宾馆的各项工作流程；具有1年及以上相关工作经验；能操作电脑；有较强的责任心、协同、沟通能力；身体健康、持有健康证。</w:t>
      </w:r>
    </w:p>
    <w:p w14:paraId="4076DD1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5、公寓管理</w:t>
      </w:r>
    </w:p>
    <w:p w14:paraId="6E972635">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女年龄25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—55</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周岁，男年龄25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—60</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周岁，初中及以上学历；具有1年及以上相关工作经验；有较强的责任心、协同、沟通能力。</w:t>
      </w:r>
    </w:p>
    <w:p w14:paraId="1EEA4AB1">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6、综合维修</w:t>
      </w:r>
    </w:p>
    <w:p w14:paraId="280E0426">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男性；年龄20</w:t>
      </w:r>
      <w:r>
        <w:rPr>
          <w:rFonts w:hint="eastAsia" w:ascii="宋体" w:hAnsi="宋体" w:cs="仿宋"/>
          <w:color w:val="auto"/>
          <w:sz w:val="24"/>
          <w:highlight w:val="none"/>
          <w:lang w:eastAsia="zh-CN"/>
        </w:rPr>
        <w:t>（含）</w:t>
      </w:r>
      <w:r>
        <w:rPr>
          <w:rFonts w:hint="eastAsia" w:ascii="宋体" w:hAnsi="宋体" w:cs="仿宋"/>
          <w:color w:val="auto"/>
          <w:sz w:val="24"/>
          <w:highlight w:val="none"/>
        </w:rPr>
        <w:t>—60</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周岁；有3年及以上相关工作经验；熟悉保洁工具、设备的检修、维护、保养，熟悉抢修、抢险等突发事件的处理；有较强的责任心和沟通、协作能力。</w:t>
      </w:r>
    </w:p>
    <w:p w14:paraId="30E68B0D">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w:t>
      </w:r>
      <w:r>
        <w:rPr>
          <w:rFonts w:hint="eastAsia" w:ascii="宋体" w:hAnsi="宋体" w:cs="仿宋"/>
          <w:color w:val="auto"/>
          <w:sz w:val="24"/>
          <w:highlight w:val="none"/>
          <w:lang w:eastAsia="zh-CN"/>
        </w:rPr>
        <w:t>垃圾消杀分类</w:t>
      </w:r>
    </w:p>
    <w:p w14:paraId="34CDEB7A">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—60</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周岁；不怕脏累、具有1年及以上相关工作经验。</w:t>
      </w:r>
    </w:p>
    <w:p w14:paraId="563D2E69">
      <w:pPr>
        <w:pStyle w:val="2"/>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8、浴室管理员</w:t>
      </w:r>
    </w:p>
    <w:p w14:paraId="1A694113">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女年龄25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—55</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周岁，男年龄25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—60</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周岁，初中及以上学历；具有1年及以上相关工作经验；不怕脏累、有较强的责任心、协同、沟通能力；身体健康、持有健康证。</w:t>
      </w:r>
    </w:p>
    <w:p w14:paraId="7E2B7CF2">
      <w:pPr>
        <w:pStyle w:val="2"/>
        <w:rPr>
          <w:rFonts w:hint="eastAsia" w:ascii="宋体" w:hAnsi="宋体" w:cs="仿宋"/>
          <w:color w:val="auto"/>
          <w:sz w:val="24"/>
          <w:highlight w:val="none"/>
          <w:lang w:eastAsia="zh-CN"/>
        </w:rPr>
      </w:pPr>
      <w:r>
        <w:rPr>
          <w:rFonts w:hint="eastAsia" w:ascii="宋体" w:hAnsi="宋体" w:cs="仿宋"/>
          <w:color w:val="auto"/>
          <w:sz w:val="24"/>
          <w:highlight w:val="none"/>
          <w:lang w:val="en-US" w:eastAsia="zh-CN"/>
        </w:rPr>
        <w:t>9、3</w:t>
      </w:r>
      <w:r>
        <w:rPr>
          <w:rFonts w:hint="eastAsia" w:ascii="宋体" w:hAnsi="宋体" w:cs="仿宋"/>
          <w:color w:val="auto"/>
          <w:sz w:val="24"/>
          <w:highlight w:val="none"/>
        </w:rPr>
        <w:t>公寓培训接待、服务</w:t>
      </w:r>
      <w:r>
        <w:rPr>
          <w:rFonts w:hint="eastAsia" w:ascii="宋体" w:hAnsi="宋体" w:cs="仿宋"/>
          <w:color w:val="auto"/>
          <w:sz w:val="24"/>
          <w:highlight w:val="none"/>
          <w:lang w:eastAsia="zh-CN"/>
        </w:rPr>
        <w:t>员</w:t>
      </w:r>
    </w:p>
    <w:p w14:paraId="57A41162">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女年龄25</w:t>
      </w:r>
      <w:r>
        <w:rPr>
          <w:rFonts w:hint="eastAsia" w:ascii="宋体" w:hAnsi="宋体" w:cs="仿宋"/>
          <w:color w:val="auto"/>
          <w:sz w:val="24"/>
          <w:highlight w:val="none"/>
          <w:lang w:eastAsia="zh-CN"/>
        </w:rPr>
        <w:t>（含）</w:t>
      </w:r>
      <w:r>
        <w:rPr>
          <w:rFonts w:hint="eastAsia" w:ascii="宋体" w:hAnsi="宋体" w:cs="仿宋"/>
          <w:color w:val="auto"/>
          <w:sz w:val="24"/>
          <w:highlight w:val="none"/>
        </w:rPr>
        <w:t>—55</w:t>
      </w:r>
      <w:r>
        <w:rPr>
          <w:rFonts w:hint="eastAsia" w:ascii="宋体" w:hAnsi="宋体" w:cs="仿宋"/>
          <w:color w:val="auto"/>
          <w:sz w:val="24"/>
          <w:highlight w:val="none"/>
          <w:lang w:eastAsia="zh-CN"/>
        </w:rPr>
        <w:t>（含）</w:t>
      </w:r>
      <w:r>
        <w:rPr>
          <w:rFonts w:hint="eastAsia" w:ascii="宋体" w:hAnsi="宋体" w:cs="仿宋"/>
          <w:color w:val="auto"/>
          <w:sz w:val="24"/>
          <w:highlight w:val="none"/>
        </w:rPr>
        <w:t>周岁，初中及以上学历；具有1年及以上相关工作经验；不怕脏累、有较强的责任心、协同、沟通能力；身体健康、持有健康证。</w:t>
      </w:r>
    </w:p>
    <w:p w14:paraId="0BC27404">
      <w:pPr>
        <w:rPr>
          <w:rFonts w:hint="eastAsia"/>
          <w:lang w:val="en-US" w:eastAsia="zh-CN"/>
        </w:rPr>
      </w:pPr>
    </w:p>
    <w:p w14:paraId="30BD7398">
      <w:pPr>
        <w:rPr>
          <w:rFonts w:hint="eastAsia"/>
          <w:lang w:val="en-US" w:eastAsia="zh-CN"/>
        </w:rPr>
      </w:pPr>
    </w:p>
    <w:p w14:paraId="2740A09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lang w:eastAsia="zh"/>
        </w:rPr>
        <w:t>六</w:t>
      </w:r>
      <w:r>
        <w:rPr>
          <w:rFonts w:hint="eastAsia" w:ascii="宋体" w:hAnsi="宋体" w:cs="仿宋"/>
          <w:color w:val="auto"/>
          <w:sz w:val="24"/>
          <w:highlight w:val="none"/>
        </w:rPr>
        <w:t>、其他要求</w:t>
      </w:r>
    </w:p>
    <w:p w14:paraId="5AFF039E">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按照上述服务范围结合学院实际情况配备服务人员，明确组织机构，细化各类人员职责。主要包括管理、技术、操作人员，所有人员要有良好的形象、气质，必须统一着装。</w:t>
      </w:r>
    </w:p>
    <w:p w14:paraId="119715D4">
      <w:pPr>
        <w:spacing w:line="440" w:lineRule="exact"/>
        <w:ind w:firstLine="361" w:firstLineChars="150"/>
        <w:jc w:val="center"/>
        <w:rPr>
          <w:rFonts w:ascii="宋体" w:hAnsi="宋体"/>
          <w:b/>
          <w:color w:val="auto"/>
          <w:sz w:val="24"/>
          <w:highlight w:val="none"/>
        </w:rPr>
      </w:pPr>
      <w:r>
        <w:rPr>
          <w:rFonts w:hint="eastAsia" w:ascii="宋体" w:hAnsi="宋体"/>
          <w:b/>
          <w:color w:val="auto"/>
          <w:sz w:val="24"/>
          <w:highlight w:val="none"/>
        </w:rPr>
        <w:t>第三项 绿化</w:t>
      </w:r>
      <w:r>
        <w:rPr>
          <w:rFonts w:ascii="宋体" w:hAnsi="宋体"/>
          <w:b/>
          <w:color w:val="auto"/>
          <w:sz w:val="24"/>
          <w:highlight w:val="none"/>
        </w:rPr>
        <w:t>养护采购需求</w:t>
      </w:r>
    </w:p>
    <w:p w14:paraId="2CADB5C3">
      <w:pPr>
        <w:spacing w:line="440" w:lineRule="exact"/>
        <w:ind w:firstLine="360" w:firstLineChars="150"/>
        <w:rPr>
          <w:rFonts w:ascii="宋体" w:hAnsi="宋体"/>
          <w:color w:val="auto"/>
          <w:sz w:val="24"/>
          <w:highlight w:val="none"/>
        </w:rPr>
      </w:pPr>
      <w:r>
        <w:rPr>
          <w:rFonts w:hint="eastAsia" w:ascii="宋体" w:hAnsi="宋体" w:cs="宋体"/>
          <w:color w:val="auto"/>
          <w:sz w:val="24"/>
          <w:highlight w:val="none"/>
        </w:rPr>
        <w:t>一、</w:t>
      </w:r>
      <w:r>
        <w:rPr>
          <w:rFonts w:hint="eastAsia" w:ascii="宋体" w:hAnsi="宋体"/>
          <w:color w:val="auto"/>
          <w:sz w:val="24"/>
          <w:highlight w:val="none"/>
        </w:rPr>
        <w:t>在绿化养护管理区域内，投标人向采购人提供绿化养护管理服务内容</w:t>
      </w:r>
    </w:p>
    <w:p w14:paraId="5746559A">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（一）绿化养护服务范围</w:t>
      </w:r>
    </w:p>
    <w:p w14:paraId="084DB95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1、北京政法职业学院大兴校区及杨闸校区所有绿化区域（包括学院各楼宇内公共场所的绿植）。大兴校区绿化面积10.8541万平方米，杨闸校区绿化面积1.7万平方米。</w:t>
      </w:r>
    </w:p>
    <w:p w14:paraId="787A572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2、委托方法为投标人整体承包方式，不得转包、分包。</w:t>
      </w:r>
    </w:p>
    <w:p w14:paraId="5426ECA0">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（二）绿化养护到岗时间和相关要求</w:t>
      </w:r>
    </w:p>
    <w:p w14:paraId="65A1D11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1、大兴、杨闸两校区日常工作不低于19人，按工作需要及时调配、统筹安排。</w:t>
      </w:r>
    </w:p>
    <w:p w14:paraId="1928C47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2、其中：</w:t>
      </w:r>
    </w:p>
    <w:p w14:paraId="322009D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大兴校区人员配备要求：</w:t>
      </w:r>
    </w:p>
    <w:p w14:paraId="452C81D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绿化管理工作人员共计16人，具有园林绿化管理工作经历。</w:t>
      </w:r>
    </w:p>
    <w:p w14:paraId="48156B8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其中：绿化养护经理1人（60</w:t>
      </w:r>
      <w:r>
        <w:rPr>
          <w:rFonts w:ascii="宋体" w:hAnsi="宋体" w:cs="宋体"/>
          <w:color w:val="auto"/>
          <w:sz w:val="24"/>
          <w:highlight w:val="none"/>
        </w:rPr>
        <w:t>周岁</w:t>
      </w:r>
      <w:r>
        <w:rPr>
          <w:rFonts w:hint="eastAsia" w:ascii="宋体" w:hAnsi="宋体" w:cs="宋体"/>
          <w:color w:val="auto"/>
          <w:sz w:val="24"/>
          <w:highlight w:val="none"/>
        </w:rPr>
        <w:t>（含）及</w:t>
      </w:r>
      <w:r>
        <w:rPr>
          <w:rFonts w:ascii="宋体" w:hAnsi="宋体" w:cs="宋体"/>
          <w:color w:val="auto"/>
          <w:sz w:val="24"/>
          <w:highlight w:val="none"/>
        </w:rPr>
        <w:t>以下</w:t>
      </w:r>
      <w:r>
        <w:rPr>
          <w:rFonts w:hint="eastAsia" w:ascii="宋体" w:hAnsi="宋体" w:cs="宋体"/>
          <w:color w:val="auto"/>
          <w:sz w:val="24"/>
          <w:highlight w:val="none"/>
        </w:rPr>
        <w:t>，有较高的管理水平</w:t>
      </w:r>
      <w:r>
        <w:rPr>
          <w:rFonts w:hint="eastAsia" w:ascii="宋体" w:hAnsi="宋体" w:cs="宋体"/>
          <w:color w:val="auto"/>
          <w:sz w:val="24"/>
          <w:highlight w:val="none"/>
          <w:lang w:eastAsia="zh-CN"/>
        </w:rPr>
        <w:t>。</w:t>
      </w:r>
      <w:r>
        <w:rPr>
          <w:rFonts w:hint="eastAsia" w:ascii="宋体" w:hAnsi="宋体" w:cs="宋体"/>
          <w:color w:val="auto"/>
          <w:sz w:val="24"/>
          <w:highlight w:val="none"/>
        </w:rPr>
        <w:t>）；园林技师4人；园林护工11人；年龄要求：园林技师和园林护工男性不得超过60岁，女性不得超过55岁，条件优秀者可适当放宽年龄。</w:t>
      </w:r>
    </w:p>
    <w:p w14:paraId="27BAA6A6">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杨闸校区人员配备要求</w:t>
      </w:r>
      <w:r>
        <w:rPr>
          <w:rFonts w:hint="eastAsia" w:ascii="宋体" w:hAnsi="宋体" w:cs="宋体"/>
          <w:color w:val="auto"/>
          <w:sz w:val="24"/>
          <w:highlight w:val="none"/>
        </w:rPr>
        <w:t>：</w:t>
      </w:r>
      <w:r>
        <w:rPr>
          <w:rFonts w:ascii="宋体" w:hAnsi="宋体" w:cs="宋体"/>
          <w:color w:val="auto"/>
          <w:sz w:val="24"/>
          <w:highlight w:val="none"/>
        </w:rPr>
        <w:t>配备园林技师</w:t>
      </w:r>
      <w:r>
        <w:rPr>
          <w:rFonts w:hint="eastAsia" w:ascii="宋体" w:hAnsi="宋体" w:cs="宋体"/>
          <w:color w:val="auto"/>
          <w:sz w:val="24"/>
          <w:highlight w:val="none"/>
        </w:rPr>
        <w:t>3人</w:t>
      </w:r>
      <w:r>
        <w:rPr>
          <w:rFonts w:hint="eastAsia" w:ascii="宋体" w:hAnsi="宋体" w:cs="宋体"/>
          <w:color w:val="auto"/>
          <w:sz w:val="24"/>
          <w:highlight w:val="none"/>
          <w:lang w:eastAsia="zh-CN"/>
        </w:rPr>
        <w:t>，</w:t>
      </w:r>
      <w:r>
        <w:rPr>
          <w:rFonts w:hint="eastAsia" w:ascii="宋体" w:hAnsi="宋体" w:cs="宋体"/>
          <w:color w:val="auto"/>
          <w:sz w:val="24"/>
          <w:highlight w:val="none"/>
        </w:rPr>
        <w:t>年龄要求：园林技师和园林护工男性不得超过60岁，女性不得超过55岁，条件优秀者可适当放宽年龄。</w:t>
      </w:r>
    </w:p>
    <w:p w14:paraId="2A3590D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olor w:val="auto"/>
          <w:sz w:val="24"/>
          <w:highlight w:val="none"/>
        </w:rPr>
        <w:t>提供的两校区绿化养护服务应达到北京市地方现行（二级）养护标准。根据北京市地方现行（二级）养护标准制定</w:t>
      </w:r>
      <w:r>
        <w:rPr>
          <w:rFonts w:hint="eastAsia" w:ascii="宋体" w:hAnsi="宋体" w:cs="宋体"/>
          <w:color w:val="auto"/>
          <w:sz w:val="24"/>
          <w:highlight w:val="none"/>
        </w:rPr>
        <w:t xml:space="preserve">北京政法职业学院园林绿化养护管理标准。  </w:t>
      </w:r>
    </w:p>
    <w:p w14:paraId="6B05F891">
      <w:pPr>
        <w:spacing w:line="440" w:lineRule="exact"/>
        <w:rPr>
          <w:rFonts w:ascii="宋体" w:hAnsi="宋体" w:cs="宋体"/>
          <w:sz w:val="24"/>
        </w:rPr>
      </w:pPr>
      <w:r>
        <w:rPr>
          <w:rFonts w:hint="eastAsia" w:ascii="宋体" w:hAnsi="宋体" w:cs="宋体"/>
          <w:sz w:val="24"/>
        </w:rPr>
        <w:t xml:space="preserve">  单位: 次/年</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34"/>
        <w:gridCol w:w="993"/>
        <w:gridCol w:w="992"/>
        <w:gridCol w:w="1286"/>
        <w:gridCol w:w="709"/>
        <w:gridCol w:w="1417"/>
        <w:gridCol w:w="709"/>
        <w:gridCol w:w="1408"/>
      </w:tblGrid>
      <w:tr w14:paraId="626F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7ECA112F">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级别</w:t>
            </w: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3898A668">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类别</w:t>
            </w:r>
          </w:p>
        </w:tc>
        <w:tc>
          <w:tcPr>
            <w:tcW w:w="992" w:type="dxa"/>
            <w:tcBorders>
              <w:top w:val="single" w:color="auto" w:sz="4" w:space="0"/>
              <w:left w:val="single" w:color="auto" w:sz="4" w:space="0"/>
              <w:bottom w:val="single" w:color="auto" w:sz="4" w:space="0"/>
              <w:right w:val="single" w:color="auto" w:sz="4" w:space="0"/>
            </w:tcBorders>
            <w:vAlign w:val="center"/>
          </w:tcPr>
          <w:p w14:paraId="5094FC6E">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浇水</w:t>
            </w:r>
          </w:p>
        </w:tc>
        <w:tc>
          <w:tcPr>
            <w:tcW w:w="1286" w:type="dxa"/>
            <w:tcBorders>
              <w:top w:val="single" w:color="auto" w:sz="4" w:space="0"/>
              <w:left w:val="single" w:color="auto" w:sz="4" w:space="0"/>
              <w:bottom w:val="single" w:color="auto" w:sz="4" w:space="0"/>
              <w:right w:val="single" w:color="auto" w:sz="4" w:space="0"/>
            </w:tcBorders>
            <w:vAlign w:val="center"/>
          </w:tcPr>
          <w:p w14:paraId="3E70AB62">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防病</w:t>
            </w:r>
          </w:p>
          <w:p w14:paraId="265AB01C">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（打药）</w:t>
            </w:r>
          </w:p>
        </w:tc>
        <w:tc>
          <w:tcPr>
            <w:tcW w:w="709" w:type="dxa"/>
            <w:tcBorders>
              <w:top w:val="single" w:color="auto" w:sz="4" w:space="0"/>
              <w:left w:val="single" w:color="auto" w:sz="4" w:space="0"/>
              <w:bottom w:val="single" w:color="auto" w:sz="4" w:space="0"/>
              <w:right w:val="single" w:color="auto" w:sz="4" w:space="0"/>
            </w:tcBorders>
            <w:vAlign w:val="center"/>
          </w:tcPr>
          <w:p w14:paraId="5C40FF7C">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修剪</w:t>
            </w:r>
          </w:p>
        </w:tc>
        <w:tc>
          <w:tcPr>
            <w:tcW w:w="1417" w:type="dxa"/>
            <w:tcBorders>
              <w:top w:val="single" w:color="auto" w:sz="4" w:space="0"/>
              <w:left w:val="single" w:color="auto" w:sz="4" w:space="0"/>
              <w:bottom w:val="single" w:color="auto" w:sz="4" w:space="0"/>
              <w:right w:val="single" w:color="auto" w:sz="4" w:space="0"/>
            </w:tcBorders>
            <w:vAlign w:val="center"/>
          </w:tcPr>
          <w:p w14:paraId="4917DD58">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施肥</w:t>
            </w:r>
          </w:p>
          <w:p w14:paraId="649309CA">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（有机肥）</w:t>
            </w:r>
          </w:p>
        </w:tc>
        <w:tc>
          <w:tcPr>
            <w:tcW w:w="709" w:type="dxa"/>
            <w:tcBorders>
              <w:top w:val="single" w:color="auto" w:sz="4" w:space="0"/>
              <w:left w:val="single" w:color="auto" w:sz="4" w:space="0"/>
              <w:bottom w:val="single" w:color="auto" w:sz="4" w:space="0"/>
              <w:right w:val="single" w:color="auto" w:sz="4" w:space="0"/>
            </w:tcBorders>
            <w:vAlign w:val="center"/>
          </w:tcPr>
          <w:p w14:paraId="09791E97">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除草</w:t>
            </w:r>
          </w:p>
        </w:tc>
        <w:tc>
          <w:tcPr>
            <w:tcW w:w="1408" w:type="dxa"/>
            <w:tcBorders>
              <w:top w:val="single" w:color="auto" w:sz="4" w:space="0"/>
              <w:left w:val="single" w:color="auto" w:sz="4" w:space="0"/>
              <w:bottom w:val="single" w:color="auto" w:sz="4" w:space="0"/>
              <w:right w:val="single" w:color="auto" w:sz="4" w:space="0"/>
            </w:tcBorders>
            <w:vAlign w:val="center"/>
          </w:tcPr>
          <w:p w14:paraId="25B56A47">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垃圾</w:t>
            </w:r>
          </w:p>
          <w:p w14:paraId="298DA693">
            <w:pPr>
              <w:keepNext w:val="0"/>
              <w:keepLines w:val="0"/>
              <w:suppressLineNumbers w:val="0"/>
              <w:spacing w:before="0" w:beforeAutospacing="0" w:after="0" w:afterAutospacing="0" w:line="440" w:lineRule="exact"/>
              <w:ind w:left="0" w:right="0"/>
              <w:jc w:val="center"/>
              <w:rPr>
                <w:rFonts w:hint="default" w:ascii="宋体" w:hAnsi="宋体"/>
                <w:b/>
                <w:bCs/>
                <w:sz w:val="24"/>
              </w:rPr>
            </w:pPr>
            <w:r>
              <w:rPr>
                <w:rFonts w:hint="eastAsia" w:ascii="宋体" w:hAnsi="宋体"/>
                <w:b/>
                <w:bCs/>
                <w:sz w:val="24"/>
              </w:rPr>
              <w:t>处理</w:t>
            </w:r>
          </w:p>
        </w:tc>
      </w:tr>
      <w:tr w14:paraId="0424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tcBorders>
              <w:top w:val="single" w:color="auto" w:sz="4" w:space="0"/>
              <w:left w:val="single" w:color="auto" w:sz="4" w:space="0"/>
              <w:bottom w:val="single" w:color="auto" w:sz="4" w:space="0"/>
              <w:right w:val="single" w:color="auto" w:sz="4" w:space="0"/>
            </w:tcBorders>
            <w:vAlign w:val="center"/>
          </w:tcPr>
          <w:p w14:paraId="3AF3305A">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养</w:t>
            </w:r>
          </w:p>
          <w:p w14:paraId="2C109AC0">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护</w:t>
            </w:r>
          </w:p>
          <w:p w14:paraId="7C281FD9">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标</w:t>
            </w:r>
          </w:p>
          <w:p w14:paraId="3D4CCB2C">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准</w:t>
            </w: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7338F510">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乔木</w:t>
            </w:r>
          </w:p>
        </w:tc>
        <w:tc>
          <w:tcPr>
            <w:tcW w:w="992" w:type="dxa"/>
            <w:tcBorders>
              <w:top w:val="single" w:color="auto" w:sz="4" w:space="0"/>
              <w:left w:val="single" w:color="auto" w:sz="4" w:space="0"/>
              <w:bottom w:val="single" w:color="auto" w:sz="4" w:space="0"/>
              <w:right w:val="single" w:color="auto" w:sz="4" w:space="0"/>
            </w:tcBorders>
            <w:vAlign w:val="center"/>
          </w:tcPr>
          <w:p w14:paraId="6850A561">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8</w:t>
            </w:r>
          </w:p>
        </w:tc>
        <w:tc>
          <w:tcPr>
            <w:tcW w:w="1286" w:type="dxa"/>
            <w:tcBorders>
              <w:top w:val="single" w:color="auto" w:sz="4" w:space="0"/>
              <w:left w:val="single" w:color="auto" w:sz="4" w:space="0"/>
              <w:bottom w:val="single" w:color="auto" w:sz="4" w:space="0"/>
              <w:right w:val="single" w:color="auto" w:sz="4" w:space="0"/>
            </w:tcBorders>
            <w:vAlign w:val="center"/>
          </w:tcPr>
          <w:p w14:paraId="3A19AFCA">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14:paraId="5D136702">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14:paraId="770FC6A7">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14:paraId="48D0A2A1">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6</w:t>
            </w:r>
          </w:p>
        </w:tc>
        <w:tc>
          <w:tcPr>
            <w:tcW w:w="1408" w:type="dxa"/>
            <w:vMerge w:val="restart"/>
            <w:tcBorders>
              <w:top w:val="single" w:color="auto" w:sz="4" w:space="0"/>
              <w:left w:val="single" w:color="auto" w:sz="4" w:space="0"/>
              <w:bottom w:val="single" w:color="auto" w:sz="4" w:space="0"/>
              <w:right w:val="single" w:color="auto" w:sz="4" w:space="0"/>
            </w:tcBorders>
            <w:vAlign w:val="center"/>
          </w:tcPr>
          <w:p w14:paraId="3374AC88">
            <w:pPr>
              <w:keepNext w:val="0"/>
              <w:keepLines w:val="0"/>
              <w:suppressLineNumbers w:val="0"/>
              <w:spacing w:before="0" w:beforeAutospacing="0" w:after="0" w:afterAutospacing="0" w:line="440" w:lineRule="exact"/>
              <w:ind w:left="105" w:leftChars="50" w:right="0"/>
              <w:rPr>
                <w:rFonts w:hint="default" w:ascii="宋体" w:hAnsi="宋体"/>
                <w:sz w:val="24"/>
              </w:rPr>
            </w:pPr>
            <w:r>
              <w:rPr>
                <w:rFonts w:hint="eastAsia" w:ascii="宋体" w:hAnsi="宋体"/>
                <w:sz w:val="24"/>
              </w:rPr>
              <w:t>主要地区和地段日产日清，其他地区根据需要突击清运</w:t>
            </w:r>
          </w:p>
        </w:tc>
      </w:tr>
      <w:tr w14:paraId="6591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14:paraId="0A540F2F">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6CE8944A">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灌木</w:t>
            </w:r>
          </w:p>
        </w:tc>
        <w:tc>
          <w:tcPr>
            <w:tcW w:w="992" w:type="dxa"/>
            <w:tcBorders>
              <w:top w:val="single" w:color="auto" w:sz="4" w:space="0"/>
              <w:left w:val="single" w:color="auto" w:sz="4" w:space="0"/>
              <w:bottom w:val="single" w:color="auto" w:sz="4" w:space="0"/>
              <w:right w:val="single" w:color="auto" w:sz="4" w:space="0"/>
            </w:tcBorders>
            <w:vAlign w:val="center"/>
          </w:tcPr>
          <w:p w14:paraId="756EA3C5">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6</w:t>
            </w:r>
          </w:p>
        </w:tc>
        <w:tc>
          <w:tcPr>
            <w:tcW w:w="1286" w:type="dxa"/>
            <w:tcBorders>
              <w:top w:val="single" w:color="auto" w:sz="4" w:space="0"/>
              <w:left w:val="single" w:color="auto" w:sz="4" w:space="0"/>
              <w:bottom w:val="single" w:color="auto" w:sz="4" w:space="0"/>
              <w:right w:val="single" w:color="auto" w:sz="4" w:space="0"/>
            </w:tcBorders>
            <w:vAlign w:val="center"/>
          </w:tcPr>
          <w:p w14:paraId="08FB023C">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14:paraId="027D8023">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14:paraId="380C0CB3">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14:paraId="471EAA55">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6</w:t>
            </w:r>
          </w:p>
        </w:tc>
        <w:tc>
          <w:tcPr>
            <w:tcW w:w="1408" w:type="dxa"/>
            <w:vMerge w:val="continue"/>
            <w:tcBorders>
              <w:top w:val="single" w:color="auto" w:sz="4" w:space="0"/>
              <w:left w:val="single" w:color="auto" w:sz="4" w:space="0"/>
              <w:bottom w:val="single" w:color="auto" w:sz="4" w:space="0"/>
              <w:right w:val="single" w:color="auto" w:sz="4" w:space="0"/>
            </w:tcBorders>
            <w:vAlign w:val="center"/>
          </w:tcPr>
          <w:p w14:paraId="20B5F760">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r>
      <w:tr w14:paraId="0C9E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14:paraId="4C9F766E">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3790FE40">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绿篱</w:t>
            </w:r>
          </w:p>
        </w:tc>
        <w:tc>
          <w:tcPr>
            <w:tcW w:w="992" w:type="dxa"/>
            <w:tcBorders>
              <w:top w:val="single" w:color="auto" w:sz="4" w:space="0"/>
              <w:left w:val="single" w:color="auto" w:sz="4" w:space="0"/>
              <w:bottom w:val="single" w:color="auto" w:sz="4" w:space="0"/>
              <w:right w:val="single" w:color="auto" w:sz="4" w:space="0"/>
            </w:tcBorders>
            <w:vAlign w:val="center"/>
          </w:tcPr>
          <w:p w14:paraId="70B8794F">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6</w:t>
            </w:r>
          </w:p>
        </w:tc>
        <w:tc>
          <w:tcPr>
            <w:tcW w:w="1286" w:type="dxa"/>
            <w:tcBorders>
              <w:top w:val="single" w:color="auto" w:sz="4" w:space="0"/>
              <w:left w:val="single" w:color="auto" w:sz="4" w:space="0"/>
              <w:bottom w:val="single" w:color="auto" w:sz="4" w:space="0"/>
              <w:right w:val="single" w:color="auto" w:sz="4" w:space="0"/>
            </w:tcBorders>
            <w:vAlign w:val="center"/>
          </w:tcPr>
          <w:p w14:paraId="7B0288BC">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14:paraId="39985FFF">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14:paraId="63F3D232">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14:paraId="66358C9A">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6</w:t>
            </w:r>
          </w:p>
        </w:tc>
        <w:tc>
          <w:tcPr>
            <w:tcW w:w="1408" w:type="dxa"/>
            <w:vMerge w:val="continue"/>
            <w:tcBorders>
              <w:top w:val="single" w:color="auto" w:sz="4" w:space="0"/>
              <w:left w:val="single" w:color="auto" w:sz="4" w:space="0"/>
              <w:bottom w:val="single" w:color="auto" w:sz="4" w:space="0"/>
              <w:right w:val="single" w:color="auto" w:sz="4" w:space="0"/>
            </w:tcBorders>
            <w:vAlign w:val="center"/>
          </w:tcPr>
          <w:p w14:paraId="718AA3A3">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r>
      <w:tr w14:paraId="65E1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14:paraId="47971B2B">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16855DCD">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一、二年生花卉</w:t>
            </w:r>
          </w:p>
        </w:tc>
        <w:tc>
          <w:tcPr>
            <w:tcW w:w="992" w:type="dxa"/>
            <w:tcBorders>
              <w:top w:val="single" w:color="auto" w:sz="4" w:space="0"/>
              <w:left w:val="single" w:color="auto" w:sz="4" w:space="0"/>
              <w:bottom w:val="single" w:color="auto" w:sz="4" w:space="0"/>
              <w:right w:val="single" w:color="auto" w:sz="4" w:space="0"/>
            </w:tcBorders>
            <w:vAlign w:val="center"/>
          </w:tcPr>
          <w:p w14:paraId="3EF4C29B">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8</w:t>
            </w:r>
          </w:p>
        </w:tc>
        <w:tc>
          <w:tcPr>
            <w:tcW w:w="1286" w:type="dxa"/>
            <w:tcBorders>
              <w:top w:val="single" w:color="auto" w:sz="4" w:space="0"/>
              <w:left w:val="single" w:color="auto" w:sz="4" w:space="0"/>
              <w:bottom w:val="single" w:color="auto" w:sz="4" w:space="0"/>
              <w:right w:val="single" w:color="auto" w:sz="4" w:space="0"/>
            </w:tcBorders>
            <w:vAlign w:val="center"/>
          </w:tcPr>
          <w:p w14:paraId="5DEFEEF6">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14:paraId="3E952590">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14:paraId="66A49D7B">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14:paraId="63911641">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6</w:t>
            </w:r>
          </w:p>
        </w:tc>
        <w:tc>
          <w:tcPr>
            <w:tcW w:w="1408" w:type="dxa"/>
            <w:vMerge w:val="continue"/>
            <w:tcBorders>
              <w:top w:val="single" w:color="auto" w:sz="4" w:space="0"/>
              <w:left w:val="single" w:color="auto" w:sz="4" w:space="0"/>
              <w:bottom w:val="single" w:color="auto" w:sz="4" w:space="0"/>
              <w:right w:val="single" w:color="auto" w:sz="4" w:space="0"/>
            </w:tcBorders>
            <w:vAlign w:val="center"/>
          </w:tcPr>
          <w:p w14:paraId="55A69340">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r>
      <w:tr w14:paraId="3330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14:paraId="3BDD77B6">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1370F815">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宿根花卉</w:t>
            </w:r>
          </w:p>
        </w:tc>
        <w:tc>
          <w:tcPr>
            <w:tcW w:w="992" w:type="dxa"/>
            <w:tcBorders>
              <w:top w:val="single" w:color="auto" w:sz="4" w:space="0"/>
              <w:left w:val="single" w:color="auto" w:sz="4" w:space="0"/>
              <w:bottom w:val="single" w:color="auto" w:sz="4" w:space="0"/>
              <w:right w:val="single" w:color="auto" w:sz="4" w:space="0"/>
            </w:tcBorders>
            <w:vAlign w:val="center"/>
          </w:tcPr>
          <w:p w14:paraId="6569DF11">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8</w:t>
            </w:r>
          </w:p>
        </w:tc>
        <w:tc>
          <w:tcPr>
            <w:tcW w:w="1286" w:type="dxa"/>
            <w:tcBorders>
              <w:top w:val="single" w:color="auto" w:sz="4" w:space="0"/>
              <w:left w:val="single" w:color="auto" w:sz="4" w:space="0"/>
              <w:bottom w:val="single" w:color="auto" w:sz="4" w:space="0"/>
              <w:right w:val="single" w:color="auto" w:sz="4" w:space="0"/>
            </w:tcBorders>
            <w:vAlign w:val="center"/>
          </w:tcPr>
          <w:p w14:paraId="70017E08">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14:paraId="34267E07">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14:paraId="73D4347D">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14:paraId="678E25AA">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6</w:t>
            </w:r>
          </w:p>
        </w:tc>
        <w:tc>
          <w:tcPr>
            <w:tcW w:w="1408" w:type="dxa"/>
            <w:vMerge w:val="continue"/>
            <w:tcBorders>
              <w:top w:val="single" w:color="auto" w:sz="4" w:space="0"/>
              <w:left w:val="single" w:color="auto" w:sz="4" w:space="0"/>
              <w:bottom w:val="single" w:color="auto" w:sz="4" w:space="0"/>
              <w:right w:val="single" w:color="auto" w:sz="4" w:space="0"/>
            </w:tcBorders>
            <w:vAlign w:val="center"/>
          </w:tcPr>
          <w:p w14:paraId="726411B8">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r>
      <w:tr w14:paraId="6FED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14:paraId="4621AA76">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651270B">
            <w:pPr>
              <w:keepNext w:val="0"/>
              <w:keepLines w:val="0"/>
              <w:suppressLineNumbers w:val="0"/>
              <w:spacing w:before="0" w:beforeAutospacing="0" w:after="0" w:afterAutospacing="0" w:line="440" w:lineRule="exact"/>
              <w:ind w:left="480" w:right="0" w:hanging="480"/>
              <w:rPr>
                <w:rFonts w:hint="default" w:ascii="宋体" w:hAnsi="宋体"/>
                <w:sz w:val="24"/>
              </w:rPr>
            </w:pPr>
            <w:r>
              <w:rPr>
                <w:rFonts w:hint="eastAsia" w:ascii="宋体" w:hAnsi="宋体"/>
                <w:sz w:val="24"/>
              </w:rPr>
              <w:t>草坪</w:t>
            </w:r>
          </w:p>
        </w:tc>
        <w:tc>
          <w:tcPr>
            <w:tcW w:w="993" w:type="dxa"/>
            <w:tcBorders>
              <w:top w:val="single" w:color="auto" w:sz="4" w:space="0"/>
              <w:left w:val="single" w:color="auto" w:sz="4" w:space="0"/>
              <w:bottom w:val="single" w:color="auto" w:sz="4" w:space="0"/>
              <w:right w:val="single" w:color="auto" w:sz="4" w:space="0"/>
            </w:tcBorders>
            <w:vAlign w:val="center"/>
          </w:tcPr>
          <w:p w14:paraId="5BD05B83">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冷季型</w:t>
            </w:r>
          </w:p>
        </w:tc>
        <w:tc>
          <w:tcPr>
            <w:tcW w:w="992" w:type="dxa"/>
            <w:tcBorders>
              <w:top w:val="single" w:color="auto" w:sz="4" w:space="0"/>
              <w:left w:val="single" w:color="auto" w:sz="4" w:space="0"/>
              <w:bottom w:val="single" w:color="auto" w:sz="4" w:space="0"/>
              <w:right w:val="single" w:color="auto" w:sz="4" w:space="0"/>
            </w:tcBorders>
            <w:vAlign w:val="center"/>
          </w:tcPr>
          <w:p w14:paraId="22F0B70C">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8</w:t>
            </w:r>
          </w:p>
        </w:tc>
        <w:tc>
          <w:tcPr>
            <w:tcW w:w="1286" w:type="dxa"/>
            <w:tcBorders>
              <w:top w:val="single" w:color="auto" w:sz="4" w:space="0"/>
              <w:left w:val="single" w:color="auto" w:sz="4" w:space="0"/>
              <w:bottom w:val="single" w:color="auto" w:sz="4" w:space="0"/>
              <w:right w:val="single" w:color="auto" w:sz="4" w:space="0"/>
            </w:tcBorders>
            <w:vAlign w:val="center"/>
          </w:tcPr>
          <w:p w14:paraId="3D980FDB">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14:paraId="31884DFE">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14:paraId="1B2540CC">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14:paraId="799A31C1">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08" w:type="dxa"/>
            <w:vMerge w:val="continue"/>
            <w:tcBorders>
              <w:top w:val="single" w:color="auto" w:sz="4" w:space="0"/>
              <w:left w:val="single" w:color="auto" w:sz="4" w:space="0"/>
              <w:bottom w:val="single" w:color="auto" w:sz="4" w:space="0"/>
              <w:right w:val="single" w:color="auto" w:sz="4" w:space="0"/>
            </w:tcBorders>
            <w:vAlign w:val="center"/>
          </w:tcPr>
          <w:p w14:paraId="0F0B8229">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r>
      <w:tr w14:paraId="0AB5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14:paraId="46813CD9">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BF5CB95">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19829A4">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暖季型</w:t>
            </w:r>
          </w:p>
        </w:tc>
        <w:tc>
          <w:tcPr>
            <w:tcW w:w="992" w:type="dxa"/>
            <w:tcBorders>
              <w:top w:val="single" w:color="auto" w:sz="4" w:space="0"/>
              <w:left w:val="single" w:color="auto" w:sz="4" w:space="0"/>
              <w:bottom w:val="single" w:color="auto" w:sz="4" w:space="0"/>
              <w:right w:val="single" w:color="auto" w:sz="4" w:space="0"/>
            </w:tcBorders>
            <w:vAlign w:val="center"/>
          </w:tcPr>
          <w:p w14:paraId="677609B6">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8</w:t>
            </w:r>
          </w:p>
        </w:tc>
        <w:tc>
          <w:tcPr>
            <w:tcW w:w="1286" w:type="dxa"/>
            <w:tcBorders>
              <w:top w:val="single" w:color="auto" w:sz="4" w:space="0"/>
              <w:left w:val="single" w:color="auto" w:sz="4" w:space="0"/>
              <w:bottom w:val="single" w:color="auto" w:sz="4" w:space="0"/>
              <w:right w:val="single" w:color="auto" w:sz="4" w:space="0"/>
            </w:tcBorders>
            <w:vAlign w:val="center"/>
          </w:tcPr>
          <w:p w14:paraId="53240996">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14:paraId="17664656">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2</w:t>
            </w:r>
          </w:p>
        </w:tc>
        <w:tc>
          <w:tcPr>
            <w:tcW w:w="1417" w:type="dxa"/>
            <w:tcBorders>
              <w:top w:val="single" w:color="auto" w:sz="4" w:space="0"/>
              <w:left w:val="single" w:color="auto" w:sz="4" w:space="0"/>
              <w:bottom w:val="single" w:color="auto" w:sz="4" w:space="0"/>
              <w:right w:val="single" w:color="auto" w:sz="4" w:space="0"/>
            </w:tcBorders>
            <w:vAlign w:val="center"/>
          </w:tcPr>
          <w:p w14:paraId="55DFE631">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14:paraId="259CE6ED">
            <w:pPr>
              <w:keepNext w:val="0"/>
              <w:keepLines w:val="0"/>
              <w:suppressLineNumbers w:val="0"/>
              <w:spacing w:before="0" w:beforeAutospacing="0" w:after="0" w:afterAutospacing="0" w:line="440" w:lineRule="exact"/>
              <w:ind w:left="480" w:right="0" w:hanging="480"/>
              <w:jc w:val="center"/>
              <w:rPr>
                <w:rFonts w:hint="default" w:ascii="宋体" w:hAnsi="宋体"/>
                <w:sz w:val="24"/>
              </w:rPr>
            </w:pPr>
            <w:r>
              <w:rPr>
                <w:rFonts w:hint="eastAsia" w:ascii="宋体" w:hAnsi="宋体"/>
                <w:sz w:val="24"/>
              </w:rPr>
              <w:t>4</w:t>
            </w:r>
          </w:p>
        </w:tc>
        <w:tc>
          <w:tcPr>
            <w:tcW w:w="1408" w:type="dxa"/>
            <w:vMerge w:val="continue"/>
            <w:tcBorders>
              <w:top w:val="single" w:color="auto" w:sz="4" w:space="0"/>
              <w:left w:val="single" w:color="auto" w:sz="4" w:space="0"/>
              <w:bottom w:val="single" w:color="auto" w:sz="4" w:space="0"/>
              <w:right w:val="single" w:color="auto" w:sz="4" w:space="0"/>
            </w:tcBorders>
            <w:vAlign w:val="center"/>
          </w:tcPr>
          <w:p w14:paraId="59B6AA12">
            <w:pPr>
              <w:keepNext w:val="0"/>
              <w:keepLines w:val="0"/>
              <w:widowControl/>
              <w:suppressLineNumbers w:val="0"/>
              <w:spacing w:before="0" w:beforeAutospacing="0" w:after="0" w:afterAutospacing="0" w:line="440" w:lineRule="exact"/>
              <w:ind w:left="480" w:right="0" w:hanging="480"/>
              <w:rPr>
                <w:rFonts w:hint="default" w:ascii="宋体" w:hAnsi="宋体"/>
                <w:sz w:val="24"/>
              </w:rPr>
            </w:pPr>
          </w:p>
        </w:tc>
      </w:tr>
    </w:tbl>
    <w:p w14:paraId="072DFFA9">
      <w:pPr>
        <w:widowControl/>
        <w:spacing w:line="440" w:lineRule="exact"/>
        <w:ind w:firstLine="600" w:firstLineChars="250"/>
        <w:rPr>
          <w:rFonts w:ascii="宋体" w:hAnsi="宋体"/>
          <w:sz w:val="24"/>
        </w:rPr>
      </w:pPr>
      <w:r>
        <w:rPr>
          <w:rFonts w:hint="eastAsia" w:ascii="宋体" w:hAnsi="宋体"/>
          <w:sz w:val="24"/>
        </w:rPr>
        <w:t>二、其他要求</w:t>
      </w:r>
    </w:p>
    <w:p w14:paraId="5EAEEB5C">
      <w:pPr>
        <w:widowControl/>
        <w:spacing w:line="440" w:lineRule="exact"/>
        <w:ind w:firstLine="600" w:firstLineChars="250"/>
        <w:rPr>
          <w:rFonts w:ascii="宋体" w:hAnsi="宋体"/>
          <w:sz w:val="24"/>
        </w:rPr>
      </w:pPr>
      <w:r>
        <w:rPr>
          <w:rFonts w:hint="eastAsia" w:ascii="宋体" w:hAnsi="宋体"/>
          <w:sz w:val="24"/>
        </w:rPr>
        <w:t>1、遵守有关的安全规定，制定安全制度，绿化服务现场应设置安全警示牌，保护好环境，并与采购人签订安全责任书；</w:t>
      </w:r>
    </w:p>
    <w:p w14:paraId="4739923A">
      <w:pPr>
        <w:widowControl/>
        <w:spacing w:line="440" w:lineRule="exact"/>
        <w:ind w:firstLine="600" w:firstLineChars="250"/>
        <w:rPr>
          <w:rFonts w:ascii="宋体" w:hAnsi="宋体"/>
          <w:sz w:val="24"/>
        </w:rPr>
      </w:pPr>
      <w:r>
        <w:rPr>
          <w:rFonts w:hint="eastAsia" w:ascii="宋体" w:hAnsi="宋体"/>
          <w:sz w:val="24"/>
        </w:rPr>
        <w:t>2、由于投标人原因造成采购人设备、物品损坏，应照价赔偿。应当节约用水，合理用水，不得出现大面积的跑水、漏水现象，若有发生，应双倍承担跑水、漏水的费用。应严格按照采购人要求进行养护工作，确保绿化完好。由于管理不善所产生的枯死、断条等绿化损坏，无偿予以补栽；</w:t>
      </w:r>
    </w:p>
    <w:p w14:paraId="249C0C24">
      <w:pPr>
        <w:widowControl/>
        <w:spacing w:line="440" w:lineRule="exact"/>
        <w:ind w:firstLine="600" w:firstLineChars="250"/>
        <w:rPr>
          <w:rFonts w:ascii="宋体" w:hAnsi="宋体"/>
          <w:sz w:val="24"/>
        </w:rPr>
      </w:pPr>
      <w:r>
        <w:rPr>
          <w:rFonts w:hint="eastAsia" w:ascii="宋体" w:hAnsi="宋体"/>
          <w:sz w:val="24"/>
        </w:rPr>
        <w:t>3、投标人必须服从采购人业务主管的管理，遵守采购人的各项管理制度。每季度就绿化养护工作开展情况向采购人业务主管汇报工作，并接受采购人业务主管的的工作检查与监督。</w:t>
      </w:r>
    </w:p>
    <w:p w14:paraId="44189FC4">
      <w:pPr>
        <w:widowControl/>
        <w:spacing w:line="440" w:lineRule="exact"/>
        <w:ind w:firstLine="600" w:firstLineChars="250"/>
        <w:rPr>
          <w:rFonts w:ascii="宋体" w:hAnsi="宋体"/>
          <w:sz w:val="24"/>
        </w:rPr>
      </w:pPr>
      <w:r>
        <w:rPr>
          <w:rFonts w:hint="eastAsia" w:ascii="宋体" w:hAnsi="宋体"/>
          <w:sz w:val="24"/>
        </w:rPr>
        <w:t>4、植物冻死、干死、病死由投标人负责购置及更换处理。</w:t>
      </w:r>
    </w:p>
    <w:p w14:paraId="737CA79A">
      <w:pPr>
        <w:spacing w:line="440" w:lineRule="exact"/>
        <w:ind w:firstLine="361" w:firstLineChars="150"/>
        <w:jc w:val="center"/>
        <w:rPr>
          <w:rFonts w:ascii="宋体" w:hAnsi="宋体"/>
          <w:b/>
          <w:sz w:val="24"/>
        </w:rPr>
      </w:pPr>
    </w:p>
    <w:p w14:paraId="0F2BB825">
      <w:pPr>
        <w:spacing w:line="440" w:lineRule="exact"/>
        <w:ind w:firstLine="361" w:firstLineChars="150"/>
        <w:jc w:val="center"/>
        <w:rPr>
          <w:rFonts w:hint="eastAsia" w:ascii="宋体" w:hAnsi="宋体" w:eastAsia="宋体"/>
          <w:b/>
          <w:color w:val="auto"/>
          <w:sz w:val="24"/>
          <w:highlight w:val="none"/>
          <w:lang w:eastAsia="zh-CN"/>
        </w:rPr>
      </w:pPr>
      <w:r>
        <w:rPr>
          <w:rFonts w:hint="eastAsia" w:ascii="宋体" w:hAnsi="宋体"/>
          <w:b/>
          <w:color w:val="auto"/>
          <w:sz w:val="24"/>
          <w:highlight w:val="none"/>
        </w:rPr>
        <w:t>第四项 两校区家属院物业服务</w:t>
      </w:r>
      <w:r>
        <w:rPr>
          <w:rFonts w:hint="eastAsia" w:ascii="宋体" w:hAnsi="宋体"/>
          <w:b/>
          <w:color w:val="auto"/>
          <w:sz w:val="24"/>
          <w:highlight w:val="none"/>
          <w:lang w:eastAsia="zh-CN"/>
        </w:rPr>
        <w:t>采购需求</w:t>
      </w:r>
    </w:p>
    <w:p w14:paraId="15F1C5BA">
      <w:pPr>
        <w:spacing w:line="440" w:lineRule="exact"/>
        <w:ind w:firstLine="360" w:firstLineChars="150"/>
        <w:rPr>
          <w:rFonts w:ascii="宋体" w:hAnsi="宋体"/>
          <w:color w:val="auto"/>
          <w:sz w:val="24"/>
          <w:highlight w:val="none"/>
        </w:rPr>
      </w:pPr>
      <w:r>
        <w:rPr>
          <w:rFonts w:hint="eastAsia" w:ascii="宋体" w:hAnsi="宋体" w:cs="宋体"/>
          <w:color w:val="auto"/>
          <w:sz w:val="24"/>
          <w:highlight w:val="none"/>
        </w:rPr>
        <w:t>一、</w:t>
      </w:r>
      <w:r>
        <w:rPr>
          <w:rFonts w:hint="eastAsia" w:ascii="宋体" w:hAnsi="宋体"/>
          <w:color w:val="auto"/>
          <w:sz w:val="24"/>
          <w:highlight w:val="none"/>
        </w:rPr>
        <w:t>在两校区家属院管理区域内，投标人向采购人提家属院物业管理服务内容</w:t>
      </w:r>
    </w:p>
    <w:p w14:paraId="08BB1F1C">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（一）服务范围</w:t>
      </w:r>
    </w:p>
    <w:p w14:paraId="452DB2E7">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北京政法职业学院大兴校区、杨闸校区家属院公共区域卫生保洁、垃圾分类指导管理及清运、门岗巡逻、配合供暖单位收缴供暖费，以及学院安排的其他涉及家属院相关的临时性工作。</w:t>
      </w:r>
    </w:p>
    <w:p w14:paraId="04703E01">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大兴校区家属院有楼房3栋，房屋124套，建筑面积约7500平方米，绿化面积9970平方米。杨闸校区家属院房屋48套，建筑面积约3084平方米，无绿化。</w:t>
      </w:r>
    </w:p>
    <w:p w14:paraId="5AA7916A">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1.卫生保洁服务范围:两家属院园区内全部公共区域。</w:t>
      </w:r>
    </w:p>
    <w:p w14:paraId="083D7E27">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小区室外区域卫生：全天候保持道路、广场、橱窗、园林小品、整洁干净，清掏雨水井。附近垃圾桶封闭管理，日产日清，外观整洁，无积压，无遗撒，无火情。雨、雪天气负责清扫道路、广场的积水和积雪。配合有关单位清运施工渣土、废弃杂物、废弃家具、废弃大件等非生活垃圾。</w:t>
      </w:r>
    </w:p>
    <w:p w14:paraId="040196D1">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3.公共区域卫生：走廊、楼梯、门厅每天清扫拖洗2次，并进行全天保洁，达到地面无灰尘，玻璃、窗框、窗台明净光洁、无灰尘、污迹、斑点；扶手、栏杆光洁、无灰尘、污迹；地面无痰迹、污迹。</w:t>
      </w:r>
    </w:p>
    <w:p w14:paraId="5843FF23">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4.垃圾清运：每天一次清理生活垃圾，同时对垃圾等废弃杂物进行二次分拣，做到日产日清，不积存过夜，楼内垃圾桶无溢出现象。生活垃圾分类：按照《北京市生活垃圾管理条例》要求，落实生活垃圾分类工作。</w:t>
      </w:r>
    </w:p>
    <w:p w14:paraId="0B7E0012">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5.两校区家属院化粪池清掏:所有化粪池清掏及排污管道清理。每次清理干净所有粪便及污物。遇有特殊情况随时清掏、清理，保证采购人正常使用。清掏时间为每年8月1日至次年7月31日。</w:t>
      </w:r>
    </w:p>
    <w:p w14:paraId="3863D719">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6.防疫消毒：依据《消毒技术规范》要求，做好清洁消毒工作，保持环境整洁卫生，每天一次定期消毒，并做好清洁消毒记录，如遇到流行传播疾病，防止疫情传播，按照采购人的整体部署执行。</w:t>
      </w:r>
    </w:p>
    <w:p w14:paraId="7104C586">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7.门岗巡逻：完成好社区巡视并做好巡视记录，需要关注大门出入情况，外来人员情况、闸机问题（误报警、故障）突发情况、临时性工作任务、业主和住户的问题需求、报事报修、消防（烟感）报警、断电、跑冒滴漏等处理。夜间巡查每2小时1次。</w:t>
      </w:r>
    </w:p>
    <w:p w14:paraId="55BFA5D4">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(1)服务员必须具备专业常识，具有高素质的道德水准。按时到达和离开岗位 ,不脱岗，不串岗，除正常接听电话外，不得在岗上玩、看手机。上班时不看书、报。</w:t>
      </w:r>
    </w:p>
    <w:p w14:paraId="7B84A9BA">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(2)加强值班值守，掌握家属院业主和住户的日常生活状况，做好值守期间生活秩序、日常管理等工作。</w:t>
      </w:r>
    </w:p>
    <w:p w14:paraId="5115C327">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(3)做好接待工作，严格执行登记制度，保证进出人员及财物的安全。</w:t>
      </w:r>
      <w:r>
        <w:rPr>
          <w:rFonts w:ascii="宋体" w:hAnsi="宋体" w:cs="宋体"/>
          <w:color w:val="auto"/>
          <w:sz w:val="24"/>
          <w:highlight w:val="none"/>
        </w:rPr>
        <w:t xml:space="preserve"> </w:t>
      </w:r>
    </w:p>
    <w:p w14:paraId="09F71B69">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(4)参加学院及属地街道安排的临时性、突击性工作。</w:t>
      </w:r>
    </w:p>
    <w:p w14:paraId="442E1277">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8.绿化服务：提供绿化养护所用花木绿植、肥料、药物及工具用具等。整体承包方式，不得进行转包、分包。</w:t>
      </w:r>
    </w:p>
    <w:p w14:paraId="1412F0D4">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绿化养护技术措施基本完善，植物配置基本合理，裸露土地不明显。园林植物生长正常。新建绿地各种植物四年内达到正常形态。园林树木树冠基本正常，修剪及时，无明显枯枝死叉。分枝点合适，枝条粗壮，行道树缺株率不超过1%,绿地内无死树。绿地基本整洁，无明显杂物，无白色污染(树挂),绿化生产垃圾( 如树枝、树叶、草屑等)、绿地内水面杂物能日产日清，能做到及时清理至指定区域。栏杆、园路、路灯、井盖和牌示等园林设施基本完整，能进行维护。绿地基本完整，无明显堆物、堆料、搭棚、树干上无钉拴刻画等现象。行道树下距树干2米范围内无明显的堆物、堆料、围栏或搭棚设摊等影响 树木生长和养护管理的现象。两校区绿化区域树叶、杂草等垃圾收集、清理工作应严格执行工作标准，并按要求运输至指定垃圾场；树枝、树权及其他垃圾由服务单位自行清理，并承担垃圾外运及处理的相关费用。严禁在园区内存放堆积树叶制作肥料，落实做到日扫日清。植物冻死、干死、病死由服务方负责购置及更换处理。绿化养护服务应达到北京市地方现行规定的住宅生活区的养护标准。</w:t>
      </w:r>
    </w:p>
    <w:p w14:paraId="5C345BED">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（二）家属院物业服务到岗时间和相关要求</w:t>
      </w:r>
    </w:p>
    <w:p w14:paraId="39839771">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1.大兴校区人员配备要求：负责人兼维修人员1人，保洁1人，安保2人，绿化1人。杨闸校区人员配备要求：保洁1人。</w:t>
      </w:r>
    </w:p>
    <w:p w14:paraId="1A57D230">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负责人兼维修：（1）负责对本项目实施综合一体化管理。（2）负责园区公共区域水电等综合维修。（3）严格贯彻执行国家法律法规和物业服务行业有关政策。（4）负责制定项目部工作计划，接受学院的检查、监督。（5）建立健全各项规章制度，合理调配人员，明确各岗位的分工，加强协作，努力建立一支高水平的物业服务队伍。（6）协调与属地公安、供水、供电、工商等与物业服务有关部门的关系，为业主提供优质服务，与业主建立良好的公共关系，协调配合搞好工作。（7）负责处理业务范围内发生问题和业主的投诉。(8)负责对工程技术人员的业务培训和考核工作。(12)完成学院交代的其他临时性工作。</w:t>
      </w:r>
    </w:p>
    <w:p w14:paraId="0EBB1785">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3.保洁员：（1）根据合同约定的保洁工作标准及项目部制定的年度月度工作计划实施工作。（2）公共区域清洁：负责对楼道、道路、绿化带等公共区域进行清洁，确保这些区域的卫生状况良好。（3）公共设施清洁：对栏杆扶手、门窗、消防设施、信报箱、楼道开关等公共设施进行清洁，保持其干净整洁。（4）垃圾分类：负责生活垃圾、杂物的收集清运，符合垃圾分类要求，消杀，确保垃圾处理及时且符合卫生标准。（5）工具保管：负责清洁工具、设备的清洁、保管和保养，并统一堆放至规定区域。（6）完成学院及属地交代的临时性工作。</w:t>
      </w:r>
    </w:p>
    <w:p w14:paraId="603F433C">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4.安保员：（1）根据合同约定负责家属院治安、交通、消防、秩序维护</w:t>
      </w:r>
      <w:r>
        <w:rPr>
          <w:rFonts w:hint="eastAsia" w:ascii="宋体" w:hAnsi="宋体" w:cs="宋体"/>
          <w:color w:val="auto"/>
          <w:sz w:val="24"/>
          <w:highlight w:val="none"/>
          <w:lang w:eastAsia="zh"/>
        </w:rPr>
        <w:t>等</w:t>
      </w:r>
      <w:r>
        <w:rPr>
          <w:rFonts w:hint="eastAsia" w:ascii="宋体" w:hAnsi="宋体" w:cs="宋体"/>
          <w:color w:val="auto"/>
          <w:sz w:val="24"/>
          <w:highlight w:val="none"/>
        </w:rPr>
        <w:t>工作。（2）全面抓好家属院的公共秩序维护工作。（3）制定相关制度，做好安全、消防工作的记录。（4）负责家属院的消防器材的管理和更新工作。（5）完成学院及属地交代的临时性工作。</w:t>
      </w:r>
    </w:p>
    <w:p w14:paraId="60DA09F5">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5.绿化人员：（1）根据合同约定及项目管理标准，根据园区绿化的点实施工作。（2）负责园区内各类植物的养护和管理工作，包括修剪、浇水、施肥、除草、绿植更换等。（3）定期检查植物生长情况，发现有问题的植物及时采取措施进行有效处理。（4）负责绿化设备的维护保养工作，包括修理、清洁、更换等，确保设备正常使用。（5）负责园区绿化的病虫害防治工作。（6）负责园区绿化景观维护工作。（7）完成学院及属地交代的临时性工作。</w:t>
      </w:r>
    </w:p>
    <w:p w14:paraId="319CAAB3">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二、其他要求</w:t>
      </w:r>
    </w:p>
    <w:p w14:paraId="28CF30B1">
      <w:pPr>
        <w:widowControl/>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（一）遵守有关的安全规定，制定安全制度，服务现场应设置安全警示牌，保护好环境，并与采购人签订安全责任书；</w:t>
      </w:r>
    </w:p>
    <w:p w14:paraId="4D11A636">
      <w:pPr>
        <w:widowControl/>
        <w:spacing w:line="440" w:lineRule="exact"/>
        <w:ind w:firstLine="480" w:firstLineChars="200"/>
        <w:rPr>
          <w:rFonts w:ascii="宋体" w:hAnsi="宋体"/>
          <w:color w:val="auto"/>
          <w:sz w:val="24"/>
          <w:highlight w:val="none"/>
        </w:rPr>
      </w:pPr>
      <w:r>
        <w:rPr>
          <w:rFonts w:hint="eastAsia" w:ascii="宋体" w:hAnsi="宋体"/>
          <w:color w:val="auto"/>
          <w:sz w:val="24"/>
          <w:highlight w:val="none"/>
        </w:rPr>
        <w:t>（二）由于投标人原因造成采购人设备、物品损坏，应照价赔偿。应当节约用水，合理用水，不得出现大面积的跑水、漏水现象，若有发生，应双倍承担跑水、漏水的费用。应严格按照采购人要求进行工作，确保院区设备设施完好。由于管理不善所产生的损坏，无偿予以赔偿；</w:t>
      </w:r>
    </w:p>
    <w:p w14:paraId="738622A4">
      <w:pPr>
        <w:widowControl/>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（三）投标人必须服从采购人业务主管的管理，遵守采购人的各项管理制度。每季度就绿化养护工作开展情况向采购人业务主管汇报工作，并接受采购人业务主管的的工作检查与监督。</w:t>
      </w:r>
    </w:p>
    <w:p w14:paraId="586EA7ED">
      <w:pPr>
        <w:spacing w:line="440" w:lineRule="exact"/>
        <w:ind w:firstLine="361" w:firstLineChars="150"/>
        <w:jc w:val="center"/>
        <w:rPr>
          <w:rFonts w:ascii="宋体" w:hAnsi="宋体"/>
          <w:b/>
          <w:bCs/>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五</w:t>
      </w:r>
      <w:r>
        <w:rPr>
          <w:rFonts w:hint="eastAsia" w:ascii="宋体" w:hAnsi="宋体"/>
          <w:b/>
          <w:color w:val="auto"/>
          <w:sz w:val="24"/>
          <w:highlight w:val="none"/>
        </w:rPr>
        <w:t>项</w:t>
      </w:r>
      <w:r>
        <w:rPr>
          <w:rFonts w:ascii="宋体" w:hAnsi="宋体"/>
          <w:b/>
          <w:color w:val="auto"/>
          <w:sz w:val="24"/>
          <w:highlight w:val="none"/>
        </w:rPr>
        <w:t xml:space="preserve">  </w:t>
      </w:r>
      <w:r>
        <w:rPr>
          <w:rFonts w:hint="eastAsia" w:ascii="宋体" w:hAnsi="宋体"/>
          <w:b/>
          <w:color w:val="auto"/>
          <w:sz w:val="24"/>
          <w:highlight w:val="none"/>
        </w:rPr>
        <w:t>支付方式</w:t>
      </w:r>
    </w:p>
    <w:p w14:paraId="137284C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w:t>
      </w:r>
      <w:r>
        <w:rPr>
          <w:rFonts w:hint="eastAsia" w:ascii="宋体" w:hAnsi="宋体"/>
          <w:color w:val="auto"/>
          <w:sz w:val="24"/>
          <w:highlight w:val="none"/>
        </w:rPr>
        <w:t>本合同每年度费用（除两校区家属院费用外）费用分4次支付，合同签订后支付合同年度费用（除两校区家属院费用外）的50%，经当年11月份考核合格后支付合同年度费用（除两校区家属院费用外）的15%，经次年3月份考核合格后支付合同年度费用（除两校区家属院费用外）的20%，次年6月份考核合格后支付合同年度费用（除两校区家属院费用外）剩余尾款15%。</w:t>
      </w:r>
    </w:p>
    <w:p w14:paraId="1C2850C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两校区家属院费用按年度计算每月费用，年底前考核合格后支付5个月费用，次年合同续签前支付7个月费用。</w:t>
      </w:r>
    </w:p>
    <w:p w14:paraId="51F69EF2">
      <w:pPr>
        <w:spacing w:line="44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中标人</w:t>
      </w:r>
      <w:r>
        <w:rPr>
          <w:rFonts w:hint="eastAsia" w:ascii="宋体" w:hAnsi="宋体"/>
          <w:color w:val="auto"/>
          <w:sz w:val="24"/>
          <w:highlight w:val="none"/>
        </w:rPr>
        <w:t>应向采购人提供纸质的本公司银行资金账户担保函，金额为中标金额的</w:t>
      </w:r>
      <w:r>
        <w:rPr>
          <w:rFonts w:ascii="宋体" w:hAnsi="宋体"/>
          <w:color w:val="auto"/>
          <w:sz w:val="24"/>
          <w:highlight w:val="none"/>
        </w:rPr>
        <w:t>5%，作为质量保证金证明，不再收取质量保证金。</w:t>
      </w:r>
    </w:p>
    <w:p w14:paraId="36B7A358">
      <w:pPr>
        <w:pStyle w:val="2"/>
      </w:pPr>
      <w:r>
        <w:rPr>
          <w:rFonts w:hint="eastAsia" w:ascii="宋体" w:hAnsi="宋体"/>
          <w:color w:val="auto"/>
          <w:sz w:val="24"/>
          <w:highlight w:val="none"/>
        </w:rPr>
        <w:t>二、采购人在支付每一笔款项前，</w:t>
      </w:r>
      <w:r>
        <w:rPr>
          <w:rFonts w:hint="eastAsia" w:ascii="宋体" w:hAnsi="宋体"/>
          <w:color w:val="auto"/>
          <w:sz w:val="24"/>
          <w:highlight w:val="none"/>
          <w:lang w:eastAsia="zh-CN"/>
        </w:rPr>
        <w:t>中标人</w:t>
      </w:r>
      <w:r>
        <w:rPr>
          <w:rFonts w:hint="eastAsia" w:ascii="宋体" w:hAnsi="宋体"/>
          <w:color w:val="auto"/>
          <w:sz w:val="24"/>
          <w:highlight w:val="none"/>
        </w:rPr>
        <w:t>应向采购人开具的等额的符合采购人要求的发票，否则采购人有权延期支付且不承担任何责任。</w:t>
      </w:r>
      <w:r>
        <w:rPr>
          <w:rFonts w:ascii="宋体" w:hAnsi="宋体"/>
          <w:color w:val="auto"/>
          <w:sz w:val="24"/>
          <w:highlight w:val="none"/>
        </w:rPr>
        <w:t>因国库财政原因不能及时向</w:t>
      </w:r>
      <w:r>
        <w:rPr>
          <w:rFonts w:hint="eastAsia" w:ascii="宋体" w:hAnsi="宋体"/>
          <w:color w:val="auto"/>
          <w:sz w:val="24"/>
          <w:highlight w:val="none"/>
          <w:lang w:eastAsia="zh-CN"/>
        </w:rPr>
        <w:t>中标人</w:t>
      </w:r>
      <w:r>
        <w:rPr>
          <w:rFonts w:ascii="宋体" w:hAnsi="宋体"/>
          <w:color w:val="auto"/>
          <w:sz w:val="24"/>
          <w:highlight w:val="none"/>
        </w:rPr>
        <w:t>支付每一笔款项的，</w:t>
      </w:r>
      <w:r>
        <w:rPr>
          <w:rFonts w:hint="eastAsia" w:ascii="宋体" w:hAnsi="宋体"/>
          <w:color w:val="auto"/>
          <w:sz w:val="24"/>
          <w:highlight w:val="none"/>
        </w:rPr>
        <w:t>采购人</w:t>
      </w:r>
      <w:r>
        <w:rPr>
          <w:rFonts w:ascii="宋体" w:hAnsi="宋体"/>
          <w:color w:val="auto"/>
          <w:sz w:val="24"/>
          <w:highlight w:val="none"/>
        </w:rPr>
        <w:t>不承担违约责任</w:t>
      </w:r>
      <w:r>
        <w:rPr>
          <w:rFonts w:hint="eastAsia" w:ascii="宋体" w:hAnsi="宋体"/>
          <w:color w:val="auto"/>
          <w:sz w:val="24"/>
          <w:highlight w:val="none"/>
        </w:rPr>
        <w:t>。所有款项支付均采用银行转账方式，双方同意不采取现金、支票或其他形式的支付。</w:t>
      </w:r>
    </w:p>
    <w:p w14:paraId="6A073758">
      <w:pPr>
        <w:widowControl/>
        <w:spacing w:line="440" w:lineRule="exact"/>
        <w:ind w:firstLine="600" w:firstLineChars="250"/>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采购人和中标人</w:t>
      </w:r>
      <w:r>
        <w:rPr>
          <w:rFonts w:hint="eastAsia"/>
          <w:color w:val="auto"/>
          <w:sz w:val="24"/>
        </w:rPr>
        <w:t>双方签订、变更、中止或者终止本合同的相关条款应遵守《中华人民共和国政府采购法》第五章政府采购合同的规定。</w:t>
      </w:r>
    </w:p>
    <w:bookmarkEnd w:id="2"/>
    <w:p w14:paraId="4A30E6B9">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E6D65"/>
    <w:rsid w:val="453E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firstLine="64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卓</dc:creator>
  <cp:lastModifiedBy>卓</cp:lastModifiedBy>
  <dcterms:modified xsi:type="dcterms:W3CDTF">2025-05-29T02:30:15Z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C74D1BFB6B4843DAAA7568FBBB95C7C4_11</vt:lpwstr>
  </property>
  <property fmtid="{D5CDD505-2E9C-101B-9397-08002B2CF9AE}" pid="4" name="KSOTemplateDocerSaveRecord">
    <vt:lpwstr>eyJoZGlkIjoiNTQ2YWU4ZmVkMTg2MmRlOGU2ZWVkODQzZWU5OTBiZDAiLCJ1c2VySWQiOiI1NDQ3NjE0MjMifQ==</vt:lpwstr>
  </property>
</Properties>
</file>