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F21" w:rsidRDefault="00B55345">
      <w:pPr>
        <w:spacing w:line="360" w:lineRule="auto"/>
        <w:jc w:val="center"/>
        <w:outlineLvl w:val="0"/>
        <w:rPr>
          <w:b/>
          <w:sz w:val="36"/>
          <w:szCs w:val="36"/>
        </w:rPr>
      </w:pPr>
      <w:r>
        <w:rPr>
          <w:b/>
          <w:sz w:val="36"/>
          <w:szCs w:val="36"/>
        </w:rPr>
        <w:t>第五章</w:t>
      </w:r>
      <w:r>
        <w:rPr>
          <w:b/>
          <w:sz w:val="36"/>
          <w:szCs w:val="36"/>
        </w:rPr>
        <w:t xml:space="preserve">   </w:t>
      </w:r>
      <w:r>
        <w:rPr>
          <w:b/>
          <w:sz w:val="36"/>
          <w:szCs w:val="36"/>
        </w:rPr>
        <w:t>采购需求</w:t>
      </w:r>
    </w:p>
    <w:p w:rsidR="00835F21" w:rsidRDefault="00835F21">
      <w:pPr>
        <w:jc w:val="center"/>
        <w:rPr>
          <w:rFonts w:ascii="方正小标宋简体" w:eastAsia="方正小标宋简体" w:hAnsi="方正小标宋简体" w:cs="宋体"/>
          <w:kern w:val="0"/>
          <w:sz w:val="36"/>
          <w:szCs w:val="36"/>
        </w:rPr>
      </w:pPr>
    </w:p>
    <w:p w:rsidR="00835F21" w:rsidRDefault="00835F21">
      <w:pPr>
        <w:jc w:val="center"/>
        <w:rPr>
          <w:rFonts w:ascii="黑体" w:eastAsia="黑体" w:hAnsi="宋体" w:cs="宋体"/>
          <w:kern w:val="0"/>
          <w:sz w:val="32"/>
          <w:szCs w:val="32"/>
        </w:rPr>
      </w:pPr>
    </w:p>
    <w:p w:rsidR="00835F21" w:rsidRDefault="00B55345">
      <w:pPr>
        <w:pStyle w:val="a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rsidR="00835F21" w:rsidRDefault="00B55345">
      <w:pPr>
        <w:spacing w:line="360" w:lineRule="auto"/>
        <w:contextualSpacing/>
        <w:rPr>
          <w:bCs/>
          <w:sz w:val="24"/>
        </w:rPr>
      </w:pPr>
      <w:r>
        <w:rPr>
          <w:bCs/>
          <w:sz w:val="24"/>
        </w:rPr>
        <w:t xml:space="preserve">1. </w:t>
      </w:r>
      <w:r>
        <w:rPr>
          <w:bCs/>
          <w:sz w:val="24"/>
        </w:rPr>
        <w:t>采购标的（货物需求一览表或简要服务内容及数量）</w:t>
      </w:r>
    </w:p>
    <w:p w:rsidR="00835F21" w:rsidRDefault="00B55345">
      <w:pPr>
        <w:spacing w:line="360" w:lineRule="auto"/>
        <w:contextualSpacing/>
        <w:rPr>
          <w:bCs/>
          <w:sz w:val="24"/>
        </w:rPr>
      </w:pPr>
      <w:r>
        <w:rPr>
          <w:bCs/>
          <w:sz w:val="24"/>
        </w:rPr>
        <w:t>说明：如为货物采购，须标明是否接受进口产品</w:t>
      </w:r>
      <w:r>
        <w:rPr>
          <w:rFonts w:hint="eastAsia"/>
          <w:bCs/>
          <w:sz w:val="24"/>
        </w:rPr>
        <w:t>，表明核心产品</w:t>
      </w:r>
      <w:r>
        <w:rPr>
          <w:bCs/>
          <w:sz w:val="24"/>
        </w:rPr>
        <w:t>。</w:t>
      </w:r>
    </w:p>
    <w:tbl>
      <w:tblPr>
        <w:tblW w:w="85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1853"/>
        <w:gridCol w:w="1040"/>
        <w:gridCol w:w="1069"/>
        <w:gridCol w:w="1855"/>
        <w:gridCol w:w="1986"/>
      </w:tblGrid>
      <w:tr w:rsidR="00835F21">
        <w:trPr>
          <w:trHeight w:val="295"/>
          <w:jc w:val="right"/>
        </w:trPr>
        <w:tc>
          <w:tcPr>
            <w:tcW w:w="716" w:type="dxa"/>
            <w:tcBorders>
              <w:top w:val="single" w:sz="4" w:space="0" w:color="auto"/>
              <w:left w:val="single" w:sz="4" w:space="0" w:color="auto"/>
              <w:right w:val="single" w:sz="4" w:space="0" w:color="auto"/>
            </w:tcBorders>
            <w:shd w:val="clear" w:color="auto" w:fill="BFBFBF"/>
            <w:vAlign w:val="center"/>
          </w:tcPr>
          <w:p w:rsidR="00835F21" w:rsidRDefault="00B55345">
            <w:pPr>
              <w:adjustRightInd w:val="0"/>
              <w:snapToGrid w:val="0"/>
              <w:jc w:val="center"/>
              <w:rPr>
                <w:rFonts w:ascii="宋体" w:hAnsi="宋体" w:cs="宋体"/>
                <w:b/>
                <w:sz w:val="24"/>
              </w:rPr>
            </w:pPr>
            <w:r>
              <w:rPr>
                <w:rFonts w:ascii="宋体" w:hAnsi="宋体" w:cs="宋体" w:hint="eastAsia"/>
                <w:b/>
                <w:sz w:val="24"/>
              </w:rPr>
              <w:t>序号</w:t>
            </w:r>
          </w:p>
        </w:tc>
        <w:tc>
          <w:tcPr>
            <w:tcW w:w="1853" w:type="dxa"/>
            <w:tcBorders>
              <w:top w:val="single" w:sz="4" w:space="0" w:color="auto"/>
              <w:left w:val="single" w:sz="4" w:space="0" w:color="auto"/>
              <w:right w:val="single" w:sz="4" w:space="0" w:color="auto"/>
            </w:tcBorders>
            <w:shd w:val="clear" w:color="auto" w:fill="BFBFBF"/>
            <w:vAlign w:val="center"/>
          </w:tcPr>
          <w:p w:rsidR="00835F21" w:rsidRDefault="00B55345">
            <w:pPr>
              <w:adjustRightInd w:val="0"/>
              <w:snapToGrid w:val="0"/>
              <w:jc w:val="center"/>
              <w:rPr>
                <w:rFonts w:ascii="宋体" w:hAnsi="宋体" w:cs="宋体"/>
                <w:b/>
                <w:sz w:val="24"/>
              </w:rPr>
            </w:pPr>
            <w:r>
              <w:rPr>
                <w:rFonts w:ascii="宋体" w:hAnsi="宋体" w:cs="宋体" w:hint="eastAsia"/>
                <w:b/>
                <w:sz w:val="24"/>
              </w:rPr>
              <w:t>标的名称</w:t>
            </w:r>
          </w:p>
        </w:tc>
        <w:tc>
          <w:tcPr>
            <w:tcW w:w="1040" w:type="dxa"/>
            <w:tcBorders>
              <w:top w:val="single" w:sz="4" w:space="0" w:color="auto"/>
              <w:left w:val="single" w:sz="4" w:space="0" w:color="auto"/>
              <w:right w:val="single" w:sz="4" w:space="0" w:color="auto"/>
            </w:tcBorders>
            <w:shd w:val="clear" w:color="auto" w:fill="BFBFBF"/>
            <w:vAlign w:val="center"/>
          </w:tcPr>
          <w:p w:rsidR="00835F21" w:rsidRDefault="00B55345">
            <w:pPr>
              <w:adjustRightInd w:val="0"/>
              <w:snapToGrid w:val="0"/>
              <w:jc w:val="center"/>
              <w:rPr>
                <w:rFonts w:ascii="宋体" w:hAnsi="宋体" w:cs="宋体"/>
                <w:b/>
                <w:sz w:val="24"/>
              </w:rPr>
            </w:pPr>
            <w:r>
              <w:rPr>
                <w:rFonts w:ascii="宋体" w:hAnsi="宋体" w:cs="宋体" w:hint="eastAsia"/>
                <w:b/>
                <w:sz w:val="24"/>
              </w:rPr>
              <w:t>单位</w:t>
            </w:r>
          </w:p>
        </w:tc>
        <w:tc>
          <w:tcPr>
            <w:tcW w:w="1069" w:type="dxa"/>
            <w:tcBorders>
              <w:top w:val="single" w:sz="4" w:space="0" w:color="auto"/>
              <w:left w:val="single" w:sz="4" w:space="0" w:color="auto"/>
              <w:right w:val="single" w:sz="4" w:space="0" w:color="auto"/>
            </w:tcBorders>
            <w:shd w:val="clear" w:color="auto" w:fill="BFBFBF"/>
            <w:vAlign w:val="center"/>
          </w:tcPr>
          <w:p w:rsidR="00835F21" w:rsidRDefault="00B55345">
            <w:pPr>
              <w:adjustRightInd w:val="0"/>
              <w:snapToGrid w:val="0"/>
              <w:jc w:val="center"/>
              <w:rPr>
                <w:rFonts w:ascii="宋体" w:hAnsi="宋体" w:cs="宋体"/>
                <w:b/>
                <w:sz w:val="24"/>
              </w:rPr>
            </w:pPr>
            <w:r>
              <w:rPr>
                <w:rFonts w:ascii="宋体" w:hAnsi="宋体" w:cs="宋体" w:hint="eastAsia"/>
                <w:b/>
                <w:sz w:val="24"/>
              </w:rPr>
              <w:t>数量</w:t>
            </w:r>
          </w:p>
        </w:tc>
        <w:tc>
          <w:tcPr>
            <w:tcW w:w="1855" w:type="dxa"/>
            <w:tcBorders>
              <w:top w:val="single" w:sz="4" w:space="0" w:color="auto"/>
              <w:left w:val="single" w:sz="4" w:space="0" w:color="auto"/>
              <w:right w:val="single" w:sz="4" w:space="0" w:color="auto"/>
            </w:tcBorders>
            <w:shd w:val="clear" w:color="auto" w:fill="BFBFBF"/>
            <w:vAlign w:val="center"/>
          </w:tcPr>
          <w:p w:rsidR="00835F21" w:rsidRDefault="00B55345">
            <w:pPr>
              <w:adjustRightInd w:val="0"/>
              <w:snapToGrid w:val="0"/>
              <w:jc w:val="center"/>
              <w:rPr>
                <w:rFonts w:ascii="宋体" w:hAnsi="宋体" w:cs="宋体"/>
                <w:b/>
                <w:sz w:val="24"/>
              </w:rPr>
            </w:pPr>
            <w:r>
              <w:rPr>
                <w:rFonts w:ascii="宋体" w:hAnsi="宋体" w:cs="宋体" w:hint="eastAsia"/>
                <w:b/>
                <w:sz w:val="24"/>
              </w:rPr>
              <w:t>是否为核心产品</w:t>
            </w:r>
          </w:p>
        </w:tc>
        <w:tc>
          <w:tcPr>
            <w:tcW w:w="1986" w:type="dxa"/>
            <w:tcBorders>
              <w:top w:val="single" w:sz="4" w:space="0" w:color="auto"/>
              <w:left w:val="single" w:sz="4" w:space="0" w:color="auto"/>
              <w:right w:val="single" w:sz="4" w:space="0" w:color="auto"/>
            </w:tcBorders>
            <w:shd w:val="clear" w:color="auto" w:fill="BFBFBF"/>
            <w:vAlign w:val="center"/>
          </w:tcPr>
          <w:p w:rsidR="00835F21" w:rsidRDefault="00B55345">
            <w:pPr>
              <w:adjustRightInd w:val="0"/>
              <w:snapToGrid w:val="0"/>
              <w:jc w:val="center"/>
              <w:rPr>
                <w:rFonts w:ascii="宋体" w:hAnsi="宋体" w:cs="宋体"/>
                <w:b/>
                <w:sz w:val="24"/>
              </w:rPr>
            </w:pPr>
            <w:r>
              <w:rPr>
                <w:rFonts w:ascii="宋体" w:hAnsi="宋体" w:cs="宋体" w:hint="eastAsia"/>
                <w:b/>
                <w:sz w:val="24"/>
              </w:rPr>
              <w:t>是否接受进口产品</w:t>
            </w:r>
          </w:p>
        </w:tc>
      </w:tr>
      <w:tr w:rsidR="00835F21">
        <w:trPr>
          <w:trHeight w:val="293"/>
          <w:jc w:val="right"/>
        </w:trPr>
        <w:tc>
          <w:tcPr>
            <w:tcW w:w="716" w:type="dxa"/>
            <w:tcBorders>
              <w:top w:val="single" w:sz="4" w:space="0" w:color="auto"/>
              <w:left w:val="single" w:sz="4" w:space="0" w:color="auto"/>
              <w:bottom w:val="single" w:sz="4" w:space="0" w:color="auto"/>
              <w:right w:val="single" w:sz="4" w:space="0" w:color="auto"/>
            </w:tcBorders>
            <w:vAlign w:val="center"/>
          </w:tcPr>
          <w:p w:rsidR="00835F21" w:rsidRDefault="00B55345">
            <w:pPr>
              <w:adjustRightInd w:val="0"/>
              <w:snapToGrid w:val="0"/>
              <w:jc w:val="center"/>
              <w:rPr>
                <w:rFonts w:ascii="宋体" w:hAnsi="宋体" w:cs="宋体"/>
                <w:sz w:val="24"/>
              </w:rPr>
            </w:pPr>
            <w:r>
              <w:rPr>
                <w:rFonts w:ascii="宋体" w:hAnsi="宋体" w:cs="宋体" w:hint="eastAsia"/>
                <w:sz w:val="24"/>
              </w:rPr>
              <w:t>1</w:t>
            </w:r>
          </w:p>
        </w:tc>
        <w:tc>
          <w:tcPr>
            <w:tcW w:w="1853" w:type="dxa"/>
            <w:tcBorders>
              <w:top w:val="single" w:sz="4" w:space="0" w:color="auto"/>
              <w:left w:val="single" w:sz="4" w:space="0" w:color="auto"/>
              <w:bottom w:val="single" w:sz="4" w:space="0" w:color="auto"/>
              <w:right w:val="single" w:sz="4" w:space="0" w:color="auto"/>
            </w:tcBorders>
            <w:vAlign w:val="center"/>
          </w:tcPr>
          <w:p w:rsidR="00835F21" w:rsidRDefault="00B55345">
            <w:pPr>
              <w:adjustRightInd w:val="0"/>
              <w:snapToGrid w:val="0"/>
              <w:jc w:val="center"/>
              <w:rPr>
                <w:rFonts w:ascii="宋体" w:hAnsi="宋体" w:cs="宋体"/>
                <w:sz w:val="24"/>
              </w:rPr>
            </w:pPr>
            <w:r>
              <w:rPr>
                <w:rFonts w:hint="eastAsia"/>
                <w:bCs/>
                <w:sz w:val="24"/>
              </w:rPr>
              <w:t>北京服装学院</w:t>
            </w:r>
            <w:r>
              <w:rPr>
                <w:rFonts w:hint="eastAsia"/>
                <w:bCs/>
                <w:sz w:val="24"/>
              </w:rPr>
              <w:t>2</w:t>
            </w:r>
            <w:r>
              <w:rPr>
                <w:bCs/>
                <w:sz w:val="24"/>
              </w:rPr>
              <w:t>025</w:t>
            </w:r>
            <w:r>
              <w:rPr>
                <w:rFonts w:hint="eastAsia"/>
                <w:bCs/>
                <w:sz w:val="24"/>
              </w:rPr>
              <w:t>年触控一体机通州校区教学显示设备采购项目</w:t>
            </w:r>
          </w:p>
        </w:tc>
        <w:tc>
          <w:tcPr>
            <w:tcW w:w="1040" w:type="dxa"/>
            <w:tcBorders>
              <w:top w:val="single" w:sz="4" w:space="0" w:color="auto"/>
              <w:left w:val="single" w:sz="4" w:space="0" w:color="auto"/>
              <w:bottom w:val="single" w:sz="4" w:space="0" w:color="auto"/>
              <w:right w:val="single" w:sz="4" w:space="0" w:color="auto"/>
            </w:tcBorders>
            <w:vAlign w:val="center"/>
          </w:tcPr>
          <w:p w:rsidR="00835F21" w:rsidRDefault="00B55345">
            <w:pPr>
              <w:adjustRightInd w:val="0"/>
              <w:snapToGrid w:val="0"/>
              <w:jc w:val="center"/>
              <w:rPr>
                <w:rFonts w:ascii="宋体" w:hAnsi="宋体" w:cs="宋体"/>
                <w:sz w:val="24"/>
              </w:rPr>
            </w:pPr>
            <w:r>
              <w:rPr>
                <w:rFonts w:ascii="宋体" w:hAnsi="宋体" w:cs="宋体" w:hint="eastAsia"/>
                <w:sz w:val="24"/>
              </w:rPr>
              <w:t>台</w:t>
            </w:r>
          </w:p>
        </w:tc>
        <w:tc>
          <w:tcPr>
            <w:tcW w:w="1069" w:type="dxa"/>
            <w:tcBorders>
              <w:top w:val="single" w:sz="4" w:space="0" w:color="auto"/>
              <w:left w:val="single" w:sz="4" w:space="0" w:color="auto"/>
              <w:bottom w:val="single" w:sz="4" w:space="0" w:color="auto"/>
              <w:right w:val="single" w:sz="4" w:space="0" w:color="auto"/>
            </w:tcBorders>
            <w:vAlign w:val="center"/>
          </w:tcPr>
          <w:p w:rsidR="00835F21" w:rsidRDefault="00B55345">
            <w:pPr>
              <w:adjustRightInd w:val="0"/>
              <w:snapToGrid w:val="0"/>
              <w:jc w:val="center"/>
              <w:rPr>
                <w:rFonts w:ascii="宋体" w:hAnsi="宋体" w:cs="宋体"/>
                <w:sz w:val="24"/>
              </w:rPr>
            </w:pPr>
            <w:r>
              <w:rPr>
                <w:rFonts w:ascii="宋体" w:hAnsi="宋体" w:cs="宋体" w:hint="eastAsia"/>
                <w:sz w:val="24"/>
              </w:rPr>
              <w:t>46</w:t>
            </w:r>
          </w:p>
        </w:tc>
        <w:tc>
          <w:tcPr>
            <w:tcW w:w="1855" w:type="dxa"/>
            <w:tcBorders>
              <w:top w:val="single" w:sz="4" w:space="0" w:color="auto"/>
              <w:left w:val="single" w:sz="4" w:space="0" w:color="auto"/>
              <w:right w:val="single" w:sz="4" w:space="0" w:color="auto"/>
            </w:tcBorders>
            <w:vAlign w:val="center"/>
          </w:tcPr>
          <w:p w:rsidR="00835F21" w:rsidRDefault="00B55345">
            <w:pPr>
              <w:adjustRightInd w:val="0"/>
              <w:snapToGrid w:val="0"/>
              <w:jc w:val="center"/>
              <w:rPr>
                <w:rFonts w:ascii="宋体" w:hAnsi="宋体" w:cs="宋体"/>
                <w:sz w:val="24"/>
              </w:rPr>
            </w:pPr>
            <w:r>
              <w:rPr>
                <w:rFonts w:ascii="宋体" w:hAnsi="宋体" w:cs="宋体" w:hint="eastAsia"/>
                <w:sz w:val="24"/>
              </w:rPr>
              <w:t>是</w:t>
            </w:r>
          </w:p>
        </w:tc>
        <w:tc>
          <w:tcPr>
            <w:tcW w:w="1986" w:type="dxa"/>
            <w:tcBorders>
              <w:top w:val="single" w:sz="4" w:space="0" w:color="auto"/>
              <w:left w:val="single" w:sz="4" w:space="0" w:color="auto"/>
              <w:right w:val="single" w:sz="4" w:space="0" w:color="auto"/>
            </w:tcBorders>
            <w:vAlign w:val="center"/>
          </w:tcPr>
          <w:p w:rsidR="00835F21" w:rsidRDefault="00B55345">
            <w:pPr>
              <w:adjustRightInd w:val="0"/>
              <w:snapToGrid w:val="0"/>
              <w:jc w:val="center"/>
              <w:rPr>
                <w:rFonts w:ascii="宋体" w:hAnsi="宋体" w:cs="宋体"/>
                <w:sz w:val="24"/>
              </w:rPr>
            </w:pPr>
            <w:r>
              <w:rPr>
                <w:rFonts w:ascii="宋体" w:hAnsi="宋体" w:cs="宋体" w:hint="eastAsia"/>
                <w:sz w:val="24"/>
              </w:rPr>
              <w:t>否</w:t>
            </w:r>
          </w:p>
        </w:tc>
      </w:tr>
    </w:tbl>
    <w:p w:rsidR="00835F21" w:rsidRDefault="00B55345">
      <w:pPr>
        <w:spacing w:line="360" w:lineRule="auto"/>
        <w:contextualSpacing/>
        <w:rPr>
          <w:bCs/>
          <w:sz w:val="24"/>
        </w:rPr>
      </w:pPr>
      <w:r>
        <w:rPr>
          <w:bCs/>
          <w:sz w:val="24"/>
        </w:rPr>
        <w:t xml:space="preserve">2. </w:t>
      </w:r>
      <w:r>
        <w:rPr>
          <w:bCs/>
          <w:sz w:val="24"/>
        </w:rPr>
        <w:t>项目背景</w:t>
      </w:r>
      <w:r>
        <w:rPr>
          <w:bCs/>
          <w:sz w:val="24"/>
        </w:rPr>
        <w:t>/</w:t>
      </w:r>
      <w:r>
        <w:rPr>
          <w:bCs/>
          <w:sz w:val="24"/>
        </w:rPr>
        <w:t>项目概述</w:t>
      </w:r>
      <w:bookmarkStart w:id="0" w:name="_GoBack"/>
      <w:bookmarkEnd w:id="0"/>
    </w:p>
    <w:p w:rsidR="00835F21" w:rsidRDefault="00B55345">
      <w:pPr>
        <w:pStyle w:val="Default"/>
        <w:snapToGrid w:val="0"/>
        <w:spacing w:line="480" w:lineRule="exact"/>
        <w:ind w:firstLineChars="200" w:firstLine="480"/>
        <w:jc w:val="both"/>
        <w:rPr>
          <w:rFonts w:ascii="宋体" w:hAnsi="宋体"/>
          <w:bCs/>
          <w:color w:val="auto"/>
          <w:kern w:val="2"/>
        </w:rPr>
      </w:pPr>
      <w:r>
        <w:rPr>
          <w:rFonts w:ascii="宋体" w:hAnsi="宋体" w:hint="eastAsia"/>
          <w:bCs/>
          <w:color w:val="auto"/>
          <w:kern w:val="2"/>
        </w:rPr>
        <w:t>北京服装学院积极服务北京“四个中心”功能建设和行业产业发展。发挥北服时尚领域影响力，助力北京国际消费中心城市建设，与通州区加大合作，建立北服通州校区，助力北京服装学院建设中国特色、世界一流时尚高校。北京服装学院通州校区落地副中心后将坚持“多元共赢、一体建设”原则，进一步深化校地、校企合作。围绕“产城学”融合发展，积极践行以产定学、学以致产，以北服设计力、科技力、组织力、传播力优势，打造具有副中心特色的时尚产业生态和时尚品牌，全面助推北京城市副中心打造艺术高地、时尚高地、设计高地、人才高地。</w:t>
      </w:r>
    </w:p>
    <w:p w:rsidR="00835F21" w:rsidRDefault="00B55345">
      <w:pPr>
        <w:pStyle w:val="Default"/>
        <w:numPr>
          <w:ilvl w:val="0"/>
          <w:numId w:val="2"/>
        </w:numPr>
        <w:snapToGrid w:val="0"/>
        <w:spacing w:line="480" w:lineRule="exact"/>
        <w:ind w:left="0" w:firstLine="482"/>
        <w:jc w:val="both"/>
        <w:rPr>
          <w:rFonts w:ascii="宋体" w:hAnsi="宋体"/>
          <w:bCs/>
          <w:color w:val="auto"/>
          <w:kern w:val="2"/>
        </w:rPr>
      </w:pPr>
      <w:r>
        <w:rPr>
          <w:rFonts w:ascii="宋体" w:hAnsi="宋体" w:hint="eastAsia"/>
          <w:bCs/>
          <w:color w:val="auto"/>
          <w:kern w:val="2"/>
        </w:rPr>
        <w:t>本项目为</w:t>
      </w:r>
      <w:r>
        <w:rPr>
          <w:rFonts w:ascii="宋体" w:hAnsi="宋体" w:hint="eastAsia"/>
          <w:bCs/>
          <w:color w:val="auto"/>
          <w:kern w:val="2"/>
        </w:rPr>
        <w:t>46</w:t>
      </w:r>
      <w:r>
        <w:rPr>
          <w:rFonts w:ascii="宋体" w:hAnsi="宋体" w:hint="eastAsia"/>
          <w:bCs/>
          <w:color w:val="auto"/>
          <w:kern w:val="2"/>
        </w:rPr>
        <w:t>间公</w:t>
      </w:r>
      <w:r>
        <w:rPr>
          <w:rFonts w:ascii="宋体" w:hAnsi="宋体" w:hint="eastAsia"/>
          <w:bCs/>
          <w:color w:val="auto"/>
          <w:kern w:val="2"/>
        </w:rPr>
        <w:t>共教室及专业教室内的教学显示交互终端教学设施采购项目。</w:t>
      </w:r>
    </w:p>
    <w:p w:rsidR="00835F21" w:rsidRDefault="00B55345">
      <w:pPr>
        <w:pStyle w:val="Default"/>
        <w:numPr>
          <w:ilvl w:val="0"/>
          <w:numId w:val="2"/>
        </w:numPr>
        <w:snapToGrid w:val="0"/>
        <w:spacing w:line="480" w:lineRule="exact"/>
        <w:ind w:left="0" w:firstLine="482"/>
        <w:jc w:val="both"/>
        <w:rPr>
          <w:rFonts w:ascii="宋体" w:hAnsi="宋体"/>
          <w:color w:val="auto"/>
          <w:kern w:val="2"/>
        </w:rPr>
      </w:pPr>
      <w:r>
        <w:rPr>
          <w:rFonts w:ascii="宋体" w:hAnsi="宋体" w:hint="eastAsia"/>
          <w:color w:val="auto"/>
          <w:kern w:val="2"/>
        </w:rPr>
        <w:t>项目实施地点位于北京服装学院通州校区，涉及</w:t>
      </w:r>
      <w:r>
        <w:rPr>
          <w:rFonts w:ascii="宋体" w:hAnsi="宋体" w:hint="eastAsia"/>
          <w:color w:val="auto"/>
          <w:kern w:val="2"/>
        </w:rPr>
        <w:t>30</w:t>
      </w:r>
      <w:r>
        <w:rPr>
          <w:rFonts w:ascii="宋体" w:hAnsi="宋体" w:hint="eastAsia"/>
          <w:color w:val="auto"/>
          <w:kern w:val="2"/>
        </w:rPr>
        <w:t>间公共教室</w:t>
      </w:r>
      <w:r>
        <w:rPr>
          <w:rFonts w:ascii="宋体" w:hAnsi="宋体" w:hint="eastAsia"/>
          <w:bCs/>
          <w:color w:val="auto"/>
          <w:kern w:val="2"/>
        </w:rPr>
        <w:t>及</w:t>
      </w:r>
      <w:r>
        <w:rPr>
          <w:rFonts w:ascii="宋体" w:hAnsi="宋体" w:hint="eastAsia"/>
          <w:bCs/>
          <w:color w:val="auto"/>
          <w:kern w:val="2"/>
        </w:rPr>
        <w:t>16</w:t>
      </w:r>
      <w:r>
        <w:rPr>
          <w:rFonts w:ascii="宋体" w:hAnsi="宋体" w:hint="eastAsia"/>
          <w:bCs/>
          <w:color w:val="auto"/>
          <w:kern w:val="2"/>
        </w:rPr>
        <w:t>间专业教室</w:t>
      </w:r>
      <w:r>
        <w:rPr>
          <w:rFonts w:ascii="宋体" w:hAnsi="宋体" w:hint="eastAsia"/>
          <w:color w:val="auto"/>
          <w:kern w:val="2"/>
        </w:rPr>
        <w:t>。</w:t>
      </w:r>
    </w:p>
    <w:p w:rsidR="00835F21" w:rsidRDefault="00B55345">
      <w:pPr>
        <w:pStyle w:val="Default"/>
        <w:numPr>
          <w:ilvl w:val="0"/>
          <w:numId w:val="2"/>
        </w:numPr>
        <w:snapToGrid w:val="0"/>
        <w:spacing w:line="480" w:lineRule="exact"/>
        <w:ind w:left="0" w:firstLine="482"/>
        <w:jc w:val="both"/>
        <w:rPr>
          <w:rFonts w:ascii="宋体" w:hAnsi="宋体"/>
          <w:bCs/>
          <w:color w:val="auto"/>
          <w:kern w:val="2"/>
        </w:rPr>
      </w:pPr>
      <w:r>
        <w:rPr>
          <w:rFonts w:ascii="宋体" w:hAnsi="宋体" w:hint="eastAsia"/>
          <w:color w:val="auto"/>
          <w:kern w:val="2"/>
        </w:rPr>
        <w:t>项目实施主要内容包括</w:t>
      </w:r>
      <w:r>
        <w:rPr>
          <w:rFonts w:hint="eastAsia"/>
          <w:color w:val="auto"/>
        </w:rPr>
        <w:t>教学显示交互终端设备</w:t>
      </w:r>
      <w:r>
        <w:rPr>
          <w:rFonts w:ascii="宋体" w:hAnsi="宋体" w:hint="eastAsia"/>
          <w:color w:val="auto"/>
          <w:kern w:val="2"/>
        </w:rPr>
        <w:t>的安装，并结合教室内其他教学设备与平台系统等的连接进行调试，以满足后期该教室教育教学、教学活动等的</w:t>
      </w:r>
      <w:r>
        <w:rPr>
          <w:rFonts w:ascii="宋体" w:hAnsi="宋体" w:hint="eastAsia"/>
          <w:color w:val="auto"/>
          <w:kern w:val="2"/>
        </w:rPr>
        <w:t>PPT</w:t>
      </w:r>
      <w:r>
        <w:rPr>
          <w:rFonts w:ascii="宋体" w:hAnsi="宋体" w:hint="eastAsia"/>
          <w:color w:val="auto"/>
          <w:kern w:val="2"/>
        </w:rPr>
        <w:t>、音视频的演示使用需求。</w:t>
      </w:r>
    </w:p>
    <w:p w:rsidR="00835F21" w:rsidRDefault="00835F21">
      <w:pPr>
        <w:spacing w:line="360" w:lineRule="auto"/>
        <w:rPr>
          <w:b/>
          <w:sz w:val="24"/>
        </w:rPr>
      </w:pPr>
    </w:p>
    <w:p w:rsidR="00835F21" w:rsidRDefault="00B55345">
      <w:pPr>
        <w:pStyle w:val="a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lastRenderedPageBreak/>
        <w:t>商务要求</w:t>
      </w:r>
    </w:p>
    <w:p w:rsidR="00835F21" w:rsidRDefault="00B55345">
      <w:pPr>
        <w:spacing w:line="360" w:lineRule="auto"/>
        <w:contextualSpacing/>
        <w:rPr>
          <w:b/>
          <w:bCs/>
          <w:i/>
          <w:sz w:val="24"/>
        </w:rPr>
      </w:pPr>
      <w:r>
        <w:rPr>
          <w:b/>
          <w:bCs/>
          <w:sz w:val="24"/>
        </w:rPr>
        <w:t xml:space="preserve">1. </w:t>
      </w:r>
      <w:r>
        <w:rPr>
          <w:b/>
          <w:bCs/>
          <w:sz w:val="24"/>
        </w:rPr>
        <w:t>交付（实施）的时间（期限）和地点（范围）</w:t>
      </w:r>
    </w:p>
    <w:p w:rsidR="00835F21" w:rsidRDefault="00B55345">
      <w:pPr>
        <w:spacing w:line="360" w:lineRule="auto"/>
        <w:contextualSpacing/>
        <w:rPr>
          <w:sz w:val="24"/>
        </w:rPr>
      </w:pPr>
      <w:r>
        <w:rPr>
          <w:sz w:val="24"/>
        </w:rPr>
        <w:t>交付（实施）的时间（期限）</w:t>
      </w:r>
      <w:r>
        <w:rPr>
          <w:rFonts w:hint="eastAsia"/>
          <w:sz w:val="24"/>
        </w:rPr>
        <w:t>：</w:t>
      </w:r>
      <w:r>
        <w:rPr>
          <w:rFonts w:ascii="宋体" w:hAnsi="宋体" w:hint="eastAsia"/>
          <w:sz w:val="24"/>
        </w:rPr>
        <w:t>自签订项目合同之日起</w:t>
      </w:r>
      <w:r w:rsidR="004427E6">
        <w:rPr>
          <w:rFonts w:ascii="宋体" w:hAnsi="宋体" w:hint="eastAsia"/>
          <w:sz w:val="24"/>
        </w:rPr>
        <w:t>3</w:t>
      </w:r>
      <w:r>
        <w:rPr>
          <w:rFonts w:ascii="宋体" w:hAnsi="宋体" w:hint="eastAsia"/>
          <w:sz w:val="24"/>
        </w:rPr>
        <w:t>0</w:t>
      </w:r>
      <w:r>
        <w:rPr>
          <w:rFonts w:ascii="宋体" w:hAnsi="宋体" w:hint="eastAsia"/>
          <w:sz w:val="24"/>
        </w:rPr>
        <w:t>天内完成所有项目建设。</w:t>
      </w:r>
    </w:p>
    <w:p w:rsidR="00835F21" w:rsidRDefault="00B55345">
      <w:pPr>
        <w:spacing w:line="360" w:lineRule="auto"/>
        <w:contextualSpacing/>
        <w:rPr>
          <w:sz w:val="24"/>
        </w:rPr>
      </w:pPr>
      <w:r>
        <w:rPr>
          <w:sz w:val="24"/>
        </w:rPr>
        <w:t>地点（范围）</w:t>
      </w:r>
      <w:r>
        <w:rPr>
          <w:rFonts w:hint="eastAsia"/>
          <w:sz w:val="24"/>
        </w:rPr>
        <w:t>：北京服装学院通州校区</w:t>
      </w:r>
    </w:p>
    <w:p w:rsidR="00835F21" w:rsidRDefault="00B55345">
      <w:pPr>
        <w:spacing w:line="360" w:lineRule="auto"/>
        <w:contextualSpacing/>
        <w:rPr>
          <w:b/>
          <w:bCs/>
          <w:sz w:val="24"/>
        </w:rPr>
      </w:pPr>
      <w:r>
        <w:rPr>
          <w:b/>
          <w:bCs/>
          <w:sz w:val="24"/>
        </w:rPr>
        <w:t xml:space="preserve">2. </w:t>
      </w:r>
      <w:r>
        <w:rPr>
          <w:b/>
          <w:bCs/>
          <w:sz w:val="24"/>
        </w:rPr>
        <w:t>付款条件（进度和方式）</w:t>
      </w:r>
    </w:p>
    <w:p w:rsidR="00835F21" w:rsidRDefault="00B55345">
      <w:pPr>
        <w:spacing w:line="360" w:lineRule="auto"/>
        <w:contextualSpacing/>
        <w:rPr>
          <w:bCs/>
          <w:sz w:val="24"/>
        </w:rPr>
      </w:pPr>
      <w:r>
        <w:rPr>
          <w:rFonts w:hint="eastAsia"/>
          <w:bCs/>
          <w:sz w:val="24"/>
        </w:rPr>
        <w:t>①合同签订后</w:t>
      </w:r>
      <w:r>
        <w:rPr>
          <w:rFonts w:hint="eastAsia"/>
          <w:sz w:val="24"/>
        </w:rPr>
        <w:t>采购人</w:t>
      </w:r>
      <w:r>
        <w:rPr>
          <w:rFonts w:hint="eastAsia"/>
          <w:bCs/>
          <w:sz w:val="24"/>
        </w:rPr>
        <w:t>向</w:t>
      </w:r>
      <w:r>
        <w:rPr>
          <w:rFonts w:hint="eastAsia"/>
          <w:sz w:val="24"/>
        </w:rPr>
        <w:t>中标人</w:t>
      </w:r>
      <w:r>
        <w:rPr>
          <w:rFonts w:hint="eastAsia"/>
          <w:bCs/>
          <w:sz w:val="24"/>
        </w:rPr>
        <w:t>支付合同总价款的</w:t>
      </w:r>
      <w:r>
        <w:rPr>
          <w:rFonts w:hint="eastAsia"/>
          <w:bCs/>
          <w:sz w:val="24"/>
        </w:rPr>
        <w:t xml:space="preserve"> 70%</w:t>
      </w:r>
      <w:r>
        <w:rPr>
          <w:rFonts w:hint="eastAsia"/>
          <w:bCs/>
          <w:sz w:val="24"/>
        </w:rPr>
        <w:t>，即人民币元。</w:t>
      </w:r>
    </w:p>
    <w:p w:rsidR="00835F21" w:rsidRDefault="00B55345">
      <w:pPr>
        <w:spacing w:line="360" w:lineRule="auto"/>
        <w:contextualSpacing/>
        <w:rPr>
          <w:bCs/>
          <w:sz w:val="24"/>
        </w:rPr>
      </w:pPr>
      <w:r>
        <w:rPr>
          <w:rFonts w:hint="eastAsia"/>
          <w:bCs/>
          <w:sz w:val="24"/>
        </w:rPr>
        <w:t>②</w:t>
      </w:r>
      <w:r>
        <w:rPr>
          <w:rFonts w:hint="eastAsia"/>
          <w:sz w:val="24"/>
        </w:rPr>
        <w:t>中标人</w:t>
      </w:r>
      <w:r>
        <w:rPr>
          <w:rFonts w:hint="eastAsia"/>
          <w:bCs/>
          <w:sz w:val="24"/>
        </w:rPr>
        <w:t>应在合同签订后的</w:t>
      </w:r>
      <w:r>
        <w:rPr>
          <w:rFonts w:hint="eastAsia"/>
          <w:bCs/>
          <w:sz w:val="24"/>
        </w:rPr>
        <w:t xml:space="preserve"> 10 </w:t>
      </w:r>
      <w:r>
        <w:rPr>
          <w:rFonts w:hint="eastAsia"/>
          <w:bCs/>
          <w:sz w:val="24"/>
        </w:rPr>
        <w:t>日内，按</w:t>
      </w:r>
      <w:r>
        <w:rPr>
          <w:rStyle w:val="a4"/>
          <w:rFonts w:hint="eastAsia"/>
          <w:sz w:val="24"/>
          <w:szCs w:val="24"/>
        </w:rPr>
        <w:t>汇款</w:t>
      </w:r>
      <w:r>
        <w:rPr>
          <w:rFonts w:hint="eastAsia"/>
          <w:bCs/>
          <w:sz w:val="24"/>
        </w:rPr>
        <w:t>方式向</w:t>
      </w:r>
      <w:r>
        <w:rPr>
          <w:rFonts w:hint="eastAsia"/>
          <w:sz w:val="24"/>
        </w:rPr>
        <w:t>采购人</w:t>
      </w:r>
      <w:r>
        <w:rPr>
          <w:rFonts w:hint="eastAsia"/>
          <w:bCs/>
          <w:sz w:val="24"/>
        </w:rPr>
        <w:t>缴纳合同总价</w:t>
      </w:r>
      <w:r>
        <w:rPr>
          <w:rFonts w:hint="eastAsia"/>
          <w:bCs/>
          <w:sz w:val="24"/>
        </w:rPr>
        <w:t>5%</w:t>
      </w:r>
      <w:r>
        <w:rPr>
          <w:rFonts w:hint="eastAsia"/>
          <w:bCs/>
          <w:sz w:val="24"/>
        </w:rPr>
        <w:t>的履约保证金元。项目验收通过</w:t>
      </w:r>
      <w:r>
        <w:rPr>
          <w:rFonts w:hint="eastAsia"/>
          <w:bCs/>
          <w:sz w:val="24"/>
        </w:rPr>
        <w:t xml:space="preserve"> 12</w:t>
      </w:r>
      <w:r>
        <w:rPr>
          <w:rFonts w:hint="eastAsia"/>
          <w:bCs/>
          <w:sz w:val="24"/>
        </w:rPr>
        <w:t>个月后，若</w:t>
      </w:r>
      <w:r>
        <w:rPr>
          <w:rFonts w:hint="eastAsia"/>
          <w:sz w:val="24"/>
        </w:rPr>
        <w:t>中标人</w:t>
      </w:r>
      <w:r>
        <w:rPr>
          <w:rFonts w:hint="eastAsia"/>
          <w:bCs/>
          <w:sz w:val="24"/>
        </w:rPr>
        <w:t>履行了合同所规定的各项责任，质量保证条款得以实现，则</w:t>
      </w:r>
      <w:r>
        <w:rPr>
          <w:rFonts w:hint="eastAsia"/>
          <w:sz w:val="24"/>
        </w:rPr>
        <w:t>采购人</w:t>
      </w:r>
      <w:r>
        <w:rPr>
          <w:rFonts w:hint="eastAsia"/>
          <w:bCs/>
          <w:sz w:val="24"/>
        </w:rPr>
        <w:t>无息全额退还</w:t>
      </w:r>
      <w:r>
        <w:rPr>
          <w:rFonts w:hint="eastAsia"/>
          <w:sz w:val="24"/>
        </w:rPr>
        <w:t>中标人</w:t>
      </w:r>
      <w:r>
        <w:rPr>
          <w:rFonts w:hint="eastAsia"/>
          <w:bCs/>
          <w:sz w:val="24"/>
        </w:rPr>
        <w:t>履约保证金。如果</w:t>
      </w:r>
      <w:r>
        <w:rPr>
          <w:rFonts w:hint="eastAsia"/>
          <w:sz w:val="24"/>
        </w:rPr>
        <w:t>中标人</w:t>
      </w:r>
      <w:r>
        <w:rPr>
          <w:rFonts w:hint="eastAsia"/>
          <w:bCs/>
          <w:sz w:val="24"/>
        </w:rPr>
        <w:t>未能按合同规定履行其责任和义务，</w:t>
      </w:r>
      <w:r>
        <w:rPr>
          <w:rFonts w:hint="eastAsia"/>
          <w:sz w:val="24"/>
        </w:rPr>
        <w:t>采购人</w:t>
      </w:r>
      <w:r>
        <w:rPr>
          <w:rFonts w:hint="eastAsia"/>
          <w:bCs/>
          <w:sz w:val="24"/>
        </w:rPr>
        <w:t>有权从履约保证金中取得相应补偿。</w:t>
      </w:r>
      <w:r>
        <w:rPr>
          <w:rFonts w:hint="eastAsia"/>
          <w:bCs/>
          <w:sz w:val="24"/>
        </w:rPr>
        <w:t xml:space="preserve">  </w:t>
      </w:r>
    </w:p>
    <w:p w:rsidR="00835F21" w:rsidRDefault="00B55345">
      <w:pPr>
        <w:spacing w:line="360" w:lineRule="auto"/>
        <w:contextualSpacing/>
        <w:rPr>
          <w:bCs/>
          <w:sz w:val="24"/>
        </w:rPr>
      </w:pPr>
      <w:r>
        <w:rPr>
          <w:rFonts w:hint="eastAsia"/>
          <w:bCs/>
          <w:sz w:val="24"/>
        </w:rPr>
        <w:t>③在本合同规定的货物及相关服务交付并验收合格后，</w:t>
      </w:r>
      <w:r>
        <w:rPr>
          <w:rFonts w:hint="eastAsia"/>
          <w:sz w:val="24"/>
        </w:rPr>
        <w:t>采购人</w:t>
      </w:r>
      <w:r>
        <w:rPr>
          <w:rFonts w:hint="eastAsia"/>
          <w:bCs/>
          <w:sz w:val="24"/>
        </w:rPr>
        <w:t>向</w:t>
      </w:r>
      <w:r>
        <w:rPr>
          <w:rFonts w:hint="eastAsia"/>
          <w:sz w:val="24"/>
        </w:rPr>
        <w:t>中标人</w:t>
      </w:r>
      <w:r>
        <w:rPr>
          <w:rFonts w:hint="eastAsia"/>
          <w:bCs/>
          <w:sz w:val="24"/>
        </w:rPr>
        <w:t>支付本合同总价款的</w:t>
      </w:r>
      <w:r>
        <w:rPr>
          <w:rFonts w:hint="eastAsia"/>
          <w:bCs/>
          <w:sz w:val="24"/>
        </w:rPr>
        <w:t xml:space="preserve"> 30%</w:t>
      </w:r>
      <w:r>
        <w:rPr>
          <w:rFonts w:hint="eastAsia"/>
          <w:bCs/>
          <w:sz w:val="24"/>
        </w:rPr>
        <w:t>，即人民币元。</w:t>
      </w:r>
    </w:p>
    <w:p w:rsidR="00835F21" w:rsidRDefault="00B55345">
      <w:pPr>
        <w:spacing w:line="360" w:lineRule="auto"/>
        <w:contextualSpacing/>
        <w:rPr>
          <w:sz w:val="24"/>
        </w:rPr>
      </w:pPr>
      <w:r>
        <w:rPr>
          <w:b/>
          <w:bCs/>
          <w:sz w:val="24"/>
        </w:rPr>
        <w:t xml:space="preserve">3. </w:t>
      </w:r>
      <w:r>
        <w:rPr>
          <w:b/>
          <w:bCs/>
          <w:sz w:val="24"/>
        </w:rPr>
        <w:t>包装和运输</w:t>
      </w:r>
    </w:p>
    <w:p w:rsidR="00835F21" w:rsidRDefault="00B55345">
      <w:pPr>
        <w:autoSpaceDE w:val="0"/>
        <w:autoSpaceDN w:val="0"/>
        <w:adjustRightInd w:val="0"/>
        <w:snapToGrid w:val="0"/>
        <w:spacing w:line="360" w:lineRule="auto"/>
        <w:ind w:left="-120" w:right="-120" w:firstLineChars="200" w:firstLine="480"/>
        <w:jc w:val="left"/>
        <w:rPr>
          <w:rFonts w:ascii="宋体" w:hAnsi="宋体"/>
          <w:bCs/>
          <w:sz w:val="24"/>
        </w:rPr>
      </w:pPr>
      <w:r>
        <w:rPr>
          <w:rFonts w:hint="eastAsia"/>
          <w:sz w:val="24"/>
        </w:rPr>
        <w:t>投标人</w:t>
      </w:r>
      <w:r>
        <w:rPr>
          <w:rFonts w:ascii="宋体" w:hAnsi="宋体" w:hint="eastAsia"/>
          <w:sz w:val="24"/>
        </w:rPr>
        <w:t>提供的全部货物涉及商品</w:t>
      </w:r>
      <w:r>
        <w:rPr>
          <w:rFonts w:ascii="宋体" w:hAnsi="宋体" w:hint="eastAsia"/>
          <w:sz w:val="24"/>
        </w:rPr>
        <w:t>包装、快递包装的，除</w:t>
      </w:r>
      <w:r>
        <w:rPr>
          <w:rFonts w:ascii="宋体" w:hAnsi="宋体" w:hint="eastAsia"/>
          <w:bCs/>
          <w:sz w:val="24"/>
        </w:rPr>
        <w:t>【政府采购合同专用条款】另有约定外，包装应适应远距离运输、防潮、防震、防锈和防野蛮装卸等要求，确保货物安全无损地运抵【政府采购合同专用条款】约定的指定现场。</w:t>
      </w:r>
    </w:p>
    <w:p w:rsidR="00835F21" w:rsidRDefault="00B55345">
      <w:pPr>
        <w:adjustRightInd w:val="0"/>
        <w:snapToGrid w:val="0"/>
        <w:spacing w:line="360" w:lineRule="auto"/>
        <w:ind w:left="-120" w:right="-120" w:firstLineChars="200" w:firstLine="480"/>
        <w:jc w:val="left"/>
        <w:rPr>
          <w:rFonts w:ascii="宋体" w:hAnsi="宋体"/>
          <w:sz w:val="24"/>
        </w:rPr>
      </w:pPr>
      <w:r>
        <w:rPr>
          <w:rFonts w:ascii="宋体" w:hAnsi="宋体" w:hint="eastAsia"/>
          <w:bCs/>
          <w:sz w:val="24"/>
        </w:rPr>
        <w:t>除【政府采购合同专用条款】另有约定外，</w:t>
      </w:r>
      <w:r>
        <w:rPr>
          <w:rFonts w:hint="eastAsia"/>
          <w:sz w:val="24"/>
        </w:rPr>
        <w:t>投标人</w:t>
      </w:r>
      <w:r>
        <w:rPr>
          <w:rFonts w:ascii="宋体" w:hAnsi="宋体" w:hint="eastAsia"/>
          <w:bCs/>
          <w:sz w:val="24"/>
        </w:rPr>
        <w:t>负责办</w:t>
      </w:r>
      <w:r>
        <w:rPr>
          <w:rFonts w:ascii="宋体" w:hAnsi="宋体" w:hint="eastAsia"/>
          <w:sz w:val="24"/>
        </w:rPr>
        <w:t>理将货物运抵本合同规定的交货地点，并装卸、交付至</w:t>
      </w:r>
      <w:r>
        <w:rPr>
          <w:rFonts w:hint="eastAsia"/>
          <w:sz w:val="24"/>
        </w:rPr>
        <w:t>采购人</w:t>
      </w:r>
      <w:r>
        <w:rPr>
          <w:rFonts w:ascii="宋体" w:hAnsi="宋体" w:hint="eastAsia"/>
          <w:sz w:val="24"/>
        </w:rPr>
        <w:t>的一切运输事项，相关费用应包含在合同价款中。</w:t>
      </w:r>
    </w:p>
    <w:p w:rsidR="00835F21" w:rsidRDefault="00B55345">
      <w:pPr>
        <w:numPr>
          <w:ilvl w:val="0"/>
          <w:numId w:val="3"/>
        </w:numPr>
        <w:spacing w:line="360" w:lineRule="auto"/>
        <w:contextualSpacing/>
        <w:rPr>
          <w:b/>
          <w:bCs/>
          <w:sz w:val="24"/>
        </w:rPr>
      </w:pPr>
      <w:r>
        <w:rPr>
          <w:b/>
          <w:bCs/>
          <w:sz w:val="24"/>
        </w:rPr>
        <w:t>售后服务（质保期）</w:t>
      </w:r>
    </w:p>
    <w:p w:rsidR="00835F21" w:rsidRDefault="00B55345">
      <w:pPr>
        <w:spacing w:line="360" w:lineRule="auto"/>
        <w:ind w:firstLineChars="200" w:firstLine="480"/>
        <w:contextualSpacing/>
        <w:rPr>
          <w:rFonts w:ascii="宋体" w:hAnsi="宋体"/>
          <w:sz w:val="24"/>
        </w:rPr>
      </w:pPr>
      <w:bookmarkStart w:id="1" w:name="OLE_LINK135"/>
      <w:bookmarkStart w:id="2" w:name="OLE_LINK134"/>
      <w:r>
        <w:rPr>
          <w:rFonts w:hint="eastAsia"/>
          <w:sz w:val="24"/>
        </w:rPr>
        <w:t>投标人</w:t>
      </w:r>
      <w:r>
        <w:rPr>
          <w:rFonts w:ascii="宋体" w:hAnsi="宋体" w:hint="eastAsia"/>
          <w:sz w:val="24"/>
        </w:rPr>
        <w:t>提供本项目验收后所有设备的</w:t>
      </w:r>
      <w:r>
        <w:rPr>
          <w:rFonts w:ascii="宋体" w:hAnsi="宋体" w:hint="eastAsia"/>
          <w:sz w:val="24"/>
        </w:rPr>
        <w:t>3</w:t>
      </w:r>
      <w:r>
        <w:rPr>
          <w:rFonts w:ascii="宋体" w:hAnsi="宋体" w:hint="eastAsia"/>
          <w:sz w:val="24"/>
        </w:rPr>
        <w:t>年免费（原厂）质保，软件</w:t>
      </w:r>
      <w:r>
        <w:rPr>
          <w:rFonts w:ascii="宋体" w:hAnsi="宋体" w:hint="eastAsia"/>
          <w:sz w:val="24"/>
        </w:rPr>
        <w:t>3</w:t>
      </w:r>
      <w:r>
        <w:rPr>
          <w:rFonts w:ascii="宋体" w:hAnsi="宋体" w:hint="eastAsia"/>
          <w:sz w:val="24"/>
        </w:rPr>
        <w:t>年免费原厂质保和升级服务，并提供售后服务承诺函（加盖公章）；供应商还应提供本项目所有设备出保后相关备品备件采购单价或同类替代产品折扣比例（适用于所投产品停产情况的替代备件）的承诺函。</w:t>
      </w:r>
      <w:bookmarkEnd w:id="1"/>
      <w:bookmarkEnd w:id="2"/>
    </w:p>
    <w:p w:rsidR="00835F21" w:rsidRDefault="00B55345">
      <w:pPr>
        <w:spacing w:line="360" w:lineRule="auto"/>
        <w:contextualSpacing/>
        <w:rPr>
          <w:b/>
          <w:bCs/>
          <w:sz w:val="24"/>
        </w:rPr>
      </w:pPr>
      <w:r>
        <w:rPr>
          <w:rFonts w:ascii="宋体" w:hAnsi="宋体" w:hint="eastAsia"/>
          <w:b/>
          <w:sz w:val="24"/>
        </w:rPr>
        <w:t>5.</w:t>
      </w:r>
      <w:r>
        <w:rPr>
          <w:b/>
          <w:bCs/>
          <w:sz w:val="24"/>
        </w:rPr>
        <w:t>保险</w:t>
      </w:r>
    </w:p>
    <w:p w:rsidR="00835F21" w:rsidRDefault="00B55345">
      <w:pPr>
        <w:spacing w:line="360" w:lineRule="auto"/>
        <w:ind w:firstLineChars="200" w:firstLine="480"/>
        <w:contextualSpacing/>
        <w:rPr>
          <w:sz w:val="24"/>
        </w:rPr>
      </w:pPr>
      <w:r>
        <w:rPr>
          <w:rFonts w:ascii="宋体" w:hAnsi="宋体" w:hint="eastAsia"/>
          <w:sz w:val="24"/>
        </w:rPr>
        <w:t>货物保险要求按</w:t>
      </w:r>
      <w:r>
        <w:rPr>
          <w:rFonts w:ascii="宋体" w:hAnsi="宋体" w:hint="eastAsia"/>
          <w:bCs/>
          <w:sz w:val="24"/>
        </w:rPr>
        <w:t>【政府采购合同专用条款】规定执行</w:t>
      </w:r>
      <w:r>
        <w:rPr>
          <w:rFonts w:ascii="宋体" w:hAnsi="宋体" w:hint="eastAsia"/>
          <w:sz w:val="24"/>
        </w:rPr>
        <w:t>。</w:t>
      </w:r>
    </w:p>
    <w:p w:rsidR="00835F21" w:rsidRDefault="00B55345">
      <w:pPr>
        <w:pStyle w:val="a5"/>
        <w:numPr>
          <w:ilvl w:val="0"/>
          <w:numId w:val="1"/>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rsidR="00835F21" w:rsidRDefault="00B55345">
      <w:pPr>
        <w:spacing w:line="360" w:lineRule="auto"/>
        <w:contextualSpacing/>
        <w:rPr>
          <w:b/>
          <w:bCs/>
          <w:sz w:val="24"/>
        </w:rPr>
      </w:pPr>
      <w:r>
        <w:rPr>
          <w:b/>
          <w:bCs/>
          <w:sz w:val="24"/>
        </w:rPr>
        <w:t xml:space="preserve">1. </w:t>
      </w:r>
      <w:r>
        <w:rPr>
          <w:b/>
          <w:bCs/>
          <w:sz w:val="24"/>
        </w:rPr>
        <w:t>基本要求</w:t>
      </w:r>
    </w:p>
    <w:p w:rsidR="00835F21" w:rsidRDefault="00B55345">
      <w:pPr>
        <w:spacing w:line="360" w:lineRule="auto"/>
        <w:ind w:firstLineChars="200" w:firstLine="482"/>
        <w:contextualSpacing/>
        <w:rPr>
          <w:b/>
          <w:bCs/>
          <w:sz w:val="24"/>
        </w:rPr>
      </w:pPr>
      <w:r>
        <w:rPr>
          <w:b/>
          <w:bCs/>
          <w:sz w:val="24"/>
        </w:rPr>
        <w:t xml:space="preserve">1.1 </w:t>
      </w:r>
      <w:r>
        <w:rPr>
          <w:b/>
          <w:bCs/>
          <w:sz w:val="24"/>
        </w:rPr>
        <w:t>采购标的需实现的功能或者目标</w:t>
      </w:r>
    </w:p>
    <w:p w:rsidR="00835F21" w:rsidRDefault="00B55345">
      <w:pPr>
        <w:spacing w:line="360" w:lineRule="auto"/>
        <w:ind w:firstLineChars="200" w:firstLine="480"/>
        <w:rPr>
          <w:rFonts w:ascii="宋体" w:hAnsi="宋体"/>
          <w:sz w:val="24"/>
        </w:rPr>
      </w:pPr>
      <w:r>
        <w:rPr>
          <w:rFonts w:ascii="宋体" w:hAnsi="宋体" w:hint="eastAsia"/>
          <w:sz w:val="24"/>
        </w:rPr>
        <w:lastRenderedPageBreak/>
        <w:t>本项目为满足基本教学，需要建设</w:t>
      </w:r>
      <w:r>
        <w:rPr>
          <w:rFonts w:ascii="宋体" w:hAnsi="宋体" w:hint="eastAsia"/>
          <w:sz w:val="24"/>
        </w:rPr>
        <w:t>46</w:t>
      </w:r>
      <w:r>
        <w:rPr>
          <w:rFonts w:ascii="宋体" w:hAnsi="宋体" w:hint="eastAsia"/>
          <w:sz w:val="24"/>
        </w:rPr>
        <w:t>间教室教学显示交互终端，计划在</w:t>
      </w:r>
      <w:r>
        <w:rPr>
          <w:rFonts w:ascii="宋体" w:hAnsi="宋体" w:hint="eastAsia"/>
          <w:sz w:val="24"/>
        </w:rPr>
        <w:t>1</w:t>
      </w:r>
      <w:r>
        <w:rPr>
          <w:rFonts w:ascii="宋体" w:hAnsi="宋体" w:hint="eastAsia"/>
          <w:sz w:val="24"/>
        </w:rPr>
        <w:t>号地块的</w:t>
      </w:r>
      <w:r>
        <w:rPr>
          <w:rFonts w:ascii="宋体" w:hAnsi="宋体" w:hint="eastAsia"/>
          <w:sz w:val="24"/>
        </w:rPr>
        <w:t>C1</w:t>
      </w:r>
      <w:r>
        <w:rPr>
          <w:rFonts w:ascii="宋体" w:hAnsi="宋体" w:hint="eastAsia"/>
          <w:sz w:val="24"/>
        </w:rPr>
        <w:t>、</w:t>
      </w:r>
      <w:r>
        <w:rPr>
          <w:rFonts w:ascii="宋体" w:hAnsi="宋体" w:hint="eastAsia"/>
          <w:sz w:val="24"/>
        </w:rPr>
        <w:t>C3</w:t>
      </w:r>
      <w:r>
        <w:rPr>
          <w:rFonts w:ascii="宋体" w:hAnsi="宋体" w:hint="eastAsia"/>
          <w:sz w:val="24"/>
        </w:rPr>
        <w:t>楼内。</w:t>
      </w:r>
    </w:p>
    <w:p w:rsidR="00835F21" w:rsidRDefault="00B55345">
      <w:pPr>
        <w:spacing w:line="360" w:lineRule="auto"/>
        <w:ind w:firstLineChars="200" w:firstLine="480"/>
        <w:contextualSpacing/>
        <w:rPr>
          <w:sz w:val="24"/>
        </w:rPr>
      </w:pPr>
      <w:r>
        <w:rPr>
          <w:rFonts w:ascii="宋体" w:hAnsi="宋体" w:hint="eastAsia"/>
          <w:sz w:val="24"/>
        </w:rPr>
        <w:t>教育部《教育信息化</w:t>
      </w:r>
      <w:r>
        <w:rPr>
          <w:rFonts w:ascii="宋体" w:hAnsi="宋体" w:hint="eastAsia"/>
          <w:sz w:val="24"/>
        </w:rPr>
        <w:t>2.0</w:t>
      </w:r>
      <w:r>
        <w:rPr>
          <w:rFonts w:ascii="宋体" w:hAnsi="宋体" w:hint="eastAsia"/>
          <w:sz w:val="24"/>
        </w:rPr>
        <w:t>行动计划》明确要求普及互动式教学设备，推动“三个课堂”（专递</w:t>
      </w:r>
      <w:r>
        <w:rPr>
          <w:rFonts w:ascii="宋体" w:hAnsi="宋体" w:hint="eastAsia"/>
          <w:sz w:val="24"/>
        </w:rPr>
        <w:t>/</w:t>
      </w:r>
      <w:r>
        <w:rPr>
          <w:rFonts w:ascii="宋体" w:hAnsi="宋体" w:hint="eastAsia"/>
          <w:sz w:val="24"/>
        </w:rPr>
        <w:t>名师</w:t>
      </w:r>
      <w:r>
        <w:rPr>
          <w:rFonts w:ascii="宋体" w:hAnsi="宋体" w:hint="eastAsia"/>
          <w:sz w:val="24"/>
        </w:rPr>
        <w:t>/</w:t>
      </w:r>
      <w:r>
        <w:rPr>
          <w:rFonts w:ascii="宋体" w:hAnsi="宋体" w:hint="eastAsia"/>
          <w:sz w:val="24"/>
        </w:rPr>
        <w:t>名校网络课堂）建设，在此次建设中，考虑到一期建设的目标是保证基础教学条件，本项目中仅保留了教学必备的显示相关软硬件。将黑板和显示设备嵌入安装，节省空间，增加使用的灵活性。</w:t>
      </w:r>
    </w:p>
    <w:p w:rsidR="00835F21" w:rsidRDefault="00B55345">
      <w:pPr>
        <w:spacing w:line="360" w:lineRule="auto"/>
        <w:ind w:firstLineChars="200" w:firstLine="482"/>
        <w:contextualSpacing/>
        <w:rPr>
          <w:b/>
          <w:bCs/>
          <w:sz w:val="24"/>
        </w:rPr>
      </w:pPr>
      <w:r>
        <w:rPr>
          <w:b/>
          <w:bCs/>
          <w:sz w:val="24"/>
        </w:rPr>
        <w:t xml:space="preserve">1.2 </w:t>
      </w:r>
      <w:r>
        <w:rPr>
          <w:b/>
          <w:bCs/>
          <w:sz w:val="24"/>
        </w:rPr>
        <w:t>需执行的国家相关标准、行业标准、地方标准或者其他标准、规范</w:t>
      </w:r>
    </w:p>
    <w:p w:rsidR="00835F21" w:rsidRDefault="00B55345">
      <w:pPr>
        <w:spacing w:line="360" w:lineRule="auto"/>
        <w:ind w:firstLineChars="200" w:firstLine="480"/>
        <w:contextualSpacing/>
        <w:rPr>
          <w:rFonts w:ascii="宋体" w:hAnsi="宋体"/>
          <w:sz w:val="24"/>
        </w:rPr>
      </w:pPr>
      <w:r>
        <w:rPr>
          <w:rFonts w:ascii="宋体" w:hAnsi="宋体"/>
          <w:sz w:val="24"/>
        </w:rPr>
        <w:t>《关于印发〈商品包装政府采购需求标准（试行）〉、〈快递包装政府采购需求标准（试行）〉的通知》（财办库﹝</w:t>
      </w:r>
      <w:r>
        <w:rPr>
          <w:rFonts w:ascii="宋体" w:hAnsi="宋体"/>
          <w:sz w:val="24"/>
        </w:rPr>
        <w:t>2020</w:t>
      </w:r>
      <w:r>
        <w:rPr>
          <w:rFonts w:ascii="宋体" w:hAnsi="宋体"/>
          <w:sz w:val="24"/>
        </w:rPr>
        <w:t>﹞</w:t>
      </w:r>
      <w:r>
        <w:rPr>
          <w:rFonts w:ascii="宋体" w:hAnsi="宋体"/>
          <w:sz w:val="24"/>
        </w:rPr>
        <w:t>123</w:t>
      </w:r>
      <w:r>
        <w:rPr>
          <w:rFonts w:ascii="宋体" w:hAnsi="宋体"/>
          <w:sz w:val="24"/>
        </w:rPr>
        <w:t>号））</w:t>
      </w:r>
      <w:r>
        <w:rPr>
          <w:rFonts w:ascii="宋体" w:hAnsi="宋体" w:hint="eastAsia"/>
          <w:sz w:val="24"/>
        </w:rPr>
        <w:t>、《绿色设计产品评价技术规范</w:t>
      </w:r>
      <w:r>
        <w:rPr>
          <w:rFonts w:ascii="宋体" w:hAnsi="宋体" w:hint="eastAsia"/>
          <w:sz w:val="24"/>
        </w:rPr>
        <w:t xml:space="preserve"> </w:t>
      </w:r>
      <w:r>
        <w:rPr>
          <w:rFonts w:ascii="宋体" w:hAnsi="宋体" w:hint="eastAsia"/>
          <w:sz w:val="24"/>
        </w:rPr>
        <w:t>交互式触控一体机》（</w:t>
      </w:r>
      <w:r>
        <w:rPr>
          <w:rFonts w:ascii="宋体" w:hAnsi="宋体" w:hint="eastAsia"/>
          <w:sz w:val="24"/>
        </w:rPr>
        <w:t>T/C</w:t>
      </w:r>
      <w:r>
        <w:rPr>
          <w:rFonts w:ascii="宋体" w:hAnsi="宋体" w:hint="eastAsia"/>
          <w:sz w:val="24"/>
        </w:rPr>
        <w:t>ESA 1125-2020</w:t>
      </w:r>
      <w:r>
        <w:rPr>
          <w:rFonts w:ascii="宋体" w:hAnsi="宋体" w:hint="eastAsia"/>
          <w:sz w:val="24"/>
        </w:rPr>
        <w:t>）、《液晶触摸一体机通用规范》（</w:t>
      </w:r>
      <w:r>
        <w:rPr>
          <w:rFonts w:ascii="宋体" w:hAnsi="宋体" w:hint="eastAsia"/>
          <w:sz w:val="24"/>
        </w:rPr>
        <w:t>T/BDSA 007-2024</w:t>
      </w:r>
      <w:r>
        <w:rPr>
          <w:rFonts w:ascii="宋体" w:hAnsi="宋体" w:hint="eastAsia"/>
          <w:sz w:val="24"/>
        </w:rPr>
        <w:t>）</w:t>
      </w:r>
    </w:p>
    <w:p w:rsidR="00835F21" w:rsidRDefault="00B55345">
      <w:pPr>
        <w:spacing w:line="360" w:lineRule="auto"/>
        <w:contextualSpacing/>
        <w:rPr>
          <w:b/>
          <w:bCs/>
          <w:sz w:val="24"/>
        </w:rPr>
      </w:pPr>
      <w:r>
        <w:rPr>
          <w:b/>
          <w:bCs/>
          <w:sz w:val="24"/>
        </w:rPr>
        <w:t xml:space="preserve">2. </w:t>
      </w:r>
      <w:r>
        <w:rPr>
          <w:b/>
          <w:bCs/>
          <w:sz w:val="24"/>
        </w:rPr>
        <w:t>服务内容及要求</w:t>
      </w:r>
      <w:r>
        <w:rPr>
          <w:b/>
          <w:bCs/>
          <w:sz w:val="24"/>
        </w:rPr>
        <w:t>/</w:t>
      </w:r>
      <w:r>
        <w:rPr>
          <w:b/>
          <w:bCs/>
          <w:sz w:val="24"/>
        </w:rPr>
        <w:t>货物技术要求</w:t>
      </w:r>
    </w:p>
    <w:p w:rsidR="00835F21" w:rsidRDefault="00B55345">
      <w:pPr>
        <w:widowControl/>
        <w:spacing w:line="360" w:lineRule="auto"/>
        <w:ind w:firstLineChars="200" w:firstLine="482"/>
        <w:contextualSpacing/>
        <w:rPr>
          <w:b/>
          <w:bCs/>
          <w:sz w:val="24"/>
        </w:rPr>
      </w:pPr>
      <w:r>
        <w:rPr>
          <w:b/>
          <w:bCs/>
          <w:sz w:val="24"/>
        </w:rPr>
        <w:t>2.1</w:t>
      </w:r>
      <w:r>
        <w:rPr>
          <w:b/>
          <w:bCs/>
          <w:sz w:val="24"/>
        </w:rPr>
        <w:t>采购标的需满足的性能、材料、结构、外观、质量、安全、技术规格、物理特性等要求</w:t>
      </w:r>
    </w:p>
    <w:tbl>
      <w:tblPr>
        <w:tblW w:w="8519" w:type="dxa"/>
        <w:tblLayout w:type="fixed"/>
        <w:tblLook w:val="04A0"/>
      </w:tblPr>
      <w:tblGrid>
        <w:gridCol w:w="490"/>
        <w:gridCol w:w="965"/>
        <w:gridCol w:w="5896"/>
        <w:gridCol w:w="468"/>
        <w:gridCol w:w="700"/>
      </w:tblGrid>
      <w:tr w:rsidR="00835F21">
        <w:trPr>
          <w:trHeight w:val="270"/>
        </w:trPr>
        <w:tc>
          <w:tcPr>
            <w:tcW w:w="490" w:type="dxa"/>
            <w:tcBorders>
              <w:top w:val="single" w:sz="4" w:space="0" w:color="auto"/>
              <w:left w:val="single" w:sz="4" w:space="0" w:color="auto"/>
              <w:bottom w:val="single" w:sz="4" w:space="0" w:color="auto"/>
              <w:right w:val="single" w:sz="4" w:space="0" w:color="auto"/>
            </w:tcBorders>
            <w:vAlign w:val="center"/>
          </w:tcPr>
          <w:p w:rsidR="00835F21" w:rsidRDefault="00B55345">
            <w:pPr>
              <w:widowControl/>
              <w:spacing w:line="360" w:lineRule="auto"/>
              <w:jc w:val="center"/>
              <w:rPr>
                <w:rFonts w:ascii="宋体" w:hAnsi="宋体" w:cs="Microsoft YaHei UI"/>
                <w:w w:val="105"/>
                <w:sz w:val="24"/>
              </w:rPr>
            </w:pPr>
            <w:r>
              <w:rPr>
                <w:rFonts w:ascii="宋体" w:hAnsi="宋体" w:cs="Microsoft YaHei UI" w:hint="eastAsia"/>
                <w:w w:val="105"/>
                <w:sz w:val="24"/>
              </w:rPr>
              <w:t>序号</w:t>
            </w:r>
          </w:p>
        </w:tc>
        <w:tc>
          <w:tcPr>
            <w:tcW w:w="965" w:type="dxa"/>
            <w:tcBorders>
              <w:top w:val="single" w:sz="4" w:space="0" w:color="auto"/>
              <w:left w:val="nil"/>
              <w:bottom w:val="single" w:sz="4" w:space="0" w:color="auto"/>
              <w:right w:val="single" w:sz="4" w:space="0" w:color="auto"/>
            </w:tcBorders>
            <w:vAlign w:val="center"/>
          </w:tcPr>
          <w:p w:rsidR="00835F21" w:rsidRDefault="00B55345">
            <w:pPr>
              <w:widowControl/>
              <w:spacing w:line="360" w:lineRule="auto"/>
              <w:jc w:val="center"/>
              <w:rPr>
                <w:rFonts w:ascii="宋体" w:hAnsi="宋体" w:cs="Microsoft YaHei UI"/>
                <w:w w:val="105"/>
                <w:sz w:val="24"/>
              </w:rPr>
            </w:pPr>
            <w:r>
              <w:rPr>
                <w:rFonts w:ascii="宋体" w:hAnsi="宋体" w:cs="Microsoft YaHei UI" w:hint="eastAsia"/>
                <w:w w:val="105"/>
                <w:sz w:val="24"/>
              </w:rPr>
              <w:t>货物</w:t>
            </w:r>
          </w:p>
          <w:p w:rsidR="00835F21" w:rsidRDefault="00B55345">
            <w:pPr>
              <w:widowControl/>
              <w:spacing w:line="360" w:lineRule="auto"/>
              <w:jc w:val="center"/>
              <w:rPr>
                <w:rFonts w:ascii="宋体" w:hAnsi="宋体" w:cs="Microsoft YaHei UI"/>
                <w:w w:val="105"/>
                <w:sz w:val="24"/>
              </w:rPr>
            </w:pPr>
            <w:r>
              <w:rPr>
                <w:rFonts w:ascii="宋体" w:hAnsi="宋体" w:cs="Microsoft YaHei UI" w:hint="eastAsia"/>
                <w:w w:val="105"/>
                <w:sz w:val="24"/>
              </w:rPr>
              <w:t>名称</w:t>
            </w:r>
          </w:p>
        </w:tc>
        <w:tc>
          <w:tcPr>
            <w:tcW w:w="5896" w:type="dxa"/>
            <w:tcBorders>
              <w:top w:val="single" w:sz="4" w:space="0" w:color="auto"/>
              <w:left w:val="nil"/>
              <w:bottom w:val="single" w:sz="4" w:space="0" w:color="auto"/>
              <w:right w:val="single" w:sz="4" w:space="0" w:color="auto"/>
            </w:tcBorders>
            <w:vAlign w:val="center"/>
          </w:tcPr>
          <w:p w:rsidR="00835F21" w:rsidRDefault="00B55345">
            <w:pPr>
              <w:widowControl/>
              <w:spacing w:line="360" w:lineRule="auto"/>
              <w:jc w:val="center"/>
              <w:rPr>
                <w:rFonts w:ascii="宋体" w:hAnsi="宋体" w:cs="Microsoft YaHei UI"/>
                <w:w w:val="105"/>
                <w:sz w:val="24"/>
              </w:rPr>
            </w:pPr>
            <w:r>
              <w:rPr>
                <w:rFonts w:ascii="宋体" w:hAnsi="宋体" w:cs="Microsoft YaHei UI" w:hint="eastAsia"/>
                <w:w w:val="105"/>
                <w:sz w:val="24"/>
              </w:rPr>
              <w:t>技术指标要求</w:t>
            </w:r>
          </w:p>
        </w:tc>
        <w:tc>
          <w:tcPr>
            <w:tcW w:w="468" w:type="dxa"/>
            <w:tcBorders>
              <w:top w:val="single" w:sz="4" w:space="0" w:color="auto"/>
              <w:left w:val="nil"/>
              <w:bottom w:val="single" w:sz="4" w:space="0" w:color="auto"/>
              <w:right w:val="single" w:sz="4" w:space="0" w:color="auto"/>
            </w:tcBorders>
            <w:vAlign w:val="center"/>
          </w:tcPr>
          <w:p w:rsidR="00835F21" w:rsidRDefault="00B55345">
            <w:pPr>
              <w:widowControl/>
              <w:spacing w:line="360" w:lineRule="auto"/>
              <w:jc w:val="center"/>
              <w:rPr>
                <w:rFonts w:ascii="宋体" w:hAnsi="宋体" w:cs="Microsoft YaHei UI"/>
                <w:w w:val="105"/>
                <w:sz w:val="24"/>
              </w:rPr>
            </w:pPr>
            <w:r>
              <w:rPr>
                <w:rFonts w:ascii="宋体" w:hAnsi="宋体" w:cs="Microsoft YaHei UI" w:hint="eastAsia"/>
                <w:w w:val="105"/>
                <w:sz w:val="24"/>
              </w:rPr>
              <w:t>单位</w:t>
            </w:r>
          </w:p>
        </w:tc>
        <w:tc>
          <w:tcPr>
            <w:tcW w:w="700" w:type="dxa"/>
            <w:tcBorders>
              <w:top w:val="single" w:sz="4" w:space="0" w:color="auto"/>
              <w:left w:val="nil"/>
              <w:bottom w:val="single" w:sz="4" w:space="0" w:color="auto"/>
              <w:right w:val="single" w:sz="4" w:space="0" w:color="auto"/>
            </w:tcBorders>
            <w:vAlign w:val="center"/>
          </w:tcPr>
          <w:p w:rsidR="00835F21" w:rsidRDefault="00B55345">
            <w:pPr>
              <w:widowControl/>
              <w:spacing w:line="360" w:lineRule="auto"/>
              <w:jc w:val="center"/>
              <w:rPr>
                <w:rFonts w:ascii="宋体" w:hAnsi="宋体" w:cs="Microsoft YaHei UI"/>
                <w:w w:val="105"/>
                <w:sz w:val="24"/>
              </w:rPr>
            </w:pPr>
            <w:r>
              <w:rPr>
                <w:rFonts w:ascii="宋体" w:hAnsi="宋体" w:cs="Microsoft YaHei UI" w:hint="eastAsia"/>
                <w:w w:val="105"/>
                <w:sz w:val="24"/>
              </w:rPr>
              <w:t>数量</w:t>
            </w:r>
          </w:p>
        </w:tc>
      </w:tr>
      <w:tr w:rsidR="00835F21">
        <w:trPr>
          <w:trHeight w:val="270"/>
        </w:trPr>
        <w:tc>
          <w:tcPr>
            <w:tcW w:w="490" w:type="dxa"/>
            <w:tcBorders>
              <w:top w:val="single" w:sz="4" w:space="0" w:color="auto"/>
              <w:left w:val="single" w:sz="4" w:space="0" w:color="auto"/>
              <w:bottom w:val="single" w:sz="4" w:space="0" w:color="auto"/>
              <w:right w:val="single" w:sz="4" w:space="0" w:color="auto"/>
            </w:tcBorders>
            <w:vAlign w:val="center"/>
          </w:tcPr>
          <w:p w:rsidR="00835F21" w:rsidRDefault="00B55345">
            <w:pPr>
              <w:widowControl/>
              <w:spacing w:line="360" w:lineRule="auto"/>
              <w:jc w:val="center"/>
              <w:rPr>
                <w:rFonts w:ascii="宋体" w:hAnsi="宋体" w:cs="Microsoft YaHei UI"/>
                <w:w w:val="105"/>
                <w:sz w:val="24"/>
              </w:rPr>
            </w:pPr>
            <w:r>
              <w:rPr>
                <w:rFonts w:ascii="宋体" w:hAnsi="宋体" w:cs="Microsoft YaHei UI" w:hint="eastAsia"/>
                <w:w w:val="105"/>
                <w:sz w:val="24"/>
              </w:rPr>
              <w:t>1</w:t>
            </w:r>
          </w:p>
        </w:tc>
        <w:tc>
          <w:tcPr>
            <w:tcW w:w="965" w:type="dxa"/>
            <w:tcBorders>
              <w:top w:val="single" w:sz="4" w:space="0" w:color="auto"/>
              <w:left w:val="nil"/>
              <w:bottom w:val="single" w:sz="4" w:space="0" w:color="auto"/>
              <w:right w:val="single" w:sz="4" w:space="0" w:color="auto"/>
            </w:tcBorders>
            <w:vAlign w:val="center"/>
          </w:tcPr>
          <w:p w:rsidR="00835F21" w:rsidRDefault="00B55345">
            <w:pPr>
              <w:widowControl/>
              <w:spacing w:line="360" w:lineRule="auto"/>
              <w:jc w:val="center"/>
              <w:rPr>
                <w:rFonts w:ascii="宋体" w:hAnsi="宋体" w:cs="Microsoft YaHei UI"/>
                <w:w w:val="105"/>
                <w:sz w:val="24"/>
              </w:rPr>
            </w:pPr>
            <w:r>
              <w:rPr>
                <w:rFonts w:hint="eastAsia"/>
                <w:sz w:val="24"/>
              </w:rPr>
              <w:t>教学显示交互终端</w:t>
            </w:r>
          </w:p>
        </w:tc>
        <w:tc>
          <w:tcPr>
            <w:tcW w:w="5896" w:type="dxa"/>
            <w:tcBorders>
              <w:top w:val="single" w:sz="4" w:space="0" w:color="auto"/>
              <w:left w:val="nil"/>
              <w:bottom w:val="single" w:sz="4" w:space="0" w:color="auto"/>
              <w:right w:val="single" w:sz="4" w:space="0" w:color="auto"/>
            </w:tcBorders>
            <w:vAlign w:val="center"/>
          </w:tcPr>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 xml:space="preserve">1. </w:t>
            </w:r>
            <w:r>
              <w:rPr>
                <w:rFonts w:ascii="宋体" w:hAnsi="宋体" w:cs="宋体" w:hint="eastAsia"/>
                <w:sz w:val="24"/>
              </w:rPr>
              <w:t>屏幕要求：屏幕采用</w:t>
            </w:r>
            <w:r>
              <w:rPr>
                <w:rFonts w:ascii="宋体" w:hAnsi="宋体" w:cs="宋体" w:hint="eastAsia"/>
                <w:sz w:val="24"/>
              </w:rPr>
              <w:t>86</w:t>
            </w:r>
            <w:r>
              <w:rPr>
                <w:rFonts w:ascii="宋体" w:hAnsi="宋体" w:cs="宋体" w:hint="eastAsia"/>
                <w:sz w:val="24"/>
              </w:rPr>
              <w:t>英寸</w:t>
            </w:r>
            <w:r>
              <w:rPr>
                <w:rFonts w:ascii="宋体" w:hAnsi="宋体" w:cs="宋体" w:hint="eastAsia"/>
                <w:sz w:val="24"/>
              </w:rPr>
              <w:t>LED</w:t>
            </w:r>
            <w:r>
              <w:rPr>
                <w:rFonts w:ascii="宋体" w:hAnsi="宋体" w:cs="宋体" w:hint="eastAsia"/>
                <w:sz w:val="24"/>
              </w:rPr>
              <w:t>液晶显示屏，显示比例</w:t>
            </w:r>
            <w:r>
              <w:rPr>
                <w:rFonts w:ascii="宋体" w:hAnsi="宋体" w:cs="宋体" w:hint="eastAsia"/>
                <w:sz w:val="24"/>
              </w:rPr>
              <w:t>16:9</w:t>
            </w:r>
            <w:r>
              <w:rPr>
                <w:rFonts w:ascii="宋体" w:hAnsi="宋体" w:cs="宋体" w:hint="eastAsia"/>
                <w:sz w:val="24"/>
              </w:rPr>
              <w:t>，屏幕图像分辨率≥</w:t>
            </w:r>
            <w:r>
              <w:rPr>
                <w:rFonts w:ascii="宋体" w:hAnsi="宋体" w:cs="宋体" w:hint="eastAsia"/>
                <w:sz w:val="24"/>
              </w:rPr>
              <w:t>3840*2160</w:t>
            </w:r>
            <w:r>
              <w:rPr>
                <w:rFonts w:ascii="宋体" w:hAnsi="宋体" w:cs="宋体" w:hint="eastAsia"/>
                <w:sz w:val="24"/>
              </w:rPr>
              <w:t>，钢化玻璃表面硬度不小于</w:t>
            </w:r>
            <w:r>
              <w:rPr>
                <w:rFonts w:ascii="宋体" w:hAnsi="宋体" w:cs="宋体" w:hint="eastAsia"/>
                <w:sz w:val="24"/>
              </w:rPr>
              <w:t>9H</w:t>
            </w:r>
            <w:r>
              <w:rPr>
                <w:rFonts w:ascii="宋体" w:hAnsi="宋体" w:cs="宋体" w:hint="eastAsia"/>
                <w:sz w:val="24"/>
              </w:rPr>
              <w:t>，屏幕具备防眩光效果；</w:t>
            </w:r>
            <w:r>
              <w:rPr>
                <w:rFonts w:ascii="宋体" w:hAnsi="宋体" w:cs="宋体" w:hint="eastAsia"/>
                <w:sz w:val="24"/>
              </w:rPr>
              <w:t xml:space="preserve"> </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 xml:space="preserve">2. </w:t>
            </w:r>
            <w:r>
              <w:rPr>
                <w:rFonts w:ascii="宋体" w:hAnsi="宋体" w:cs="宋体" w:hint="eastAsia"/>
                <w:sz w:val="24"/>
              </w:rPr>
              <w:t>接口要求：侧置输入接口具备≥</w:t>
            </w:r>
            <w:r>
              <w:rPr>
                <w:rFonts w:ascii="宋体" w:hAnsi="宋体" w:cs="宋体" w:hint="eastAsia"/>
                <w:sz w:val="24"/>
              </w:rPr>
              <w:t>2</w:t>
            </w:r>
            <w:r>
              <w:rPr>
                <w:rFonts w:ascii="宋体" w:hAnsi="宋体" w:cs="宋体" w:hint="eastAsia"/>
                <w:sz w:val="24"/>
              </w:rPr>
              <w:t>路</w:t>
            </w:r>
            <w:r>
              <w:rPr>
                <w:rFonts w:ascii="宋体" w:hAnsi="宋体" w:cs="宋体" w:hint="eastAsia"/>
                <w:sz w:val="24"/>
              </w:rPr>
              <w:t>HDMI</w:t>
            </w:r>
            <w:r>
              <w:rPr>
                <w:rFonts w:ascii="宋体" w:hAnsi="宋体" w:cs="宋体" w:hint="eastAsia"/>
                <w:sz w:val="24"/>
              </w:rPr>
              <w:t>、≥</w:t>
            </w:r>
            <w:r>
              <w:rPr>
                <w:rFonts w:ascii="宋体" w:hAnsi="宋体" w:cs="宋体" w:hint="eastAsia"/>
                <w:sz w:val="24"/>
              </w:rPr>
              <w:t>1</w:t>
            </w:r>
            <w:r>
              <w:rPr>
                <w:rFonts w:ascii="宋体" w:hAnsi="宋体" w:cs="宋体" w:hint="eastAsia"/>
                <w:sz w:val="24"/>
              </w:rPr>
              <w:t>路</w:t>
            </w:r>
            <w:r>
              <w:rPr>
                <w:rFonts w:ascii="宋体" w:hAnsi="宋体" w:cs="宋体" w:hint="eastAsia"/>
                <w:sz w:val="24"/>
              </w:rPr>
              <w:t>RS232</w:t>
            </w:r>
            <w:r>
              <w:rPr>
                <w:rFonts w:ascii="宋体" w:hAnsi="宋体" w:cs="宋体" w:hint="eastAsia"/>
                <w:sz w:val="24"/>
              </w:rPr>
              <w:t>、≥</w:t>
            </w:r>
            <w:r>
              <w:rPr>
                <w:rFonts w:ascii="宋体" w:hAnsi="宋体" w:cs="宋体" w:hint="eastAsia"/>
                <w:sz w:val="24"/>
              </w:rPr>
              <w:t>1</w:t>
            </w:r>
            <w:r>
              <w:rPr>
                <w:rFonts w:ascii="宋体" w:hAnsi="宋体" w:cs="宋体" w:hint="eastAsia"/>
                <w:sz w:val="24"/>
              </w:rPr>
              <w:t>路</w:t>
            </w:r>
            <w:r>
              <w:rPr>
                <w:rFonts w:ascii="宋体" w:hAnsi="宋体" w:cs="宋体" w:hint="eastAsia"/>
                <w:sz w:val="24"/>
              </w:rPr>
              <w:t>USB</w:t>
            </w:r>
            <w:r>
              <w:rPr>
                <w:rFonts w:ascii="宋体" w:hAnsi="宋体" w:cs="宋体" w:hint="eastAsia"/>
                <w:sz w:val="24"/>
              </w:rPr>
              <w:t>接口，≥</w:t>
            </w:r>
            <w:r>
              <w:rPr>
                <w:rFonts w:ascii="宋体" w:hAnsi="宋体" w:cs="宋体" w:hint="eastAsia"/>
                <w:sz w:val="24"/>
              </w:rPr>
              <w:t>1</w:t>
            </w:r>
            <w:r>
              <w:rPr>
                <w:rFonts w:ascii="宋体" w:hAnsi="宋体" w:cs="宋体" w:hint="eastAsia"/>
                <w:sz w:val="24"/>
              </w:rPr>
              <w:t>路</w:t>
            </w:r>
            <w:r>
              <w:rPr>
                <w:rFonts w:ascii="宋体" w:hAnsi="宋体" w:cs="宋体" w:hint="eastAsia"/>
                <w:sz w:val="24"/>
              </w:rPr>
              <w:t xml:space="preserve">3.5mm audio in </w:t>
            </w:r>
            <w:r>
              <w:rPr>
                <w:rFonts w:ascii="宋体" w:hAnsi="宋体" w:cs="宋体" w:hint="eastAsia"/>
                <w:sz w:val="24"/>
              </w:rPr>
              <w:t>音频输入接口；侧置输出接口具备≧</w:t>
            </w:r>
            <w:r>
              <w:rPr>
                <w:rFonts w:ascii="宋体" w:hAnsi="宋体" w:cs="宋体" w:hint="eastAsia"/>
                <w:sz w:val="24"/>
              </w:rPr>
              <w:t>1</w:t>
            </w:r>
            <w:r>
              <w:rPr>
                <w:rFonts w:ascii="宋体" w:hAnsi="宋体" w:cs="宋体" w:hint="eastAsia"/>
                <w:sz w:val="24"/>
              </w:rPr>
              <w:t>路</w:t>
            </w:r>
            <w:r>
              <w:rPr>
                <w:rFonts w:ascii="宋体" w:hAnsi="宋体" w:cs="宋体" w:hint="eastAsia"/>
                <w:sz w:val="24"/>
              </w:rPr>
              <w:t>3.5mm audio out</w:t>
            </w:r>
            <w:r>
              <w:rPr>
                <w:rFonts w:ascii="宋体" w:hAnsi="宋体" w:cs="宋体" w:hint="eastAsia"/>
                <w:sz w:val="24"/>
              </w:rPr>
              <w:t>音频输出、≧</w:t>
            </w:r>
            <w:r>
              <w:rPr>
                <w:rFonts w:ascii="宋体" w:hAnsi="宋体" w:cs="宋体" w:hint="eastAsia"/>
                <w:sz w:val="24"/>
              </w:rPr>
              <w:t>1</w:t>
            </w:r>
            <w:r>
              <w:rPr>
                <w:rFonts w:ascii="宋体" w:hAnsi="宋体" w:cs="宋体" w:hint="eastAsia"/>
                <w:sz w:val="24"/>
              </w:rPr>
              <w:t>路触控</w:t>
            </w:r>
            <w:r>
              <w:rPr>
                <w:rFonts w:ascii="宋体" w:hAnsi="宋体" w:cs="宋体" w:hint="eastAsia"/>
                <w:sz w:val="24"/>
              </w:rPr>
              <w:t>USB</w:t>
            </w:r>
            <w:r>
              <w:rPr>
                <w:rFonts w:ascii="宋体" w:hAnsi="宋体" w:cs="宋体" w:hint="eastAsia"/>
                <w:sz w:val="24"/>
              </w:rPr>
              <w:t>输出、≥</w:t>
            </w:r>
            <w:r>
              <w:rPr>
                <w:rFonts w:ascii="宋体" w:hAnsi="宋体" w:cs="宋体" w:hint="eastAsia"/>
                <w:sz w:val="24"/>
              </w:rPr>
              <w:t>1</w:t>
            </w:r>
            <w:r>
              <w:rPr>
                <w:rFonts w:ascii="宋体" w:hAnsi="宋体" w:cs="宋体" w:hint="eastAsia"/>
                <w:sz w:val="24"/>
              </w:rPr>
              <w:t>路</w:t>
            </w:r>
            <w:r>
              <w:rPr>
                <w:rFonts w:ascii="宋体" w:hAnsi="宋体" w:cs="宋体" w:hint="eastAsia"/>
                <w:sz w:val="24"/>
              </w:rPr>
              <w:t>HDMI out</w:t>
            </w:r>
            <w:r>
              <w:rPr>
                <w:rFonts w:ascii="宋体" w:hAnsi="宋体" w:cs="宋体" w:hint="eastAsia"/>
                <w:sz w:val="24"/>
              </w:rPr>
              <w:t>接口，支持≥</w:t>
            </w:r>
            <w:r>
              <w:rPr>
                <w:rFonts w:ascii="宋体" w:hAnsi="宋体" w:cs="宋体" w:hint="eastAsia"/>
                <w:sz w:val="24"/>
              </w:rPr>
              <w:t>3840</w:t>
            </w:r>
            <w:r>
              <w:rPr>
                <w:rFonts w:ascii="宋体" w:hAnsi="宋体" w:cs="宋体" w:hint="eastAsia"/>
                <w:sz w:val="24"/>
              </w:rPr>
              <w:t>×</w:t>
            </w:r>
            <w:r>
              <w:rPr>
                <w:rFonts w:ascii="宋体" w:hAnsi="宋体" w:cs="宋体" w:hint="eastAsia"/>
                <w:sz w:val="24"/>
              </w:rPr>
              <w:t>2160p/60Hz</w:t>
            </w:r>
            <w:r>
              <w:rPr>
                <w:rFonts w:ascii="宋体" w:hAnsi="宋体" w:cs="宋体" w:hint="eastAsia"/>
                <w:sz w:val="24"/>
              </w:rPr>
              <w:t>视频输出；前置输入接口≧</w:t>
            </w:r>
            <w:r>
              <w:rPr>
                <w:rFonts w:ascii="宋体" w:hAnsi="宋体" w:cs="宋体" w:hint="eastAsia"/>
                <w:sz w:val="24"/>
              </w:rPr>
              <w:t>3</w:t>
            </w:r>
            <w:r>
              <w:rPr>
                <w:rFonts w:ascii="宋体" w:hAnsi="宋体" w:cs="宋体" w:hint="eastAsia"/>
                <w:sz w:val="24"/>
              </w:rPr>
              <w:t>路</w:t>
            </w:r>
            <w:r>
              <w:rPr>
                <w:rFonts w:ascii="宋体" w:hAnsi="宋体" w:cs="宋体" w:hint="eastAsia"/>
                <w:sz w:val="24"/>
              </w:rPr>
              <w:t>USB</w:t>
            </w:r>
            <w:r>
              <w:rPr>
                <w:rFonts w:ascii="宋体" w:hAnsi="宋体" w:cs="宋体" w:hint="eastAsia"/>
                <w:sz w:val="24"/>
              </w:rPr>
              <w:t>接口（包含≥</w:t>
            </w:r>
            <w:r>
              <w:rPr>
                <w:rFonts w:ascii="宋体" w:hAnsi="宋体" w:cs="宋体" w:hint="eastAsia"/>
                <w:sz w:val="24"/>
              </w:rPr>
              <w:t>1</w:t>
            </w:r>
            <w:r>
              <w:rPr>
                <w:rFonts w:ascii="宋体" w:hAnsi="宋体" w:cs="宋体" w:hint="eastAsia"/>
                <w:sz w:val="24"/>
              </w:rPr>
              <w:t>路</w:t>
            </w:r>
            <w:r>
              <w:rPr>
                <w:rFonts w:ascii="宋体" w:hAnsi="宋体" w:cs="宋体" w:hint="eastAsia"/>
                <w:sz w:val="24"/>
              </w:rPr>
              <w:t>Type-C</w:t>
            </w:r>
            <w:r>
              <w:rPr>
                <w:rFonts w:ascii="宋体" w:hAnsi="宋体" w:cs="宋体" w:hint="eastAsia"/>
                <w:sz w:val="24"/>
              </w:rPr>
              <w:t>、≥</w:t>
            </w:r>
            <w:r>
              <w:rPr>
                <w:rFonts w:ascii="宋体" w:hAnsi="宋体" w:cs="宋体" w:hint="eastAsia"/>
                <w:sz w:val="24"/>
              </w:rPr>
              <w:t>2</w:t>
            </w:r>
            <w:r>
              <w:rPr>
                <w:rFonts w:ascii="宋体" w:hAnsi="宋体" w:cs="宋体" w:hint="eastAsia"/>
                <w:sz w:val="24"/>
              </w:rPr>
              <w:t>路</w:t>
            </w:r>
            <w:r>
              <w:rPr>
                <w:rFonts w:ascii="宋体" w:hAnsi="宋体" w:cs="宋体" w:hint="eastAsia"/>
                <w:sz w:val="24"/>
              </w:rPr>
              <w:t>USB</w:t>
            </w:r>
            <w:r>
              <w:rPr>
                <w:rFonts w:ascii="宋体" w:hAnsi="宋体" w:cs="宋体" w:hint="eastAsia"/>
                <w:sz w:val="24"/>
              </w:rPr>
              <w:t>）。</w:t>
            </w:r>
          </w:p>
          <w:p w:rsidR="00835F21" w:rsidRDefault="00B55345">
            <w:pPr>
              <w:adjustRightInd w:val="0"/>
              <w:snapToGrid w:val="0"/>
              <w:spacing w:line="360" w:lineRule="auto"/>
              <w:jc w:val="left"/>
              <w:rPr>
                <w:rFonts w:ascii="宋体" w:hAnsi="宋体" w:cs="宋体"/>
                <w:b/>
                <w:bCs/>
                <w:sz w:val="24"/>
              </w:rPr>
            </w:pPr>
            <w:r>
              <w:rPr>
                <w:rFonts w:ascii="宋体" w:hAnsi="宋体" w:cs="宋体" w:hint="eastAsia"/>
                <w:sz w:val="24"/>
              </w:rPr>
              <w:t>3.</w:t>
            </w:r>
            <w:r>
              <w:rPr>
                <w:rFonts w:ascii="宋体" w:hAnsi="宋体" w:cs="宋体" w:hint="eastAsia"/>
                <w:sz w:val="24"/>
              </w:rPr>
              <w:t>★触控方式及要求：采用红外触控技术，支持</w:t>
            </w:r>
            <w:r>
              <w:rPr>
                <w:rFonts w:ascii="宋体" w:hAnsi="宋体" w:cs="宋体" w:hint="eastAsia"/>
                <w:sz w:val="24"/>
              </w:rPr>
              <w:t>Windows</w:t>
            </w:r>
            <w:r>
              <w:rPr>
                <w:rFonts w:ascii="宋体" w:hAnsi="宋体" w:cs="宋体" w:hint="eastAsia"/>
                <w:sz w:val="24"/>
              </w:rPr>
              <w:t>系统中进行≧</w:t>
            </w:r>
            <w:r>
              <w:rPr>
                <w:rFonts w:ascii="宋体" w:hAnsi="宋体" w:cs="宋体" w:hint="eastAsia"/>
                <w:sz w:val="24"/>
              </w:rPr>
              <w:t>45</w:t>
            </w:r>
            <w:r>
              <w:rPr>
                <w:rFonts w:ascii="宋体" w:hAnsi="宋体" w:cs="宋体" w:hint="eastAsia"/>
                <w:sz w:val="24"/>
              </w:rPr>
              <w:t>点或以上触控，支持在</w:t>
            </w:r>
            <w:r>
              <w:rPr>
                <w:rFonts w:ascii="宋体" w:hAnsi="宋体" w:cs="宋体" w:hint="eastAsia"/>
                <w:sz w:val="24"/>
              </w:rPr>
              <w:t>Android</w:t>
            </w:r>
            <w:r>
              <w:rPr>
                <w:rFonts w:ascii="宋体" w:hAnsi="宋体" w:cs="宋体" w:hint="eastAsia"/>
                <w:sz w:val="24"/>
              </w:rPr>
              <w:t>系统中进行≧</w:t>
            </w:r>
            <w:r>
              <w:rPr>
                <w:rFonts w:ascii="宋体" w:hAnsi="宋体" w:cs="宋体" w:hint="eastAsia"/>
                <w:sz w:val="24"/>
              </w:rPr>
              <w:t>40</w:t>
            </w:r>
            <w:r>
              <w:rPr>
                <w:rFonts w:ascii="宋体" w:hAnsi="宋体" w:cs="宋体" w:hint="eastAsia"/>
                <w:sz w:val="24"/>
              </w:rPr>
              <w:t>点或以上触控，支持提笔书写，在</w:t>
            </w:r>
            <w:r>
              <w:rPr>
                <w:rFonts w:ascii="宋体" w:hAnsi="宋体" w:cs="宋体" w:hint="eastAsia"/>
                <w:sz w:val="24"/>
              </w:rPr>
              <w:t>Windows</w:t>
            </w:r>
            <w:r>
              <w:rPr>
                <w:rFonts w:ascii="宋体" w:hAnsi="宋体" w:cs="宋体" w:hint="eastAsia"/>
                <w:sz w:val="24"/>
              </w:rPr>
              <w:t>系统下可实现无需点击任意功能入口，当检测到红外笔</w:t>
            </w:r>
            <w:r>
              <w:rPr>
                <w:rFonts w:ascii="宋体" w:hAnsi="宋体" w:cs="宋体" w:hint="eastAsia"/>
                <w:sz w:val="24"/>
              </w:rPr>
              <w:lastRenderedPageBreak/>
              <w:t>笔尖接触屏幕时，自动进入书写模式；</w:t>
            </w:r>
            <w:r>
              <w:rPr>
                <w:rFonts w:ascii="宋体" w:hAnsi="宋体" w:cs="宋体" w:hint="eastAsia"/>
                <w:b/>
                <w:bCs/>
                <w:sz w:val="24"/>
              </w:rPr>
              <w:t>（需提供第三方检测机构出具的检验报告，且报告中需体现该功能。）</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4.#</w:t>
            </w:r>
            <w:r>
              <w:rPr>
                <w:rFonts w:ascii="宋体" w:hAnsi="宋体" w:cs="宋体" w:hint="eastAsia"/>
                <w:sz w:val="24"/>
              </w:rPr>
              <w:t>内置系统要求：嵌入式系统，内存≥</w:t>
            </w:r>
            <w:r>
              <w:rPr>
                <w:rFonts w:ascii="宋体" w:hAnsi="宋体" w:cs="宋体" w:hint="eastAsia"/>
                <w:sz w:val="24"/>
              </w:rPr>
              <w:t>4GB</w:t>
            </w:r>
            <w:r>
              <w:rPr>
                <w:rFonts w:ascii="宋体" w:hAnsi="宋体" w:cs="宋体" w:hint="eastAsia"/>
                <w:sz w:val="24"/>
              </w:rPr>
              <w:t>，存储空间</w:t>
            </w:r>
            <w:bookmarkStart w:id="3" w:name="OLE_LINK122"/>
            <w:bookmarkStart w:id="4" w:name="OLE_LINK121"/>
            <w:r>
              <w:rPr>
                <w:rFonts w:ascii="宋体" w:hAnsi="宋体" w:cs="宋体" w:hint="eastAsia"/>
                <w:sz w:val="24"/>
              </w:rPr>
              <w:t>≥</w:t>
            </w:r>
            <w:bookmarkEnd w:id="3"/>
            <w:bookmarkEnd w:id="4"/>
            <w:r>
              <w:rPr>
                <w:rFonts w:ascii="宋体" w:hAnsi="宋体" w:cs="宋体" w:hint="eastAsia"/>
                <w:sz w:val="24"/>
              </w:rPr>
              <w:t>32GB</w:t>
            </w:r>
            <w:r>
              <w:rPr>
                <w:rFonts w:ascii="宋体" w:hAnsi="宋体" w:cs="宋体" w:hint="eastAsia"/>
                <w:sz w:val="24"/>
              </w:rPr>
              <w:t>，支持双路可插拔模块，支持</w:t>
            </w:r>
            <w:r>
              <w:rPr>
                <w:rFonts w:ascii="宋体" w:hAnsi="宋体" w:cs="宋体" w:hint="eastAsia"/>
                <w:sz w:val="24"/>
              </w:rPr>
              <w:t>OPS</w:t>
            </w:r>
            <w:r>
              <w:rPr>
                <w:rFonts w:ascii="宋体" w:hAnsi="宋体" w:cs="宋体" w:hint="eastAsia"/>
                <w:sz w:val="24"/>
              </w:rPr>
              <w:t>模块插拔，支持</w:t>
            </w:r>
            <w:r>
              <w:rPr>
                <w:rFonts w:ascii="宋体" w:hAnsi="宋体" w:cs="宋体" w:hint="eastAsia"/>
                <w:sz w:val="24"/>
              </w:rPr>
              <w:t>AI</w:t>
            </w:r>
            <w:r>
              <w:rPr>
                <w:rFonts w:ascii="宋体" w:hAnsi="宋体" w:cs="宋体" w:hint="eastAsia"/>
                <w:sz w:val="24"/>
              </w:rPr>
              <w:t>模块插拔。</w:t>
            </w:r>
            <w:r>
              <w:rPr>
                <w:rFonts w:ascii="宋体" w:hAnsi="宋体" w:cs="宋体" w:hint="eastAsia"/>
                <w:b/>
                <w:sz w:val="24"/>
              </w:rPr>
              <w:t>（需提供第三方检测机构出具的检验报告，且报告中需体现该功能。）</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5.</w:t>
            </w:r>
            <w:r>
              <w:rPr>
                <w:rFonts w:ascii="宋体" w:hAnsi="宋体" w:cs="宋体" w:hint="eastAsia"/>
                <w:sz w:val="24"/>
              </w:rPr>
              <w:t>内置≥</w:t>
            </w:r>
            <w:r>
              <w:rPr>
                <w:rFonts w:ascii="宋体" w:hAnsi="宋体" w:cs="宋体" w:hint="eastAsia"/>
                <w:sz w:val="24"/>
              </w:rPr>
              <w:t>2.2</w:t>
            </w:r>
            <w:r>
              <w:rPr>
                <w:rFonts w:ascii="宋体" w:hAnsi="宋体" w:cs="宋体" w:hint="eastAsia"/>
                <w:sz w:val="24"/>
              </w:rPr>
              <w:t>声道扬声器，≥</w:t>
            </w:r>
            <w:r>
              <w:rPr>
                <w:rFonts w:ascii="宋体" w:hAnsi="宋体" w:cs="宋体" w:hint="eastAsia"/>
                <w:sz w:val="24"/>
              </w:rPr>
              <w:t>10W</w:t>
            </w:r>
            <w:r>
              <w:rPr>
                <w:rFonts w:ascii="宋体" w:hAnsi="宋体" w:cs="宋体" w:hint="eastAsia"/>
                <w:sz w:val="24"/>
              </w:rPr>
              <w:t>高音扬声器≥</w:t>
            </w:r>
            <w:r>
              <w:rPr>
                <w:rFonts w:ascii="宋体" w:hAnsi="宋体" w:cs="宋体" w:hint="eastAsia"/>
                <w:sz w:val="24"/>
              </w:rPr>
              <w:t>2</w:t>
            </w:r>
            <w:r>
              <w:rPr>
                <w:rFonts w:ascii="宋体" w:hAnsi="宋体" w:cs="宋体" w:hint="eastAsia"/>
                <w:sz w:val="24"/>
              </w:rPr>
              <w:t>个，≥</w:t>
            </w:r>
            <w:r>
              <w:rPr>
                <w:rFonts w:ascii="宋体" w:hAnsi="宋体" w:cs="宋体" w:hint="eastAsia"/>
                <w:sz w:val="24"/>
              </w:rPr>
              <w:t>20W</w:t>
            </w:r>
            <w:r>
              <w:rPr>
                <w:rFonts w:ascii="宋体" w:hAnsi="宋体" w:cs="宋体" w:hint="eastAsia"/>
                <w:sz w:val="24"/>
              </w:rPr>
              <w:t>中低音扬声器≥</w:t>
            </w:r>
            <w:r>
              <w:rPr>
                <w:rFonts w:ascii="宋体" w:hAnsi="宋体" w:cs="宋体" w:hint="eastAsia"/>
                <w:sz w:val="24"/>
              </w:rPr>
              <w:t>2</w:t>
            </w:r>
            <w:r>
              <w:rPr>
                <w:rFonts w:ascii="宋体" w:hAnsi="宋体" w:cs="宋体" w:hint="eastAsia"/>
                <w:sz w:val="24"/>
              </w:rPr>
              <w:t>个，额定总功率≥</w:t>
            </w:r>
            <w:r>
              <w:rPr>
                <w:rFonts w:ascii="宋体" w:hAnsi="宋体" w:cs="宋体" w:hint="eastAsia"/>
                <w:sz w:val="24"/>
              </w:rPr>
              <w:t>60W</w:t>
            </w:r>
            <w:r>
              <w:rPr>
                <w:rFonts w:ascii="宋体" w:hAnsi="宋体" w:cs="宋体" w:hint="eastAsia"/>
                <w:sz w:val="24"/>
              </w:rPr>
              <w:t>；</w:t>
            </w:r>
          </w:p>
          <w:p w:rsidR="00835F21" w:rsidRDefault="00B55345">
            <w:pPr>
              <w:adjustRightInd w:val="0"/>
              <w:snapToGrid w:val="0"/>
              <w:spacing w:line="360" w:lineRule="auto"/>
              <w:jc w:val="left"/>
              <w:rPr>
                <w:rFonts w:ascii="宋体" w:hAnsi="宋体" w:cs="宋体"/>
                <w:b/>
                <w:sz w:val="24"/>
              </w:rPr>
            </w:pPr>
            <w:r>
              <w:rPr>
                <w:rFonts w:ascii="宋体" w:hAnsi="宋体" w:cs="宋体" w:hint="eastAsia"/>
                <w:sz w:val="24"/>
              </w:rPr>
              <w:t>6.#</w:t>
            </w:r>
            <w:r>
              <w:rPr>
                <w:rFonts w:ascii="宋体" w:hAnsi="宋体" w:cs="宋体" w:hint="eastAsia"/>
                <w:sz w:val="24"/>
              </w:rPr>
              <w:t>支持标准、听力、观影和</w:t>
            </w:r>
            <w:r>
              <w:rPr>
                <w:rFonts w:ascii="宋体" w:hAnsi="宋体" w:cs="宋体" w:hint="eastAsia"/>
                <w:sz w:val="24"/>
              </w:rPr>
              <w:t>AI</w:t>
            </w:r>
            <w:r>
              <w:rPr>
                <w:rFonts w:ascii="宋体" w:hAnsi="宋体" w:cs="宋体" w:hint="eastAsia"/>
                <w:sz w:val="24"/>
              </w:rPr>
              <w:t>空间感知音效模式，</w:t>
            </w:r>
            <w:r>
              <w:rPr>
                <w:rFonts w:ascii="宋体" w:hAnsi="宋体" w:cs="宋体" w:hint="eastAsia"/>
                <w:sz w:val="24"/>
              </w:rPr>
              <w:t>AI</w:t>
            </w:r>
            <w:r>
              <w:rPr>
                <w:rFonts w:ascii="宋体" w:hAnsi="宋体" w:cs="宋体" w:hint="eastAsia"/>
                <w:sz w:val="24"/>
              </w:rPr>
              <w:t>空间感</w:t>
            </w:r>
            <w:r>
              <w:rPr>
                <w:rFonts w:ascii="宋体" w:hAnsi="宋体" w:cs="宋体" w:hint="eastAsia"/>
                <w:sz w:val="24"/>
              </w:rPr>
              <w:t>知音效模式可通过内置麦克风采集教室物理环境声音，自动生成符合当前教室物理环境的频段、音量、音效；</w:t>
            </w:r>
            <w:r>
              <w:rPr>
                <w:rFonts w:ascii="宋体" w:hAnsi="宋体" w:cs="宋体" w:hint="eastAsia"/>
                <w:b/>
                <w:sz w:val="24"/>
              </w:rPr>
              <w:t>（需提供第三方检测机构出具的检验报告，且报告中需体现该功能。）</w:t>
            </w:r>
          </w:p>
          <w:p w:rsidR="00835F21" w:rsidRDefault="00B55345">
            <w:pPr>
              <w:adjustRightInd w:val="0"/>
              <w:snapToGrid w:val="0"/>
              <w:spacing w:line="360" w:lineRule="auto"/>
              <w:jc w:val="left"/>
              <w:rPr>
                <w:rFonts w:ascii="宋体" w:hAnsi="宋体" w:cs="宋体"/>
                <w:b/>
                <w:sz w:val="24"/>
              </w:rPr>
            </w:pPr>
            <w:r>
              <w:rPr>
                <w:rFonts w:ascii="宋体" w:hAnsi="宋体" w:cs="宋体" w:hint="eastAsia"/>
                <w:sz w:val="24"/>
              </w:rPr>
              <w:t>7.#</w:t>
            </w:r>
            <w:r>
              <w:rPr>
                <w:rFonts w:ascii="宋体" w:hAnsi="宋体" w:cs="宋体" w:hint="eastAsia"/>
                <w:sz w:val="24"/>
              </w:rPr>
              <w:t>内置摄像头：内置摄像头，采用一体化集成设计，摄像头数量≥</w:t>
            </w:r>
            <w:r>
              <w:rPr>
                <w:rFonts w:ascii="宋体" w:hAnsi="宋体" w:cs="宋体" w:hint="eastAsia"/>
                <w:sz w:val="24"/>
              </w:rPr>
              <w:t>4</w:t>
            </w:r>
            <w:r>
              <w:rPr>
                <w:rFonts w:ascii="宋体" w:hAnsi="宋体" w:cs="宋体" w:hint="eastAsia"/>
                <w:sz w:val="24"/>
              </w:rPr>
              <w:t>个，内置至少三个摄像头，像素值均大于</w:t>
            </w:r>
            <w:r>
              <w:rPr>
                <w:rFonts w:ascii="宋体" w:hAnsi="宋体" w:cs="宋体" w:hint="eastAsia"/>
                <w:sz w:val="24"/>
              </w:rPr>
              <w:t>800</w:t>
            </w:r>
            <w:r>
              <w:rPr>
                <w:rFonts w:ascii="宋体" w:hAnsi="宋体" w:cs="宋体" w:hint="eastAsia"/>
                <w:sz w:val="24"/>
              </w:rPr>
              <w:t>万。</w:t>
            </w:r>
            <w:r>
              <w:rPr>
                <w:rFonts w:ascii="宋体" w:hAnsi="宋体" w:cs="宋体" w:hint="eastAsia"/>
                <w:b/>
                <w:sz w:val="24"/>
              </w:rPr>
              <w:t>（需提供第三方检测机构出具的检验报告，且报告中需体现该功能。）</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8.#</w:t>
            </w:r>
            <w:r>
              <w:rPr>
                <w:rFonts w:ascii="宋体" w:hAnsi="宋体" w:cs="宋体" w:hint="eastAsia"/>
                <w:sz w:val="24"/>
              </w:rPr>
              <w:t>内置非独立式广角高清摄像头，视场角</w:t>
            </w:r>
            <w:bookmarkStart w:id="5" w:name="OLE_LINK123"/>
            <w:bookmarkStart w:id="6" w:name="OLE_LINK124"/>
            <w:r>
              <w:rPr>
                <w:rFonts w:ascii="宋体" w:hAnsi="宋体" w:cs="宋体" w:hint="eastAsia"/>
                <w:sz w:val="24"/>
              </w:rPr>
              <w:t>≥</w:t>
            </w:r>
            <w:bookmarkEnd w:id="5"/>
            <w:bookmarkEnd w:id="6"/>
            <w:r>
              <w:rPr>
                <w:rFonts w:ascii="宋体" w:hAnsi="宋体" w:cs="宋体" w:hint="eastAsia"/>
                <w:sz w:val="24"/>
              </w:rPr>
              <w:t>151</w:t>
            </w:r>
            <w:r>
              <w:rPr>
                <w:rFonts w:ascii="宋体" w:hAnsi="宋体" w:cs="宋体" w:hint="eastAsia"/>
                <w:sz w:val="24"/>
              </w:rPr>
              <w:t>度且水平视场角≥</w:t>
            </w:r>
            <w:r>
              <w:rPr>
                <w:rFonts w:ascii="宋体" w:hAnsi="宋体" w:cs="宋体" w:hint="eastAsia"/>
                <w:sz w:val="24"/>
              </w:rPr>
              <w:t>135</w:t>
            </w:r>
            <w:r>
              <w:rPr>
                <w:rFonts w:ascii="宋体" w:hAnsi="宋体" w:cs="宋体" w:hint="eastAsia"/>
                <w:sz w:val="24"/>
              </w:rPr>
              <w:t>度，支持输出</w:t>
            </w:r>
            <w:r>
              <w:rPr>
                <w:rFonts w:ascii="宋体" w:hAnsi="宋体" w:cs="宋体" w:hint="eastAsia"/>
                <w:sz w:val="24"/>
              </w:rPr>
              <w:t>4:3</w:t>
            </w:r>
            <w:r>
              <w:rPr>
                <w:rFonts w:ascii="宋体" w:hAnsi="宋体" w:cs="宋体" w:hint="eastAsia"/>
                <w:sz w:val="24"/>
              </w:rPr>
              <w:t>、</w:t>
            </w:r>
            <w:r>
              <w:rPr>
                <w:rFonts w:ascii="宋体" w:hAnsi="宋体" w:cs="宋体" w:hint="eastAsia"/>
                <w:sz w:val="24"/>
              </w:rPr>
              <w:t>16:9</w:t>
            </w:r>
            <w:r>
              <w:rPr>
                <w:rFonts w:ascii="宋体" w:hAnsi="宋体" w:cs="宋体" w:hint="eastAsia"/>
                <w:sz w:val="24"/>
              </w:rPr>
              <w:t>比例的图片和视频；在清晰度为</w:t>
            </w:r>
            <w:r>
              <w:rPr>
                <w:rFonts w:ascii="宋体" w:hAnsi="宋体" w:cs="宋体" w:hint="eastAsia"/>
                <w:sz w:val="24"/>
              </w:rPr>
              <w:t>3840x2160</w:t>
            </w:r>
            <w:r>
              <w:rPr>
                <w:rFonts w:ascii="宋体" w:hAnsi="宋体" w:cs="宋体" w:hint="eastAsia"/>
                <w:sz w:val="24"/>
              </w:rPr>
              <w:t>分辨率下，支持</w:t>
            </w:r>
            <w:bookmarkStart w:id="7" w:name="OLE_LINK131"/>
            <w:bookmarkStart w:id="8" w:name="OLE_LINK130"/>
            <w:r>
              <w:rPr>
                <w:rFonts w:ascii="宋体" w:hAnsi="宋体" w:cs="宋体" w:hint="eastAsia"/>
                <w:sz w:val="24"/>
              </w:rPr>
              <w:t>≥</w:t>
            </w:r>
            <w:bookmarkEnd w:id="7"/>
            <w:bookmarkEnd w:id="8"/>
            <w:r>
              <w:rPr>
                <w:rFonts w:ascii="宋体" w:hAnsi="宋体" w:cs="宋体" w:hint="eastAsia"/>
                <w:sz w:val="24"/>
              </w:rPr>
              <w:t>30</w:t>
            </w:r>
            <w:r>
              <w:rPr>
                <w:rFonts w:ascii="宋体" w:hAnsi="宋体" w:cs="宋体" w:hint="eastAsia"/>
                <w:sz w:val="24"/>
              </w:rPr>
              <w:t>帧的视频输出。</w:t>
            </w:r>
            <w:r>
              <w:rPr>
                <w:rFonts w:ascii="宋体" w:hAnsi="宋体" w:cs="宋体" w:hint="eastAsia"/>
                <w:b/>
                <w:sz w:val="24"/>
              </w:rPr>
              <w:t>（需提供第三方检测机构出具的检验报告，且报告中需体现该功能。）</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9.#</w:t>
            </w:r>
            <w:r>
              <w:rPr>
                <w:rFonts w:ascii="宋体" w:hAnsi="宋体" w:cs="宋体" w:hint="eastAsia"/>
                <w:sz w:val="24"/>
              </w:rPr>
              <w:t>支持内置摄像头模组，同时输出≥</w:t>
            </w:r>
            <w:r>
              <w:rPr>
                <w:rFonts w:ascii="宋体" w:hAnsi="宋体" w:cs="宋体" w:hint="eastAsia"/>
                <w:sz w:val="24"/>
              </w:rPr>
              <w:t>3</w:t>
            </w:r>
            <w:r>
              <w:rPr>
                <w:rFonts w:ascii="宋体" w:hAnsi="宋体" w:cs="宋体" w:hint="eastAsia"/>
                <w:sz w:val="24"/>
              </w:rPr>
              <w:t>路视频流，同时支持课堂远程巡课、课堂教学数据采集、本地画面预览（拍照或视频录制）。</w:t>
            </w:r>
            <w:r>
              <w:rPr>
                <w:rFonts w:ascii="宋体" w:hAnsi="宋体" w:cs="宋体" w:hint="eastAsia"/>
                <w:b/>
                <w:sz w:val="24"/>
              </w:rPr>
              <w:t>（需提供第三方检测机构出具的检验报告，且报告中需体现该功能。）</w:t>
            </w:r>
            <w:r>
              <w:rPr>
                <w:rFonts w:ascii="宋体" w:hAnsi="宋体" w:cs="宋体" w:hint="eastAsia"/>
                <w:sz w:val="24"/>
              </w:rPr>
              <w:t>；</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10.Type-C</w:t>
            </w:r>
            <w:r>
              <w:rPr>
                <w:rFonts w:ascii="宋体" w:hAnsi="宋体" w:cs="宋体" w:hint="eastAsia"/>
                <w:sz w:val="24"/>
              </w:rPr>
              <w:t>接口：支持前置和侧置</w:t>
            </w:r>
            <w:r>
              <w:rPr>
                <w:rFonts w:ascii="宋体" w:hAnsi="宋体" w:cs="宋体" w:hint="eastAsia"/>
                <w:sz w:val="24"/>
              </w:rPr>
              <w:t>Type-C</w:t>
            </w:r>
            <w:r>
              <w:rPr>
                <w:rFonts w:ascii="宋体" w:hAnsi="宋体" w:cs="宋体" w:hint="eastAsia"/>
                <w:sz w:val="24"/>
              </w:rPr>
              <w:t>接口，通过</w:t>
            </w:r>
            <w:r>
              <w:rPr>
                <w:rFonts w:ascii="宋体" w:hAnsi="宋体" w:cs="宋体" w:hint="eastAsia"/>
                <w:sz w:val="24"/>
              </w:rPr>
              <w:t>Type-C</w:t>
            </w:r>
            <w:r>
              <w:rPr>
                <w:rFonts w:ascii="宋体" w:hAnsi="宋体" w:cs="宋体" w:hint="eastAsia"/>
                <w:sz w:val="24"/>
              </w:rPr>
              <w:t>接口实现音视频输入，外接电脑设备通过标准</w:t>
            </w:r>
            <w:r>
              <w:rPr>
                <w:rFonts w:ascii="宋体" w:hAnsi="宋体" w:cs="宋体" w:hint="eastAsia"/>
                <w:sz w:val="24"/>
              </w:rPr>
              <w:t>TypeC</w:t>
            </w:r>
            <w:r>
              <w:rPr>
                <w:rFonts w:ascii="宋体" w:hAnsi="宋体" w:cs="宋体" w:hint="eastAsia"/>
                <w:sz w:val="24"/>
              </w:rPr>
              <w:t>线连接至</w:t>
            </w:r>
            <w:r>
              <w:rPr>
                <w:rFonts w:ascii="宋体" w:hAnsi="宋体" w:cs="宋体" w:hint="eastAsia"/>
                <w:sz w:val="24"/>
              </w:rPr>
              <w:t>TypeC</w:t>
            </w:r>
            <w:r>
              <w:rPr>
                <w:rFonts w:ascii="宋体" w:hAnsi="宋体" w:cs="宋体" w:hint="eastAsia"/>
                <w:sz w:val="24"/>
              </w:rPr>
              <w:t>口，即可把外接电脑设备画面投</w:t>
            </w:r>
            <w:r>
              <w:rPr>
                <w:rFonts w:ascii="宋体" w:hAnsi="宋体" w:cs="宋体" w:hint="eastAsia"/>
                <w:sz w:val="24"/>
              </w:rPr>
              <w:lastRenderedPageBreak/>
              <w:t>到整机上，同时在整机上操作画面，可实现触摸电脑的操作；</w:t>
            </w:r>
          </w:p>
          <w:p w:rsidR="00835F21" w:rsidRDefault="00B55345">
            <w:pPr>
              <w:adjustRightInd w:val="0"/>
              <w:snapToGrid w:val="0"/>
              <w:spacing w:line="360" w:lineRule="auto"/>
              <w:jc w:val="left"/>
              <w:rPr>
                <w:rFonts w:ascii="宋体" w:hAnsi="宋体" w:cs="宋体"/>
                <w:b/>
                <w:bCs/>
                <w:sz w:val="24"/>
              </w:rPr>
            </w:pPr>
            <w:r>
              <w:rPr>
                <w:rFonts w:ascii="宋体" w:hAnsi="宋体" w:cs="宋体" w:hint="eastAsia"/>
                <w:sz w:val="24"/>
              </w:rPr>
              <w:t xml:space="preserve">11. </w:t>
            </w:r>
            <w:r>
              <w:rPr>
                <w:rFonts w:ascii="宋体" w:hAnsi="宋体" w:cs="宋体" w:hint="eastAsia"/>
                <w:sz w:val="24"/>
              </w:rPr>
              <w:t>★整机设备支持通过前置面板物理按键一键启动</w:t>
            </w:r>
            <w:r>
              <w:rPr>
                <w:rFonts w:ascii="宋体" w:hAnsi="宋体" w:cs="宋体" w:hint="eastAsia"/>
                <w:sz w:val="24"/>
              </w:rPr>
              <w:t>AI</w:t>
            </w:r>
            <w:r>
              <w:rPr>
                <w:rFonts w:ascii="宋体" w:hAnsi="宋体" w:cs="宋体" w:hint="eastAsia"/>
                <w:sz w:val="24"/>
              </w:rPr>
              <w:t>课堂数据分析及反馈功能，可将屏幕中显示的课件、音频内容与人声同时录制。</w:t>
            </w:r>
            <w:r>
              <w:rPr>
                <w:rFonts w:ascii="宋体" w:hAnsi="宋体" w:cs="宋体" w:hint="eastAsia"/>
                <w:b/>
                <w:bCs/>
                <w:sz w:val="24"/>
              </w:rPr>
              <w:t>（需提供第三方检测机构出具的检验报告，且报告中需体现该功能。）；</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12.#</w:t>
            </w:r>
            <w:r>
              <w:rPr>
                <w:rFonts w:ascii="宋体" w:hAnsi="宋体" w:cs="宋体" w:hint="eastAsia"/>
                <w:sz w:val="24"/>
              </w:rPr>
              <w:t>支持蓝牙</w:t>
            </w:r>
            <w:r>
              <w:rPr>
                <w:rFonts w:ascii="宋体" w:hAnsi="宋体" w:cs="宋体" w:hint="eastAsia"/>
                <w:sz w:val="24"/>
              </w:rPr>
              <w:t>Bluetooth 5.4</w:t>
            </w:r>
            <w:r>
              <w:rPr>
                <w:rFonts w:ascii="宋体" w:hAnsi="宋体" w:cs="宋体" w:hint="eastAsia"/>
                <w:sz w:val="24"/>
              </w:rPr>
              <w:t>标准，固件版本号</w:t>
            </w:r>
            <w:r>
              <w:rPr>
                <w:rFonts w:ascii="宋体" w:hAnsi="宋体" w:cs="宋体" w:hint="eastAsia"/>
                <w:sz w:val="24"/>
              </w:rPr>
              <w:t>HCI13.0/LMP13.0</w:t>
            </w:r>
            <w:r>
              <w:rPr>
                <w:rFonts w:ascii="宋体" w:hAnsi="宋体" w:cs="宋体" w:hint="eastAsia"/>
                <w:sz w:val="24"/>
              </w:rPr>
              <w:t>。</w:t>
            </w:r>
            <w:r>
              <w:rPr>
                <w:rFonts w:ascii="宋体" w:hAnsi="宋体" w:cs="宋体" w:hint="eastAsia"/>
                <w:b/>
                <w:sz w:val="24"/>
              </w:rPr>
              <w:t>（需提供第三方检测机构出具的检验报告，且报告中需体现该功能。）</w:t>
            </w:r>
            <w:r>
              <w:rPr>
                <w:rFonts w:ascii="宋体" w:hAnsi="宋体" w:cs="宋体" w:hint="eastAsia"/>
                <w:sz w:val="24"/>
              </w:rPr>
              <w:t>；</w:t>
            </w:r>
            <w:r>
              <w:rPr>
                <w:rFonts w:ascii="宋体" w:hAnsi="宋体" w:cs="宋体" w:hint="eastAsia"/>
                <w:sz w:val="24"/>
              </w:rPr>
              <w:t xml:space="preserve"> </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13. #</w:t>
            </w:r>
            <w:r>
              <w:rPr>
                <w:rFonts w:ascii="宋体" w:hAnsi="宋体" w:cs="宋体" w:hint="eastAsia"/>
                <w:sz w:val="24"/>
              </w:rPr>
              <w:t>一键录屏：设备支持通过一键启动录屏功能，可将屏幕中显示的课件、音频内容与人声同时录制。</w:t>
            </w:r>
            <w:r>
              <w:rPr>
                <w:rFonts w:ascii="宋体" w:hAnsi="宋体" w:cs="宋体" w:hint="eastAsia"/>
                <w:b/>
                <w:bCs/>
                <w:sz w:val="24"/>
              </w:rPr>
              <w:t>（需提供第三方检测机构出具的检验报告，且报告中需体现该功能）；</w:t>
            </w:r>
            <w:r>
              <w:rPr>
                <w:rFonts w:ascii="宋体" w:hAnsi="宋体" w:cs="宋体" w:hint="eastAsia"/>
                <w:b/>
                <w:bCs/>
                <w:sz w:val="24"/>
              </w:rPr>
              <w:t xml:space="preserve"> </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 xml:space="preserve">14. </w:t>
            </w:r>
            <w:r>
              <w:rPr>
                <w:rFonts w:ascii="宋体" w:hAnsi="宋体" w:cs="宋体" w:hint="eastAsia"/>
                <w:sz w:val="24"/>
              </w:rPr>
              <w:t>嵌入式系统：无</w:t>
            </w:r>
            <w:r>
              <w:rPr>
                <w:rFonts w:ascii="宋体" w:hAnsi="宋体" w:cs="宋体" w:hint="eastAsia"/>
                <w:sz w:val="24"/>
              </w:rPr>
              <w:t>PC</w:t>
            </w:r>
            <w:r>
              <w:rPr>
                <w:rFonts w:ascii="宋体" w:hAnsi="宋体" w:cs="宋体" w:hint="eastAsia"/>
                <w:sz w:val="24"/>
              </w:rPr>
              <w:t>模块状态下，嵌入式操作系统下可实现常用的教学应用功能，包括白板书写、</w:t>
            </w:r>
            <w:r>
              <w:rPr>
                <w:rFonts w:ascii="宋体" w:hAnsi="宋体" w:cs="宋体" w:hint="eastAsia"/>
                <w:sz w:val="24"/>
              </w:rPr>
              <w:t>WPS</w:t>
            </w:r>
            <w:r>
              <w:rPr>
                <w:rFonts w:ascii="宋体" w:hAnsi="宋体" w:cs="宋体" w:hint="eastAsia"/>
                <w:sz w:val="24"/>
              </w:rPr>
              <w:t>软件使用、网页浏览；</w:t>
            </w:r>
            <w:r>
              <w:rPr>
                <w:rFonts w:ascii="宋体" w:hAnsi="宋体" w:cs="宋体" w:hint="eastAsia"/>
                <w:sz w:val="24"/>
              </w:rPr>
              <w:t xml:space="preserve"> </w:t>
            </w:r>
          </w:p>
          <w:p w:rsidR="00835F21" w:rsidRDefault="00B55345">
            <w:pPr>
              <w:adjustRightInd w:val="0"/>
              <w:snapToGrid w:val="0"/>
              <w:spacing w:line="360" w:lineRule="auto"/>
              <w:jc w:val="left"/>
              <w:rPr>
                <w:rFonts w:ascii="宋体" w:hAnsi="宋体" w:cs="宋体"/>
                <w:b/>
                <w:bCs/>
                <w:sz w:val="24"/>
              </w:rPr>
            </w:pPr>
            <w:r>
              <w:rPr>
                <w:rFonts w:ascii="宋体" w:hAnsi="宋体" w:cs="宋体" w:hint="eastAsia"/>
                <w:sz w:val="24"/>
              </w:rPr>
              <w:t>15.#</w:t>
            </w:r>
            <w:r>
              <w:rPr>
                <w:rFonts w:ascii="宋体" w:hAnsi="宋体" w:cs="宋体" w:hint="eastAsia"/>
                <w:sz w:val="24"/>
              </w:rPr>
              <w:t>护眼模式：支持纸质护眼模式，可以在任意通道任意画面任意软件所有显示内容下实现画面纹理的实时调整；支持纸质纹理：牛皮纸、素描纸、宣纸、水彩纸、水纹纸；支持透明度调节；支持色温调节。</w:t>
            </w:r>
            <w:r>
              <w:rPr>
                <w:rFonts w:ascii="宋体" w:hAnsi="宋体" w:cs="宋体" w:hint="eastAsia"/>
                <w:b/>
                <w:bCs/>
                <w:sz w:val="24"/>
              </w:rPr>
              <w:t>（需提供第三方检测机构出具的检验报告，且报告中需体现该功能。）；</w:t>
            </w:r>
          </w:p>
          <w:p w:rsidR="00835F21" w:rsidRDefault="00B55345">
            <w:pPr>
              <w:adjustRightInd w:val="0"/>
              <w:snapToGrid w:val="0"/>
              <w:spacing w:line="360" w:lineRule="auto"/>
              <w:jc w:val="left"/>
              <w:rPr>
                <w:rFonts w:ascii="宋体" w:hAnsi="宋体" w:cs="宋体"/>
                <w:sz w:val="24"/>
              </w:rPr>
            </w:pPr>
            <w:r>
              <w:rPr>
                <w:rFonts w:ascii="宋体" w:hAnsi="宋体" w:cs="宋体"/>
                <w:sz w:val="24"/>
              </w:rPr>
              <w:t>16.</w:t>
            </w:r>
            <w:r>
              <w:rPr>
                <w:rFonts w:ascii="宋体" w:hAnsi="宋体" w:cs="宋体" w:hint="eastAsia"/>
                <w:sz w:val="24"/>
              </w:rPr>
              <w:t>#</w:t>
            </w:r>
            <w:r>
              <w:rPr>
                <w:rFonts w:ascii="宋体" w:hAnsi="宋体" w:cs="宋体" w:hint="eastAsia"/>
                <w:sz w:val="24"/>
              </w:rPr>
              <w:t>设备自带地震预警软件。支持在地震预警页面中获取位置，可以手动进行位置校准。支持在地震预警页面中选择提醒阈值。支持在地震预警界面中</w:t>
            </w:r>
            <w:r>
              <w:rPr>
                <w:rFonts w:ascii="宋体" w:hAnsi="宋体" w:cs="宋体" w:hint="eastAsia"/>
                <w:sz w:val="24"/>
              </w:rPr>
              <w:t>开启和关闭地震预警服务。</w:t>
            </w:r>
            <w:r>
              <w:rPr>
                <w:rFonts w:ascii="宋体" w:hAnsi="宋体" w:cs="宋体" w:hint="eastAsia"/>
                <w:b/>
                <w:bCs/>
                <w:sz w:val="24"/>
              </w:rPr>
              <w:t>（需提供第三方检测机构出具的检验报告，且报告中需体现该功能。）</w:t>
            </w:r>
          </w:p>
          <w:p w:rsidR="00835F21" w:rsidRDefault="00B55345">
            <w:pPr>
              <w:adjustRightInd w:val="0"/>
              <w:snapToGrid w:val="0"/>
              <w:spacing w:line="360" w:lineRule="auto"/>
              <w:jc w:val="left"/>
            </w:pPr>
            <w:r>
              <w:rPr>
                <w:rFonts w:ascii="宋体" w:hAnsi="宋体" w:cs="宋体" w:hint="eastAsia"/>
                <w:sz w:val="24"/>
              </w:rPr>
              <w:t xml:space="preserve">17. </w:t>
            </w:r>
            <w:r>
              <w:rPr>
                <w:rFonts w:ascii="宋体" w:hAnsi="宋体" w:cs="宋体" w:hint="eastAsia"/>
                <w:sz w:val="24"/>
              </w:rPr>
              <w:t>防光干扰：触摸屏在照度≥</w:t>
            </w:r>
            <w:r>
              <w:rPr>
                <w:rFonts w:ascii="宋体" w:hAnsi="宋体" w:cs="宋体" w:hint="eastAsia"/>
                <w:sz w:val="24"/>
              </w:rPr>
              <w:t>100K LUX</w:t>
            </w:r>
            <w:r>
              <w:rPr>
                <w:rFonts w:ascii="宋体" w:hAnsi="宋体" w:cs="宋体" w:hint="eastAsia"/>
                <w:sz w:val="24"/>
              </w:rPr>
              <w:t>（勒克司）环境下可正常工作。</w:t>
            </w:r>
          </w:p>
          <w:p w:rsidR="00835F21" w:rsidRDefault="00B55345">
            <w:pPr>
              <w:adjustRightInd w:val="0"/>
              <w:snapToGrid w:val="0"/>
              <w:spacing w:line="360" w:lineRule="auto"/>
              <w:jc w:val="left"/>
              <w:rPr>
                <w:rFonts w:ascii="宋体" w:hAnsi="宋体" w:cs="宋体"/>
                <w:b/>
                <w:sz w:val="24"/>
              </w:rPr>
            </w:pPr>
            <w:r>
              <w:rPr>
                <w:rFonts w:ascii="宋体" w:hAnsi="宋体" w:cs="宋体"/>
                <w:b/>
                <w:sz w:val="24"/>
              </w:rPr>
              <w:lastRenderedPageBreak/>
              <w:t>OPS</w:t>
            </w:r>
            <w:r>
              <w:rPr>
                <w:rFonts w:ascii="宋体" w:hAnsi="宋体" w:cs="宋体" w:hint="eastAsia"/>
                <w:b/>
                <w:sz w:val="24"/>
              </w:rPr>
              <w:t>模块</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采用按压式卡扣，确保</w:t>
            </w:r>
            <w:r>
              <w:rPr>
                <w:rFonts w:ascii="宋体" w:hAnsi="宋体" w:cs="宋体" w:hint="eastAsia"/>
                <w:sz w:val="24"/>
              </w:rPr>
              <w:t>PC</w:t>
            </w:r>
            <w:r>
              <w:rPr>
                <w:rFonts w:ascii="宋体" w:hAnsi="宋体" w:cs="宋体" w:hint="eastAsia"/>
                <w:sz w:val="24"/>
              </w:rPr>
              <w:t>模块安装固定到位，同时无需工具就可快速拆卸电脑模块。</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处理器：主板采用性能满足主流级需求，包括支持双通道</w:t>
            </w:r>
            <w:r>
              <w:rPr>
                <w:rFonts w:ascii="宋体" w:hAnsi="宋体" w:cs="宋体"/>
                <w:sz w:val="24"/>
              </w:rPr>
              <w:t>DDR4</w:t>
            </w:r>
            <w:r>
              <w:rPr>
                <w:rFonts w:ascii="宋体" w:hAnsi="宋体" w:cs="宋体" w:hint="eastAsia"/>
                <w:sz w:val="24"/>
              </w:rPr>
              <w:t>，搭载性能不低于</w:t>
            </w:r>
            <w:r>
              <w:rPr>
                <w:rFonts w:ascii="宋体" w:hAnsi="宋体" w:cs="宋体"/>
                <w:sz w:val="24"/>
              </w:rPr>
              <w:t>6</w:t>
            </w:r>
            <w:r>
              <w:rPr>
                <w:rFonts w:ascii="宋体" w:hAnsi="宋体" w:cs="宋体" w:hint="eastAsia"/>
                <w:sz w:val="24"/>
              </w:rPr>
              <w:t>核心</w:t>
            </w:r>
            <w:r>
              <w:rPr>
                <w:rFonts w:ascii="宋体" w:hAnsi="宋体" w:cs="宋体" w:hint="eastAsia"/>
                <w:sz w:val="24"/>
              </w:rPr>
              <w:t>12</w:t>
            </w:r>
            <w:r>
              <w:rPr>
                <w:rFonts w:ascii="宋体" w:hAnsi="宋体" w:cs="宋体" w:hint="eastAsia"/>
                <w:sz w:val="24"/>
              </w:rPr>
              <w:t>线程，基准频率不低于</w:t>
            </w:r>
            <w:r>
              <w:rPr>
                <w:rFonts w:ascii="宋体" w:hAnsi="宋体" w:cs="宋体" w:hint="eastAsia"/>
                <w:sz w:val="24"/>
              </w:rPr>
              <w:t>2.6GHz</w:t>
            </w:r>
            <w:r>
              <w:rPr>
                <w:rFonts w:ascii="宋体" w:hAnsi="宋体" w:cs="宋体" w:hint="eastAsia"/>
                <w:sz w:val="24"/>
              </w:rPr>
              <w:t>；内存：≥</w:t>
            </w:r>
            <w:r>
              <w:rPr>
                <w:rFonts w:ascii="宋体" w:hAnsi="宋体" w:cs="宋体" w:hint="eastAsia"/>
                <w:sz w:val="24"/>
              </w:rPr>
              <w:t>8G DDR4</w:t>
            </w:r>
            <w:r>
              <w:rPr>
                <w:rFonts w:ascii="宋体" w:hAnsi="宋体" w:cs="宋体" w:hint="eastAsia"/>
                <w:sz w:val="24"/>
              </w:rPr>
              <w:t>；硬盘：≥</w:t>
            </w:r>
            <w:r>
              <w:rPr>
                <w:rFonts w:ascii="宋体" w:hAnsi="宋体" w:cs="宋体" w:hint="eastAsia"/>
                <w:sz w:val="24"/>
              </w:rPr>
              <w:t>256G SSD</w:t>
            </w:r>
            <w:r>
              <w:rPr>
                <w:rFonts w:ascii="宋体" w:hAnsi="宋体" w:cs="宋体" w:hint="eastAsia"/>
                <w:sz w:val="24"/>
              </w:rPr>
              <w:t>固态硬盘；</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3. #</w:t>
            </w:r>
            <w:r>
              <w:rPr>
                <w:rFonts w:ascii="宋体" w:hAnsi="宋体" w:cs="宋体" w:hint="eastAsia"/>
                <w:sz w:val="24"/>
              </w:rPr>
              <w:t>传输速率要求：和整机或大屏接连采用万兆级接口，传输速率≥</w:t>
            </w:r>
            <w:r>
              <w:rPr>
                <w:rFonts w:ascii="宋体" w:hAnsi="宋体" w:cs="宋体" w:hint="eastAsia"/>
                <w:sz w:val="24"/>
              </w:rPr>
              <w:t>10G</w:t>
            </w:r>
            <w:r>
              <w:rPr>
                <w:rFonts w:ascii="宋体" w:hAnsi="宋体" w:cs="宋体" w:hint="eastAsia"/>
                <w:sz w:val="24"/>
              </w:rPr>
              <w:t>bps</w:t>
            </w:r>
            <w:r>
              <w:rPr>
                <w:rFonts w:ascii="宋体" w:hAnsi="宋体" w:cs="宋体" w:hint="eastAsia"/>
                <w:sz w:val="24"/>
              </w:rPr>
              <w:t>；</w:t>
            </w:r>
            <w:r>
              <w:rPr>
                <w:rFonts w:ascii="宋体" w:hAnsi="宋体" w:cs="宋体" w:hint="eastAsia"/>
                <w:b/>
                <w:sz w:val="24"/>
              </w:rPr>
              <w:t>（需提供第三方检测机构出具的检验报告，且报告中需体现该功能。）</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4. #</w:t>
            </w:r>
            <w:r>
              <w:rPr>
                <w:rFonts w:ascii="宋体" w:hAnsi="宋体" w:cs="宋体" w:hint="eastAsia"/>
                <w:sz w:val="24"/>
              </w:rPr>
              <w:t>连接接口要求：和整机或大屏连接接口针脚数＜</w:t>
            </w:r>
            <w:r>
              <w:rPr>
                <w:rFonts w:ascii="宋体" w:hAnsi="宋体" w:cs="宋体" w:hint="eastAsia"/>
                <w:sz w:val="24"/>
              </w:rPr>
              <w:t>60pin</w:t>
            </w:r>
            <w:r>
              <w:rPr>
                <w:rFonts w:ascii="宋体" w:hAnsi="宋体" w:cs="宋体" w:hint="eastAsia"/>
                <w:sz w:val="24"/>
              </w:rPr>
              <w:t>；</w:t>
            </w:r>
            <w:r>
              <w:rPr>
                <w:rFonts w:ascii="宋体" w:hAnsi="宋体" w:cs="宋体" w:hint="eastAsia"/>
                <w:b/>
                <w:sz w:val="24"/>
              </w:rPr>
              <w:t>（需提供第三方检测机构出具的检验报告，且报告中需体现该功能。）</w:t>
            </w:r>
          </w:p>
          <w:p w:rsidR="00835F21" w:rsidRDefault="00B55345">
            <w:pPr>
              <w:adjustRightInd w:val="0"/>
              <w:snapToGrid w:val="0"/>
              <w:spacing w:line="360" w:lineRule="auto"/>
              <w:jc w:val="left"/>
            </w:pPr>
            <w:r>
              <w:rPr>
                <w:rFonts w:ascii="宋体" w:hAnsi="宋体" w:cs="宋体" w:hint="eastAsia"/>
                <w:sz w:val="24"/>
              </w:rPr>
              <w:t>5.</w:t>
            </w:r>
            <w:r>
              <w:rPr>
                <w:rFonts w:ascii="宋体" w:hAnsi="宋体" w:cs="宋体" w:hint="eastAsia"/>
                <w:sz w:val="24"/>
              </w:rPr>
              <w:t>具有独立非外扩展的电脑</w:t>
            </w:r>
            <w:r>
              <w:rPr>
                <w:rFonts w:ascii="宋体" w:hAnsi="宋体" w:cs="宋体" w:hint="eastAsia"/>
                <w:sz w:val="24"/>
              </w:rPr>
              <w:t>USB</w:t>
            </w:r>
            <w:r>
              <w:rPr>
                <w:rFonts w:ascii="宋体" w:hAnsi="宋体" w:cs="宋体" w:hint="eastAsia"/>
                <w:sz w:val="24"/>
              </w:rPr>
              <w:t>接口：电脑上至少具备</w:t>
            </w:r>
            <w:r>
              <w:rPr>
                <w:rFonts w:ascii="宋体" w:hAnsi="宋体" w:cs="宋体" w:hint="eastAsia"/>
                <w:sz w:val="24"/>
              </w:rPr>
              <w:t>3</w:t>
            </w:r>
            <w:r>
              <w:rPr>
                <w:rFonts w:ascii="宋体" w:hAnsi="宋体" w:cs="宋体" w:hint="eastAsia"/>
                <w:sz w:val="24"/>
              </w:rPr>
              <w:t>个</w:t>
            </w:r>
            <w:r>
              <w:rPr>
                <w:rFonts w:ascii="宋体" w:hAnsi="宋体" w:cs="宋体" w:hint="eastAsia"/>
                <w:sz w:val="24"/>
              </w:rPr>
              <w:t>USB3.0 TypeA</w:t>
            </w:r>
            <w:r>
              <w:rPr>
                <w:rFonts w:ascii="宋体" w:hAnsi="宋体" w:cs="宋体" w:hint="eastAsia"/>
                <w:sz w:val="24"/>
              </w:rPr>
              <w:t>接口。</w:t>
            </w:r>
          </w:p>
          <w:p w:rsidR="00835F21" w:rsidRDefault="00B55345">
            <w:pPr>
              <w:adjustRightInd w:val="0"/>
              <w:snapToGrid w:val="0"/>
              <w:spacing w:line="360" w:lineRule="auto"/>
              <w:jc w:val="left"/>
              <w:rPr>
                <w:rFonts w:ascii="宋体" w:hAnsi="宋体" w:cs="宋体"/>
                <w:b/>
                <w:sz w:val="24"/>
              </w:rPr>
            </w:pPr>
            <w:r>
              <w:rPr>
                <w:rFonts w:ascii="宋体" w:hAnsi="宋体" w:cs="宋体" w:hint="eastAsia"/>
                <w:b/>
                <w:sz w:val="24"/>
              </w:rPr>
              <w:t>教学互动软件</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公网连接：不需借助任何外接设备，在公网环境下即可支持学生端手机、平板同教师端进行连接。</w:t>
            </w:r>
            <w:r>
              <w:rPr>
                <w:rFonts w:ascii="宋体" w:hAnsi="宋体" w:cs="宋体" w:hint="eastAsia"/>
                <w:sz w:val="24"/>
              </w:rPr>
              <w:t xml:space="preserve"> </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扫码连接：支持学生端通过输入连接码和扫描二维码两种方式，进入课堂，同步完成考勤签到。</w:t>
            </w:r>
            <w:r>
              <w:rPr>
                <w:rFonts w:ascii="宋体" w:hAnsi="宋体" w:cs="宋体" w:hint="eastAsia"/>
                <w:sz w:val="24"/>
              </w:rPr>
              <w:t xml:space="preserve"> </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3.</w:t>
            </w:r>
            <w:r>
              <w:rPr>
                <w:rFonts w:ascii="宋体" w:hAnsi="宋体" w:cs="宋体" w:hint="eastAsia"/>
                <w:sz w:val="24"/>
              </w:rPr>
              <w:t>互动反馈系统：具备公网</w:t>
            </w:r>
            <w:r>
              <w:rPr>
                <w:rFonts w:ascii="宋体" w:hAnsi="宋体" w:cs="宋体" w:hint="eastAsia"/>
                <w:sz w:val="24"/>
              </w:rPr>
              <w:t>互动反馈功能，将所有学生端和教师端连接一起构建成互动反馈系统，在系统里面教师可以单选，多选，判断，观点，抢答，抽选，提问箱，文件下发，批注下发。</w:t>
            </w:r>
          </w:p>
          <w:p w:rsidR="00835F21" w:rsidRDefault="00B55345">
            <w:pPr>
              <w:adjustRightInd w:val="0"/>
              <w:snapToGrid w:val="0"/>
              <w:spacing w:line="360" w:lineRule="auto"/>
              <w:jc w:val="left"/>
              <w:rPr>
                <w:rFonts w:ascii="宋体" w:hAnsi="宋体" w:cs="宋体"/>
                <w:b/>
                <w:sz w:val="24"/>
              </w:rPr>
            </w:pPr>
            <w:r>
              <w:rPr>
                <w:rFonts w:ascii="宋体" w:hAnsi="宋体" w:cs="宋体" w:hint="eastAsia"/>
                <w:b/>
                <w:sz w:val="24"/>
              </w:rPr>
              <w:t>教师端</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统计考勤：互动反馈系统支持无感考勤功能，学生连接成功后名字可显示在签到列表上，签到列表实时统计已签到人数，并查看未到的人员。</w:t>
            </w:r>
            <w:r>
              <w:rPr>
                <w:rFonts w:ascii="宋体" w:hAnsi="宋体" w:cs="宋体" w:hint="eastAsia"/>
                <w:sz w:val="24"/>
              </w:rPr>
              <w:t xml:space="preserve"> </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班级创建：支持老师主动创建班级，创建成功后，每</w:t>
            </w:r>
            <w:r>
              <w:rPr>
                <w:rFonts w:ascii="宋体" w:hAnsi="宋体" w:cs="宋体" w:hint="eastAsia"/>
                <w:sz w:val="24"/>
              </w:rPr>
              <w:lastRenderedPageBreak/>
              <w:t>次登录教师端即可直接进入班级列表，选择班级进入课堂。</w:t>
            </w:r>
            <w:r>
              <w:rPr>
                <w:rFonts w:ascii="宋体" w:hAnsi="宋体" w:cs="宋体" w:hint="eastAsia"/>
                <w:sz w:val="24"/>
              </w:rPr>
              <w:t xml:space="preserve"> </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3.</w:t>
            </w:r>
            <w:r>
              <w:rPr>
                <w:rFonts w:ascii="宋体" w:hAnsi="宋体" w:cs="宋体" w:hint="eastAsia"/>
                <w:sz w:val="24"/>
              </w:rPr>
              <w:t>观点云词：互动反馈系统支持主观观点收集功能，支持学生们自主提交不多于</w:t>
            </w:r>
            <w:r>
              <w:rPr>
                <w:rFonts w:ascii="宋体" w:hAnsi="宋体" w:cs="宋体" w:hint="eastAsia"/>
                <w:sz w:val="24"/>
              </w:rPr>
              <w:t>200</w:t>
            </w:r>
            <w:r>
              <w:rPr>
                <w:rFonts w:ascii="宋体" w:hAnsi="宋体" w:cs="宋体" w:hint="eastAsia"/>
                <w:sz w:val="24"/>
              </w:rPr>
              <w:t>字的观点评论，并自动生成班级关键词云，点击关键词可查看对应学生名单和具体评论信息。</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4.</w:t>
            </w:r>
            <w:r>
              <w:rPr>
                <w:rFonts w:ascii="宋体" w:hAnsi="宋体" w:cs="宋体" w:hint="eastAsia"/>
                <w:sz w:val="24"/>
              </w:rPr>
              <w:t>学情报告；互动反馈系统在上课结束后支持实时生成课程报告，课堂报告支持查看签到人数，课堂互动总数，平均参与度，提问个数，支持查看考勤详情，互动详情和提问详情。</w:t>
            </w:r>
          </w:p>
          <w:p w:rsidR="00835F21" w:rsidRDefault="00B55345">
            <w:pPr>
              <w:adjustRightInd w:val="0"/>
              <w:snapToGrid w:val="0"/>
              <w:spacing w:line="360" w:lineRule="auto"/>
              <w:jc w:val="left"/>
              <w:rPr>
                <w:rFonts w:ascii="宋体" w:hAnsi="宋体" w:cs="宋体"/>
                <w:b/>
                <w:sz w:val="24"/>
              </w:rPr>
            </w:pPr>
            <w:r>
              <w:rPr>
                <w:rFonts w:ascii="宋体" w:hAnsi="宋体" w:cs="宋体" w:hint="eastAsia"/>
                <w:b/>
                <w:sz w:val="24"/>
              </w:rPr>
              <w:t xml:space="preserve"> </w:t>
            </w:r>
            <w:r>
              <w:rPr>
                <w:rFonts w:ascii="宋体" w:hAnsi="宋体" w:cs="宋体" w:hint="eastAsia"/>
                <w:b/>
                <w:sz w:val="24"/>
              </w:rPr>
              <w:t>资料分发</w:t>
            </w:r>
            <w:r>
              <w:rPr>
                <w:rFonts w:ascii="宋体" w:hAnsi="宋体" w:cs="宋体" w:hint="eastAsia"/>
                <w:b/>
                <w:sz w:val="24"/>
              </w:rPr>
              <w:t xml:space="preserve"> </w:t>
            </w:r>
          </w:p>
          <w:p w:rsidR="00835F21" w:rsidRDefault="00B55345">
            <w:pPr>
              <w:adjustRightInd w:val="0"/>
              <w:snapToGrid w:val="0"/>
              <w:spacing w:line="360" w:lineRule="auto"/>
              <w:jc w:val="left"/>
              <w:rPr>
                <w:rFonts w:ascii="宋体" w:hAnsi="宋体" w:cs="宋体"/>
                <w:sz w:val="24"/>
              </w:rPr>
            </w:pPr>
            <w:r>
              <w:rPr>
                <w:rFonts w:ascii="宋体" w:hAnsi="宋体" w:cs="宋体"/>
                <w:sz w:val="24"/>
              </w:rPr>
              <w:t>1</w:t>
            </w:r>
            <w:r>
              <w:rPr>
                <w:rFonts w:ascii="宋体" w:hAnsi="宋体" w:cs="宋体" w:hint="eastAsia"/>
                <w:sz w:val="24"/>
              </w:rPr>
              <w:t>.#</w:t>
            </w:r>
            <w:r>
              <w:rPr>
                <w:rFonts w:ascii="宋体" w:hAnsi="宋体" w:cs="宋体" w:hint="eastAsia"/>
                <w:sz w:val="24"/>
              </w:rPr>
              <w:t>资料下发：支持教师下载教室空间的文档格式的资料给全员和小组端，支持的文件包含但不局限于以下格式：音视频格式，文档格式，图片格式。</w:t>
            </w:r>
            <w:r>
              <w:rPr>
                <w:rFonts w:ascii="宋体" w:hAnsi="宋体" w:cs="宋体" w:hint="eastAsia"/>
                <w:b/>
                <w:sz w:val="24"/>
              </w:rPr>
              <w:t>（需提供第三方检测机构出具的检验报告，且</w:t>
            </w:r>
            <w:r>
              <w:rPr>
                <w:rFonts w:ascii="宋体" w:hAnsi="宋体" w:cs="宋体" w:hint="eastAsia"/>
                <w:b/>
                <w:sz w:val="24"/>
              </w:rPr>
              <w:t>报告中需体现该功能。）</w:t>
            </w:r>
          </w:p>
          <w:p w:rsidR="00835F21" w:rsidRDefault="00B55345">
            <w:pPr>
              <w:adjustRightInd w:val="0"/>
              <w:snapToGrid w:val="0"/>
              <w:spacing w:line="360" w:lineRule="auto"/>
              <w:jc w:val="left"/>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hint="eastAsia"/>
                <w:sz w:val="24"/>
              </w:rPr>
              <w:t>课堂答疑：教师端在连接状态下可实时接收到来自学生的提问，提问内容可根据老师操作自动判断为已读或者未读，并且支持问题放大全屏查看。</w:t>
            </w:r>
            <w:r>
              <w:rPr>
                <w:rFonts w:ascii="宋体" w:hAnsi="宋体" w:cs="宋体" w:hint="eastAsia"/>
                <w:sz w:val="24"/>
              </w:rPr>
              <w:t xml:space="preserve"> </w:t>
            </w:r>
          </w:p>
          <w:p w:rsidR="00835F21" w:rsidRDefault="00B55345">
            <w:pPr>
              <w:adjustRightInd w:val="0"/>
              <w:snapToGrid w:val="0"/>
              <w:spacing w:line="360" w:lineRule="auto"/>
              <w:jc w:val="left"/>
              <w:rPr>
                <w:rFonts w:ascii="宋体" w:hAnsi="宋体" w:cs="宋体"/>
                <w:b/>
                <w:bCs/>
                <w:sz w:val="24"/>
              </w:rPr>
            </w:pPr>
            <w:r>
              <w:rPr>
                <w:rFonts w:ascii="宋体" w:hAnsi="宋体" w:cs="宋体"/>
                <w:sz w:val="24"/>
              </w:rPr>
              <w:t>3</w:t>
            </w:r>
            <w:r>
              <w:rPr>
                <w:rFonts w:ascii="宋体" w:hAnsi="宋体" w:cs="宋体" w:hint="eastAsia"/>
                <w:sz w:val="24"/>
              </w:rPr>
              <w:t>.#</w:t>
            </w:r>
            <w:r>
              <w:rPr>
                <w:rFonts w:ascii="宋体" w:hAnsi="宋体" w:cs="宋体" w:hint="eastAsia"/>
                <w:sz w:val="24"/>
              </w:rPr>
              <w:t>批注分发：教师端批注功能支持在课中任意时候对教师端内容进行批注，并且支持批注内容一键保存，自动上传到教师空间，同时发送到全员学生端</w:t>
            </w:r>
            <w:r>
              <w:rPr>
                <w:rFonts w:ascii="宋体" w:hAnsi="宋体" w:cs="宋体" w:hint="eastAsia"/>
                <w:b/>
                <w:bCs/>
                <w:sz w:val="24"/>
              </w:rPr>
              <w:t>（需提供第三方检测机构出具的检验报告，且报告中需体现该功能。）</w:t>
            </w:r>
          </w:p>
          <w:p w:rsidR="00835F21" w:rsidRDefault="00B55345">
            <w:pPr>
              <w:adjustRightInd w:val="0"/>
              <w:snapToGrid w:val="0"/>
              <w:spacing w:line="360" w:lineRule="auto"/>
              <w:jc w:val="left"/>
              <w:rPr>
                <w:rFonts w:ascii="宋体" w:hAnsi="宋体" w:cs="宋体"/>
                <w:b/>
                <w:bCs/>
                <w:sz w:val="24"/>
              </w:rPr>
            </w:pPr>
            <w:r>
              <w:rPr>
                <w:rFonts w:ascii="宋体" w:hAnsi="宋体" w:cs="宋体"/>
                <w:sz w:val="24"/>
              </w:rPr>
              <w:t>4</w:t>
            </w:r>
            <w:r>
              <w:rPr>
                <w:rFonts w:ascii="宋体" w:hAnsi="宋体" w:cs="宋体" w:hint="eastAsia"/>
                <w:sz w:val="24"/>
              </w:rPr>
              <w:t>.#</w:t>
            </w:r>
            <w:r>
              <w:rPr>
                <w:rFonts w:ascii="宋体" w:hAnsi="宋体" w:cs="宋体" w:hint="eastAsia"/>
                <w:sz w:val="24"/>
              </w:rPr>
              <w:t>授课小工具：教师播放课件时，提供授课小工具，包括画笔、橡皮擦、板中板、放大镜和批注分享功能（</w:t>
            </w:r>
            <w:r>
              <w:rPr>
                <w:rFonts w:ascii="宋体" w:hAnsi="宋体" w:cs="宋体" w:hint="eastAsia"/>
                <w:b/>
                <w:bCs/>
                <w:sz w:val="24"/>
              </w:rPr>
              <w:t>需提供第三方检测机构出具的检验报告，且报告中需体现该功</w:t>
            </w:r>
            <w:r>
              <w:rPr>
                <w:rFonts w:ascii="宋体" w:hAnsi="宋体" w:cs="宋体" w:hint="eastAsia"/>
                <w:b/>
                <w:bCs/>
                <w:sz w:val="24"/>
              </w:rPr>
              <w:t>能。）</w:t>
            </w:r>
          </w:p>
          <w:p w:rsidR="00835F21" w:rsidRDefault="00B55345">
            <w:pPr>
              <w:adjustRightInd w:val="0"/>
              <w:snapToGrid w:val="0"/>
              <w:spacing w:line="360" w:lineRule="auto"/>
              <w:jc w:val="left"/>
              <w:rPr>
                <w:rFonts w:ascii="宋体" w:hAnsi="宋体" w:cs="宋体"/>
                <w:sz w:val="24"/>
              </w:rPr>
            </w:pPr>
            <w:r>
              <w:rPr>
                <w:rFonts w:ascii="宋体" w:hAnsi="宋体" w:cs="宋体"/>
                <w:sz w:val="24"/>
              </w:rPr>
              <w:t>5</w:t>
            </w:r>
            <w:r>
              <w:rPr>
                <w:rFonts w:ascii="宋体" w:hAnsi="宋体" w:cs="宋体" w:hint="eastAsia"/>
                <w:sz w:val="24"/>
              </w:rPr>
              <w:t>.</w:t>
            </w:r>
            <w:r>
              <w:rPr>
                <w:rFonts w:ascii="宋体" w:hAnsi="宋体" w:cs="宋体" w:hint="eastAsia"/>
                <w:sz w:val="24"/>
              </w:rPr>
              <w:t>无线传屏：教师端工具栏支持无线传屏，点击开启无线传屏则打开传屏码，老师自带笔记本在互动教学软件</w:t>
            </w:r>
            <w:r>
              <w:rPr>
                <w:rFonts w:ascii="宋体" w:hAnsi="宋体" w:cs="宋体" w:hint="eastAsia"/>
                <w:sz w:val="24"/>
              </w:rPr>
              <w:lastRenderedPageBreak/>
              <w:t>输入传屏码即可进行无线传屏。</w:t>
            </w:r>
          </w:p>
          <w:p w:rsidR="00835F21" w:rsidRDefault="00B55345">
            <w:pPr>
              <w:adjustRightInd w:val="0"/>
              <w:snapToGrid w:val="0"/>
              <w:spacing w:line="360" w:lineRule="auto"/>
              <w:jc w:val="left"/>
              <w:rPr>
                <w:rFonts w:ascii="宋体" w:hAnsi="宋体" w:cs="宋体"/>
                <w:sz w:val="24"/>
              </w:rPr>
            </w:pPr>
            <w:r>
              <w:rPr>
                <w:rFonts w:ascii="宋体" w:hAnsi="宋体" w:cs="宋体"/>
                <w:sz w:val="24"/>
              </w:rPr>
              <w:t>6</w:t>
            </w:r>
            <w:r>
              <w:rPr>
                <w:rFonts w:ascii="宋体" w:hAnsi="宋体" w:cs="宋体" w:hint="eastAsia"/>
                <w:sz w:val="24"/>
              </w:rPr>
              <w:t>.</w:t>
            </w:r>
            <w:r>
              <w:rPr>
                <w:rFonts w:ascii="宋体" w:hAnsi="宋体" w:cs="宋体" w:hint="eastAsia"/>
                <w:sz w:val="24"/>
              </w:rPr>
              <w:t>直播授课：支持课堂快速开启直播，无需切换其他设备及操作界面，老师利用教学软件一键开启直播，声音、影像实时同步；学生可通过网页端或者移动端</w:t>
            </w:r>
            <w:r>
              <w:rPr>
                <w:rFonts w:ascii="宋体" w:hAnsi="宋体" w:cs="宋体" w:hint="eastAsia"/>
                <w:sz w:val="24"/>
              </w:rPr>
              <w:t>APP</w:t>
            </w:r>
            <w:r>
              <w:rPr>
                <w:rFonts w:ascii="宋体" w:hAnsi="宋体" w:cs="宋体" w:hint="eastAsia"/>
                <w:sz w:val="24"/>
              </w:rPr>
              <w:t>实时加入课堂。</w:t>
            </w:r>
          </w:p>
          <w:p w:rsidR="00835F21" w:rsidRDefault="00B55345">
            <w:pPr>
              <w:adjustRightInd w:val="0"/>
              <w:snapToGrid w:val="0"/>
              <w:spacing w:line="360" w:lineRule="auto"/>
              <w:jc w:val="left"/>
              <w:rPr>
                <w:rFonts w:ascii="宋体" w:hAnsi="宋体" w:cs="宋体"/>
                <w:sz w:val="24"/>
              </w:rPr>
            </w:pPr>
            <w:r>
              <w:rPr>
                <w:rFonts w:ascii="宋体" w:hAnsi="宋体" w:cs="宋体"/>
                <w:sz w:val="24"/>
              </w:rPr>
              <w:t>7</w:t>
            </w:r>
            <w:r>
              <w:rPr>
                <w:rFonts w:ascii="宋体" w:hAnsi="宋体" w:cs="宋体" w:hint="eastAsia"/>
                <w:sz w:val="24"/>
              </w:rPr>
              <w:t>.</w:t>
            </w:r>
            <w:r>
              <w:rPr>
                <w:rFonts w:ascii="宋体" w:hAnsi="宋体" w:cs="宋体" w:hint="eastAsia"/>
                <w:sz w:val="24"/>
              </w:rPr>
              <w:t>黑板：支持老师一键调起黑板进行板书书写，书写支持笔锋书写，同时支持把老师书写的笔记转换成文字；书写笔记支持背手擦除，一键扫码打走，保存云端，发送给学生。</w:t>
            </w:r>
          </w:p>
          <w:p w:rsidR="00835F21" w:rsidRDefault="00B55345">
            <w:pPr>
              <w:adjustRightInd w:val="0"/>
              <w:snapToGrid w:val="0"/>
              <w:spacing w:line="360" w:lineRule="auto"/>
              <w:jc w:val="left"/>
              <w:rPr>
                <w:rFonts w:ascii="宋体" w:hAnsi="宋体" w:cs="宋体"/>
                <w:sz w:val="24"/>
              </w:rPr>
            </w:pPr>
            <w:r>
              <w:rPr>
                <w:rFonts w:ascii="宋体" w:hAnsi="宋体" w:cs="宋体"/>
                <w:sz w:val="24"/>
              </w:rPr>
              <w:t>8</w:t>
            </w:r>
            <w:r>
              <w:rPr>
                <w:rFonts w:ascii="宋体" w:hAnsi="宋体" w:cs="宋体" w:hint="eastAsia"/>
                <w:sz w:val="24"/>
              </w:rPr>
              <w:t>.</w:t>
            </w:r>
            <w:r>
              <w:rPr>
                <w:rFonts w:ascii="宋体" w:hAnsi="宋体" w:cs="宋体" w:hint="eastAsia"/>
                <w:sz w:val="24"/>
              </w:rPr>
              <w:t>视频会议软件兼容：支持在教师端一键开启主流视频会议软件，支持视频直播以及互动。</w:t>
            </w:r>
          </w:p>
          <w:p w:rsidR="00835F21" w:rsidRDefault="00B55345">
            <w:pPr>
              <w:adjustRightInd w:val="0"/>
              <w:snapToGrid w:val="0"/>
              <w:spacing w:line="360" w:lineRule="auto"/>
              <w:jc w:val="left"/>
              <w:rPr>
                <w:rFonts w:ascii="宋体" w:hAnsi="宋体" w:cs="宋体"/>
                <w:sz w:val="24"/>
              </w:rPr>
            </w:pPr>
            <w:r>
              <w:rPr>
                <w:rFonts w:ascii="宋体" w:hAnsi="宋体" w:cs="宋体"/>
                <w:sz w:val="24"/>
              </w:rPr>
              <w:t>9</w:t>
            </w:r>
            <w:r>
              <w:rPr>
                <w:rFonts w:ascii="宋体" w:hAnsi="宋体" w:cs="宋体" w:hint="eastAsia"/>
                <w:sz w:val="24"/>
              </w:rPr>
              <w:t>.</w:t>
            </w:r>
            <w:r>
              <w:rPr>
                <w:rFonts w:ascii="宋体" w:hAnsi="宋体" w:cs="宋体" w:hint="eastAsia"/>
                <w:sz w:val="24"/>
              </w:rPr>
              <w:t>随堂测验：支持老师在课堂中通过教师端一键调取预先准备的测验题目，并分发给学生进行作答，支持设置答题时长以及自动统计答题结果；答题过程中，支持老师提前结束答题。</w:t>
            </w:r>
          </w:p>
          <w:p w:rsidR="00835F21" w:rsidRDefault="00B55345">
            <w:pPr>
              <w:adjustRightInd w:val="0"/>
              <w:snapToGrid w:val="0"/>
              <w:spacing w:line="360" w:lineRule="auto"/>
              <w:jc w:val="left"/>
              <w:rPr>
                <w:rFonts w:ascii="宋体" w:hAnsi="宋体" w:cs="宋体"/>
                <w:b/>
                <w:sz w:val="24"/>
              </w:rPr>
            </w:pPr>
            <w:r>
              <w:rPr>
                <w:rFonts w:ascii="宋体" w:hAnsi="宋体" w:cs="宋体" w:hint="eastAsia"/>
                <w:b/>
                <w:sz w:val="24"/>
              </w:rPr>
              <w:t>学生端</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资料回顾：支持接收教师端下发的资料，并且可根据日历查找不同时间接收的资料。支持通过学生端在任意时间查看文件。</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2.</w:t>
            </w:r>
            <w:r>
              <w:rPr>
                <w:rFonts w:ascii="宋体" w:hAnsi="宋体" w:cs="宋体" w:hint="eastAsia"/>
                <w:sz w:val="24"/>
              </w:rPr>
              <w:t>资料收藏管理：支持学生端对文件内的资料进行收藏管理，收藏过后的资料可以快速索引到。</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3.</w:t>
            </w:r>
            <w:r>
              <w:rPr>
                <w:rFonts w:ascii="宋体" w:hAnsi="宋体" w:cs="宋体" w:hint="eastAsia"/>
                <w:sz w:val="24"/>
              </w:rPr>
              <w:t>上课提问：学生端在连接状态下，支持任意时刻发起提问功</w:t>
            </w:r>
            <w:r>
              <w:rPr>
                <w:rFonts w:ascii="宋体" w:hAnsi="宋体" w:cs="宋体" w:hint="eastAsia"/>
                <w:sz w:val="24"/>
              </w:rPr>
              <w:t>能，输入提问内容即可实时将问题反馈到教师端。</w:t>
            </w:r>
            <w:r>
              <w:rPr>
                <w:rFonts w:ascii="宋体" w:hAnsi="宋体" w:cs="宋体" w:hint="eastAsia"/>
                <w:sz w:val="24"/>
              </w:rPr>
              <w:t xml:space="preserve"> </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4.</w:t>
            </w:r>
            <w:r>
              <w:rPr>
                <w:rFonts w:ascii="宋体" w:hAnsi="宋体" w:cs="宋体" w:hint="eastAsia"/>
                <w:sz w:val="24"/>
              </w:rPr>
              <w:t>课堂动态：支持在课堂中记录课堂动态，包括老师下发的文件，老师课堂中的板书，课堂互动结果记录，课堂提问多种类型的记录；</w:t>
            </w:r>
            <w:r>
              <w:rPr>
                <w:rFonts w:ascii="宋体" w:hAnsi="宋体" w:cs="宋体" w:hint="eastAsia"/>
                <w:sz w:val="24"/>
              </w:rPr>
              <w:t xml:space="preserve"> </w:t>
            </w:r>
          </w:p>
          <w:p w:rsidR="00835F21" w:rsidRDefault="00B55345">
            <w:pPr>
              <w:adjustRightInd w:val="0"/>
              <w:snapToGrid w:val="0"/>
              <w:spacing w:line="360" w:lineRule="auto"/>
              <w:jc w:val="left"/>
              <w:rPr>
                <w:rFonts w:ascii="宋体" w:hAnsi="宋体" w:cs="宋体"/>
                <w:sz w:val="24"/>
              </w:rPr>
            </w:pPr>
            <w:r>
              <w:rPr>
                <w:rFonts w:ascii="宋体" w:hAnsi="宋体" w:cs="宋体" w:hint="eastAsia"/>
                <w:sz w:val="24"/>
              </w:rPr>
              <w:t>5.</w:t>
            </w:r>
            <w:r>
              <w:rPr>
                <w:rFonts w:ascii="宋体" w:hAnsi="宋体" w:cs="宋体" w:hint="eastAsia"/>
                <w:sz w:val="24"/>
              </w:rPr>
              <w:t>同步课件：当教师在全屏播放课件的时候，学生端也会同时播放课件，老师翻页学生端也会一起翻页，保证</w:t>
            </w:r>
            <w:r>
              <w:rPr>
                <w:rFonts w:ascii="宋体" w:hAnsi="宋体" w:cs="宋体" w:hint="eastAsia"/>
                <w:sz w:val="24"/>
              </w:rPr>
              <w:lastRenderedPageBreak/>
              <w:t>课堂课件同步展示。</w:t>
            </w:r>
          </w:p>
        </w:tc>
        <w:tc>
          <w:tcPr>
            <w:tcW w:w="468" w:type="dxa"/>
            <w:tcBorders>
              <w:top w:val="single" w:sz="4" w:space="0" w:color="auto"/>
              <w:left w:val="nil"/>
              <w:bottom w:val="single" w:sz="4" w:space="0" w:color="auto"/>
              <w:right w:val="single" w:sz="4" w:space="0" w:color="auto"/>
            </w:tcBorders>
            <w:vAlign w:val="center"/>
          </w:tcPr>
          <w:p w:rsidR="00835F21" w:rsidRDefault="00B55345">
            <w:pPr>
              <w:widowControl/>
              <w:spacing w:line="360" w:lineRule="auto"/>
              <w:jc w:val="center"/>
              <w:rPr>
                <w:rFonts w:ascii="宋体" w:hAnsi="宋体" w:cs="Microsoft YaHei UI"/>
                <w:w w:val="105"/>
                <w:sz w:val="24"/>
              </w:rPr>
            </w:pPr>
            <w:r>
              <w:rPr>
                <w:rFonts w:ascii="宋体" w:hAnsi="宋体" w:cs="Microsoft YaHei UI" w:hint="eastAsia"/>
                <w:w w:val="105"/>
                <w:sz w:val="24"/>
              </w:rPr>
              <w:lastRenderedPageBreak/>
              <w:t>台</w:t>
            </w:r>
          </w:p>
        </w:tc>
        <w:tc>
          <w:tcPr>
            <w:tcW w:w="700" w:type="dxa"/>
            <w:tcBorders>
              <w:top w:val="single" w:sz="4" w:space="0" w:color="auto"/>
              <w:left w:val="nil"/>
              <w:bottom w:val="single" w:sz="4" w:space="0" w:color="auto"/>
              <w:right w:val="single" w:sz="4" w:space="0" w:color="auto"/>
            </w:tcBorders>
            <w:vAlign w:val="center"/>
          </w:tcPr>
          <w:p w:rsidR="00835F21" w:rsidRDefault="00B55345">
            <w:pPr>
              <w:widowControl/>
              <w:spacing w:line="360" w:lineRule="auto"/>
              <w:jc w:val="center"/>
              <w:rPr>
                <w:rFonts w:ascii="宋体" w:hAnsi="宋体" w:cs="Microsoft YaHei UI"/>
                <w:w w:val="105"/>
                <w:sz w:val="24"/>
              </w:rPr>
            </w:pPr>
            <w:r>
              <w:rPr>
                <w:rFonts w:ascii="宋体" w:hAnsi="宋体" w:cs="Microsoft YaHei UI" w:hint="eastAsia"/>
                <w:w w:val="105"/>
                <w:sz w:val="24"/>
              </w:rPr>
              <w:t>46</w:t>
            </w:r>
          </w:p>
        </w:tc>
      </w:tr>
    </w:tbl>
    <w:p w:rsidR="00835F21" w:rsidRDefault="00835F21">
      <w:pPr>
        <w:pStyle w:val="a3"/>
      </w:pPr>
    </w:p>
    <w:p w:rsidR="00835F21" w:rsidRDefault="00B55345">
      <w:pPr>
        <w:widowControl/>
        <w:spacing w:line="360" w:lineRule="auto"/>
        <w:ind w:firstLineChars="200" w:firstLine="482"/>
        <w:contextualSpacing/>
        <w:rPr>
          <w:rFonts w:ascii="宋体" w:hAnsi="宋体"/>
          <w:sz w:val="24"/>
        </w:rPr>
      </w:pPr>
      <w:r>
        <w:rPr>
          <w:b/>
          <w:bCs/>
          <w:sz w:val="24"/>
        </w:rPr>
        <w:t>2.2</w:t>
      </w:r>
      <w:r>
        <w:rPr>
          <w:b/>
          <w:bCs/>
          <w:sz w:val="24"/>
        </w:rPr>
        <w:t>采购标的需满足的服务标准、期限、效率等要求</w:t>
      </w:r>
    </w:p>
    <w:p w:rsidR="00835F21" w:rsidRDefault="00B55345">
      <w:pPr>
        <w:pStyle w:val="Default"/>
        <w:snapToGrid w:val="0"/>
        <w:spacing w:line="360" w:lineRule="auto"/>
        <w:ind w:firstLineChars="200" w:firstLine="480"/>
        <w:jc w:val="both"/>
        <w:rPr>
          <w:rFonts w:ascii="宋体" w:hAnsi="宋体"/>
          <w:color w:val="auto"/>
          <w:kern w:val="2"/>
        </w:rPr>
      </w:pPr>
      <w:r>
        <w:rPr>
          <w:rFonts w:ascii="宋体" w:hAnsi="宋体" w:hint="eastAsia"/>
          <w:color w:val="auto"/>
          <w:kern w:val="2"/>
        </w:rPr>
        <w:t>1</w:t>
      </w:r>
      <w:r>
        <w:rPr>
          <w:rFonts w:ascii="宋体" w:hAnsi="宋体" w:hint="eastAsia"/>
          <w:color w:val="auto"/>
          <w:kern w:val="2"/>
        </w:rPr>
        <w:t>、保修期及售后服务承诺：</w:t>
      </w:r>
      <w:r>
        <w:rPr>
          <w:rFonts w:hint="eastAsia"/>
          <w:color w:val="auto"/>
        </w:rPr>
        <w:t>投标人</w:t>
      </w:r>
      <w:r>
        <w:rPr>
          <w:rFonts w:ascii="宋体" w:hAnsi="宋体" w:hint="eastAsia"/>
          <w:color w:val="auto"/>
          <w:kern w:val="2"/>
        </w:rPr>
        <w:t>提供本项目验收后所有设备的</w:t>
      </w:r>
      <w:r>
        <w:rPr>
          <w:rFonts w:ascii="宋体" w:hAnsi="宋体" w:hint="eastAsia"/>
          <w:color w:val="auto"/>
          <w:kern w:val="2"/>
        </w:rPr>
        <w:t>3</w:t>
      </w:r>
      <w:r>
        <w:rPr>
          <w:rFonts w:ascii="宋体" w:hAnsi="宋体" w:hint="eastAsia"/>
          <w:color w:val="auto"/>
          <w:kern w:val="2"/>
        </w:rPr>
        <w:t>年免费（原厂）质保，软件</w:t>
      </w:r>
      <w:r>
        <w:rPr>
          <w:rFonts w:ascii="宋体" w:hAnsi="宋体" w:hint="eastAsia"/>
          <w:color w:val="auto"/>
          <w:kern w:val="2"/>
        </w:rPr>
        <w:t>3</w:t>
      </w:r>
      <w:r>
        <w:rPr>
          <w:rFonts w:ascii="宋体" w:hAnsi="宋体" w:hint="eastAsia"/>
          <w:color w:val="auto"/>
          <w:kern w:val="2"/>
        </w:rPr>
        <w:t>年免费原厂质保和升级服务，并提供售后服务承诺函（加盖公章）；供应商还应提供本项目所有设备出保后相关备品备件采购单价或同类替代产品折扣比例（适用于所投产品停产情况的替代备件）的承诺函。</w:t>
      </w:r>
    </w:p>
    <w:p w:rsidR="00835F21" w:rsidRDefault="00B55345">
      <w:pPr>
        <w:pStyle w:val="Default"/>
        <w:snapToGrid w:val="0"/>
        <w:spacing w:line="360" w:lineRule="auto"/>
        <w:ind w:firstLineChars="200" w:firstLine="480"/>
        <w:jc w:val="both"/>
        <w:rPr>
          <w:rFonts w:ascii="宋体" w:hAnsi="宋体"/>
          <w:color w:val="auto"/>
          <w:kern w:val="2"/>
        </w:rPr>
      </w:pPr>
      <w:r>
        <w:rPr>
          <w:rFonts w:ascii="宋体" w:hAnsi="宋体" w:hint="eastAsia"/>
          <w:color w:val="auto"/>
          <w:kern w:val="2"/>
        </w:rPr>
        <w:t>2</w:t>
      </w:r>
      <w:r>
        <w:rPr>
          <w:rFonts w:ascii="宋体" w:hAnsi="宋体" w:hint="eastAsia"/>
          <w:color w:val="auto"/>
          <w:kern w:val="2"/>
        </w:rPr>
        <w:t>、技术培训标准和条件：</w:t>
      </w:r>
      <w:r>
        <w:rPr>
          <w:rFonts w:hint="eastAsia"/>
          <w:color w:val="auto"/>
        </w:rPr>
        <w:t>投标人</w:t>
      </w:r>
      <w:r>
        <w:rPr>
          <w:rFonts w:ascii="宋体" w:hAnsi="宋体" w:hint="eastAsia"/>
          <w:color w:val="auto"/>
          <w:kern w:val="2"/>
        </w:rPr>
        <w:t>提供不少于</w:t>
      </w:r>
      <w:r>
        <w:rPr>
          <w:rFonts w:ascii="宋体" w:hAnsi="宋体" w:hint="eastAsia"/>
          <w:color w:val="auto"/>
          <w:kern w:val="2"/>
        </w:rPr>
        <w:t>2</w:t>
      </w:r>
      <w:r>
        <w:rPr>
          <w:rFonts w:ascii="宋体" w:hAnsi="宋体" w:hint="eastAsia"/>
          <w:color w:val="auto"/>
          <w:kern w:val="2"/>
        </w:rPr>
        <w:t>天不少于</w:t>
      </w:r>
      <w:r>
        <w:rPr>
          <w:rFonts w:ascii="宋体" w:hAnsi="宋体" w:hint="eastAsia"/>
          <w:color w:val="auto"/>
          <w:kern w:val="2"/>
        </w:rPr>
        <w:t>2</w:t>
      </w:r>
      <w:r>
        <w:rPr>
          <w:rFonts w:ascii="宋体" w:hAnsi="宋体" w:hint="eastAsia"/>
          <w:color w:val="auto"/>
          <w:kern w:val="2"/>
        </w:rPr>
        <w:t>人的安装、配置和使用等实操培训课程，场地、交通等与培训相关的费用均由</w:t>
      </w:r>
      <w:r>
        <w:rPr>
          <w:rFonts w:hint="eastAsia"/>
          <w:color w:val="auto"/>
        </w:rPr>
        <w:t>投标人</w:t>
      </w:r>
      <w:r>
        <w:rPr>
          <w:rFonts w:ascii="宋体" w:hAnsi="宋体" w:hint="eastAsia"/>
          <w:color w:val="auto"/>
          <w:kern w:val="2"/>
        </w:rPr>
        <w:t>承担。</w:t>
      </w:r>
    </w:p>
    <w:p w:rsidR="00835F21" w:rsidRDefault="00B55345">
      <w:pPr>
        <w:pStyle w:val="Default"/>
        <w:snapToGrid w:val="0"/>
        <w:spacing w:line="360" w:lineRule="auto"/>
        <w:ind w:firstLineChars="200" w:firstLine="480"/>
        <w:jc w:val="both"/>
        <w:rPr>
          <w:rFonts w:ascii="宋体" w:hAnsi="宋体"/>
          <w:color w:val="auto"/>
          <w:kern w:val="2"/>
        </w:rPr>
      </w:pPr>
      <w:r>
        <w:rPr>
          <w:rFonts w:ascii="宋体" w:hAnsi="宋体" w:hint="eastAsia"/>
          <w:color w:val="auto"/>
          <w:kern w:val="2"/>
        </w:rPr>
        <w:t>3</w:t>
      </w:r>
      <w:r>
        <w:rPr>
          <w:rFonts w:ascii="宋体" w:hAnsi="宋体" w:hint="eastAsia"/>
          <w:color w:val="auto"/>
          <w:kern w:val="2"/>
        </w:rPr>
        <w:t>、效率</w:t>
      </w:r>
      <w:r>
        <w:rPr>
          <w:rFonts w:ascii="宋体" w:hAnsi="宋体"/>
          <w:color w:val="auto"/>
          <w:kern w:val="2"/>
        </w:rPr>
        <w:t>要求：</w:t>
      </w:r>
    </w:p>
    <w:p w:rsidR="00835F21" w:rsidRDefault="00B55345">
      <w:pPr>
        <w:adjustRightInd w:val="0"/>
        <w:snapToGrid w:val="0"/>
        <w:spacing w:line="360" w:lineRule="auto"/>
        <w:ind w:firstLineChars="200" w:firstLine="480"/>
        <w:rPr>
          <w:rFonts w:ascii="宋体" w:hAnsi="宋体" w:cs="宋体"/>
          <w:bCs/>
          <w:sz w:val="24"/>
        </w:rPr>
      </w:pPr>
      <w:r>
        <w:rPr>
          <w:rFonts w:ascii="宋体" w:hAnsi="宋体" w:hint="eastAsia"/>
          <w:sz w:val="24"/>
        </w:rPr>
        <w:t>交货期：</w:t>
      </w:r>
      <w:bookmarkStart w:id="9" w:name="OLE_LINK1"/>
      <w:r>
        <w:rPr>
          <w:rFonts w:ascii="宋体" w:hAnsi="宋体" w:hint="eastAsia"/>
          <w:sz w:val="24"/>
        </w:rPr>
        <w:t>合同签订后</w:t>
      </w:r>
      <w:r>
        <w:rPr>
          <w:rFonts w:ascii="宋体" w:hAnsi="宋体" w:hint="eastAsia"/>
          <w:sz w:val="24"/>
        </w:rPr>
        <w:t>60</w:t>
      </w:r>
      <w:r>
        <w:rPr>
          <w:rFonts w:ascii="宋体" w:hAnsi="宋体" w:hint="eastAsia"/>
          <w:sz w:val="24"/>
        </w:rPr>
        <w:t>天（日历日）内完成供货、安装调试并具备验收条件</w:t>
      </w:r>
      <w:bookmarkEnd w:id="9"/>
      <w:r>
        <w:rPr>
          <w:rFonts w:ascii="宋体" w:hAnsi="宋体"/>
          <w:sz w:val="24"/>
        </w:rPr>
        <w:t>。</w:t>
      </w:r>
    </w:p>
    <w:p w:rsidR="00835F21" w:rsidRDefault="00B55345">
      <w:pPr>
        <w:pStyle w:val="Default"/>
        <w:snapToGrid w:val="0"/>
        <w:spacing w:line="360" w:lineRule="auto"/>
        <w:ind w:firstLineChars="200" w:firstLine="480"/>
        <w:jc w:val="both"/>
        <w:rPr>
          <w:rFonts w:ascii="宋体" w:hAnsi="宋体"/>
          <w:color w:val="auto"/>
        </w:rPr>
      </w:pPr>
      <w:r>
        <w:rPr>
          <w:rFonts w:ascii="宋体" w:hAnsi="宋体"/>
          <w:color w:val="auto"/>
          <w:kern w:val="2"/>
        </w:rPr>
        <w:t>项目实施地点：</w:t>
      </w:r>
      <w:r>
        <w:rPr>
          <w:rFonts w:ascii="宋体" w:hAnsi="宋体" w:hint="eastAsia"/>
          <w:color w:val="auto"/>
        </w:rPr>
        <w:t>北京服装学院通州校区。</w:t>
      </w:r>
    </w:p>
    <w:p w:rsidR="00835F21" w:rsidRDefault="00B55345">
      <w:pPr>
        <w:widowControl/>
        <w:spacing w:line="360" w:lineRule="auto"/>
        <w:ind w:firstLineChars="200" w:firstLine="482"/>
        <w:contextualSpacing/>
        <w:rPr>
          <w:b/>
          <w:bCs/>
          <w:sz w:val="24"/>
        </w:rPr>
      </w:pPr>
      <w:r>
        <w:rPr>
          <w:b/>
          <w:bCs/>
          <w:sz w:val="24"/>
        </w:rPr>
        <w:t>2.3</w:t>
      </w:r>
      <w:r>
        <w:rPr>
          <w:b/>
          <w:bCs/>
          <w:sz w:val="24"/>
        </w:rPr>
        <w:t>采购标的</w:t>
      </w:r>
      <w:r>
        <w:rPr>
          <w:b/>
          <w:bCs/>
          <w:sz w:val="24"/>
        </w:rPr>
        <w:t>的其他技术、服务等要求</w:t>
      </w:r>
    </w:p>
    <w:p w:rsidR="00835F21" w:rsidRDefault="00B55345">
      <w:pPr>
        <w:pStyle w:val="Default"/>
        <w:snapToGrid w:val="0"/>
        <w:spacing w:line="480" w:lineRule="exact"/>
        <w:ind w:firstLineChars="200" w:firstLine="480"/>
        <w:jc w:val="both"/>
        <w:rPr>
          <w:rFonts w:ascii="宋体" w:hAnsi="宋体"/>
          <w:color w:val="auto"/>
          <w:kern w:val="2"/>
        </w:rPr>
      </w:pPr>
      <w:r>
        <w:rPr>
          <w:rFonts w:ascii="宋体" w:hAnsi="宋体" w:hint="eastAsia"/>
          <w:color w:val="auto"/>
          <w:kern w:val="2"/>
        </w:rPr>
        <w:t>（</w:t>
      </w:r>
      <w:r>
        <w:rPr>
          <w:rFonts w:ascii="宋体" w:hAnsi="宋体" w:hint="eastAsia"/>
          <w:color w:val="auto"/>
          <w:kern w:val="2"/>
        </w:rPr>
        <w:t>1</w:t>
      </w:r>
      <w:r>
        <w:rPr>
          <w:rFonts w:ascii="宋体" w:hAnsi="宋体" w:hint="eastAsia"/>
          <w:color w:val="auto"/>
          <w:kern w:val="2"/>
        </w:rPr>
        <w:t>）</w:t>
      </w:r>
      <w:r>
        <w:rPr>
          <w:rFonts w:ascii="宋体" w:hAnsi="宋体" w:cs="宋体" w:hint="eastAsia"/>
          <w:color w:val="auto"/>
          <w:szCs w:val="21"/>
        </w:rPr>
        <w:t>软件要求</w:t>
      </w:r>
      <w:r>
        <w:rPr>
          <w:rFonts w:ascii="宋体" w:hAnsi="宋体" w:cs="宋体" w:hint="eastAsia"/>
          <w:color w:val="auto"/>
          <w:szCs w:val="21"/>
        </w:rPr>
        <w:t>:</w:t>
      </w:r>
      <w:r>
        <w:rPr>
          <w:rFonts w:ascii="宋体" w:hAnsi="宋体" w:cs="宋体" w:hint="eastAsia"/>
          <w:color w:val="auto"/>
          <w:szCs w:val="21"/>
        </w:rPr>
        <w:t>为保证软件应用稳定性与适配性，要求软件与设备配套使用。</w:t>
      </w:r>
    </w:p>
    <w:p w:rsidR="00835F21" w:rsidRDefault="00B55345">
      <w:pPr>
        <w:pStyle w:val="Default"/>
        <w:snapToGrid w:val="0"/>
        <w:spacing w:line="480" w:lineRule="exact"/>
        <w:ind w:firstLineChars="200" w:firstLine="480"/>
        <w:jc w:val="both"/>
        <w:rPr>
          <w:rFonts w:ascii="宋体" w:hAnsi="宋体"/>
          <w:color w:val="auto"/>
          <w:kern w:val="2"/>
        </w:rPr>
      </w:pPr>
      <w:r>
        <w:rPr>
          <w:rFonts w:ascii="宋体" w:hAnsi="宋体" w:hint="eastAsia"/>
          <w:color w:val="auto"/>
          <w:kern w:val="2"/>
        </w:rPr>
        <w:t>（</w:t>
      </w:r>
      <w:r>
        <w:rPr>
          <w:rFonts w:ascii="宋体" w:hAnsi="宋体" w:hint="eastAsia"/>
          <w:color w:val="auto"/>
          <w:kern w:val="2"/>
        </w:rPr>
        <w:t>2</w:t>
      </w:r>
      <w:r>
        <w:rPr>
          <w:rFonts w:ascii="宋体" w:hAnsi="宋体" w:hint="eastAsia"/>
          <w:color w:val="auto"/>
          <w:kern w:val="2"/>
        </w:rPr>
        <w:t>）本项目验收后，设备遇到故障需在</w:t>
      </w:r>
      <w:r>
        <w:rPr>
          <w:rFonts w:ascii="宋体" w:hAnsi="宋体" w:hint="eastAsia"/>
          <w:color w:val="auto"/>
          <w:kern w:val="2"/>
        </w:rPr>
        <w:t>24</w:t>
      </w:r>
      <w:r>
        <w:rPr>
          <w:rFonts w:ascii="宋体" w:hAnsi="宋体" w:hint="eastAsia"/>
          <w:color w:val="auto"/>
          <w:kern w:val="2"/>
        </w:rPr>
        <w:t>小时内解决，超出</w:t>
      </w:r>
      <w:r>
        <w:rPr>
          <w:rFonts w:ascii="宋体" w:hAnsi="宋体" w:hint="eastAsia"/>
          <w:color w:val="auto"/>
          <w:kern w:val="2"/>
        </w:rPr>
        <w:t>24</w:t>
      </w:r>
      <w:r>
        <w:rPr>
          <w:rFonts w:ascii="宋体" w:hAnsi="宋体" w:hint="eastAsia"/>
          <w:color w:val="auto"/>
          <w:kern w:val="2"/>
        </w:rPr>
        <w:t>小时需提供备机并更换与安装。</w:t>
      </w:r>
    </w:p>
    <w:p w:rsidR="00835F21" w:rsidRDefault="00B55345">
      <w:pPr>
        <w:pStyle w:val="Default"/>
        <w:snapToGrid w:val="0"/>
        <w:spacing w:line="480" w:lineRule="exact"/>
        <w:ind w:firstLineChars="200" w:firstLine="480"/>
        <w:jc w:val="both"/>
        <w:rPr>
          <w:rFonts w:ascii="宋体" w:hAnsi="宋体"/>
          <w:color w:val="auto"/>
          <w:kern w:val="2"/>
        </w:rPr>
      </w:pPr>
      <w:r>
        <w:rPr>
          <w:rFonts w:ascii="宋体" w:hAnsi="宋体" w:hint="eastAsia"/>
          <w:color w:val="auto"/>
          <w:kern w:val="2"/>
        </w:rPr>
        <w:t>（</w:t>
      </w:r>
      <w:r>
        <w:rPr>
          <w:rFonts w:ascii="宋体" w:hAnsi="宋体"/>
          <w:color w:val="auto"/>
          <w:kern w:val="2"/>
        </w:rPr>
        <w:t>3</w:t>
      </w:r>
      <w:r>
        <w:rPr>
          <w:rFonts w:ascii="宋体" w:hAnsi="宋体" w:hint="eastAsia"/>
          <w:color w:val="auto"/>
          <w:kern w:val="2"/>
        </w:rPr>
        <w:t>）</w:t>
      </w:r>
      <w:r>
        <w:rPr>
          <w:rFonts w:hint="eastAsia"/>
          <w:color w:val="auto"/>
        </w:rPr>
        <w:t>投标人</w:t>
      </w:r>
      <w:r>
        <w:rPr>
          <w:rFonts w:ascii="宋体" w:hAnsi="宋体" w:hint="eastAsia"/>
          <w:color w:val="auto"/>
          <w:kern w:val="2"/>
        </w:rPr>
        <w:t>为本项目提供的所有产品均为原厂原配、全新原封正品。</w:t>
      </w:r>
    </w:p>
    <w:p w:rsidR="00835F21" w:rsidRDefault="00B55345">
      <w:pPr>
        <w:pStyle w:val="Default"/>
        <w:snapToGrid w:val="0"/>
        <w:spacing w:line="480" w:lineRule="exact"/>
        <w:ind w:firstLineChars="200" w:firstLine="480"/>
        <w:jc w:val="both"/>
        <w:rPr>
          <w:color w:val="auto"/>
        </w:rPr>
      </w:pPr>
      <w:r>
        <w:rPr>
          <w:rFonts w:ascii="宋体" w:hAnsi="宋体" w:hint="eastAsia"/>
          <w:color w:val="auto"/>
          <w:kern w:val="2"/>
        </w:rPr>
        <w:t>（</w:t>
      </w:r>
      <w:r>
        <w:rPr>
          <w:rFonts w:ascii="宋体" w:hAnsi="宋体"/>
          <w:color w:val="auto"/>
          <w:kern w:val="2"/>
        </w:rPr>
        <w:t>4</w:t>
      </w:r>
      <w:r>
        <w:rPr>
          <w:rFonts w:ascii="宋体" w:hAnsi="宋体" w:hint="eastAsia"/>
          <w:color w:val="auto"/>
          <w:kern w:val="2"/>
        </w:rPr>
        <w:t>）项目验收后，在质保期内，</w:t>
      </w:r>
      <w:r>
        <w:rPr>
          <w:rFonts w:hint="eastAsia"/>
          <w:color w:val="auto"/>
        </w:rPr>
        <w:t>投标人</w:t>
      </w:r>
      <w:r>
        <w:rPr>
          <w:rFonts w:ascii="宋体" w:hAnsi="宋体" w:hint="eastAsia"/>
          <w:color w:val="auto"/>
          <w:kern w:val="2"/>
        </w:rPr>
        <w:t>需提供不少于每年</w:t>
      </w:r>
      <w:r>
        <w:rPr>
          <w:rFonts w:ascii="宋体" w:hAnsi="宋体" w:hint="eastAsia"/>
          <w:color w:val="auto"/>
          <w:kern w:val="2"/>
        </w:rPr>
        <w:t>2</w:t>
      </w:r>
      <w:r>
        <w:rPr>
          <w:rFonts w:ascii="宋体" w:hAnsi="宋体" w:hint="eastAsia"/>
          <w:color w:val="auto"/>
          <w:kern w:val="2"/>
        </w:rPr>
        <w:t>次的设备巡检服务。</w:t>
      </w:r>
    </w:p>
    <w:p w:rsidR="00835F21" w:rsidRDefault="00B55345">
      <w:pPr>
        <w:widowControl/>
        <w:spacing w:line="360" w:lineRule="auto"/>
        <w:ind w:firstLineChars="200" w:firstLine="482"/>
        <w:contextualSpacing/>
        <w:rPr>
          <w:b/>
          <w:bCs/>
          <w:sz w:val="24"/>
        </w:rPr>
      </w:pPr>
      <w:r>
        <w:rPr>
          <w:b/>
          <w:bCs/>
          <w:sz w:val="24"/>
        </w:rPr>
        <w:t>2.4</w:t>
      </w:r>
      <w:r>
        <w:rPr>
          <w:b/>
          <w:bCs/>
          <w:sz w:val="24"/>
        </w:rPr>
        <w:t>需由供应商提供设计方案、解决方案或者组织方案的采购项目，应当说明采购标的的功能、应用场景、目标等基本要求</w:t>
      </w:r>
    </w:p>
    <w:p w:rsidR="00835F21" w:rsidRDefault="00B55345">
      <w:pPr>
        <w:pStyle w:val="Default"/>
        <w:snapToGrid w:val="0"/>
        <w:spacing w:line="480" w:lineRule="exact"/>
        <w:ind w:firstLineChars="200" w:firstLine="480"/>
        <w:jc w:val="both"/>
        <w:rPr>
          <w:rFonts w:ascii="宋体" w:hAnsi="宋体"/>
          <w:color w:val="auto"/>
          <w:kern w:val="2"/>
        </w:rPr>
      </w:pPr>
      <w:r>
        <w:rPr>
          <w:rFonts w:ascii="宋体" w:hAnsi="宋体" w:hint="eastAsia"/>
          <w:color w:val="auto"/>
          <w:kern w:val="2"/>
        </w:rPr>
        <w:t>1</w:t>
      </w:r>
      <w:r>
        <w:rPr>
          <w:rFonts w:ascii="宋体" w:hAnsi="宋体" w:hint="eastAsia"/>
          <w:color w:val="auto"/>
          <w:kern w:val="2"/>
        </w:rPr>
        <w:t>）</w:t>
      </w:r>
      <w:r>
        <w:rPr>
          <w:rFonts w:ascii="宋体" w:hAnsi="宋体" w:hint="eastAsia"/>
          <w:color w:val="auto"/>
          <w:kern w:val="2"/>
        </w:rPr>
        <w:t xml:space="preserve"> </w:t>
      </w:r>
      <w:r>
        <w:rPr>
          <w:rFonts w:ascii="宋体" w:hAnsi="宋体" w:hint="eastAsia"/>
          <w:color w:val="auto"/>
          <w:kern w:val="2"/>
        </w:rPr>
        <w:t>配合左右两块推拉黑板可左右推拉，</w:t>
      </w:r>
      <w:r>
        <w:rPr>
          <w:rFonts w:hint="eastAsia"/>
          <w:color w:val="auto"/>
        </w:rPr>
        <w:t>教学显示交互终端</w:t>
      </w:r>
      <w:r>
        <w:rPr>
          <w:rFonts w:ascii="宋体" w:hAnsi="宋体" w:hint="eastAsia"/>
          <w:color w:val="auto"/>
          <w:kern w:val="2"/>
        </w:rPr>
        <w:t>嵌入一侧黑板</w:t>
      </w:r>
      <w:r>
        <w:rPr>
          <w:rFonts w:ascii="宋体" w:hAnsi="宋体" w:hint="eastAsia"/>
          <w:color w:val="auto"/>
          <w:kern w:val="2"/>
        </w:rPr>
        <w:t>/</w:t>
      </w:r>
      <w:r>
        <w:rPr>
          <w:rFonts w:ascii="宋体" w:hAnsi="宋体" w:hint="eastAsia"/>
          <w:color w:val="auto"/>
          <w:kern w:val="2"/>
        </w:rPr>
        <w:t>中间安装。满足板书书写需求，满足教学、研讨等视听需求，优化教学体验。提供</w:t>
      </w:r>
      <w:r>
        <w:rPr>
          <w:rFonts w:hint="eastAsia"/>
          <w:color w:val="auto"/>
        </w:rPr>
        <w:t>教学显示交互终端</w:t>
      </w:r>
      <w:r>
        <w:rPr>
          <w:rFonts w:ascii="宋体" w:hAnsi="宋体" w:hint="eastAsia"/>
          <w:color w:val="auto"/>
          <w:kern w:val="2"/>
        </w:rPr>
        <w:t>与推拉黑板整体安装效果图。</w:t>
      </w:r>
    </w:p>
    <w:p w:rsidR="00835F21" w:rsidRDefault="00B55345">
      <w:pPr>
        <w:pStyle w:val="Default"/>
        <w:snapToGrid w:val="0"/>
        <w:spacing w:line="480" w:lineRule="exact"/>
        <w:ind w:firstLineChars="200" w:firstLine="480"/>
        <w:jc w:val="both"/>
        <w:rPr>
          <w:rFonts w:ascii="宋体" w:hAnsi="宋体"/>
          <w:color w:val="auto"/>
          <w:kern w:val="2"/>
        </w:rPr>
      </w:pPr>
      <w:r>
        <w:rPr>
          <w:rFonts w:ascii="宋体" w:hAnsi="宋体" w:hint="eastAsia"/>
          <w:color w:val="auto"/>
          <w:kern w:val="2"/>
        </w:rPr>
        <w:t>2</w:t>
      </w:r>
      <w:r>
        <w:rPr>
          <w:rFonts w:ascii="宋体" w:hAnsi="宋体" w:hint="eastAsia"/>
          <w:color w:val="auto"/>
          <w:kern w:val="2"/>
        </w:rPr>
        <w:t>）</w:t>
      </w:r>
      <w:r>
        <w:rPr>
          <w:rFonts w:ascii="宋体" w:hAnsi="宋体" w:hint="eastAsia"/>
          <w:color w:val="auto"/>
          <w:kern w:val="2"/>
        </w:rPr>
        <w:t xml:space="preserve"> </w:t>
      </w:r>
      <w:r>
        <w:rPr>
          <w:rFonts w:ascii="宋体" w:hAnsi="宋体" w:hint="eastAsia"/>
          <w:color w:val="auto"/>
          <w:kern w:val="2"/>
        </w:rPr>
        <w:t>与教室内多媒体设备进行适配调试，</w:t>
      </w:r>
      <w:r>
        <w:rPr>
          <w:rFonts w:hint="eastAsia"/>
          <w:color w:val="auto"/>
        </w:rPr>
        <w:t>投标人</w:t>
      </w:r>
      <w:r>
        <w:rPr>
          <w:rFonts w:ascii="宋体" w:hAnsi="宋体" w:hint="eastAsia"/>
          <w:color w:val="auto"/>
          <w:kern w:val="2"/>
        </w:rPr>
        <w:t>需将</w:t>
      </w:r>
      <w:r>
        <w:rPr>
          <w:rFonts w:hint="eastAsia"/>
          <w:color w:val="auto"/>
        </w:rPr>
        <w:t>教学显示交互终端与</w:t>
      </w:r>
      <w:r>
        <w:rPr>
          <w:rFonts w:ascii="宋体" w:hAnsi="宋体" w:hint="eastAsia"/>
          <w:color w:val="auto"/>
          <w:kern w:val="2"/>
        </w:rPr>
        <w:t>教室多媒体设备进行对接与升级，以达到学生听得清看得明的效果。</w:t>
      </w:r>
    </w:p>
    <w:p w:rsidR="00835F21" w:rsidRDefault="00B55345">
      <w:pPr>
        <w:pStyle w:val="Default"/>
        <w:snapToGrid w:val="0"/>
        <w:spacing w:line="480" w:lineRule="exact"/>
        <w:ind w:firstLineChars="200" w:firstLine="480"/>
        <w:jc w:val="both"/>
        <w:rPr>
          <w:rFonts w:ascii="宋体" w:hAnsi="宋体"/>
          <w:color w:val="auto"/>
          <w:kern w:val="2"/>
        </w:rPr>
      </w:pPr>
      <w:r>
        <w:rPr>
          <w:rFonts w:ascii="宋体" w:hAnsi="宋体" w:hint="eastAsia"/>
          <w:color w:val="auto"/>
          <w:kern w:val="2"/>
        </w:rPr>
        <w:t>3</w:t>
      </w:r>
      <w:r>
        <w:rPr>
          <w:rFonts w:ascii="宋体" w:hAnsi="宋体" w:hint="eastAsia"/>
          <w:color w:val="auto"/>
          <w:kern w:val="2"/>
        </w:rPr>
        <w:t>）安装</w:t>
      </w:r>
      <w:r>
        <w:rPr>
          <w:rFonts w:hint="eastAsia"/>
          <w:color w:val="auto"/>
        </w:rPr>
        <w:t>教学显示交互终端如</w:t>
      </w:r>
      <w:r>
        <w:rPr>
          <w:rFonts w:ascii="宋体" w:hAnsi="宋体" w:hint="eastAsia"/>
          <w:color w:val="auto"/>
          <w:kern w:val="2"/>
        </w:rPr>
        <w:t>需对设备及管线拆除后的墙面等进行补漏修缮。改电改网需要向学校有关部门报备，总体设计施工需考虑教室美观要求。</w:t>
      </w:r>
    </w:p>
    <w:p w:rsidR="00835F21" w:rsidRDefault="00B55345">
      <w:pPr>
        <w:pStyle w:val="Default"/>
        <w:snapToGrid w:val="0"/>
        <w:spacing w:line="480" w:lineRule="exact"/>
        <w:ind w:firstLineChars="200" w:firstLine="480"/>
        <w:jc w:val="both"/>
        <w:rPr>
          <w:rFonts w:ascii="宋体" w:hAnsi="宋体"/>
          <w:color w:val="auto"/>
          <w:kern w:val="2"/>
        </w:rPr>
      </w:pPr>
      <w:r>
        <w:rPr>
          <w:rFonts w:ascii="宋体" w:hAnsi="宋体" w:hint="eastAsia"/>
          <w:color w:val="auto"/>
          <w:kern w:val="2"/>
        </w:rPr>
        <w:lastRenderedPageBreak/>
        <w:t>4</w:t>
      </w:r>
      <w:r>
        <w:rPr>
          <w:rFonts w:ascii="宋体" w:hAnsi="宋体" w:hint="eastAsia"/>
          <w:color w:val="auto"/>
          <w:kern w:val="2"/>
        </w:rPr>
        <w:t>）</w:t>
      </w:r>
      <w:r>
        <w:rPr>
          <w:rFonts w:ascii="宋体" w:hAnsi="宋体" w:hint="eastAsia"/>
          <w:color w:val="auto"/>
          <w:kern w:val="2"/>
        </w:rPr>
        <w:t xml:space="preserve"> </w:t>
      </w:r>
      <w:r>
        <w:rPr>
          <w:rFonts w:ascii="宋体" w:hAnsi="宋体" w:hint="eastAsia"/>
          <w:color w:val="auto"/>
          <w:kern w:val="2"/>
        </w:rPr>
        <w:t>所有</w:t>
      </w:r>
      <w:bookmarkStart w:id="10" w:name="OLE_LINK29"/>
      <w:bookmarkStart w:id="11" w:name="OLE_LINK30"/>
      <w:r>
        <w:rPr>
          <w:rFonts w:ascii="宋体" w:hAnsi="宋体" w:hint="eastAsia"/>
          <w:color w:val="auto"/>
          <w:kern w:val="2"/>
        </w:rPr>
        <w:t>软件</w:t>
      </w:r>
      <w:bookmarkEnd w:id="10"/>
      <w:bookmarkEnd w:id="11"/>
      <w:r>
        <w:rPr>
          <w:rFonts w:ascii="宋体" w:hAnsi="宋体" w:hint="eastAsia"/>
          <w:color w:val="auto"/>
          <w:kern w:val="2"/>
        </w:rPr>
        <w:t>系统校内本地化部署，数据存储及网络通信需满足网络安全及数据安全相关法规和要求。按照北京服装学院数据治理要求</w:t>
      </w:r>
      <w:r>
        <w:rPr>
          <w:rFonts w:ascii="宋体" w:hAnsi="宋体" w:hint="eastAsia"/>
          <w:color w:val="auto"/>
          <w:kern w:val="2"/>
        </w:rPr>
        <w:t>，软件系统所涉及的数据需回流至学校数据中心，所有数据（含音、视频流）接口需面向学校开放。</w:t>
      </w:r>
    </w:p>
    <w:p w:rsidR="00835F21" w:rsidRDefault="00B55345">
      <w:pPr>
        <w:pStyle w:val="Default"/>
        <w:snapToGrid w:val="0"/>
        <w:spacing w:line="480" w:lineRule="exact"/>
        <w:ind w:firstLineChars="200" w:firstLine="480"/>
        <w:jc w:val="both"/>
        <w:rPr>
          <w:rFonts w:ascii="宋体" w:hAnsi="宋体"/>
          <w:color w:val="auto"/>
          <w:kern w:val="2"/>
        </w:rPr>
      </w:pPr>
      <w:r>
        <w:rPr>
          <w:rFonts w:ascii="宋体" w:hAnsi="宋体" w:hint="eastAsia"/>
          <w:color w:val="auto"/>
          <w:kern w:val="2"/>
        </w:rPr>
        <w:t>5</w:t>
      </w:r>
      <w:r>
        <w:rPr>
          <w:rFonts w:ascii="宋体" w:hAnsi="宋体" w:hint="eastAsia"/>
          <w:color w:val="auto"/>
          <w:kern w:val="2"/>
        </w:rPr>
        <w:t>）</w:t>
      </w:r>
      <w:r>
        <w:rPr>
          <w:rFonts w:ascii="宋体" w:hAnsi="宋体" w:hint="eastAsia"/>
          <w:color w:val="auto"/>
          <w:kern w:val="2"/>
        </w:rPr>
        <w:t xml:space="preserve"> </w:t>
      </w:r>
      <w:r>
        <w:rPr>
          <w:rFonts w:ascii="宋体" w:hAnsi="宋体" w:hint="eastAsia"/>
          <w:color w:val="auto"/>
          <w:kern w:val="2"/>
        </w:rPr>
        <w:t>项目中壁挂、吊挂类设备在安装时要保证其安全性，防止脱落，同时设置二次保护设施，以免坠落。改电改网在施工时及后期运行中要保证其安全性。</w:t>
      </w:r>
    </w:p>
    <w:p w:rsidR="00835F21" w:rsidRDefault="00B55345">
      <w:pPr>
        <w:pStyle w:val="Default"/>
        <w:snapToGrid w:val="0"/>
        <w:spacing w:line="480" w:lineRule="exact"/>
        <w:ind w:firstLineChars="200" w:firstLine="480"/>
        <w:jc w:val="both"/>
        <w:rPr>
          <w:rFonts w:ascii="宋体" w:hAnsi="宋体"/>
          <w:color w:val="auto"/>
          <w:kern w:val="2"/>
        </w:rPr>
      </w:pPr>
      <w:r>
        <w:rPr>
          <w:rFonts w:ascii="宋体" w:hAnsi="宋体" w:hint="eastAsia"/>
          <w:color w:val="auto"/>
          <w:kern w:val="2"/>
        </w:rPr>
        <w:t>6</w:t>
      </w:r>
      <w:r>
        <w:rPr>
          <w:rFonts w:ascii="宋体" w:hAnsi="宋体" w:hint="eastAsia"/>
          <w:color w:val="auto"/>
          <w:kern w:val="2"/>
        </w:rPr>
        <w:t>）</w:t>
      </w:r>
      <w:r>
        <w:rPr>
          <w:rFonts w:ascii="宋体" w:hAnsi="宋体" w:hint="eastAsia"/>
          <w:color w:val="auto"/>
          <w:kern w:val="2"/>
        </w:rPr>
        <w:t xml:space="preserve"> </w:t>
      </w:r>
      <w:r>
        <w:rPr>
          <w:rFonts w:ascii="宋体" w:hAnsi="宋体" w:hint="eastAsia"/>
          <w:color w:val="auto"/>
          <w:kern w:val="2"/>
        </w:rPr>
        <w:t>项目实施过程中，因管线与设备拆除、移机、管线预留预埋、设备安装与连接、平台与系统对接、整体调试等所产生的费用均由</w:t>
      </w:r>
      <w:r>
        <w:rPr>
          <w:rFonts w:hint="eastAsia"/>
          <w:color w:val="auto"/>
        </w:rPr>
        <w:t>投标人承担</w:t>
      </w:r>
      <w:r>
        <w:rPr>
          <w:rFonts w:ascii="宋体" w:hAnsi="宋体" w:hint="eastAsia"/>
          <w:color w:val="auto"/>
          <w:kern w:val="2"/>
        </w:rPr>
        <w:t>。</w:t>
      </w:r>
    </w:p>
    <w:p w:rsidR="00835F21" w:rsidRDefault="00835F21" w:rsidP="004427E6">
      <w:pPr>
        <w:pStyle w:val="a5"/>
        <w:adjustRightInd w:val="0"/>
        <w:spacing w:line="360" w:lineRule="auto"/>
        <w:ind w:firstLineChars="177" w:firstLine="425"/>
        <w:contextualSpacing/>
        <w:jc w:val="left"/>
        <w:rPr>
          <w:rFonts w:ascii="Times New Roman" w:hAnsi="Times New Roman"/>
          <w:sz w:val="24"/>
          <w:szCs w:val="24"/>
        </w:rPr>
      </w:pPr>
    </w:p>
    <w:p w:rsidR="00835F21" w:rsidRDefault="00B55345">
      <w:pPr>
        <w:spacing w:line="360" w:lineRule="auto"/>
        <w:contextualSpacing/>
        <w:rPr>
          <w:b/>
          <w:bCs/>
          <w:i/>
          <w:iCs/>
          <w:sz w:val="24"/>
        </w:rPr>
      </w:pPr>
      <w:r>
        <w:rPr>
          <w:b/>
          <w:bCs/>
          <w:sz w:val="24"/>
        </w:rPr>
        <w:t xml:space="preserve">3. </w:t>
      </w:r>
      <w:r>
        <w:rPr>
          <w:b/>
          <w:bCs/>
          <w:sz w:val="24"/>
        </w:rPr>
        <w:t>验收标准</w:t>
      </w:r>
    </w:p>
    <w:p w:rsidR="00835F21" w:rsidRDefault="00B55345">
      <w:pPr>
        <w:adjustRightInd w:val="0"/>
        <w:snapToGrid w:val="0"/>
        <w:spacing w:line="360" w:lineRule="auto"/>
        <w:ind w:left="-120" w:right="-120" w:firstLineChars="200" w:firstLine="480"/>
        <w:rPr>
          <w:rFonts w:ascii="宋体" w:hAnsi="宋体" w:cs="宋体"/>
          <w:bCs/>
          <w:sz w:val="24"/>
        </w:rPr>
      </w:pPr>
      <w:r>
        <w:rPr>
          <w:rFonts w:ascii="宋体" w:hAnsi="宋体" w:cs="宋体" w:hint="eastAsia"/>
          <w:bCs/>
          <w:sz w:val="24"/>
        </w:rPr>
        <w:t>①验收根据招标文件、投标文件、技术指标、采购合同进行，合同货物质量应符合中华人民共和国部颁标准及相应的技术规范要求。②中标人应保证所</w:t>
      </w:r>
      <w:r>
        <w:rPr>
          <w:rFonts w:ascii="宋体" w:hAnsi="宋体" w:cs="宋体" w:hint="eastAsia"/>
          <w:bCs/>
          <w:sz w:val="24"/>
        </w:rPr>
        <w:t>提供的货物经正确安装、合理操作和维护保养在其使用寿命期内具有令</w:t>
      </w:r>
      <w:r>
        <w:rPr>
          <w:rFonts w:hint="eastAsia"/>
          <w:sz w:val="24"/>
        </w:rPr>
        <w:t>采购人</w:t>
      </w:r>
      <w:r>
        <w:rPr>
          <w:rFonts w:ascii="宋体" w:hAnsi="宋体" w:cs="宋体" w:hint="eastAsia"/>
          <w:bCs/>
          <w:sz w:val="24"/>
        </w:rPr>
        <w:t>满意的性能，并对由于合同货物的设计、工艺或材料的缺陷而发生的任何故障负责。③中标人保证向</w:t>
      </w:r>
      <w:r>
        <w:rPr>
          <w:rFonts w:hint="eastAsia"/>
          <w:sz w:val="24"/>
        </w:rPr>
        <w:t>采购人</w:t>
      </w:r>
      <w:r>
        <w:rPr>
          <w:rFonts w:ascii="宋体" w:hAnsi="宋体" w:cs="宋体" w:hint="eastAsia"/>
          <w:bCs/>
          <w:sz w:val="24"/>
        </w:rPr>
        <w:t>提供的技术资料是清晰的、正确的、完整的。</w:t>
      </w:r>
      <w:r>
        <w:rPr>
          <w:rFonts w:hint="eastAsia"/>
          <w:sz w:val="24"/>
        </w:rPr>
        <w:t>采购人</w:t>
      </w:r>
      <w:r>
        <w:rPr>
          <w:rFonts w:ascii="宋体" w:hAnsi="宋体" w:cs="宋体" w:hint="eastAsia"/>
          <w:bCs/>
          <w:sz w:val="24"/>
        </w:rPr>
        <w:t>在清点中标人提供的技术资料时如发现缺失，中标人应在接到甲方通知后七日内予以补足。</w:t>
      </w:r>
    </w:p>
    <w:p w:rsidR="00835F21" w:rsidRDefault="00835F21"/>
    <w:sectPr w:rsidR="00835F21" w:rsidSect="00835F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345" w:rsidRDefault="00B55345" w:rsidP="004427E6">
      <w:r>
        <w:separator/>
      </w:r>
    </w:p>
  </w:endnote>
  <w:endnote w:type="continuationSeparator" w:id="1">
    <w:p w:rsidR="00B55345" w:rsidRDefault="00B55345" w:rsidP="00442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方正小标宋简体">
    <w:altName w:val="Arial Unicode MS"/>
    <w:charset w:val="86"/>
    <w:family w:val="script"/>
    <w:pitch w:val="default"/>
    <w:sig w:usb0="00000000" w:usb1="184F6CF8" w:usb2="00000012" w:usb3="00000000" w:csb0="00160001" w:csb1="1203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default"/>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345" w:rsidRDefault="00B55345" w:rsidP="004427E6">
      <w:r>
        <w:separator/>
      </w:r>
    </w:p>
  </w:footnote>
  <w:footnote w:type="continuationSeparator" w:id="1">
    <w:p w:rsidR="00B55345" w:rsidRDefault="00B55345" w:rsidP="004427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DFF5344"/>
    <w:multiLevelType w:val="singleLevel"/>
    <w:tmpl w:val="6DFF5344"/>
    <w:lvl w:ilvl="0">
      <w:start w:val="4"/>
      <w:numFmt w:val="decimal"/>
      <w:suff w:val="space"/>
      <w:lvlText w:val="%1."/>
      <w:lvlJc w:val="left"/>
    </w:lvl>
  </w:abstractNum>
  <w:abstractNum w:abstractNumId="2">
    <w:nsid w:val="79D47DB3"/>
    <w:multiLevelType w:val="multilevel"/>
    <w:tmpl w:val="79D47DB3"/>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6302123"/>
    <w:rsid w:val="004427E6"/>
    <w:rsid w:val="00835F21"/>
    <w:rsid w:val="00B55345"/>
    <w:rsid w:val="175134B1"/>
    <w:rsid w:val="46302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F2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35F21"/>
    <w:pPr>
      <w:tabs>
        <w:tab w:val="left" w:pos="567"/>
      </w:tabs>
      <w:spacing w:before="120" w:line="22" w:lineRule="atLeast"/>
    </w:pPr>
    <w:rPr>
      <w:rFonts w:ascii="宋体" w:hAnsi="宋体"/>
      <w:sz w:val="24"/>
    </w:rPr>
  </w:style>
  <w:style w:type="character" w:styleId="a4">
    <w:name w:val="annotation reference"/>
    <w:uiPriority w:val="99"/>
    <w:qFormat/>
    <w:rsid w:val="00835F21"/>
    <w:rPr>
      <w:sz w:val="21"/>
      <w:szCs w:val="21"/>
    </w:rPr>
  </w:style>
  <w:style w:type="paragraph" w:styleId="a5">
    <w:name w:val="List Paragraph"/>
    <w:basedOn w:val="a"/>
    <w:uiPriority w:val="34"/>
    <w:qFormat/>
    <w:rsid w:val="00835F21"/>
    <w:pPr>
      <w:ind w:firstLineChars="200" w:firstLine="420"/>
    </w:pPr>
    <w:rPr>
      <w:rFonts w:ascii="Calibri" w:hAnsi="Calibri"/>
      <w:szCs w:val="22"/>
    </w:rPr>
  </w:style>
  <w:style w:type="paragraph" w:customStyle="1" w:styleId="Default">
    <w:name w:val="Default"/>
    <w:qFormat/>
    <w:rsid w:val="00835F21"/>
    <w:pPr>
      <w:widowControl w:val="0"/>
      <w:autoSpaceDE w:val="0"/>
      <w:autoSpaceDN w:val="0"/>
      <w:adjustRightInd w:val="0"/>
    </w:pPr>
    <w:rPr>
      <w:rFonts w:ascii="Symbol" w:eastAsia="宋体" w:hAnsi="Symbol" w:cs="Symbol"/>
      <w:color w:val="000000"/>
      <w:sz w:val="24"/>
      <w:szCs w:val="24"/>
    </w:rPr>
  </w:style>
  <w:style w:type="paragraph" w:styleId="a6">
    <w:name w:val="header"/>
    <w:basedOn w:val="a"/>
    <w:link w:val="Char"/>
    <w:rsid w:val="004427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427E6"/>
    <w:rPr>
      <w:rFonts w:ascii="Times New Roman" w:eastAsia="宋体" w:hAnsi="Times New Roman" w:cs="Times New Roman"/>
      <w:kern w:val="2"/>
      <w:sz w:val="18"/>
      <w:szCs w:val="18"/>
    </w:rPr>
  </w:style>
  <w:style w:type="paragraph" w:styleId="a7">
    <w:name w:val="footer"/>
    <w:basedOn w:val="a"/>
    <w:link w:val="Char0"/>
    <w:rsid w:val="004427E6"/>
    <w:pPr>
      <w:tabs>
        <w:tab w:val="center" w:pos="4153"/>
        <w:tab w:val="right" w:pos="8306"/>
      </w:tabs>
      <w:snapToGrid w:val="0"/>
      <w:jc w:val="left"/>
    </w:pPr>
    <w:rPr>
      <w:sz w:val="18"/>
      <w:szCs w:val="18"/>
    </w:rPr>
  </w:style>
  <w:style w:type="character" w:customStyle="1" w:styleId="Char0">
    <w:name w:val="页脚 Char"/>
    <w:basedOn w:val="a0"/>
    <w:link w:val="a7"/>
    <w:rsid w:val="004427E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952</Words>
  <Characters>5429</Characters>
  <Application>Microsoft Office Word</Application>
  <DocSecurity>0</DocSecurity>
  <Lines>45</Lines>
  <Paragraphs>12</Paragraphs>
  <ScaleCrop>false</ScaleCrop>
  <Company>Microsoft</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卓</dc:creator>
  <cp:lastModifiedBy>user</cp:lastModifiedBy>
  <cp:revision>2</cp:revision>
  <cp:lastPrinted>2025-06-30T08:01:00Z</cp:lastPrinted>
  <dcterms:created xsi:type="dcterms:W3CDTF">2025-06-30T07:46:00Z</dcterms:created>
  <dcterms:modified xsi:type="dcterms:W3CDTF">2025-06-30T08:41:00Z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FDA74193066B4B80B49A233BF3306690_11</vt:lpwstr>
  </property>
  <property fmtid="{D5CDD505-2E9C-101B-9397-08002B2CF9AE}" pid="4" name="KSOTemplateDocerSaveRecord">
    <vt:lpwstr>eyJoZGlkIjoiNTQ2YWU4ZmVkMTg2MmRlOGU2ZWVkODQzZWU5OTBiZDAiLCJ1c2VySWQiOiI1NDQ3NjE0MjMifQ==</vt:lpwstr>
  </property>
</Properties>
</file>