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E4" w:rsidRPr="009B60E4" w:rsidRDefault="009B60E4" w:rsidP="009B60E4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 w:rsidRPr="009B60E4">
        <w:rPr>
          <w:rFonts w:ascii="Times New Roman" w:eastAsia="宋体" w:hAnsi="Times New Roman" w:cs="Times New Roman"/>
          <w:b/>
          <w:sz w:val="36"/>
          <w:szCs w:val="36"/>
        </w:rPr>
        <w:t>采购需求</w:t>
      </w: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采购清单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1.采购标的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100"/>
        <w:gridCol w:w="1258"/>
        <w:gridCol w:w="1470"/>
        <w:gridCol w:w="1943"/>
      </w:tblGrid>
      <w:tr w:rsidR="009B60E4" w:rsidRPr="009B60E4" w:rsidTr="00FF3200">
        <w:tc>
          <w:tcPr>
            <w:tcW w:w="751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0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/>
                <w:sz w:val="24"/>
                <w:szCs w:val="24"/>
              </w:rPr>
              <w:t>货物或服务名称</w:t>
            </w:r>
          </w:p>
        </w:tc>
        <w:tc>
          <w:tcPr>
            <w:tcW w:w="1258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70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43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备注（核心产品）</w:t>
            </w:r>
          </w:p>
        </w:tc>
      </w:tr>
      <w:tr w:rsidR="009B60E4" w:rsidRPr="009B60E4" w:rsidTr="00FF3200">
        <w:tc>
          <w:tcPr>
            <w:tcW w:w="751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60E4">
              <w:rPr>
                <w:rFonts w:ascii="Times New Roman" w:eastAsia="宋体" w:hAnsi="Times New Roman" w:cs="Times New Roman"/>
                <w:szCs w:val="24"/>
              </w:rPr>
              <w:t>北京舞蹈学院</w:t>
            </w:r>
            <w:r w:rsidRPr="009B60E4">
              <w:rPr>
                <w:rFonts w:ascii="Times New Roman" w:eastAsia="宋体" w:hAnsi="Times New Roman" w:cs="Times New Roman"/>
                <w:szCs w:val="24"/>
              </w:rPr>
              <w:t>2025</w:t>
            </w:r>
            <w:r w:rsidRPr="009B60E4">
              <w:rPr>
                <w:rFonts w:ascii="Times New Roman" w:eastAsia="宋体" w:hAnsi="Times New Roman" w:cs="Times New Roman"/>
                <w:szCs w:val="24"/>
              </w:rPr>
              <w:t>年教育信息网采购项目</w:t>
            </w:r>
          </w:p>
        </w:tc>
        <w:tc>
          <w:tcPr>
            <w:tcW w:w="1258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60E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条</w:t>
            </w:r>
          </w:p>
        </w:tc>
        <w:tc>
          <w:tcPr>
            <w:tcW w:w="1943" w:type="dxa"/>
            <w:vAlign w:val="center"/>
          </w:tcPr>
          <w:p w:rsidR="009B60E4" w:rsidRPr="009B60E4" w:rsidRDefault="009B60E4" w:rsidP="009B60E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B60E4" w:rsidRPr="009B60E4" w:rsidRDefault="009B60E4" w:rsidP="009B60E4">
      <w:pPr>
        <w:numPr>
          <w:ilvl w:val="0"/>
          <w:numId w:val="2"/>
        </w:numPr>
        <w:tabs>
          <w:tab w:val="left" w:pos="312"/>
        </w:tabs>
        <w:adjustRightInd w:val="0"/>
        <w:spacing w:beforeLines="100" w:before="312" w:line="360" w:lineRule="auto"/>
        <w:jc w:val="left"/>
        <w:textAlignment w:val="baseline"/>
        <w:rPr>
          <w:rFonts w:ascii="宋体" w:eastAsia="宋体" w:hAnsi="宋体" w:cs="宋体" w:hint="eastAsia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项目背景或简况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因学校网络需求，现需采购互联网接入服务，保证北京舞蹈学院互联网出口带宽不低于3Gbps，如有特殊需求时期，带宽不足应予以扩容，保证学校各院系及学生宿舍的网络流畅。需执行的国家相关标准、行业标准、地方标准或者其他标准、规范按照中华人民共和国信息产业部令第36号《电信服务规范》执行，提高电信服务的质量，维护电信用户的合法权利，保证电信服务和监管工作的系统化和规范化。</w:t>
      </w: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商务要求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1.交付（实施）的时间和地点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Cs/>
          <w:sz w:val="24"/>
          <w:szCs w:val="24"/>
        </w:rPr>
      </w:pPr>
      <w:r w:rsidRPr="009B60E4">
        <w:rPr>
          <w:rFonts w:ascii="宋体" w:eastAsia="宋体" w:hAnsi="宋体" w:cs="宋体"/>
          <w:bCs/>
          <w:sz w:val="24"/>
          <w:szCs w:val="24"/>
          <w:lang w:val="en-US" w:eastAsia="zh-CN"/>
        </w:rPr>
        <w:t>时间：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合同</w:t>
      </w:r>
      <w:r w:rsidRPr="009B60E4">
        <w:rPr>
          <w:rFonts w:ascii="宋体" w:eastAsia="宋体" w:hAnsi="宋体" w:cs="宋体" w:hint="eastAsia"/>
          <w:bCs/>
          <w:sz w:val="24"/>
          <w:szCs w:val="24"/>
          <w:lang w:val="en-US" w:eastAsia="zh-CN"/>
        </w:rPr>
        <w:t>履约期一年。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地点：北京舞蹈学院。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2.付款条件（进度和方式）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 w:hint="eastAsia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合同签订后15日内，采购人向中标人支付合同总金额约</w:t>
      </w:r>
      <w:r w:rsidRPr="009B60E4">
        <w:rPr>
          <w:rFonts w:ascii="宋体" w:eastAsia="宋体" w:hAnsi="宋体" w:cs="宋体"/>
          <w:bCs/>
          <w:sz w:val="24"/>
          <w:szCs w:val="24"/>
        </w:rPr>
        <w:t>35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%的合同款；待中标人按合同约定提供服务完成，并通过验收后，采购人向中标人支付合同总金额约</w:t>
      </w:r>
      <w:r w:rsidRPr="009B60E4">
        <w:rPr>
          <w:rFonts w:ascii="宋体" w:eastAsia="宋体" w:hAnsi="宋体" w:cs="宋体"/>
          <w:bCs/>
          <w:sz w:val="24"/>
          <w:szCs w:val="24"/>
        </w:rPr>
        <w:t>65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%的合同款。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技术参数要求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1.基本要求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1.1保证北京舞蹈学院互联网出口带宽不低于</w:t>
      </w:r>
      <w:r w:rsidRPr="009B60E4">
        <w:rPr>
          <w:rFonts w:ascii="宋体" w:eastAsia="宋体" w:hAnsi="宋体" w:cs="宋体" w:hint="eastAsia"/>
          <w:bCs/>
          <w:color w:val="000000"/>
          <w:sz w:val="24"/>
          <w:szCs w:val="24"/>
        </w:rPr>
        <w:t>3Gbps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，如有特殊需求时期，带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宽不足应予以扩容，保证学校各院系及学生宿舍的网络流畅。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lastRenderedPageBreak/>
        <w:t>1.2保证互联网出口网络全年平均可用性不低于99.95%，延迟和抖动不高于20ms。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1.3保证出口骨干节点的丢包率不高于0.5%；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1.4投标人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需承诺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提供的互联网出口带宽流量满足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不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限时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不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限速的流量突发。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1.5链路接入要求：提供不同物理路由双链路接入运营商。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1.6提供不少于1个C类地址区间的三线（联通、电信、移动）IPV4地址，保障用户使用。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1.7技术服务支持要求：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电话服务支持：提供7x24小时技术支持服务热线，由专业技术支持人员提供技术支持服务。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重大活动技术保障：对于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重大重要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活动（如国庆、高考、招生报名等），在活动前将进行设备、光缆等设备设施的全方面巡检。在活动期间，将配合采购人要求进行7x24小时现场职守保障。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故障处理保障：需要具有完整的故障处理标准体系，完整的故障处理流程，故障处理问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责制度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等相关管理要求；网络故障发生时，应在5分钟内通知采购人相关负责人，并在60分钟内给出故障判断报告，如需现场服务，应在4小时内到达现场，并及时向采购人相关负责人通告故障处理进展情况。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运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维技术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支持：需具有完备的运行维护服务保障制度，保证互联网出口带宽网络的正常运行，如采购人需要，提供网络实时流量分析、通断报警监测等报表，网页方式提供天、周、月的流量图。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1.8优化网络平台资源访问需求：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为能更好更快的访问北京市教委提供的相关教育平台资源网站，如北京市中小学学籍管理平台、北京市教育公共管理平台、北京市中小学学生卡管理与应用服务平台、北京市中小学健康信息管理系统、北京教育系统卫生与健康管理平台、义务教育入学服务平台、中小学社会大课堂管理监控平台系统、北京市初中学生综合素质平台系统等等相关教育应用平台系统，需投标人提供访问以上平台资源优化的方案。</w:t>
      </w:r>
    </w:p>
    <w:p w:rsidR="009B60E4" w:rsidRPr="009B60E4" w:rsidRDefault="009B60E4" w:rsidP="009B60E4">
      <w:pPr>
        <w:adjustRightInd w:val="0"/>
        <w:spacing w:line="360" w:lineRule="auto"/>
        <w:ind w:left="42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1.9主备切换能力:</w:t>
      </w:r>
    </w:p>
    <w:p w:rsidR="009B60E4" w:rsidRPr="009B60E4" w:rsidRDefault="009B60E4" w:rsidP="009B60E4">
      <w:pPr>
        <w:adjustRightInd w:val="0"/>
        <w:spacing w:line="360" w:lineRule="auto"/>
        <w:ind w:firstLine="420"/>
        <w:jc w:val="left"/>
        <w:textAlignment w:val="baseline"/>
        <w:rPr>
          <w:rFonts w:ascii="宋体" w:eastAsia="宋体" w:hAnsi="宋体" w:cs="宋体" w:hint="eastAsia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lastRenderedPageBreak/>
        <w:t>可实现主线链路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与备线链路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之间的带宽动态调节，故障时自动切换时间不高于300S。</w:t>
      </w:r>
    </w:p>
    <w:p w:rsidR="009B60E4" w:rsidRPr="009B60E4" w:rsidRDefault="009B60E4" w:rsidP="009B60E4">
      <w:pPr>
        <w:numPr>
          <w:ilvl w:val="0"/>
          <w:numId w:val="3"/>
        </w:numPr>
        <w:tabs>
          <w:tab w:val="left" w:pos="312"/>
        </w:tabs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验收标准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2.1</w:t>
      </w:r>
      <w:r w:rsidRPr="009B60E4">
        <w:rPr>
          <w:rFonts w:ascii="宋体" w:eastAsia="宋体" w:hAnsi="宋体" w:cs="宋体"/>
          <w:bCs/>
          <w:sz w:val="24"/>
          <w:szCs w:val="24"/>
        </w:rPr>
        <w:t>互联网出口线路验收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2.1.1</w:t>
      </w:r>
      <w:r w:rsidRPr="009B60E4">
        <w:rPr>
          <w:rFonts w:ascii="宋体" w:eastAsia="宋体" w:hAnsi="宋体" w:cs="宋体"/>
          <w:bCs/>
          <w:sz w:val="24"/>
          <w:szCs w:val="24"/>
        </w:rPr>
        <w:t>现场验收：施工布线应满足机房上走线标准及线缆标记标准。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2.1.2</w:t>
      </w:r>
      <w:r w:rsidRPr="009B60E4">
        <w:rPr>
          <w:rFonts w:ascii="宋体" w:eastAsia="宋体" w:hAnsi="宋体" w:cs="宋体"/>
          <w:bCs/>
          <w:sz w:val="24"/>
          <w:szCs w:val="24"/>
        </w:rPr>
        <w:t>技术验收：互联网线路上行及下行带宽应满足承诺函中投标保证值中带宽，其中可用率大于99.95%、丢包率≤0.5%、时延≤20ms，CDN与短信正常使用。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短信服务要求</w:t>
      </w:r>
    </w:p>
    <w:p w:rsidR="009B60E4" w:rsidRPr="009B60E4" w:rsidRDefault="009B60E4" w:rsidP="009B60E4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基本要求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1)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支持全国范围（不含港澳台）中国移动、中国联通、中国电信手机用户的信息送达能力；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2)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▲提供短信发送不少于1000000条数； （</w:t>
      </w:r>
      <w:r w:rsidRPr="009B60E4">
        <w:rPr>
          <w:rFonts w:ascii="Times New Roman" w:eastAsia="宋体" w:hAnsi="Times New Roman" w:cs="Times New Roman" w:hint="eastAsia"/>
          <w:sz w:val="24"/>
          <w:szCs w:val="24"/>
        </w:rPr>
        <w:t>满足需出具承诺函并加盖投标人公章，未提供视为不满足</w:t>
      </w:r>
      <w:r w:rsidRPr="009B60E4">
        <w:rPr>
          <w:rFonts w:ascii="宋体" w:eastAsia="宋体" w:hAnsi="宋体" w:cs="宋体" w:hint="eastAsia"/>
          <w:sz w:val="24"/>
          <w:szCs w:val="24"/>
        </w:rPr>
        <w:t>）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3)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提供标准API调用接口，提供开发文档、示例程序；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4)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短信网关与采购人业务系统的对接方案；提供短信服务接口说明及详细技术实现方案，支持多种类型编程语言如PHP、JAVA、C#、C++、PYTHON等编程语言API、SDK并提供对应的示例程序。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5)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提供管理应用，包括但不限于以下功能：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a)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手动输入接收号码；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b)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接收号码文件等方式批量设置接收号码；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c)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联系人编辑、分组、导入、导出等管理功能；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d)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定时发送功能；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e)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完善的数据查询系统。可根据时间、接收手机号等条件查询统计短信的发送量、发送时间、回执状态等信息。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2、技术和性能要求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a)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具有运营商106短信通道；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b)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发送验证码类短信，如注册登录验证、支付确认、身份核实等，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lastRenderedPageBreak/>
        <w:t>c)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支持带入变量；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d)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发送通知类文字短信，支持短信签名、短信模板、短信批量发送等功能；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e)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支持获取短信发送状态报告、接收回复短信；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f)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短信数据在传输过程中的加密传输，支持运营商的标准通讯协议加密传输；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g)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短信发送带宽不低于400条/秒；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h)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非号码错误短信到达率不低于99%；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proofErr w:type="spellStart"/>
      <w:r w:rsidRPr="009B60E4"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 w:rsidRPr="009B60E4">
        <w:rPr>
          <w:rFonts w:ascii="宋体" w:eastAsia="宋体" w:hAnsi="宋体" w:cs="宋体" w:hint="eastAsia"/>
          <w:sz w:val="24"/>
          <w:szCs w:val="24"/>
        </w:rPr>
        <w:t>)</w:t>
      </w:r>
      <w:r w:rsidRPr="009B60E4">
        <w:rPr>
          <w:rFonts w:ascii="宋体" w:eastAsia="宋体" w:hAnsi="宋体" w:cs="宋体" w:hint="eastAsia"/>
          <w:sz w:val="24"/>
          <w:szCs w:val="24"/>
        </w:rPr>
        <w:tab/>
      </w:r>
      <w:r w:rsidRPr="009B60E4">
        <w:rPr>
          <w:rFonts w:ascii="宋体" w:eastAsia="宋体" w:hAnsi="宋体" w:cs="宋体" w:hint="eastAsia"/>
          <w:sz w:val="24"/>
          <w:szCs w:val="24"/>
          <w:highlight w:val="yellow"/>
        </w:rPr>
        <w:t>#</w:t>
      </w:r>
      <w:r w:rsidRPr="009B60E4">
        <w:rPr>
          <w:rFonts w:ascii="宋体" w:eastAsia="宋体" w:hAnsi="宋体" w:cs="宋体" w:hint="eastAsia"/>
          <w:sz w:val="24"/>
          <w:szCs w:val="24"/>
        </w:rPr>
        <w:t>短信服务全年可用性不低于99.9%；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j)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测试（费用包含在报价中）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3、服务要求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a)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在服务期内协助进行接口调测问题解决工作，配合采购人技术团队进行标准接口能力对接的问题解决。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b)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基于即时通信软件服务群，派驻专人在群中解决各类问题；支持 7*24小时的电话技术支持，确保短信发送及接收问题在30分钟内解决。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c)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每年针对根据运维现状提出优化完善建议，指导优化提升，制定切实可行方案，以正式的形式提交给采购方信息管理部门。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d)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投标人提供信息系统安全、网络安全及数据安全的保障措施，以及有效防止客户信息泄露的保密措施等。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e)</w:t>
      </w:r>
      <w:r w:rsidRPr="009B60E4">
        <w:rPr>
          <w:rFonts w:ascii="宋体" w:eastAsia="宋体" w:hAnsi="宋体" w:cs="宋体" w:hint="eastAsia"/>
          <w:sz w:val="24"/>
          <w:szCs w:val="24"/>
        </w:rPr>
        <w:tab/>
        <w:t>投标人日常维护与运营、短信发送质量、技术支持、故障处理、投诉处理等符合要求，安排合理, 在合同明确注明相应条款。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AI</w:t>
      </w:r>
      <w:proofErr w:type="gramStart"/>
      <w:r w:rsidRPr="009B60E4">
        <w:rPr>
          <w:rFonts w:ascii="宋体" w:eastAsia="宋体" w:hAnsi="宋体" w:cs="宋体" w:hint="eastAsia"/>
          <w:b/>
          <w:sz w:val="24"/>
          <w:szCs w:val="24"/>
        </w:rPr>
        <w:t>算力需求</w:t>
      </w:r>
      <w:proofErr w:type="gramEnd"/>
    </w:p>
    <w:p w:rsidR="009B60E4" w:rsidRPr="009B60E4" w:rsidRDefault="009B60E4" w:rsidP="009B60E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等线" w:eastAsia="等线" w:hAnsi="等线" w:cs="仿宋"/>
          <w:b/>
          <w:color w:val="31333F"/>
          <w:kern w:val="0"/>
          <w:szCs w:val="24"/>
          <w:shd w:val="clear" w:color="auto" w:fill="FFFFFF"/>
        </w:rPr>
      </w:pPr>
      <w:r w:rsidRPr="009B60E4">
        <w:rPr>
          <w:rFonts w:ascii="等线" w:eastAsia="等线" w:hAnsi="等线" w:cs="仿宋" w:hint="eastAsia"/>
          <w:b/>
          <w:bCs/>
          <w:color w:val="31333F"/>
          <w:kern w:val="0"/>
          <w:sz w:val="24"/>
          <w:szCs w:val="24"/>
          <w:shd w:val="clear" w:color="auto" w:fill="FFFFFF"/>
        </w:rPr>
        <w:t>需提供</w:t>
      </w:r>
      <w:r w:rsidRPr="009B60E4">
        <w:rPr>
          <w:rFonts w:ascii="等线" w:eastAsia="等线" w:hAnsi="等线" w:cs="仿宋" w:hint="eastAsia"/>
          <w:color w:val="31333F"/>
          <w:kern w:val="0"/>
          <w:sz w:val="24"/>
          <w:szCs w:val="24"/>
          <w:shd w:val="clear" w:color="auto" w:fill="FFFFFF"/>
        </w:rPr>
        <w:t>API 接口服务，以满足项目对自然语言处理能力的需求。投标方需提供稳定、高效、安全的 API 接口，具体技术参数要求如下：</w:t>
      </w:r>
    </w:p>
    <w:p w:rsidR="009B60E4" w:rsidRPr="009B60E4" w:rsidRDefault="009B60E4" w:rsidP="009B60E4">
      <w:pPr>
        <w:widowControl/>
        <w:spacing w:before="100" w:beforeAutospacing="1" w:after="100" w:afterAutospacing="1" w:line="360" w:lineRule="auto"/>
        <w:jc w:val="left"/>
        <w:rPr>
          <w:rFonts w:ascii="等线" w:eastAsia="等线" w:hAnsi="等线" w:cs="仿宋"/>
          <w:color w:val="31333F"/>
          <w:kern w:val="0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kern w:val="0"/>
          <w:sz w:val="24"/>
          <w:szCs w:val="24"/>
          <w:shd w:val="clear" w:color="auto" w:fill="FFFFFF"/>
        </w:rPr>
        <w:t>1. 模型性能</w:t>
      </w:r>
    </w:p>
    <w:p w:rsidR="009B60E4" w:rsidRPr="009B60E4" w:rsidRDefault="009B60E4" w:rsidP="009B60E4">
      <w:pPr>
        <w:widowControl/>
        <w:numPr>
          <w:ilvl w:val="0"/>
          <w:numId w:val="5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每秒输出 Token 数 (Tokens per second, TPS):</w:t>
      </w:r>
    </w:p>
    <w:p w:rsidR="009B60E4" w:rsidRPr="009B60E4" w:rsidRDefault="009B60E4" w:rsidP="009B60E4">
      <w:pPr>
        <w:widowControl/>
        <w:numPr>
          <w:ilvl w:val="1"/>
          <w:numId w:val="6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lastRenderedPageBreak/>
        <w:t>≥ 100 TPS</w:t>
      </w:r>
    </w:p>
    <w:p w:rsidR="009B60E4" w:rsidRPr="009B60E4" w:rsidRDefault="009B60E4" w:rsidP="009B60E4">
      <w:pPr>
        <w:widowControl/>
        <w:numPr>
          <w:ilvl w:val="0"/>
          <w:numId w:val="5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首次输出延迟 (Time to First Token, TTFT):</w:t>
      </w:r>
    </w:p>
    <w:p w:rsidR="009B60E4" w:rsidRPr="009B60E4" w:rsidRDefault="009B60E4" w:rsidP="009B60E4">
      <w:pPr>
        <w:widowControl/>
        <w:numPr>
          <w:ilvl w:val="1"/>
          <w:numId w:val="7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≤ 200 毫秒</w:t>
      </w:r>
    </w:p>
    <w:p w:rsidR="009B60E4" w:rsidRPr="009B60E4" w:rsidRDefault="009B60E4" w:rsidP="009B60E4">
      <w:pPr>
        <w:widowControl/>
        <w:spacing w:before="100" w:beforeAutospacing="1" w:after="100" w:afterAutospacing="1" w:line="360" w:lineRule="auto"/>
        <w:jc w:val="left"/>
        <w:rPr>
          <w:rFonts w:ascii="等线" w:eastAsia="等线" w:hAnsi="等线" w:cs="仿宋"/>
          <w:color w:val="31333F"/>
          <w:kern w:val="0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kern w:val="0"/>
          <w:sz w:val="24"/>
          <w:szCs w:val="24"/>
          <w:shd w:val="clear" w:color="auto" w:fill="FFFFFF"/>
        </w:rPr>
        <w:t>2. API 接口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接口类型:</w:t>
      </w: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 RESTful API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并发连接数:</w:t>
      </w: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 ≥ 1000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请求速率限制:</w:t>
      </w: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 ≥ 100 请求/秒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响应时间:</w:t>
      </w: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 xml:space="preserve"> ≤ 500 毫秒 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数据安全:</w:t>
      </w:r>
    </w:p>
    <w:p w:rsidR="009B60E4" w:rsidRPr="009B60E4" w:rsidRDefault="009B60E4" w:rsidP="009B60E4">
      <w:pPr>
        <w:widowControl/>
        <w:numPr>
          <w:ilvl w:val="1"/>
          <w:numId w:val="9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数据传输加密 (HTTPS)</w:t>
      </w:r>
    </w:p>
    <w:p w:rsidR="009B60E4" w:rsidRPr="009B60E4" w:rsidRDefault="009B60E4" w:rsidP="009B60E4">
      <w:pPr>
        <w:widowControl/>
        <w:numPr>
          <w:ilvl w:val="1"/>
          <w:numId w:val="9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数据存储加密 (AES-256)</w:t>
      </w:r>
    </w:p>
    <w:p w:rsidR="009B60E4" w:rsidRPr="009B60E4" w:rsidRDefault="009B60E4" w:rsidP="009B60E4">
      <w:pPr>
        <w:widowControl/>
        <w:numPr>
          <w:ilvl w:val="1"/>
          <w:numId w:val="9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访问控制 (API Key 或 OAuth 2.0)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监控与日志:</w:t>
      </w:r>
    </w:p>
    <w:p w:rsidR="009B60E4" w:rsidRPr="009B60E4" w:rsidRDefault="009B60E4" w:rsidP="009B60E4">
      <w:pPr>
        <w:widowControl/>
        <w:numPr>
          <w:ilvl w:val="1"/>
          <w:numId w:val="10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提供 API 调用监控和日志记录功能</w:t>
      </w:r>
    </w:p>
    <w:p w:rsidR="009B60E4" w:rsidRPr="009B60E4" w:rsidRDefault="009B60E4" w:rsidP="009B60E4">
      <w:pPr>
        <w:widowControl/>
        <w:numPr>
          <w:ilvl w:val="1"/>
          <w:numId w:val="10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提供详细的调用统计报告（如请求成功率、响应时间分布等）</w:t>
      </w:r>
    </w:p>
    <w:p w:rsidR="009B60E4" w:rsidRPr="009B60E4" w:rsidRDefault="009B60E4" w:rsidP="009B60E4">
      <w:pPr>
        <w:widowControl/>
        <w:numPr>
          <w:ilvl w:val="0"/>
          <w:numId w:val="8"/>
        </w:numPr>
        <w:tabs>
          <w:tab w:val="left" w:pos="72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b/>
          <w:bCs/>
          <w:color w:val="31333F"/>
          <w:sz w:val="24"/>
          <w:szCs w:val="24"/>
          <w:shd w:val="clear" w:color="auto" w:fill="FFFFFF"/>
        </w:rPr>
        <w:t>技术支持:</w:t>
      </w:r>
    </w:p>
    <w:p w:rsidR="009B60E4" w:rsidRPr="009B60E4" w:rsidRDefault="009B60E4" w:rsidP="009B60E4">
      <w:pPr>
        <w:widowControl/>
        <w:numPr>
          <w:ilvl w:val="1"/>
          <w:numId w:val="11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提供 7x24 小时技术支持</w:t>
      </w:r>
    </w:p>
    <w:p w:rsidR="009B60E4" w:rsidRPr="009B60E4" w:rsidRDefault="009B60E4" w:rsidP="009B60E4">
      <w:pPr>
        <w:widowControl/>
        <w:numPr>
          <w:ilvl w:val="1"/>
          <w:numId w:val="11"/>
        </w:numPr>
        <w:tabs>
          <w:tab w:val="left" w:pos="1440"/>
        </w:tabs>
        <w:spacing w:before="42" w:after="42" w:line="360" w:lineRule="auto"/>
        <w:ind w:left="972"/>
        <w:rPr>
          <w:rFonts w:ascii="等线" w:eastAsia="等线" w:hAnsi="等线" w:cs="仿宋"/>
          <w:sz w:val="24"/>
          <w:szCs w:val="24"/>
        </w:rPr>
      </w:pPr>
      <w:r w:rsidRPr="009B60E4">
        <w:rPr>
          <w:rFonts w:ascii="等线" w:eastAsia="等线" w:hAnsi="等线" w:cs="仿宋" w:hint="eastAsia"/>
          <w:color w:val="31333F"/>
          <w:sz w:val="24"/>
          <w:szCs w:val="24"/>
          <w:shd w:val="clear" w:color="auto" w:fill="FFFFFF"/>
        </w:rPr>
        <w:t>提供 SLA 服务等级协议（如 99.9% 可用性保证）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售后服务及培训要求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1.中标人在1年的运</w:t>
      </w:r>
      <w:proofErr w:type="gramStart"/>
      <w:r w:rsidRPr="009B60E4">
        <w:rPr>
          <w:rFonts w:ascii="宋体" w:eastAsia="宋体" w:hAnsi="宋体" w:cs="宋体" w:hint="eastAsia"/>
          <w:bCs/>
          <w:sz w:val="24"/>
          <w:szCs w:val="24"/>
        </w:rPr>
        <w:t>维保障</w:t>
      </w:r>
      <w:proofErr w:type="gramEnd"/>
      <w:r w:rsidRPr="009B60E4">
        <w:rPr>
          <w:rFonts w:ascii="宋体" w:eastAsia="宋体" w:hAnsi="宋体" w:cs="宋体" w:hint="eastAsia"/>
          <w:bCs/>
          <w:sz w:val="24"/>
          <w:szCs w:val="24"/>
        </w:rPr>
        <w:t>服务中，网络365*24小时不间断接入，提供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lastRenderedPageBreak/>
        <w:t>365*24小时网络服务保障。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2.故障响应时间：若出现网络链路持续2分钟的中断后，5分钟内通知采购人，60分钟内给出故障判断，如需现场服务，4个小时内到达故障现场。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3.服务期内，系统运行过程中如果出现技术故障，投标人应保证在最快的时间内解决问题，恢复正常运行。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:rsidR="009B60E4" w:rsidRPr="009B60E4" w:rsidRDefault="009B60E4" w:rsidP="009B60E4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交货时间及地点（服务期限）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地点：北京市舞蹈学院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bookmarkStart w:id="0" w:name="_Hlk201216652"/>
      <w:r w:rsidRPr="009B60E4">
        <w:rPr>
          <w:rFonts w:ascii="宋体" w:eastAsia="宋体" w:hAnsi="宋体" w:cs="宋体" w:hint="eastAsia"/>
          <w:bCs/>
          <w:sz w:val="24"/>
          <w:szCs w:val="24"/>
        </w:rPr>
        <w:t>服务期：1年</w:t>
      </w:r>
    </w:p>
    <w:bookmarkEnd w:id="0"/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验收服务要求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互联网出口线路验收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现场验收：施工布线应满足机房上走线标准及线缆标记标准。</w:t>
      </w:r>
    </w:p>
    <w:p w:rsidR="009B60E4" w:rsidRPr="009B60E4" w:rsidRDefault="009B60E4" w:rsidP="009B60E4">
      <w:pPr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9B60E4">
        <w:rPr>
          <w:rFonts w:ascii="宋体" w:eastAsia="宋体" w:hAnsi="宋体" w:cs="宋体" w:hint="eastAsia"/>
          <w:sz w:val="24"/>
          <w:szCs w:val="24"/>
        </w:rPr>
        <w:t>技术验收：互联网线路上行及下行带宽应满足承诺函中投标保证值中带宽，其中可用率大于99.95%、丢包率≤0.5%、时延≤20ms，CDN与短信正常使用。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付款方式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合同签订后15日内，</w:t>
      </w:r>
      <w:r w:rsidRPr="009B60E4">
        <w:rPr>
          <w:rFonts w:ascii="宋体" w:eastAsia="宋体" w:hAnsi="宋体" w:cs="宋体"/>
          <w:bCs/>
          <w:sz w:val="24"/>
          <w:szCs w:val="24"/>
        </w:rPr>
        <w:t>采购人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向</w:t>
      </w:r>
      <w:r w:rsidRPr="009B60E4">
        <w:rPr>
          <w:rFonts w:ascii="宋体" w:eastAsia="宋体" w:hAnsi="宋体" w:cs="宋体"/>
          <w:bCs/>
          <w:sz w:val="24"/>
          <w:szCs w:val="24"/>
        </w:rPr>
        <w:t>中标人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支付合同总金额约</w:t>
      </w:r>
      <w:r w:rsidRPr="009B60E4">
        <w:rPr>
          <w:rFonts w:ascii="宋体" w:eastAsia="宋体" w:hAnsi="宋体" w:cs="宋体"/>
          <w:bCs/>
          <w:sz w:val="24"/>
          <w:szCs w:val="24"/>
        </w:rPr>
        <w:t>35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%的合同款：</w:t>
      </w:r>
      <w:r w:rsidRPr="009B60E4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元整(人民币</w:t>
      </w:r>
      <w:r w:rsidRPr="009B60E4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元)。</w:t>
      </w:r>
    </w:p>
    <w:p w:rsidR="009B60E4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待</w:t>
      </w:r>
      <w:r w:rsidRPr="009B60E4">
        <w:rPr>
          <w:rFonts w:ascii="宋体" w:eastAsia="宋体" w:hAnsi="宋体" w:cs="宋体"/>
          <w:bCs/>
          <w:sz w:val="24"/>
          <w:szCs w:val="24"/>
        </w:rPr>
        <w:t>中标人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按合同约定提供服务完成，并通过验收后，</w:t>
      </w:r>
      <w:r w:rsidRPr="009B60E4">
        <w:rPr>
          <w:rFonts w:ascii="宋体" w:eastAsia="宋体" w:hAnsi="宋体" w:cs="宋体"/>
          <w:bCs/>
          <w:sz w:val="24"/>
          <w:szCs w:val="24"/>
        </w:rPr>
        <w:t>采购人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向</w:t>
      </w:r>
      <w:r w:rsidRPr="009B60E4">
        <w:rPr>
          <w:rFonts w:ascii="宋体" w:eastAsia="宋体" w:hAnsi="宋体" w:cs="宋体"/>
          <w:bCs/>
          <w:sz w:val="24"/>
          <w:szCs w:val="24"/>
        </w:rPr>
        <w:t>中标人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支付合同总金额约</w:t>
      </w:r>
      <w:r w:rsidRPr="009B60E4">
        <w:rPr>
          <w:rFonts w:ascii="宋体" w:eastAsia="宋体" w:hAnsi="宋体" w:cs="宋体"/>
          <w:bCs/>
          <w:sz w:val="24"/>
          <w:szCs w:val="24"/>
        </w:rPr>
        <w:t>65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%的合同款：</w:t>
      </w:r>
      <w:r w:rsidRPr="009B60E4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元整(人民币</w:t>
      </w:r>
      <w:r w:rsidRPr="009B60E4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     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元)。</w:t>
      </w:r>
    </w:p>
    <w:p w:rsidR="009B60E4" w:rsidRPr="009B60E4" w:rsidRDefault="009B60E4" w:rsidP="009B60E4">
      <w:pPr>
        <w:numPr>
          <w:ilvl w:val="0"/>
          <w:numId w:val="1"/>
        </w:numPr>
        <w:adjustRightInd w:val="0"/>
        <w:spacing w:line="360" w:lineRule="auto"/>
        <w:jc w:val="left"/>
        <w:textAlignment w:val="baseline"/>
        <w:rPr>
          <w:rFonts w:ascii="宋体" w:eastAsia="宋体" w:hAnsi="宋体" w:cs="宋体"/>
          <w:b/>
          <w:sz w:val="24"/>
          <w:szCs w:val="24"/>
        </w:rPr>
      </w:pPr>
      <w:r w:rsidRPr="009B60E4">
        <w:rPr>
          <w:rFonts w:ascii="宋体" w:eastAsia="宋体" w:hAnsi="宋体" w:cs="宋体" w:hint="eastAsia"/>
          <w:b/>
          <w:sz w:val="24"/>
          <w:szCs w:val="24"/>
        </w:rPr>
        <w:t>其他相关要求</w:t>
      </w:r>
    </w:p>
    <w:p w:rsidR="00800E97" w:rsidRPr="009B60E4" w:rsidRDefault="009B60E4" w:rsidP="009B60E4">
      <w:pPr>
        <w:adjustRightInd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bCs/>
          <w:sz w:val="24"/>
          <w:szCs w:val="24"/>
        </w:rPr>
      </w:pPr>
      <w:r w:rsidRPr="009B60E4">
        <w:rPr>
          <w:rFonts w:ascii="宋体" w:eastAsia="宋体" w:hAnsi="宋体" w:cs="宋体" w:hint="eastAsia"/>
          <w:bCs/>
          <w:sz w:val="24"/>
          <w:szCs w:val="24"/>
        </w:rPr>
        <w:t>投标人服务团队：配备服务团队负责本项目接入与运维服务，团队成员应至少包括项目经理1名以及专业技术工程师团队，项目经理需具备5年以上（含）互联网接入行业服务经验（项目管理证书）具备</w:t>
      </w:r>
      <w:r w:rsidRPr="009B60E4">
        <w:rPr>
          <w:rFonts w:ascii="宋体" w:eastAsia="宋体" w:hAnsi="宋体" w:cs="宋体"/>
          <w:bCs/>
          <w:sz w:val="24"/>
          <w:szCs w:val="24"/>
        </w:rPr>
        <w:t>5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年以上（含）互联网接入行业服务经验；具备C</w:t>
      </w:r>
      <w:r w:rsidRPr="009B60E4">
        <w:rPr>
          <w:rFonts w:ascii="宋体" w:eastAsia="宋体" w:hAnsi="宋体" w:cs="宋体"/>
          <w:bCs/>
          <w:sz w:val="24"/>
          <w:szCs w:val="24"/>
        </w:rPr>
        <w:t>ISP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证书</w:t>
      </w:r>
      <w:r w:rsidRPr="009B60E4">
        <w:rPr>
          <w:rFonts w:ascii="宋体" w:eastAsia="宋体" w:hAnsi="宋体" w:cs="宋体" w:hint="eastAsia"/>
          <w:bCs/>
          <w:sz w:val="24"/>
          <w:szCs w:val="24"/>
        </w:rPr>
        <w:t>。</w:t>
      </w:r>
      <w:bookmarkStart w:id="1" w:name="_GoBack"/>
      <w:bookmarkEnd w:id="1"/>
    </w:p>
    <w:sectPr w:rsidR="00800E97" w:rsidRPr="009B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9E4FE25"/>
    <w:multiLevelType w:val="multilevel"/>
    <w:tmpl w:val="A9E4FE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021CF01"/>
    <w:multiLevelType w:val="singleLevel"/>
    <w:tmpl w:val="D021CF0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370CD49"/>
    <w:multiLevelType w:val="singleLevel"/>
    <w:tmpl w:val="0370CD4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0E7284"/>
    <w:multiLevelType w:val="singleLevel"/>
    <w:tmpl w:val="200E7284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2AA7BE6E"/>
    <w:multiLevelType w:val="multilevel"/>
    <w:tmpl w:val="2AA7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4"/>
    <w:rsid w:val="00800E97"/>
    <w:rsid w:val="009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BED23-542A-4520-BA01-AF3E3DB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2025-07-01T05:55:00Z</dcterms:created>
  <dcterms:modified xsi:type="dcterms:W3CDTF">2025-07-01T05:56:00Z</dcterms:modified>
</cp:coreProperties>
</file>