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D4" w:rsidRPr="009F13D4" w:rsidRDefault="009F13D4" w:rsidP="009F13D4">
      <w:pPr>
        <w:spacing w:line="360" w:lineRule="auto"/>
        <w:jc w:val="center"/>
        <w:outlineLvl w:val="0"/>
        <w:rPr>
          <w:rFonts w:ascii="Times New Roman" w:eastAsia="宋体" w:hAnsi="Times New Roman" w:cs="Times New Roman"/>
          <w:b/>
          <w:sz w:val="36"/>
          <w:szCs w:val="36"/>
        </w:rPr>
      </w:pPr>
      <w:r w:rsidRPr="009F13D4">
        <w:rPr>
          <w:rFonts w:ascii="Times New Roman" w:eastAsia="宋体" w:hAnsi="Times New Roman" w:cs="Times New Roman"/>
          <w:b/>
          <w:sz w:val="36"/>
          <w:szCs w:val="36"/>
        </w:rPr>
        <w:t>采购需求</w:t>
      </w:r>
    </w:p>
    <w:p w:rsidR="009F13D4" w:rsidRPr="009F13D4" w:rsidRDefault="009F13D4" w:rsidP="009F13D4">
      <w:pPr>
        <w:spacing w:line="360" w:lineRule="auto"/>
        <w:contextualSpacing/>
        <w:outlineLvl w:val="0"/>
        <w:rPr>
          <w:rFonts w:ascii="宋体" w:eastAsia="宋体" w:hAnsi="宋体" w:cs="宋体"/>
          <w:b/>
          <w:sz w:val="24"/>
          <w:szCs w:val="24"/>
        </w:rPr>
      </w:pPr>
      <w:r w:rsidRPr="009F13D4">
        <w:rPr>
          <w:rFonts w:ascii="宋体" w:eastAsia="宋体" w:hAnsi="宋体" w:cs="宋体" w:hint="eastAsia"/>
          <w:b/>
          <w:sz w:val="24"/>
          <w:szCs w:val="24"/>
        </w:rPr>
        <w:t>一、采购标的</w:t>
      </w:r>
    </w:p>
    <w:p w:rsidR="009F13D4" w:rsidRPr="009F13D4" w:rsidRDefault="009F13D4" w:rsidP="009F13D4">
      <w:pPr>
        <w:spacing w:line="360" w:lineRule="auto"/>
        <w:contextualSpacing/>
        <w:outlineLvl w:val="0"/>
        <w:rPr>
          <w:rFonts w:ascii="宋体" w:eastAsia="宋体" w:hAnsi="宋体" w:cs="宋体"/>
          <w:bCs/>
          <w:sz w:val="24"/>
          <w:szCs w:val="24"/>
        </w:rPr>
      </w:pPr>
      <w:r w:rsidRPr="009F13D4">
        <w:rPr>
          <w:rFonts w:ascii="宋体" w:eastAsia="宋体" w:hAnsi="宋体" w:cs="宋体" w:hint="eastAsia"/>
          <w:bCs/>
          <w:sz w:val="24"/>
          <w:szCs w:val="24"/>
        </w:rPr>
        <w:t>1. 采购标的</w:t>
      </w:r>
    </w:p>
    <w:tbl>
      <w:tblPr>
        <w:tblW w:w="0" w:type="auto"/>
        <w:tblLayout w:type="fixed"/>
        <w:tblLook w:val="0000" w:firstRow="0" w:lastRow="0" w:firstColumn="0" w:lastColumn="0" w:noHBand="0" w:noVBand="0"/>
      </w:tblPr>
      <w:tblGrid>
        <w:gridCol w:w="636"/>
        <w:gridCol w:w="1508"/>
        <w:gridCol w:w="3247"/>
        <w:gridCol w:w="1155"/>
        <w:gridCol w:w="944"/>
        <w:gridCol w:w="821"/>
      </w:tblGrid>
      <w:tr w:rsidR="009F13D4" w:rsidRPr="009F13D4" w:rsidTr="004D0FAA">
        <w:trPr>
          <w:trHeight w:val="90"/>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序号</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项目内容</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项目描述</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计量单位</w:t>
            </w:r>
          </w:p>
        </w:tc>
        <w:tc>
          <w:tcPr>
            <w:tcW w:w="944" w:type="dxa"/>
            <w:tcBorders>
              <w:top w:val="single" w:sz="4" w:space="0" w:color="000000"/>
              <w:left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数量</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租赁期限</w:t>
            </w:r>
          </w:p>
        </w:tc>
      </w:tr>
      <w:tr w:rsidR="009F13D4" w:rsidRPr="009F13D4" w:rsidTr="004D0FAA">
        <w:trPr>
          <w:trHeight w:val="589"/>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x86平台云主机服务</w:t>
            </w:r>
          </w:p>
        </w:tc>
        <w:tc>
          <w:tcPr>
            <w:tcW w:w="3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vCPU（主频不低于2.4GHz）</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vCPU/月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1164</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499"/>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w:t>
            </w: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13D4" w:rsidRPr="009F13D4" w:rsidRDefault="009F13D4" w:rsidP="009F13D4">
            <w:pPr>
              <w:jc w:val="center"/>
              <w:rPr>
                <w:rFonts w:ascii="宋体" w:eastAsia="宋体" w:hAnsi="宋体" w:cs="宋体"/>
                <w:sz w:val="24"/>
                <w:szCs w:val="24"/>
              </w:rPr>
            </w:pPr>
          </w:p>
        </w:tc>
        <w:tc>
          <w:tcPr>
            <w:tcW w:w="3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内存</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1552</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3</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高性能存储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SSD高性能存储；高性能存储（单盘技术指标：单盘IOPS 3000-20000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24800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4</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普通存储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SATA普通存储；普通存储（单盘技术指标: 单盘IOPS 1000-3000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10200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共享存储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为文件数据提供和集中式存储服务；提供集中式存储</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10000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6</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普通存储</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备份存储，总容量的60% 保留2副本；普通存储（单盘技术指标: 单盘IOPS 1000-3000 ）</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27000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7</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本地备份服务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本地备份服务，与备份存储数量相同；通过备份策略实现文件、操作系统、数据库的本地备份（不包含备份存储空间费用）</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GB/月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27000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549"/>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8</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互联网链路服务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互联网带宽；互联网链路带宽</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Mb/月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100</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599"/>
        </w:trPr>
        <w:tc>
          <w:tcPr>
            <w:tcW w:w="636" w:type="dxa"/>
            <w:vMerge/>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IP地址；互联网IP地址租用服务、并提供备案服务</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IP/月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9</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远程接入服务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1个维护现场，1个系统维护，1个应急；每个账号结合身份验证通过VPN远程接入</w:t>
            </w:r>
            <w:proofErr w:type="gramStart"/>
            <w:r w:rsidRPr="009F13D4">
              <w:rPr>
                <w:rFonts w:ascii="宋体" w:eastAsia="宋体" w:hAnsi="宋体" w:cs="宋体" w:hint="eastAsia"/>
                <w:sz w:val="24"/>
                <w:szCs w:val="24"/>
              </w:rPr>
              <w:t>堡垒机</w:t>
            </w:r>
            <w:proofErr w:type="gramEnd"/>
            <w:r w:rsidRPr="009F13D4">
              <w:rPr>
                <w:rFonts w:ascii="宋体" w:eastAsia="宋体" w:hAnsi="宋体" w:cs="宋体" w:hint="eastAsia"/>
                <w:sz w:val="24"/>
                <w:szCs w:val="24"/>
              </w:rPr>
              <w:t>维护</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账号/月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10</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WAF防护</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满足信息系统安全等级二级中恶意代码防范方面的要求：“应在网络边界处对恶意代码进行检测和清除”。web应用防火墙服务。</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IP/月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11</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商用操作系统</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运维和备份管理服务器操作系统；Windows Server</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lastRenderedPageBreak/>
              <w:t>12</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开源操作系统套餐</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centos；开源操作系统</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52</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43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13</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7*24小时监控</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针对所有主机监控；7*24小时监控</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14</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云端APT服务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政务外网和互联网区；对未知攻击威胁进行检测和防护，发现隐蔽威胁、木马后门等异常威胁。</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套/月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15</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主机杀毒服务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针对所有主机杀毒服务；对云主机进行定期的病毒查杀，杀毒软件集中控制，对网络性能无影响。</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16</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主机防护</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针对数据库主机进行主机防护；主机防护：提供</w:t>
            </w:r>
            <w:proofErr w:type="gramStart"/>
            <w:r w:rsidRPr="009F13D4">
              <w:rPr>
                <w:rFonts w:ascii="宋体" w:eastAsia="宋体" w:hAnsi="宋体" w:cs="宋体" w:hint="eastAsia"/>
                <w:sz w:val="24"/>
                <w:szCs w:val="24"/>
              </w:rPr>
              <w:t>符合等保三级</w:t>
            </w:r>
            <w:proofErr w:type="gramEnd"/>
            <w:r w:rsidRPr="009F13D4">
              <w:rPr>
                <w:rFonts w:ascii="宋体" w:eastAsia="宋体" w:hAnsi="宋体" w:cs="宋体" w:hint="eastAsia"/>
                <w:sz w:val="24"/>
                <w:szCs w:val="24"/>
              </w:rPr>
              <w:t>要求的主机权限管理及安全防护。</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台/月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9</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17</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主机安全加固</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针对漏扫或等级测评结果对操作系统进行安全加固，用以解决等级测评结果中所显示的漏洞。</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18</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主机日志分析</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针对操作系统进行日志收集，并且进行分析，并将结果反馈给用户，用于了解主机安全情况及资源使用情况</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90"/>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19</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数据库审计服务</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针对数据库主机进行审计服务；支持Oracle、SQL-Server、DB2、MySQL等数据库审计。（1套为1个数据库实例）。</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套/月</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9</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r w:rsidR="009F13D4" w:rsidRPr="009F13D4" w:rsidTr="004D0FAA">
        <w:trPr>
          <w:trHeight w:val="799"/>
        </w:trPr>
        <w:tc>
          <w:tcPr>
            <w:tcW w:w="636"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20</w:t>
            </w:r>
          </w:p>
        </w:tc>
        <w:tc>
          <w:tcPr>
            <w:tcW w:w="1508"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主机漏洞扫描</w:t>
            </w:r>
          </w:p>
        </w:tc>
        <w:tc>
          <w:tcPr>
            <w:tcW w:w="3247"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sz w:val="24"/>
                <w:szCs w:val="24"/>
              </w:rPr>
              <w:t>为用户提供针对主机层面的安全扫描服务，并反馈相关结果。</w:t>
            </w:r>
          </w:p>
        </w:tc>
        <w:tc>
          <w:tcPr>
            <w:tcW w:w="1155"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次</w:t>
            </w:r>
          </w:p>
        </w:tc>
        <w:tc>
          <w:tcPr>
            <w:tcW w:w="944"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55</w:t>
            </w:r>
          </w:p>
        </w:tc>
        <w:tc>
          <w:tcPr>
            <w:tcW w:w="821" w:type="dxa"/>
            <w:tcBorders>
              <w:top w:val="single" w:sz="4" w:space="0" w:color="000000"/>
              <w:left w:val="single" w:sz="4" w:space="0" w:color="000000"/>
              <w:bottom w:val="single" w:sz="4" w:space="0" w:color="000000"/>
              <w:right w:val="single" w:sz="4" w:space="0" w:color="000000"/>
            </w:tcBorders>
            <w:vAlign w:val="center"/>
          </w:tcPr>
          <w:p w:rsidR="009F13D4" w:rsidRPr="009F13D4" w:rsidRDefault="009F13D4" w:rsidP="009F13D4">
            <w:pPr>
              <w:jc w:val="center"/>
              <w:rPr>
                <w:rFonts w:ascii="宋体" w:eastAsia="宋体" w:hAnsi="宋体" w:cs="宋体"/>
                <w:sz w:val="24"/>
                <w:szCs w:val="24"/>
              </w:rPr>
            </w:pPr>
            <w:r w:rsidRPr="009F13D4">
              <w:rPr>
                <w:rFonts w:ascii="宋体" w:eastAsia="宋体" w:hAnsi="宋体" w:cs="宋体" w:hint="eastAsia"/>
                <w:sz w:val="24"/>
                <w:szCs w:val="24"/>
              </w:rPr>
              <w:t>12</w:t>
            </w:r>
          </w:p>
        </w:tc>
      </w:tr>
    </w:tbl>
    <w:p w:rsidR="009F13D4" w:rsidRPr="009F13D4" w:rsidRDefault="009F13D4" w:rsidP="009F13D4">
      <w:pPr>
        <w:spacing w:line="360" w:lineRule="auto"/>
        <w:contextualSpacing/>
        <w:rPr>
          <w:rFonts w:ascii="宋体" w:eastAsia="宋体" w:hAnsi="宋体" w:cs="宋体"/>
          <w:bCs/>
          <w:sz w:val="24"/>
          <w:szCs w:val="24"/>
        </w:rPr>
      </w:pPr>
    </w:p>
    <w:p w:rsidR="009F13D4" w:rsidRPr="009F13D4" w:rsidRDefault="009F13D4" w:rsidP="009F13D4">
      <w:pPr>
        <w:spacing w:line="360" w:lineRule="auto"/>
        <w:contextualSpacing/>
        <w:outlineLvl w:val="0"/>
        <w:rPr>
          <w:rFonts w:ascii="宋体" w:eastAsia="宋体" w:hAnsi="宋体" w:cs="宋体"/>
          <w:bCs/>
          <w:sz w:val="24"/>
          <w:szCs w:val="24"/>
        </w:rPr>
      </w:pPr>
      <w:r w:rsidRPr="009F13D4">
        <w:rPr>
          <w:rFonts w:ascii="宋体" w:eastAsia="宋体" w:hAnsi="宋体" w:cs="宋体" w:hint="eastAsia"/>
          <w:bCs/>
          <w:sz w:val="24"/>
          <w:szCs w:val="24"/>
        </w:rPr>
        <w:t>2. 项目背景/项目概述</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hint="eastAsia"/>
          <w:bCs/>
          <w:sz w:val="24"/>
          <w:szCs w:val="24"/>
        </w:rPr>
        <w:t>本项目租用北京市级政务云的计算服务、存储服务、网络服务等各类服务，保障已入云系统安全，实现系统在</w:t>
      </w:r>
      <w:proofErr w:type="gramStart"/>
      <w:r w:rsidRPr="009F13D4">
        <w:rPr>
          <w:rFonts w:ascii="宋体" w:eastAsia="宋体" w:hAnsi="宋体" w:cs="宋体" w:hint="eastAsia"/>
          <w:bCs/>
          <w:sz w:val="24"/>
          <w:szCs w:val="24"/>
        </w:rPr>
        <w:t>云长期</w:t>
      </w:r>
      <w:proofErr w:type="gramEnd"/>
      <w:r w:rsidRPr="009F13D4">
        <w:rPr>
          <w:rFonts w:ascii="宋体" w:eastAsia="宋体" w:hAnsi="宋体" w:cs="宋体" w:hint="eastAsia"/>
          <w:bCs/>
          <w:sz w:val="24"/>
          <w:szCs w:val="24"/>
        </w:rPr>
        <w:t>稳定的运行。</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hint="eastAsia"/>
          <w:bCs/>
          <w:sz w:val="24"/>
          <w:szCs w:val="24"/>
        </w:rPr>
        <w:t>本次采购政务</w:t>
      </w:r>
      <w:proofErr w:type="gramStart"/>
      <w:r w:rsidRPr="009F13D4">
        <w:rPr>
          <w:rFonts w:ascii="宋体" w:eastAsia="宋体" w:hAnsi="宋体" w:cs="宋体" w:hint="eastAsia"/>
          <w:bCs/>
          <w:sz w:val="24"/>
          <w:szCs w:val="24"/>
        </w:rPr>
        <w:t>云基础</w:t>
      </w:r>
      <w:proofErr w:type="gramEnd"/>
      <w:r w:rsidRPr="009F13D4">
        <w:rPr>
          <w:rFonts w:ascii="宋体" w:eastAsia="宋体" w:hAnsi="宋体" w:cs="宋体" w:hint="eastAsia"/>
          <w:bCs/>
          <w:sz w:val="24"/>
          <w:szCs w:val="24"/>
        </w:rPr>
        <w:t>服务为市流管平台提供云上平台基础计算、存储、网络、安全等政务</w:t>
      </w:r>
      <w:proofErr w:type="gramStart"/>
      <w:r w:rsidRPr="009F13D4">
        <w:rPr>
          <w:rFonts w:ascii="宋体" w:eastAsia="宋体" w:hAnsi="宋体" w:cs="宋体" w:hint="eastAsia"/>
          <w:bCs/>
          <w:sz w:val="24"/>
          <w:szCs w:val="24"/>
        </w:rPr>
        <w:t>云资源</w:t>
      </w:r>
      <w:proofErr w:type="gramEnd"/>
      <w:r w:rsidRPr="009F13D4">
        <w:rPr>
          <w:rFonts w:ascii="宋体" w:eastAsia="宋体" w:hAnsi="宋体" w:cs="宋体" w:hint="eastAsia"/>
          <w:bCs/>
          <w:sz w:val="24"/>
          <w:szCs w:val="24"/>
        </w:rPr>
        <w:t>及服务。</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p>
    <w:p w:rsidR="009F13D4" w:rsidRPr="009F13D4" w:rsidRDefault="009F13D4" w:rsidP="009F13D4">
      <w:pPr>
        <w:spacing w:line="360" w:lineRule="auto"/>
        <w:contextualSpacing/>
        <w:outlineLvl w:val="0"/>
        <w:rPr>
          <w:rFonts w:ascii="宋体" w:eastAsia="宋体" w:hAnsi="宋体" w:cs="宋体"/>
          <w:b/>
          <w:sz w:val="24"/>
          <w:szCs w:val="24"/>
        </w:rPr>
      </w:pPr>
      <w:r w:rsidRPr="009F13D4">
        <w:rPr>
          <w:rFonts w:ascii="宋体" w:eastAsia="宋体" w:hAnsi="宋体" w:cs="宋体" w:hint="eastAsia"/>
          <w:b/>
          <w:sz w:val="24"/>
          <w:szCs w:val="24"/>
        </w:rPr>
        <w:t>二、商务要求</w:t>
      </w:r>
    </w:p>
    <w:p w:rsidR="009F13D4" w:rsidRPr="009F13D4" w:rsidRDefault="009F13D4" w:rsidP="009F13D4">
      <w:pPr>
        <w:spacing w:line="360" w:lineRule="auto"/>
        <w:contextualSpacing/>
        <w:rPr>
          <w:rFonts w:ascii="宋体" w:eastAsia="宋体" w:hAnsi="宋体" w:cs="宋体"/>
          <w:i/>
          <w:sz w:val="24"/>
          <w:szCs w:val="24"/>
        </w:rPr>
      </w:pPr>
      <w:r w:rsidRPr="009F13D4">
        <w:rPr>
          <w:rFonts w:ascii="宋体" w:eastAsia="宋体" w:hAnsi="宋体" w:cs="宋体" w:hint="eastAsia"/>
          <w:sz w:val="24"/>
          <w:szCs w:val="24"/>
        </w:rPr>
        <w:lastRenderedPageBreak/>
        <w:t>1. 交付（实施）的时间（期限）和地点（范围）</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hint="eastAsia"/>
          <w:bCs/>
          <w:sz w:val="24"/>
          <w:szCs w:val="24"/>
        </w:rPr>
        <w:t>服务周期：1年。</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hint="eastAsia"/>
          <w:bCs/>
          <w:sz w:val="24"/>
          <w:szCs w:val="24"/>
        </w:rPr>
        <w:t>交付地点：</w:t>
      </w:r>
      <w:bookmarkStart w:id="0" w:name="_Hlk129276634"/>
      <w:r w:rsidRPr="009F13D4">
        <w:rPr>
          <w:rFonts w:ascii="宋体" w:eastAsia="宋体" w:hAnsi="宋体" w:cs="宋体" w:hint="eastAsia"/>
          <w:bCs/>
          <w:sz w:val="24"/>
          <w:szCs w:val="24"/>
        </w:rPr>
        <w:t>招标人指定</w:t>
      </w:r>
      <w:bookmarkEnd w:id="0"/>
      <w:r w:rsidRPr="009F13D4">
        <w:rPr>
          <w:rFonts w:ascii="宋体" w:eastAsia="宋体" w:hAnsi="宋体" w:cs="宋体" w:hint="eastAsia"/>
          <w:bCs/>
          <w:sz w:val="24"/>
          <w:szCs w:val="24"/>
        </w:rPr>
        <w:t>。</w:t>
      </w:r>
    </w:p>
    <w:p w:rsidR="009F13D4" w:rsidRPr="009F13D4" w:rsidRDefault="009F13D4" w:rsidP="009F13D4">
      <w:pPr>
        <w:spacing w:line="360" w:lineRule="auto"/>
        <w:ind w:firstLineChars="200" w:firstLine="480"/>
        <w:rPr>
          <w:rFonts w:ascii="宋体" w:eastAsia="宋体" w:hAnsi="宋体" w:cs="宋体"/>
          <w:sz w:val="24"/>
          <w:szCs w:val="24"/>
        </w:rPr>
      </w:pPr>
      <w:r w:rsidRPr="009F13D4">
        <w:rPr>
          <w:rFonts w:ascii="宋体" w:eastAsia="宋体" w:hAnsi="宋体" w:cs="宋体" w:hint="eastAsia"/>
          <w:sz w:val="24"/>
          <w:szCs w:val="24"/>
        </w:rPr>
        <w:t>交付实施：合同签订后1周内完成服务交付，如涉及系统迁移需保证在服务交付期间完成系统迁移工作。</w:t>
      </w:r>
    </w:p>
    <w:p w:rsidR="009F13D4" w:rsidRPr="009F13D4" w:rsidRDefault="009F13D4" w:rsidP="009F13D4">
      <w:pPr>
        <w:spacing w:line="360" w:lineRule="auto"/>
        <w:contextualSpacing/>
        <w:rPr>
          <w:rFonts w:ascii="宋体" w:eastAsia="宋体" w:hAnsi="宋体" w:cs="宋体"/>
          <w:sz w:val="24"/>
          <w:szCs w:val="24"/>
        </w:rPr>
      </w:pPr>
      <w:r w:rsidRPr="009F13D4">
        <w:rPr>
          <w:rFonts w:ascii="宋体" w:eastAsia="宋体" w:hAnsi="宋体" w:cs="宋体" w:hint="eastAsia"/>
          <w:sz w:val="24"/>
          <w:szCs w:val="24"/>
        </w:rPr>
        <w:t>2. 付款条件（进度和方式）</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bCs/>
          <w:sz w:val="24"/>
          <w:szCs w:val="24"/>
        </w:rPr>
        <w:t>采购</w:t>
      </w:r>
      <w:r w:rsidRPr="009F13D4">
        <w:rPr>
          <w:rFonts w:ascii="宋体" w:eastAsia="宋体" w:hAnsi="宋体" w:cs="宋体" w:hint="eastAsia"/>
          <w:bCs/>
          <w:sz w:val="24"/>
          <w:szCs w:val="24"/>
        </w:rPr>
        <w:t>人自签署本合同之日起</w:t>
      </w:r>
      <w:r w:rsidRPr="009F13D4">
        <w:rPr>
          <w:rFonts w:ascii="宋体" w:eastAsia="宋体" w:hAnsi="宋体" w:cs="宋体"/>
          <w:bCs/>
          <w:sz w:val="24"/>
          <w:szCs w:val="24"/>
        </w:rPr>
        <w:t>10</w:t>
      </w:r>
      <w:r w:rsidRPr="009F13D4">
        <w:rPr>
          <w:rFonts w:ascii="宋体" w:eastAsia="宋体" w:hAnsi="宋体" w:cs="宋体" w:hint="eastAsia"/>
          <w:bCs/>
          <w:sz w:val="24"/>
          <w:szCs w:val="24"/>
        </w:rPr>
        <w:t>个工作日内，</w:t>
      </w:r>
      <w:r w:rsidRPr="009F13D4">
        <w:rPr>
          <w:rFonts w:ascii="宋体" w:eastAsia="宋体" w:hAnsi="宋体" w:cs="宋体"/>
          <w:bCs/>
          <w:sz w:val="24"/>
          <w:szCs w:val="24"/>
        </w:rPr>
        <w:t>采购人</w:t>
      </w:r>
      <w:r w:rsidRPr="009F13D4">
        <w:rPr>
          <w:rFonts w:ascii="宋体" w:eastAsia="宋体" w:hAnsi="宋体" w:cs="宋体" w:hint="eastAsia"/>
          <w:bCs/>
          <w:sz w:val="24"/>
          <w:szCs w:val="24"/>
        </w:rPr>
        <w:t>人向</w:t>
      </w:r>
      <w:r w:rsidRPr="009F13D4">
        <w:rPr>
          <w:rFonts w:ascii="宋体" w:eastAsia="宋体" w:hAnsi="宋体" w:cs="宋体"/>
          <w:bCs/>
          <w:sz w:val="24"/>
          <w:szCs w:val="24"/>
        </w:rPr>
        <w:t>中标人</w:t>
      </w:r>
      <w:r w:rsidRPr="009F13D4">
        <w:rPr>
          <w:rFonts w:ascii="宋体" w:eastAsia="宋体" w:hAnsi="宋体" w:cs="宋体" w:hint="eastAsia"/>
          <w:bCs/>
          <w:sz w:val="24"/>
          <w:szCs w:val="24"/>
        </w:rPr>
        <w:t>支付合同金额的</w:t>
      </w:r>
      <w:r w:rsidRPr="009F13D4">
        <w:rPr>
          <w:rFonts w:ascii="宋体" w:eastAsia="宋体" w:hAnsi="宋体" w:cs="宋体"/>
          <w:bCs/>
          <w:sz w:val="24"/>
          <w:szCs w:val="24"/>
        </w:rPr>
        <w:t>50</w:t>
      </w:r>
      <w:r w:rsidRPr="009F13D4">
        <w:rPr>
          <w:rFonts w:ascii="宋体" w:eastAsia="宋体" w:hAnsi="宋体" w:cs="宋体" w:hint="eastAsia"/>
          <w:bCs/>
          <w:sz w:val="24"/>
          <w:szCs w:val="24"/>
        </w:rPr>
        <w:t>%；在所有工作任务完成后1</w:t>
      </w:r>
      <w:r w:rsidRPr="009F13D4">
        <w:rPr>
          <w:rFonts w:ascii="宋体" w:eastAsia="宋体" w:hAnsi="宋体" w:cs="宋体"/>
          <w:bCs/>
          <w:sz w:val="24"/>
          <w:szCs w:val="24"/>
        </w:rPr>
        <w:t>0</w:t>
      </w:r>
      <w:r w:rsidRPr="009F13D4">
        <w:rPr>
          <w:rFonts w:ascii="宋体" w:eastAsia="宋体" w:hAnsi="宋体" w:cs="宋体" w:hint="eastAsia"/>
          <w:bCs/>
          <w:sz w:val="24"/>
          <w:szCs w:val="24"/>
        </w:rPr>
        <w:t>个工作日内，</w:t>
      </w:r>
      <w:r w:rsidRPr="009F13D4">
        <w:rPr>
          <w:rFonts w:ascii="宋体" w:eastAsia="宋体" w:hAnsi="宋体" w:cs="宋体"/>
          <w:bCs/>
          <w:sz w:val="24"/>
          <w:szCs w:val="24"/>
        </w:rPr>
        <w:t>采购人</w:t>
      </w:r>
      <w:r w:rsidRPr="009F13D4">
        <w:rPr>
          <w:rFonts w:ascii="宋体" w:eastAsia="宋体" w:hAnsi="宋体" w:cs="宋体" w:hint="eastAsia"/>
          <w:bCs/>
          <w:sz w:val="24"/>
          <w:szCs w:val="24"/>
        </w:rPr>
        <w:t>人向</w:t>
      </w:r>
      <w:r w:rsidRPr="009F13D4">
        <w:rPr>
          <w:rFonts w:ascii="宋体" w:eastAsia="宋体" w:hAnsi="宋体" w:cs="宋体"/>
          <w:bCs/>
          <w:sz w:val="24"/>
          <w:szCs w:val="24"/>
        </w:rPr>
        <w:t>中标人</w:t>
      </w:r>
      <w:r w:rsidRPr="009F13D4">
        <w:rPr>
          <w:rFonts w:ascii="宋体" w:eastAsia="宋体" w:hAnsi="宋体" w:cs="宋体" w:hint="eastAsia"/>
          <w:bCs/>
          <w:sz w:val="24"/>
          <w:szCs w:val="24"/>
        </w:rPr>
        <w:t>支付合同金额的</w:t>
      </w:r>
      <w:r w:rsidRPr="009F13D4">
        <w:rPr>
          <w:rFonts w:ascii="宋体" w:eastAsia="宋体" w:hAnsi="宋体" w:cs="宋体"/>
          <w:bCs/>
          <w:sz w:val="24"/>
          <w:szCs w:val="24"/>
        </w:rPr>
        <w:t>50</w:t>
      </w:r>
      <w:r w:rsidRPr="009F13D4">
        <w:rPr>
          <w:rFonts w:ascii="宋体" w:eastAsia="宋体" w:hAnsi="宋体" w:cs="宋体" w:hint="eastAsia"/>
          <w:bCs/>
          <w:sz w:val="24"/>
          <w:szCs w:val="24"/>
        </w:rPr>
        <w:t>%。</w:t>
      </w:r>
    </w:p>
    <w:p w:rsidR="009F13D4" w:rsidRPr="009F13D4" w:rsidRDefault="009F13D4" w:rsidP="009F13D4">
      <w:pPr>
        <w:spacing w:line="360" w:lineRule="auto"/>
        <w:contextualSpacing/>
        <w:rPr>
          <w:rFonts w:ascii="宋体" w:eastAsia="宋体" w:hAnsi="宋体" w:cs="宋体"/>
          <w:sz w:val="24"/>
          <w:szCs w:val="24"/>
        </w:rPr>
      </w:pPr>
      <w:r w:rsidRPr="009F13D4">
        <w:rPr>
          <w:rFonts w:ascii="宋体" w:eastAsia="宋体" w:hAnsi="宋体" w:cs="宋体"/>
          <w:sz w:val="24"/>
          <w:szCs w:val="24"/>
        </w:rPr>
        <w:t>3</w:t>
      </w:r>
      <w:r w:rsidRPr="009F13D4">
        <w:rPr>
          <w:rFonts w:ascii="宋体" w:eastAsia="宋体" w:hAnsi="宋体" w:cs="宋体" w:hint="eastAsia"/>
          <w:sz w:val="24"/>
          <w:szCs w:val="24"/>
        </w:rPr>
        <w:t>. 售后服务（质保期）</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为保障业务高峰期内系统平稳运行，缓解系统高峰期内因业务发生量增大而带来系统压力风险，要求投标人根据业务周期性特点，提供必要的运维值守服务，包含</w:t>
      </w:r>
      <w:proofErr w:type="gramStart"/>
      <w:r w:rsidRPr="009F13D4">
        <w:rPr>
          <w:rFonts w:ascii="宋体" w:eastAsia="宋体" w:hAnsi="宋体" w:cs="宋体" w:hint="eastAsia"/>
          <w:sz w:val="24"/>
          <w:szCs w:val="24"/>
        </w:rPr>
        <w:t>所有云</w:t>
      </w:r>
      <w:proofErr w:type="gramEnd"/>
      <w:r w:rsidRPr="009F13D4">
        <w:rPr>
          <w:rFonts w:ascii="宋体" w:eastAsia="宋体" w:hAnsi="宋体" w:cs="宋体" w:hint="eastAsia"/>
          <w:sz w:val="24"/>
          <w:szCs w:val="24"/>
        </w:rPr>
        <w:t>主机的运维</w:t>
      </w:r>
      <w:proofErr w:type="gramStart"/>
      <w:r w:rsidRPr="009F13D4">
        <w:rPr>
          <w:rFonts w:ascii="宋体" w:eastAsia="宋体" w:hAnsi="宋体" w:cs="宋体" w:hint="eastAsia"/>
          <w:sz w:val="24"/>
          <w:szCs w:val="24"/>
        </w:rPr>
        <w:t>维</w:t>
      </w:r>
      <w:proofErr w:type="gramEnd"/>
      <w:r w:rsidRPr="009F13D4">
        <w:rPr>
          <w:rFonts w:ascii="宋体" w:eastAsia="宋体" w:hAnsi="宋体" w:cs="宋体" w:hint="eastAsia"/>
          <w:sz w:val="24"/>
          <w:szCs w:val="24"/>
        </w:rPr>
        <w:t>保和远程值守以及定期的巡检服务，包含重要时间节点</w:t>
      </w:r>
      <w:proofErr w:type="gramStart"/>
      <w:r w:rsidRPr="009F13D4">
        <w:rPr>
          <w:rFonts w:ascii="宋体" w:eastAsia="宋体" w:hAnsi="宋体" w:cs="宋体" w:hint="eastAsia"/>
          <w:sz w:val="24"/>
          <w:szCs w:val="24"/>
        </w:rPr>
        <w:t>的重保服务</w:t>
      </w:r>
      <w:proofErr w:type="gramEnd"/>
      <w:r w:rsidRPr="009F13D4">
        <w:rPr>
          <w:rFonts w:ascii="宋体" w:eastAsia="宋体" w:hAnsi="宋体" w:cs="宋体" w:hint="eastAsia"/>
          <w:sz w:val="24"/>
          <w:szCs w:val="24"/>
        </w:rPr>
        <w:t>，保证在业务高峰期内系统平稳运行，服务期</w:t>
      </w:r>
      <w:r w:rsidRPr="009F13D4">
        <w:rPr>
          <w:rFonts w:ascii="宋体" w:eastAsia="宋体" w:hAnsi="宋体" w:cs="宋体" w:hint="eastAsia"/>
          <w:bCs/>
          <w:sz w:val="24"/>
          <w:szCs w:val="24"/>
        </w:rPr>
        <w:t>1年。</w:t>
      </w:r>
    </w:p>
    <w:p w:rsidR="009F13D4" w:rsidRPr="009F13D4" w:rsidRDefault="009F13D4" w:rsidP="009F13D4">
      <w:pPr>
        <w:spacing w:line="360" w:lineRule="auto"/>
        <w:ind w:firstLine="420"/>
        <w:rPr>
          <w:rFonts w:ascii="宋体" w:eastAsia="宋体" w:hAnsi="宋体" w:cs="宋体"/>
          <w:sz w:val="24"/>
          <w:szCs w:val="24"/>
        </w:rPr>
      </w:pPr>
    </w:p>
    <w:p w:rsidR="009F13D4" w:rsidRPr="009F13D4" w:rsidRDefault="009F13D4" w:rsidP="009F13D4">
      <w:pPr>
        <w:spacing w:line="360" w:lineRule="auto"/>
        <w:contextualSpacing/>
        <w:outlineLvl w:val="0"/>
        <w:rPr>
          <w:rFonts w:ascii="宋体" w:eastAsia="宋体" w:hAnsi="宋体" w:cs="宋体"/>
          <w:b/>
          <w:sz w:val="24"/>
          <w:szCs w:val="24"/>
        </w:rPr>
      </w:pPr>
      <w:r w:rsidRPr="009F13D4">
        <w:rPr>
          <w:rFonts w:ascii="宋体" w:eastAsia="宋体" w:hAnsi="宋体" w:cs="宋体" w:hint="eastAsia"/>
          <w:b/>
          <w:sz w:val="24"/>
          <w:szCs w:val="24"/>
        </w:rPr>
        <w:t>三、技术要求</w:t>
      </w:r>
    </w:p>
    <w:p w:rsidR="009F13D4" w:rsidRPr="009F13D4" w:rsidRDefault="009F13D4" w:rsidP="009F13D4">
      <w:pPr>
        <w:spacing w:line="360" w:lineRule="auto"/>
        <w:contextualSpacing/>
        <w:jc w:val="left"/>
        <w:outlineLvl w:val="0"/>
        <w:rPr>
          <w:rFonts w:ascii="宋体" w:eastAsia="宋体" w:hAnsi="宋体" w:cs="宋体"/>
          <w:bCs/>
          <w:sz w:val="24"/>
          <w:szCs w:val="24"/>
        </w:rPr>
      </w:pPr>
      <w:r w:rsidRPr="009F13D4">
        <w:rPr>
          <w:rFonts w:ascii="宋体" w:eastAsia="宋体" w:hAnsi="宋体" w:cs="宋体" w:hint="eastAsia"/>
          <w:sz w:val="24"/>
          <w:szCs w:val="24"/>
        </w:rPr>
        <w:t>1. 基本要求</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
          <w:sz w:val="24"/>
          <w:szCs w:val="24"/>
        </w:rPr>
      </w:pPr>
      <w:r w:rsidRPr="009F13D4">
        <w:rPr>
          <w:rFonts w:ascii="宋体" w:eastAsia="宋体" w:hAnsi="宋体" w:cs="宋体" w:hint="eastAsia"/>
          <w:bCs/>
          <w:sz w:val="24"/>
          <w:szCs w:val="24"/>
        </w:rPr>
        <w:t>提供云上平台基础计算、存储、网络、安全等政务</w:t>
      </w:r>
      <w:proofErr w:type="gramStart"/>
      <w:r w:rsidRPr="009F13D4">
        <w:rPr>
          <w:rFonts w:ascii="宋体" w:eastAsia="宋体" w:hAnsi="宋体" w:cs="宋体" w:hint="eastAsia"/>
          <w:bCs/>
          <w:sz w:val="24"/>
          <w:szCs w:val="24"/>
        </w:rPr>
        <w:t>云资源</w:t>
      </w:r>
      <w:proofErr w:type="gramEnd"/>
      <w:r w:rsidRPr="009F13D4">
        <w:rPr>
          <w:rFonts w:ascii="宋体" w:eastAsia="宋体" w:hAnsi="宋体" w:cs="宋体" w:hint="eastAsia"/>
          <w:bCs/>
          <w:sz w:val="24"/>
          <w:szCs w:val="24"/>
        </w:rPr>
        <w:t>及服务。</w:t>
      </w:r>
    </w:p>
    <w:p w:rsidR="009F13D4" w:rsidRPr="009F13D4" w:rsidRDefault="009F13D4" w:rsidP="009F13D4">
      <w:pPr>
        <w:spacing w:line="360" w:lineRule="auto"/>
        <w:contextualSpacing/>
        <w:outlineLvl w:val="0"/>
        <w:rPr>
          <w:rFonts w:ascii="宋体" w:eastAsia="宋体" w:hAnsi="宋体" w:cs="宋体"/>
          <w:sz w:val="24"/>
          <w:szCs w:val="24"/>
        </w:rPr>
      </w:pPr>
      <w:r w:rsidRPr="009F13D4">
        <w:rPr>
          <w:rFonts w:ascii="宋体" w:eastAsia="宋体" w:hAnsi="宋体" w:cs="宋体" w:hint="eastAsia"/>
          <w:sz w:val="24"/>
          <w:szCs w:val="24"/>
        </w:rPr>
        <w:t>2. 服务内容及要求/货物技术要求</w:t>
      </w:r>
    </w:p>
    <w:p w:rsidR="009F13D4" w:rsidRPr="009F13D4" w:rsidRDefault="009F13D4" w:rsidP="009F13D4">
      <w:pPr>
        <w:widowControl/>
        <w:spacing w:line="360" w:lineRule="auto"/>
        <w:ind w:firstLineChars="200" w:firstLine="480"/>
        <w:contextualSpacing/>
        <w:outlineLvl w:val="0"/>
        <w:rPr>
          <w:rFonts w:ascii="宋体" w:eastAsia="宋体" w:hAnsi="宋体" w:cs="宋体"/>
          <w:sz w:val="24"/>
          <w:szCs w:val="24"/>
        </w:rPr>
      </w:pPr>
      <w:r w:rsidRPr="009F13D4">
        <w:rPr>
          <w:rFonts w:ascii="宋体" w:eastAsia="宋体" w:hAnsi="宋体" w:cs="宋体" w:hint="eastAsia"/>
          <w:sz w:val="24"/>
          <w:szCs w:val="24"/>
        </w:rPr>
        <w:t>2.1采购标的需满足的性能、材料、结构、外观、质量、安全、技术规格、物理特性等要求；</w:t>
      </w:r>
    </w:p>
    <w:p w:rsidR="009F13D4" w:rsidRPr="009F13D4" w:rsidRDefault="009F13D4" w:rsidP="009F13D4">
      <w:pPr>
        <w:adjustRightInd w:val="0"/>
        <w:spacing w:line="360" w:lineRule="auto"/>
        <w:ind w:firstLineChars="196" w:firstLine="472"/>
        <w:textAlignment w:val="baseline"/>
        <w:outlineLvl w:val="0"/>
        <w:rPr>
          <w:rFonts w:ascii="宋体" w:eastAsia="宋体" w:hAnsi="宋体" w:cs="宋体"/>
          <w:b/>
          <w:sz w:val="24"/>
          <w:szCs w:val="24"/>
        </w:rPr>
      </w:pPr>
      <w:r w:rsidRPr="009F13D4">
        <w:rPr>
          <w:rFonts w:ascii="宋体" w:eastAsia="宋体" w:hAnsi="宋体" w:cs="宋体" w:hint="eastAsia"/>
          <w:b/>
          <w:sz w:val="24"/>
          <w:szCs w:val="24"/>
        </w:rPr>
        <w:t>2.1.1 云计算技术需求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739"/>
      </w:tblGrid>
      <w:tr w:rsidR="009F13D4" w:rsidRPr="009F13D4" w:rsidTr="004D0FAA">
        <w:trPr>
          <w:trHeight w:val="285"/>
          <w:jc w:val="center"/>
        </w:trPr>
        <w:tc>
          <w:tcPr>
            <w:tcW w:w="1350" w:type="dxa"/>
            <w:shd w:val="clear" w:color="auto" w:fill="CCCCCC"/>
            <w:vAlign w:val="center"/>
          </w:tcPr>
          <w:p w:rsidR="009F13D4" w:rsidRPr="009F13D4" w:rsidRDefault="009F13D4" w:rsidP="009F13D4">
            <w:pPr>
              <w:spacing w:line="360" w:lineRule="auto"/>
              <w:jc w:val="center"/>
              <w:rPr>
                <w:rFonts w:ascii="宋体" w:eastAsia="宋体" w:hAnsi="宋体" w:cs="宋体"/>
                <w:b/>
                <w:sz w:val="24"/>
                <w:szCs w:val="24"/>
              </w:rPr>
            </w:pPr>
            <w:r w:rsidRPr="009F13D4">
              <w:rPr>
                <w:rFonts w:ascii="宋体" w:eastAsia="宋体" w:hAnsi="宋体" w:cs="宋体" w:hint="eastAsia"/>
                <w:b/>
                <w:sz w:val="24"/>
                <w:szCs w:val="24"/>
              </w:rPr>
              <w:t>指标项</w:t>
            </w:r>
          </w:p>
        </w:tc>
        <w:tc>
          <w:tcPr>
            <w:tcW w:w="6739" w:type="dxa"/>
            <w:shd w:val="clear" w:color="auto" w:fill="CCCCCC"/>
            <w:vAlign w:val="center"/>
          </w:tcPr>
          <w:p w:rsidR="009F13D4" w:rsidRPr="009F13D4" w:rsidRDefault="009F13D4" w:rsidP="009F13D4">
            <w:pPr>
              <w:spacing w:line="360" w:lineRule="auto"/>
              <w:jc w:val="center"/>
              <w:rPr>
                <w:rFonts w:ascii="宋体" w:eastAsia="宋体" w:hAnsi="宋体" w:cs="宋体"/>
                <w:b/>
                <w:sz w:val="24"/>
                <w:szCs w:val="24"/>
              </w:rPr>
            </w:pPr>
            <w:r w:rsidRPr="009F13D4">
              <w:rPr>
                <w:rFonts w:ascii="宋体" w:eastAsia="宋体" w:hAnsi="宋体" w:cs="宋体" w:hint="eastAsia"/>
                <w:b/>
                <w:sz w:val="24"/>
                <w:szCs w:val="24"/>
              </w:rPr>
              <w:t>招标要求</w:t>
            </w:r>
          </w:p>
        </w:tc>
      </w:tr>
      <w:tr w:rsidR="009F13D4" w:rsidRPr="009F13D4" w:rsidTr="004D0FAA">
        <w:trPr>
          <w:trHeight w:val="270"/>
          <w:jc w:val="center"/>
        </w:trPr>
        <w:tc>
          <w:tcPr>
            <w:tcW w:w="1350" w:type="dxa"/>
            <w:vMerge w:val="restart"/>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r w:rsidRPr="009F13D4">
              <w:rPr>
                <w:rFonts w:ascii="宋体" w:eastAsia="宋体" w:hAnsi="宋体" w:cs="宋体" w:hint="eastAsia"/>
                <w:sz w:val="24"/>
                <w:szCs w:val="24"/>
              </w:rPr>
              <w:t>基本需求</w:t>
            </w: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云主机资源支持弹性调整，可提供弹性扩展CPU、内存及数据盘磁盘，实例可用性达99.99%</w:t>
            </w:r>
          </w:p>
        </w:tc>
      </w:tr>
      <w:tr w:rsidR="009F13D4" w:rsidRPr="009F13D4" w:rsidTr="004D0FAA">
        <w:trPr>
          <w:trHeight w:val="270"/>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支持虚拟机的跨物理服务器的在线迁移</w:t>
            </w:r>
          </w:p>
        </w:tc>
      </w:tr>
      <w:tr w:rsidR="009F13D4" w:rsidRPr="009F13D4" w:rsidTr="004D0FAA">
        <w:trPr>
          <w:trHeight w:val="270"/>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虚拟机支持秒级启动功能</w:t>
            </w:r>
          </w:p>
        </w:tc>
      </w:tr>
      <w:tr w:rsidR="009F13D4" w:rsidRPr="009F13D4" w:rsidTr="004D0FAA">
        <w:trPr>
          <w:trHeight w:val="369"/>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支持用户自主制作镜像功能</w:t>
            </w:r>
          </w:p>
        </w:tc>
      </w:tr>
      <w:tr w:rsidR="009F13D4" w:rsidRPr="009F13D4" w:rsidTr="004D0FAA">
        <w:trPr>
          <w:trHeight w:val="270"/>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支持用户自主访问、</w:t>
            </w:r>
            <w:proofErr w:type="gramStart"/>
            <w:r w:rsidRPr="009F13D4">
              <w:rPr>
                <w:rFonts w:ascii="宋体" w:eastAsia="宋体" w:hAnsi="宋体" w:cs="宋体" w:hint="eastAsia"/>
                <w:sz w:val="24"/>
                <w:szCs w:val="24"/>
              </w:rPr>
              <w:t>操作自服务</w:t>
            </w:r>
            <w:proofErr w:type="gramEnd"/>
            <w:r w:rsidRPr="009F13D4">
              <w:rPr>
                <w:rFonts w:ascii="宋体" w:eastAsia="宋体" w:hAnsi="宋体" w:cs="宋体" w:hint="eastAsia"/>
                <w:sz w:val="24"/>
                <w:szCs w:val="24"/>
              </w:rPr>
              <w:t>平台</w:t>
            </w:r>
          </w:p>
        </w:tc>
      </w:tr>
      <w:tr w:rsidR="009F13D4" w:rsidRPr="009F13D4" w:rsidTr="004D0FAA">
        <w:trPr>
          <w:trHeight w:val="323"/>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支持实时监控功能</w:t>
            </w:r>
          </w:p>
        </w:tc>
      </w:tr>
      <w:tr w:rsidR="009F13D4" w:rsidRPr="009F13D4" w:rsidTr="004D0FAA">
        <w:trPr>
          <w:trHeight w:val="323"/>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支持云主机深度监控能力，结合深度监控服务提供云主机CPU、内存、磁盘、网络相关资源使用率分析，能够清晰判别资源使用率数值及变化情况，如1天内变化；并支持自动巡检能力，可快速获取巡检时刻资源使用率。提供演示系统链接及管理工具截</w:t>
            </w:r>
            <w:proofErr w:type="gramStart"/>
            <w:r w:rsidRPr="009F13D4">
              <w:rPr>
                <w:rFonts w:ascii="宋体" w:eastAsia="宋体" w:hAnsi="宋体" w:cs="宋体" w:hint="eastAsia"/>
                <w:sz w:val="24"/>
                <w:szCs w:val="24"/>
              </w:rPr>
              <w:t>图证明</w:t>
            </w:r>
            <w:proofErr w:type="gramEnd"/>
            <w:r w:rsidRPr="009F13D4">
              <w:rPr>
                <w:rFonts w:ascii="宋体" w:eastAsia="宋体" w:hAnsi="宋体" w:cs="宋体" w:hint="eastAsia"/>
                <w:sz w:val="24"/>
                <w:szCs w:val="24"/>
              </w:rPr>
              <w:t xml:space="preserve">文件。 </w:t>
            </w:r>
          </w:p>
        </w:tc>
      </w:tr>
      <w:tr w:rsidR="009F13D4" w:rsidRPr="009F13D4" w:rsidTr="004D0FAA">
        <w:trPr>
          <w:trHeight w:val="323"/>
          <w:jc w:val="center"/>
        </w:trPr>
        <w:tc>
          <w:tcPr>
            <w:tcW w:w="1350"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39"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通过《云计算服务安全要求 第一部分：通用安全要求》核验，达到增强级要求。（提供通过相关检验的证明材料复印件并加盖证明材料持有人公章，证明材料持有人与投标人必须完全一致。））</w:t>
            </w:r>
          </w:p>
        </w:tc>
      </w:tr>
    </w:tbl>
    <w:p w:rsidR="009F13D4" w:rsidRPr="009F13D4" w:rsidRDefault="009F13D4" w:rsidP="009F13D4">
      <w:pPr>
        <w:adjustRightInd w:val="0"/>
        <w:spacing w:line="360" w:lineRule="auto"/>
        <w:ind w:firstLineChars="200" w:firstLine="482"/>
        <w:textAlignment w:val="baseline"/>
        <w:outlineLvl w:val="0"/>
        <w:rPr>
          <w:rFonts w:ascii="宋体" w:eastAsia="宋体" w:hAnsi="宋体" w:cs="宋体"/>
          <w:b/>
          <w:sz w:val="24"/>
          <w:szCs w:val="24"/>
        </w:rPr>
      </w:pPr>
      <w:r w:rsidRPr="009F13D4">
        <w:rPr>
          <w:rFonts w:ascii="宋体" w:eastAsia="宋体" w:hAnsi="宋体" w:cs="宋体" w:hint="eastAsia"/>
          <w:b/>
          <w:sz w:val="24"/>
          <w:szCs w:val="24"/>
        </w:rPr>
        <w:t>2.1.2云存储技术需求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6716"/>
      </w:tblGrid>
      <w:tr w:rsidR="009F13D4" w:rsidRPr="009F13D4" w:rsidTr="004D0FAA">
        <w:trPr>
          <w:trHeight w:val="285"/>
          <w:jc w:val="center"/>
        </w:trPr>
        <w:tc>
          <w:tcPr>
            <w:tcW w:w="1376" w:type="dxa"/>
            <w:shd w:val="clear" w:color="auto" w:fill="CCCCCC"/>
            <w:vAlign w:val="center"/>
          </w:tcPr>
          <w:p w:rsidR="009F13D4" w:rsidRPr="009F13D4" w:rsidRDefault="009F13D4" w:rsidP="009F13D4">
            <w:pPr>
              <w:spacing w:line="360" w:lineRule="auto"/>
              <w:jc w:val="center"/>
              <w:rPr>
                <w:rFonts w:ascii="宋体" w:eastAsia="宋体" w:hAnsi="宋体" w:cs="宋体"/>
                <w:b/>
                <w:sz w:val="24"/>
                <w:szCs w:val="24"/>
              </w:rPr>
            </w:pPr>
            <w:r w:rsidRPr="009F13D4">
              <w:rPr>
                <w:rFonts w:ascii="宋体" w:eastAsia="宋体" w:hAnsi="宋体" w:cs="宋体" w:hint="eastAsia"/>
                <w:b/>
                <w:sz w:val="24"/>
                <w:szCs w:val="24"/>
              </w:rPr>
              <w:t>指标项</w:t>
            </w:r>
          </w:p>
        </w:tc>
        <w:tc>
          <w:tcPr>
            <w:tcW w:w="6716" w:type="dxa"/>
            <w:shd w:val="clear" w:color="auto" w:fill="CCCCCC"/>
            <w:vAlign w:val="center"/>
          </w:tcPr>
          <w:p w:rsidR="009F13D4" w:rsidRPr="009F13D4" w:rsidRDefault="009F13D4" w:rsidP="009F13D4">
            <w:pPr>
              <w:spacing w:line="360" w:lineRule="auto"/>
              <w:jc w:val="center"/>
              <w:rPr>
                <w:rFonts w:ascii="宋体" w:eastAsia="宋体" w:hAnsi="宋体" w:cs="宋体"/>
                <w:b/>
                <w:sz w:val="24"/>
                <w:szCs w:val="24"/>
              </w:rPr>
            </w:pPr>
            <w:r w:rsidRPr="009F13D4">
              <w:rPr>
                <w:rFonts w:ascii="宋体" w:eastAsia="宋体" w:hAnsi="宋体" w:cs="宋体" w:hint="eastAsia"/>
                <w:b/>
                <w:sz w:val="24"/>
                <w:szCs w:val="24"/>
              </w:rPr>
              <w:t>招标要求</w:t>
            </w:r>
          </w:p>
        </w:tc>
      </w:tr>
      <w:tr w:rsidR="009F13D4" w:rsidRPr="009F13D4" w:rsidTr="004D0FAA">
        <w:trPr>
          <w:trHeight w:val="270"/>
          <w:jc w:val="center"/>
        </w:trPr>
        <w:tc>
          <w:tcPr>
            <w:tcW w:w="1376" w:type="dxa"/>
            <w:vMerge w:val="restart"/>
            <w:shd w:val="clear" w:color="auto" w:fill="auto"/>
            <w:vAlign w:val="center"/>
          </w:tcPr>
          <w:p w:rsidR="009F13D4" w:rsidRPr="009F13D4" w:rsidRDefault="009F13D4" w:rsidP="009F13D4">
            <w:pPr>
              <w:spacing w:line="360" w:lineRule="auto"/>
              <w:jc w:val="center"/>
              <w:rPr>
                <w:rFonts w:ascii="宋体" w:eastAsia="宋体" w:hAnsi="宋体" w:cs="宋体"/>
                <w:sz w:val="24"/>
                <w:szCs w:val="24"/>
              </w:rPr>
            </w:pPr>
            <w:r w:rsidRPr="009F13D4">
              <w:rPr>
                <w:rFonts w:ascii="宋体" w:eastAsia="宋体" w:hAnsi="宋体" w:cs="宋体" w:hint="eastAsia"/>
                <w:sz w:val="24"/>
                <w:szCs w:val="24"/>
              </w:rPr>
              <w:t>基本要求</w:t>
            </w: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提供块存储服务：普通性能存储，读写IOPS：1000-3000</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提供块存储服务：高性能存储，读写IOPS： 3000-20000</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提供对象存储服务：静态存储，读写IOPS：1000-3000</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投标人支持对象存储技术，采用基于服务器本地硬盘提供对象存储资源池，云平台支持通过Web界面对对象存储文件夹进行增删改查（提供所投产品此项要求的系统截图或其他有效证明文件）</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本地数据零丢失，提供备份数据内容</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支持NFS，CIFS，SAMBA等协议，可进行跨平台文件共享</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支持存储快照，对系统盘、磁盘数据生成备份，快速恢复数据</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支持云磁盘的创建、删除、挂载到一个特定的虚拟机，作为用户的数据盘使用，支持逻辑卷快照及恢复，支持逻辑卷按需扩容</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块存储服务符合《云计算服务协议参考框架》要求（提供相关证明材料复印件并加盖证明材料持有人公章，证明材料持有人与投标人必须完全一致。）</w:t>
            </w:r>
          </w:p>
        </w:tc>
      </w:tr>
      <w:tr w:rsidR="009F13D4" w:rsidRPr="009F13D4" w:rsidTr="004D0FAA">
        <w:trPr>
          <w:trHeight w:val="270"/>
          <w:jc w:val="center"/>
        </w:trPr>
        <w:tc>
          <w:tcPr>
            <w:tcW w:w="1376" w:type="dxa"/>
            <w:vMerge/>
            <w:shd w:val="clear" w:color="auto" w:fill="auto"/>
            <w:vAlign w:val="center"/>
          </w:tcPr>
          <w:p w:rsidR="009F13D4" w:rsidRPr="009F13D4" w:rsidRDefault="009F13D4" w:rsidP="009F13D4">
            <w:pPr>
              <w:widowControl/>
              <w:spacing w:line="360" w:lineRule="auto"/>
              <w:rPr>
                <w:rFonts w:ascii="宋体" w:eastAsia="宋体" w:hAnsi="宋体" w:cs="宋体"/>
                <w:sz w:val="24"/>
                <w:szCs w:val="24"/>
              </w:rPr>
            </w:pPr>
          </w:p>
        </w:tc>
        <w:tc>
          <w:tcPr>
            <w:tcW w:w="6716" w:type="dxa"/>
            <w:shd w:val="clear" w:color="auto" w:fill="FFFFFF"/>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对象存储服务符合《云计算服务协议参考框架》要求（提供相</w:t>
            </w:r>
            <w:r w:rsidRPr="009F13D4">
              <w:rPr>
                <w:rFonts w:ascii="宋体" w:eastAsia="宋体" w:hAnsi="宋体" w:cs="宋体" w:hint="eastAsia"/>
                <w:sz w:val="24"/>
                <w:szCs w:val="24"/>
              </w:rPr>
              <w:lastRenderedPageBreak/>
              <w:t>关证明材料复印件并加盖证明材料持有人公章，证明材料持有人与投标人必须完全一致。）</w:t>
            </w:r>
          </w:p>
        </w:tc>
      </w:tr>
    </w:tbl>
    <w:p w:rsidR="009F13D4" w:rsidRPr="009F13D4" w:rsidRDefault="009F13D4" w:rsidP="009F13D4">
      <w:pPr>
        <w:adjustRightInd w:val="0"/>
        <w:spacing w:line="360" w:lineRule="auto"/>
        <w:ind w:firstLineChars="200" w:firstLine="482"/>
        <w:textAlignment w:val="baseline"/>
        <w:outlineLvl w:val="0"/>
        <w:rPr>
          <w:rFonts w:ascii="宋体" w:eastAsia="宋体" w:hAnsi="宋体" w:cs="宋体"/>
          <w:b/>
          <w:sz w:val="24"/>
          <w:szCs w:val="24"/>
        </w:rPr>
      </w:pPr>
      <w:r w:rsidRPr="009F13D4">
        <w:rPr>
          <w:rFonts w:ascii="宋体" w:eastAsia="宋体" w:hAnsi="宋体" w:cs="宋体" w:hint="eastAsia"/>
          <w:b/>
          <w:sz w:val="24"/>
          <w:szCs w:val="24"/>
        </w:rPr>
        <w:lastRenderedPageBreak/>
        <w:t>2.1.3云平台技术需求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6830"/>
      </w:tblGrid>
      <w:tr w:rsidR="009F13D4" w:rsidRPr="009F13D4" w:rsidTr="004D0FAA">
        <w:trPr>
          <w:trHeight w:val="448"/>
          <w:jc w:val="center"/>
        </w:trPr>
        <w:tc>
          <w:tcPr>
            <w:tcW w:w="1321"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指标项</w:t>
            </w:r>
          </w:p>
        </w:tc>
        <w:tc>
          <w:tcPr>
            <w:tcW w:w="6830"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招标要求</w:t>
            </w:r>
          </w:p>
        </w:tc>
      </w:tr>
      <w:tr w:rsidR="009F13D4" w:rsidRPr="009F13D4" w:rsidTr="004D0FAA">
        <w:trPr>
          <w:trHeight w:val="315"/>
          <w:jc w:val="center"/>
        </w:trPr>
        <w:tc>
          <w:tcPr>
            <w:tcW w:w="1321" w:type="dxa"/>
            <w:vMerge w:val="restart"/>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基本要求</w:t>
            </w: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云平台应具备不低于99.99%可用性标准，可支持用户自主配置主机、存储、网络、安全等资源，支持定制</w:t>
            </w:r>
            <w:proofErr w:type="gramStart"/>
            <w:r w:rsidRPr="009F13D4">
              <w:rPr>
                <w:rFonts w:ascii="宋体" w:eastAsia="宋体" w:hAnsi="宋体" w:cs="宋体" w:hint="eastAsia"/>
                <w:sz w:val="24"/>
                <w:szCs w:val="24"/>
              </w:rPr>
              <w:t>化开发</w:t>
            </w:r>
            <w:proofErr w:type="gramEnd"/>
          </w:p>
        </w:tc>
      </w:tr>
      <w:tr w:rsidR="009F13D4" w:rsidRPr="009F13D4" w:rsidTr="004D0FAA">
        <w:trPr>
          <w:trHeight w:val="315"/>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支持数据中心资源动态调度，可根据业务压力随时调整虚拟机数量，停机时间可控制在秒级</w:t>
            </w:r>
          </w:p>
        </w:tc>
      </w:tr>
      <w:tr w:rsidR="009F13D4" w:rsidRPr="009F13D4" w:rsidTr="004D0FAA">
        <w:trPr>
          <w:trHeight w:val="315"/>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支持对虚拟机CPU、内存、存储、带宽进行实时监控，并支持自定义告警规则</w:t>
            </w:r>
          </w:p>
        </w:tc>
      </w:tr>
      <w:tr w:rsidR="009F13D4" w:rsidRPr="009F13D4" w:rsidTr="004D0FAA">
        <w:trPr>
          <w:trHeight w:val="860"/>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 xml:space="preserve">支持用户自定义虚拟主机专用网络或VLAN，并支持7层和4层的软件负载均衡 </w:t>
            </w:r>
          </w:p>
        </w:tc>
      </w:tr>
      <w:tr w:rsidR="009F13D4" w:rsidRPr="009F13D4" w:rsidTr="004D0FAA">
        <w:trPr>
          <w:trHeight w:val="315"/>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支持虚拟机的跨物理服务器的在线迁移</w:t>
            </w:r>
          </w:p>
        </w:tc>
      </w:tr>
      <w:tr w:rsidR="009F13D4" w:rsidRPr="009F13D4" w:rsidTr="004D0FAA">
        <w:trPr>
          <w:trHeight w:val="525"/>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支持用户自主进行虚拟资源的新建、添加、删除、启动、停止、资源释放和回收</w:t>
            </w:r>
          </w:p>
        </w:tc>
      </w:tr>
      <w:tr w:rsidR="009F13D4" w:rsidRPr="009F13D4" w:rsidTr="004D0FAA">
        <w:trPr>
          <w:trHeight w:val="780"/>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支持多种虚拟机调度模式，松散调度、紧凑调度、高可用调度等调度策略。其中高可用调度策略开放给云的租户</w:t>
            </w:r>
          </w:p>
        </w:tc>
      </w:tr>
      <w:tr w:rsidR="009F13D4" w:rsidRPr="009F13D4" w:rsidTr="004D0FAA">
        <w:trPr>
          <w:trHeight w:val="397"/>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支持云平台租户自行指定云主机的网卡IP</w:t>
            </w:r>
          </w:p>
        </w:tc>
      </w:tr>
      <w:tr w:rsidR="009F13D4" w:rsidRPr="009F13D4" w:rsidTr="004D0FAA">
        <w:trPr>
          <w:trHeight w:val="397"/>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tcPr>
          <w:p w:rsidR="009F13D4" w:rsidRPr="009F13D4" w:rsidRDefault="009F13D4" w:rsidP="009F13D4">
            <w:pPr>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云服务器、负载均衡(SLB)、云解析(DNS) 、对象存储(KS3)、API 网关、Web 应用防火墙(WAF) 、高防弹性 IP(KEAD) 、文件存储 KFS、对等连接(Peering)、云数据库 MySQL、托管 Hadoop(KMR)通过</w:t>
            </w:r>
            <w:proofErr w:type="gramStart"/>
            <w:r w:rsidRPr="009F13D4">
              <w:rPr>
                <w:rFonts w:ascii="宋体" w:eastAsia="宋体" w:hAnsi="宋体" w:cs="宋体" w:hint="eastAsia"/>
                <w:sz w:val="24"/>
                <w:szCs w:val="24"/>
              </w:rPr>
              <w:t>云服务</w:t>
            </w:r>
            <w:proofErr w:type="gramEnd"/>
            <w:r w:rsidRPr="009F13D4">
              <w:rPr>
                <w:rFonts w:ascii="宋体" w:eastAsia="宋体" w:hAnsi="宋体" w:cs="宋体" w:hint="eastAsia"/>
                <w:sz w:val="24"/>
                <w:szCs w:val="24"/>
              </w:rPr>
              <w:t>IPv6支持能力测评，（提供通过相关检验的证明材料复印件并加盖证明材料持有人公章，证明材料持有人与投标人必须完全一致。）</w:t>
            </w:r>
          </w:p>
        </w:tc>
      </w:tr>
      <w:tr w:rsidR="009F13D4" w:rsidRPr="009F13D4" w:rsidTr="004D0FAA">
        <w:trPr>
          <w:trHeight w:val="780"/>
          <w:jc w:val="center"/>
        </w:trPr>
        <w:tc>
          <w:tcPr>
            <w:tcW w:w="1321"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830" w:type="dxa"/>
          </w:tcPr>
          <w:p w:rsidR="009F13D4" w:rsidRPr="009F13D4" w:rsidRDefault="009F13D4" w:rsidP="009F13D4">
            <w:pPr>
              <w:rPr>
                <w:rFonts w:ascii="Times New Roman" w:eastAsia="宋体" w:hAnsi="Times New Roman" w:cs="Times New Roman"/>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通过《云平台网络能力评估方法 第4部分：云组网》检验。（提供通过相关检验的证明材料复印件并加盖证明材料持有人公章，证明材料持有人与投标人必须完全一致。）</w:t>
            </w:r>
          </w:p>
        </w:tc>
      </w:tr>
    </w:tbl>
    <w:p w:rsidR="009F13D4" w:rsidRPr="009F13D4" w:rsidRDefault="009F13D4" w:rsidP="009F13D4">
      <w:pPr>
        <w:adjustRightInd w:val="0"/>
        <w:spacing w:line="360" w:lineRule="auto"/>
        <w:ind w:firstLineChars="200" w:firstLine="482"/>
        <w:textAlignment w:val="baseline"/>
        <w:outlineLvl w:val="0"/>
        <w:rPr>
          <w:rFonts w:ascii="宋体" w:eastAsia="宋体" w:hAnsi="宋体" w:cs="宋体"/>
          <w:b/>
          <w:sz w:val="24"/>
          <w:szCs w:val="24"/>
        </w:rPr>
      </w:pPr>
      <w:r w:rsidRPr="009F13D4">
        <w:rPr>
          <w:rFonts w:ascii="宋体" w:eastAsia="宋体" w:hAnsi="宋体" w:cs="宋体" w:hint="eastAsia"/>
          <w:b/>
          <w:sz w:val="24"/>
          <w:szCs w:val="24"/>
        </w:rPr>
        <w:t>2.1.4备份服务技术需求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956"/>
      </w:tblGrid>
      <w:tr w:rsidR="009F13D4" w:rsidRPr="009F13D4" w:rsidTr="004D0FAA">
        <w:trPr>
          <w:trHeight w:val="330"/>
          <w:jc w:val="center"/>
        </w:trPr>
        <w:tc>
          <w:tcPr>
            <w:tcW w:w="1275"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指标项</w:t>
            </w:r>
          </w:p>
        </w:tc>
        <w:tc>
          <w:tcPr>
            <w:tcW w:w="6956"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招标要求</w:t>
            </w:r>
          </w:p>
        </w:tc>
      </w:tr>
      <w:tr w:rsidR="009F13D4" w:rsidRPr="009F13D4" w:rsidTr="004D0FAA">
        <w:trPr>
          <w:trHeight w:val="859"/>
          <w:jc w:val="center"/>
        </w:trPr>
        <w:tc>
          <w:tcPr>
            <w:tcW w:w="1275" w:type="dxa"/>
            <w:vMerge w:val="restart"/>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基本要求</w:t>
            </w:r>
          </w:p>
        </w:tc>
        <w:tc>
          <w:tcPr>
            <w:tcW w:w="695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采用B/S架构；支持生产端主流操作系统LINUX/Windows 平台；支持多种数据库类型包括Oracle、MS SQL Server、</w:t>
            </w:r>
            <w:proofErr w:type="spellStart"/>
            <w:r w:rsidRPr="009F13D4">
              <w:rPr>
                <w:rFonts w:ascii="宋体" w:eastAsia="宋体" w:hAnsi="宋体" w:cs="宋体" w:hint="eastAsia"/>
                <w:sz w:val="24"/>
                <w:szCs w:val="24"/>
              </w:rPr>
              <w:t>Mysql</w:t>
            </w:r>
            <w:proofErr w:type="spellEnd"/>
            <w:r w:rsidRPr="009F13D4">
              <w:rPr>
                <w:rFonts w:ascii="宋体" w:eastAsia="宋体" w:hAnsi="宋体" w:cs="宋体" w:hint="eastAsia"/>
                <w:sz w:val="24"/>
                <w:szCs w:val="24"/>
              </w:rPr>
              <w:t>等，并且支持这些数据库的所有版本；</w:t>
            </w:r>
          </w:p>
        </w:tc>
      </w:tr>
      <w:tr w:rsidR="009F13D4" w:rsidRPr="009F13D4" w:rsidTr="004D0FAA">
        <w:trPr>
          <w:trHeight w:val="850"/>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基于服务器操作系统层，旁路监测被保护数据每次磁盘I/O的变化。实时监测每一笔磁盘写I/O操作，并以事件日志的方式记录。恢复时基于事件日志可以做任意时刻数据恢复；</w:t>
            </w:r>
          </w:p>
        </w:tc>
      </w:tr>
      <w:tr w:rsidR="009F13D4" w:rsidRPr="009F13D4" w:rsidTr="004D0FAA">
        <w:trPr>
          <w:trHeight w:val="544"/>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生产端到</w:t>
            </w:r>
            <w:proofErr w:type="gramStart"/>
            <w:r w:rsidRPr="009F13D4">
              <w:rPr>
                <w:rFonts w:ascii="宋体" w:eastAsia="宋体" w:hAnsi="宋体" w:cs="宋体" w:hint="eastAsia"/>
                <w:sz w:val="24"/>
                <w:szCs w:val="24"/>
              </w:rPr>
              <w:t>灾备端数据</w:t>
            </w:r>
            <w:proofErr w:type="gramEnd"/>
            <w:r w:rsidRPr="009F13D4">
              <w:rPr>
                <w:rFonts w:ascii="宋体" w:eastAsia="宋体" w:hAnsi="宋体" w:cs="宋体" w:hint="eastAsia"/>
                <w:sz w:val="24"/>
                <w:szCs w:val="24"/>
              </w:rPr>
              <w:t>传输时要基于字节级实时数据传输而非存储块级；</w:t>
            </w:r>
          </w:p>
        </w:tc>
      </w:tr>
      <w:tr w:rsidR="009F13D4" w:rsidRPr="009F13D4" w:rsidTr="004D0FAA">
        <w:trPr>
          <w:trHeight w:val="543"/>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支持实时、定时两种备份方式；支持一对一、一对多、多对一、级联、双向等部署方式，且在多对一复制时备份端只需配置一套备份端软件；</w:t>
            </w:r>
          </w:p>
        </w:tc>
      </w:tr>
      <w:tr w:rsidR="009F13D4" w:rsidRPr="009F13D4" w:rsidTr="004D0FAA">
        <w:trPr>
          <w:trHeight w:val="525"/>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服务器</w:t>
            </w:r>
            <w:proofErr w:type="gramStart"/>
            <w:r w:rsidRPr="009F13D4">
              <w:rPr>
                <w:rFonts w:ascii="宋体" w:eastAsia="宋体" w:hAnsi="宋体" w:cs="宋体" w:hint="eastAsia"/>
                <w:sz w:val="24"/>
                <w:szCs w:val="24"/>
              </w:rPr>
              <w:t>主机层做应用</w:t>
            </w:r>
            <w:proofErr w:type="gramEnd"/>
            <w:r w:rsidRPr="009F13D4">
              <w:rPr>
                <w:rFonts w:ascii="宋体" w:eastAsia="宋体" w:hAnsi="宋体" w:cs="宋体" w:hint="eastAsia"/>
                <w:sz w:val="24"/>
                <w:szCs w:val="24"/>
              </w:rPr>
              <w:t>/数据库高可用，不依赖于某个具体的硬件平台；</w:t>
            </w:r>
          </w:p>
        </w:tc>
      </w:tr>
      <w:tr w:rsidR="009F13D4" w:rsidRPr="009F13D4" w:rsidTr="004D0FAA">
        <w:trPr>
          <w:trHeight w:val="780"/>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支持主机/备机之间实时数据同步，基于主机被保护数据每一笔磁盘I/O操作，以字节的方式高效的传输到备机进行数据同步；</w:t>
            </w:r>
          </w:p>
        </w:tc>
      </w:tr>
      <w:tr w:rsidR="009F13D4" w:rsidRPr="009F13D4" w:rsidTr="004D0FAA">
        <w:trPr>
          <w:trHeight w:val="300"/>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支持缓存和断点续传机制。当备份端硬件故障或网络传输异常中断时，自动缓存生产端数据库的新增数据，系统或网络故障恢复后自动实现断点续传；</w:t>
            </w:r>
          </w:p>
        </w:tc>
      </w:tr>
      <w:tr w:rsidR="009F13D4" w:rsidRPr="009F13D4" w:rsidTr="004D0FAA">
        <w:trPr>
          <w:trHeight w:val="525"/>
          <w:jc w:val="center"/>
        </w:trPr>
        <w:tc>
          <w:tcPr>
            <w:tcW w:w="1275" w:type="dxa"/>
            <w:vMerge/>
            <w:vAlign w:val="center"/>
          </w:tcPr>
          <w:p w:rsidR="009F13D4" w:rsidRPr="009F13D4" w:rsidRDefault="009F13D4" w:rsidP="009F13D4">
            <w:pPr>
              <w:widowControl/>
              <w:spacing w:line="360" w:lineRule="auto"/>
              <w:rPr>
                <w:rFonts w:ascii="宋体" w:eastAsia="宋体" w:hAnsi="宋体" w:cs="宋体"/>
                <w:sz w:val="24"/>
                <w:szCs w:val="24"/>
              </w:rPr>
            </w:pPr>
          </w:p>
        </w:tc>
        <w:tc>
          <w:tcPr>
            <w:tcW w:w="6956" w:type="dxa"/>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图形化管理方式，无需命令行操作；</w:t>
            </w:r>
          </w:p>
        </w:tc>
      </w:tr>
    </w:tbl>
    <w:p w:rsidR="009F13D4" w:rsidRPr="009F13D4" w:rsidRDefault="009F13D4" w:rsidP="009F13D4">
      <w:pPr>
        <w:adjustRightInd w:val="0"/>
        <w:spacing w:line="360" w:lineRule="auto"/>
        <w:ind w:firstLineChars="200" w:firstLine="482"/>
        <w:textAlignment w:val="baseline"/>
        <w:outlineLvl w:val="0"/>
        <w:rPr>
          <w:rFonts w:ascii="宋体" w:eastAsia="宋体" w:hAnsi="宋体" w:cs="宋体"/>
          <w:b/>
          <w:sz w:val="24"/>
          <w:szCs w:val="24"/>
        </w:rPr>
      </w:pPr>
      <w:r w:rsidRPr="009F13D4">
        <w:rPr>
          <w:rFonts w:ascii="宋体" w:eastAsia="宋体" w:hAnsi="宋体" w:cs="宋体" w:hint="eastAsia"/>
          <w:b/>
          <w:sz w:val="24"/>
          <w:szCs w:val="24"/>
        </w:rPr>
        <w:t>2.1.5其他技术需求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96"/>
      </w:tblGrid>
      <w:tr w:rsidR="009F13D4" w:rsidRPr="009F13D4" w:rsidTr="004D0FAA">
        <w:trPr>
          <w:trHeight w:val="330"/>
          <w:jc w:val="center"/>
        </w:trPr>
        <w:tc>
          <w:tcPr>
            <w:tcW w:w="1275"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指标项</w:t>
            </w:r>
          </w:p>
        </w:tc>
        <w:tc>
          <w:tcPr>
            <w:tcW w:w="7096" w:type="dxa"/>
            <w:shd w:val="clear" w:color="auto" w:fill="D9D9D9"/>
            <w:vAlign w:val="center"/>
          </w:tcPr>
          <w:p w:rsidR="009F13D4" w:rsidRPr="009F13D4" w:rsidRDefault="009F13D4" w:rsidP="009F13D4">
            <w:pPr>
              <w:widowControl/>
              <w:spacing w:line="360" w:lineRule="auto"/>
              <w:jc w:val="center"/>
              <w:rPr>
                <w:rFonts w:ascii="宋体" w:eastAsia="宋体" w:hAnsi="宋体" w:cs="宋体"/>
                <w:b/>
                <w:bCs/>
                <w:sz w:val="24"/>
                <w:szCs w:val="24"/>
              </w:rPr>
            </w:pPr>
            <w:r w:rsidRPr="009F13D4">
              <w:rPr>
                <w:rFonts w:ascii="宋体" w:eastAsia="宋体" w:hAnsi="宋体" w:cs="宋体" w:hint="eastAsia"/>
                <w:b/>
                <w:bCs/>
                <w:sz w:val="24"/>
                <w:szCs w:val="24"/>
              </w:rPr>
              <w:t>招标要求</w:t>
            </w:r>
          </w:p>
        </w:tc>
      </w:tr>
      <w:tr w:rsidR="009F13D4" w:rsidRPr="009F13D4" w:rsidTr="004D0FAA">
        <w:trPr>
          <w:trHeight w:val="859"/>
          <w:jc w:val="center"/>
        </w:trPr>
        <w:tc>
          <w:tcPr>
            <w:tcW w:w="1275"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政务</w:t>
            </w:r>
            <w:proofErr w:type="gramStart"/>
            <w:r w:rsidRPr="009F13D4">
              <w:rPr>
                <w:rFonts w:ascii="宋体" w:eastAsia="宋体" w:hAnsi="宋体" w:cs="宋体" w:hint="eastAsia"/>
                <w:sz w:val="24"/>
                <w:szCs w:val="24"/>
              </w:rPr>
              <w:t>云技术</w:t>
            </w:r>
            <w:proofErr w:type="gramEnd"/>
            <w:r w:rsidRPr="009F13D4">
              <w:rPr>
                <w:rFonts w:ascii="宋体" w:eastAsia="宋体" w:hAnsi="宋体" w:cs="宋体" w:hint="eastAsia"/>
                <w:sz w:val="24"/>
                <w:szCs w:val="24"/>
              </w:rPr>
              <w:t>架构要求</w:t>
            </w: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r w:rsidRPr="009F13D4">
              <w:rPr>
                <w:rFonts w:ascii="宋体" w:eastAsia="宋体" w:hAnsi="宋体" w:cs="宋体" w:hint="eastAsia"/>
                <w:sz w:val="24"/>
                <w:szCs w:val="24"/>
              </w:rPr>
              <w:t>投标人所使用云平台需采用基于OpenStack主流版本且经过厂商深度定制的云平台软件，资源虚拟</w:t>
            </w:r>
            <w:proofErr w:type="gramStart"/>
            <w:r w:rsidRPr="009F13D4">
              <w:rPr>
                <w:rFonts w:ascii="宋体" w:eastAsia="宋体" w:hAnsi="宋体" w:cs="宋体" w:hint="eastAsia"/>
                <w:sz w:val="24"/>
                <w:szCs w:val="24"/>
              </w:rPr>
              <w:t>化通过</w:t>
            </w:r>
            <w:proofErr w:type="gramEnd"/>
            <w:r w:rsidRPr="009F13D4">
              <w:rPr>
                <w:rFonts w:ascii="宋体" w:eastAsia="宋体" w:hAnsi="宋体" w:cs="宋体" w:hint="eastAsia"/>
                <w:sz w:val="24"/>
                <w:szCs w:val="24"/>
              </w:rPr>
              <w:t>KVM技术实现。(提供所投产品此项要求的系统截图或其他有效证明文件)</w:t>
            </w:r>
          </w:p>
        </w:tc>
      </w:tr>
      <w:tr w:rsidR="009F13D4" w:rsidRPr="009F13D4" w:rsidTr="004D0FAA">
        <w:trPr>
          <w:trHeight w:val="859"/>
          <w:jc w:val="center"/>
        </w:trPr>
        <w:tc>
          <w:tcPr>
            <w:tcW w:w="1275"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政务云存储技术要求</w:t>
            </w: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投标人所使用云平台支持基于通用X86服务器本地硬盘的计算存储融合架构部署分布式存储资源池，底层支持三副本数据冗余（提供所投产品此项要求的系统截图、三方证明或其他有效证明文件。）</w:t>
            </w:r>
          </w:p>
        </w:tc>
      </w:tr>
      <w:tr w:rsidR="009F13D4" w:rsidRPr="009F13D4" w:rsidTr="004D0FAA">
        <w:trPr>
          <w:trHeight w:val="859"/>
          <w:jc w:val="center"/>
        </w:trPr>
        <w:tc>
          <w:tcPr>
            <w:tcW w:w="1275" w:type="dxa"/>
            <w:vMerge w:val="restart"/>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sz w:val="24"/>
                <w:szCs w:val="24"/>
              </w:rPr>
              <w:t>政务</w:t>
            </w:r>
            <w:proofErr w:type="gramStart"/>
            <w:r w:rsidRPr="009F13D4">
              <w:rPr>
                <w:rFonts w:ascii="宋体" w:eastAsia="宋体" w:hAnsi="宋体" w:cs="宋体" w:hint="eastAsia"/>
                <w:sz w:val="24"/>
                <w:szCs w:val="24"/>
              </w:rPr>
              <w:t>云资源</w:t>
            </w:r>
            <w:proofErr w:type="gramEnd"/>
            <w:r w:rsidRPr="009F13D4">
              <w:rPr>
                <w:rFonts w:ascii="宋体" w:eastAsia="宋体" w:hAnsi="宋体" w:cs="宋体" w:hint="eastAsia"/>
                <w:sz w:val="24"/>
                <w:szCs w:val="24"/>
              </w:rPr>
              <w:t>及服务管理要求</w:t>
            </w: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proofErr w:type="gramStart"/>
            <w:r w:rsidRPr="009F13D4">
              <w:rPr>
                <w:rFonts w:ascii="宋体" w:eastAsia="宋体" w:hAnsi="宋体" w:cs="宋体" w:hint="eastAsia"/>
                <w:sz w:val="24"/>
                <w:szCs w:val="24"/>
              </w:rPr>
              <w:t>云服务</w:t>
            </w:r>
            <w:proofErr w:type="gramEnd"/>
            <w:r w:rsidRPr="009F13D4">
              <w:rPr>
                <w:rFonts w:ascii="宋体" w:eastAsia="宋体" w:hAnsi="宋体" w:cs="宋体" w:hint="eastAsia"/>
                <w:sz w:val="24"/>
                <w:szCs w:val="24"/>
              </w:rPr>
              <w:t>商提供招标人可</w:t>
            </w:r>
            <w:proofErr w:type="gramStart"/>
            <w:r w:rsidRPr="009F13D4">
              <w:rPr>
                <w:rFonts w:ascii="宋体" w:eastAsia="宋体" w:hAnsi="宋体" w:cs="宋体" w:hint="eastAsia"/>
                <w:sz w:val="24"/>
                <w:szCs w:val="24"/>
              </w:rPr>
              <w:t>自服务的云资源</w:t>
            </w:r>
            <w:proofErr w:type="gramEnd"/>
            <w:r w:rsidRPr="009F13D4">
              <w:rPr>
                <w:rFonts w:ascii="宋体" w:eastAsia="宋体" w:hAnsi="宋体" w:cs="宋体" w:hint="eastAsia"/>
                <w:sz w:val="24"/>
                <w:szCs w:val="24"/>
              </w:rPr>
              <w:t>可视化管理能力，实现：云主机数量、vCPU数、内存数、磁盘数统计，云资源分配量趋势分析，</w:t>
            </w:r>
            <w:proofErr w:type="gramStart"/>
            <w:r w:rsidRPr="009F13D4">
              <w:rPr>
                <w:rFonts w:ascii="宋体" w:eastAsia="宋体" w:hAnsi="宋体" w:cs="宋体" w:hint="eastAsia"/>
                <w:sz w:val="24"/>
                <w:szCs w:val="24"/>
              </w:rPr>
              <w:t>云资源</w:t>
            </w:r>
            <w:proofErr w:type="gramEnd"/>
            <w:r w:rsidRPr="009F13D4">
              <w:rPr>
                <w:rFonts w:ascii="宋体" w:eastAsia="宋体" w:hAnsi="宋体" w:cs="宋体" w:hint="eastAsia"/>
                <w:sz w:val="24"/>
                <w:szCs w:val="24"/>
              </w:rPr>
              <w:t>分布分析（互联网及政务外网分布情况、操作系统类型分布情况、云主机状态分布等），提供演示系统链接及管理工具截</w:t>
            </w:r>
            <w:proofErr w:type="gramStart"/>
            <w:r w:rsidRPr="009F13D4">
              <w:rPr>
                <w:rFonts w:ascii="宋体" w:eastAsia="宋体" w:hAnsi="宋体" w:cs="宋体" w:hint="eastAsia"/>
                <w:sz w:val="24"/>
                <w:szCs w:val="24"/>
              </w:rPr>
              <w:t>图证明</w:t>
            </w:r>
            <w:proofErr w:type="gramEnd"/>
            <w:r w:rsidRPr="009F13D4">
              <w:rPr>
                <w:rFonts w:ascii="宋体" w:eastAsia="宋体" w:hAnsi="宋体" w:cs="宋体" w:hint="eastAsia"/>
                <w:sz w:val="24"/>
                <w:szCs w:val="24"/>
              </w:rPr>
              <w:t>文件。</w:t>
            </w:r>
          </w:p>
        </w:tc>
      </w:tr>
      <w:tr w:rsidR="009F13D4" w:rsidRPr="009F13D4" w:rsidTr="004D0FAA">
        <w:trPr>
          <w:trHeight w:val="859"/>
          <w:jc w:val="center"/>
        </w:trPr>
        <w:tc>
          <w:tcPr>
            <w:tcW w:w="1275" w:type="dxa"/>
            <w:vMerge/>
            <w:shd w:val="clear" w:color="auto" w:fill="FFFFFF"/>
            <w:vAlign w:val="center"/>
          </w:tcPr>
          <w:p w:rsidR="009F13D4" w:rsidRPr="009F13D4" w:rsidRDefault="009F13D4" w:rsidP="009F13D4">
            <w:pPr>
              <w:spacing w:line="360" w:lineRule="auto"/>
              <w:rPr>
                <w:rFonts w:ascii="宋体" w:eastAsia="宋体" w:hAnsi="宋体" w:cs="宋体"/>
                <w:sz w:val="24"/>
                <w:szCs w:val="24"/>
              </w:rPr>
            </w:pP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proofErr w:type="gramStart"/>
            <w:r w:rsidRPr="009F13D4">
              <w:rPr>
                <w:rFonts w:ascii="宋体" w:eastAsia="宋体" w:hAnsi="宋体" w:cs="宋体" w:hint="eastAsia"/>
                <w:sz w:val="24"/>
                <w:szCs w:val="24"/>
              </w:rPr>
              <w:t>云服务</w:t>
            </w:r>
            <w:proofErr w:type="gramEnd"/>
            <w:r w:rsidRPr="009F13D4">
              <w:rPr>
                <w:rFonts w:ascii="宋体" w:eastAsia="宋体" w:hAnsi="宋体" w:cs="宋体" w:hint="eastAsia"/>
                <w:sz w:val="24"/>
                <w:szCs w:val="24"/>
              </w:rPr>
              <w:t>商提供招标人可</w:t>
            </w:r>
            <w:proofErr w:type="gramStart"/>
            <w:r w:rsidRPr="009F13D4">
              <w:rPr>
                <w:rFonts w:ascii="宋体" w:eastAsia="宋体" w:hAnsi="宋体" w:cs="宋体" w:hint="eastAsia"/>
                <w:sz w:val="24"/>
                <w:szCs w:val="24"/>
              </w:rPr>
              <w:t>自服务的云资源</w:t>
            </w:r>
            <w:proofErr w:type="gramEnd"/>
            <w:r w:rsidRPr="009F13D4">
              <w:rPr>
                <w:rFonts w:ascii="宋体" w:eastAsia="宋体" w:hAnsi="宋体" w:cs="宋体" w:hint="eastAsia"/>
                <w:sz w:val="24"/>
                <w:szCs w:val="24"/>
              </w:rPr>
              <w:t>可视化管理能力，支持按资源分布进行业务资源用量分析并支持排序；支持按云主机数量进行业务系统分析并支持排序；提供演示系统链接及管理工具截</w:t>
            </w:r>
            <w:proofErr w:type="gramStart"/>
            <w:r w:rsidRPr="009F13D4">
              <w:rPr>
                <w:rFonts w:ascii="宋体" w:eastAsia="宋体" w:hAnsi="宋体" w:cs="宋体" w:hint="eastAsia"/>
                <w:sz w:val="24"/>
                <w:szCs w:val="24"/>
              </w:rPr>
              <w:t>图证明</w:t>
            </w:r>
            <w:proofErr w:type="gramEnd"/>
            <w:r w:rsidRPr="009F13D4">
              <w:rPr>
                <w:rFonts w:ascii="宋体" w:eastAsia="宋体" w:hAnsi="宋体" w:cs="宋体" w:hint="eastAsia"/>
                <w:sz w:val="24"/>
                <w:szCs w:val="24"/>
              </w:rPr>
              <w:t>文件。</w:t>
            </w:r>
          </w:p>
        </w:tc>
      </w:tr>
      <w:tr w:rsidR="009F13D4" w:rsidRPr="009F13D4" w:rsidTr="004D0FAA">
        <w:trPr>
          <w:trHeight w:val="859"/>
          <w:jc w:val="center"/>
        </w:trPr>
        <w:tc>
          <w:tcPr>
            <w:tcW w:w="1275" w:type="dxa"/>
            <w:vMerge/>
            <w:shd w:val="clear" w:color="auto" w:fill="FFFFFF"/>
            <w:vAlign w:val="center"/>
          </w:tcPr>
          <w:p w:rsidR="009F13D4" w:rsidRPr="009F13D4" w:rsidRDefault="009F13D4" w:rsidP="009F13D4">
            <w:pPr>
              <w:spacing w:line="360" w:lineRule="auto"/>
              <w:rPr>
                <w:rFonts w:ascii="宋体" w:eastAsia="宋体" w:hAnsi="宋体" w:cs="宋体"/>
                <w:sz w:val="24"/>
                <w:szCs w:val="24"/>
              </w:rPr>
            </w:pP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proofErr w:type="gramStart"/>
            <w:r w:rsidRPr="009F13D4">
              <w:rPr>
                <w:rFonts w:ascii="宋体" w:eastAsia="宋体" w:hAnsi="宋体" w:cs="宋体" w:hint="eastAsia"/>
                <w:sz w:val="24"/>
                <w:szCs w:val="24"/>
              </w:rPr>
              <w:t>云服务</w:t>
            </w:r>
            <w:proofErr w:type="gramEnd"/>
            <w:r w:rsidRPr="009F13D4">
              <w:rPr>
                <w:rFonts w:ascii="宋体" w:eastAsia="宋体" w:hAnsi="宋体" w:cs="宋体" w:hint="eastAsia"/>
                <w:sz w:val="24"/>
                <w:szCs w:val="24"/>
              </w:rPr>
              <w:t>商提供招标人可</w:t>
            </w:r>
            <w:proofErr w:type="gramStart"/>
            <w:r w:rsidRPr="009F13D4">
              <w:rPr>
                <w:rFonts w:ascii="宋体" w:eastAsia="宋体" w:hAnsi="宋体" w:cs="宋体" w:hint="eastAsia"/>
                <w:sz w:val="24"/>
                <w:szCs w:val="24"/>
              </w:rPr>
              <w:t>自服务的云资源</w:t>
            </w:r>
            <w:proofErr w:type="gramEnd"/>
            <w:r w:rsidRPr="009F13D4">
              <w:rPr>
                <w:rFonts w:ascii="宋体" w:eastAsia="宋体" w:hAnsi="宋体" w:cs="宋体" w:hint="eastAsia"/>
                <w:sz w:val="24"/>
                <w:szCs w:val="24"/>
              </w:rPr>
              <w:t>可视化管理能力，支持</w:t>
            </w:r>
            <w:proofErr w:type="gramStart"/>
            <w:r w:rsidRPr="009F13D4">
              <w:rPr>
                <w:rFonts w:ascii="宋体" w:eastAsia="宋体" w:hAnsi="宋体" w:cs="宋体" w:hint="eastAsia"/>
                <w:sz w:val="24"/>
                <w:szCs w:val="24"/>
              </w:rPr>
              <w:t>业务探活能力</w:t>
            </w:r>
            <w:proofErr w:type="gramEnd"/>
            <w:r w:rsidRPr="009F13D4">
              <w:rPr>
                <w:rFonts w:ascii="宋体" w:eastAsia="宋体" w:hAnsi="宋体" w:cs="宋体" w:hint="eastAsia"/>
                <w:sz w:val="24"/>
                <w:szCs w:val="24"/>
              </w:rPr>
              <w:t>，能够根据业务系统服务IP地址、服务链接进行业务健康状态探测，展示系统运行状态，如正常、异常等，提供演示系统链接及管理工具截图证明。</w:t>
            </w:r>
          </w:p>
        </w:tc>
      </w:tr>
      <w:tr w:rsidR="009F13D4" w:rsidRPr="009F13D4" w:rsidTr="004D0FAA">
        <w:trPr>
          <w:trHeight w:val="859"/>
          <w:jc w:val="center"/>
        </w:trPr>
        <w:tc>
          <w:tcPr>
            <w:tcW w:w="1275" w:type="dxa"/>
            <w:vMerge/>
            <w:shd w:val="clear" w:color="auto" w:fill="FFFFFF"/>
            <w:vAlign w:val="center"/>
          </w:tcPr>
          <w:p w:rsidR="009F13D4" w:rsidRPr="009F13D4" w:rsidRDefault="009F13D4" w:rsidP="009F13D4">
            <w:pPr>
              <w:spacing w:line="360" w:lineRule="auto"/>
              <w:rPr>
                <w:rFonts w:ascii="宋体" w:eastAsia="宋体" w:hAnsi="宋体" w:cs="宋体"/>
                <w:sz w:val="24"/>
                <w:szCs w:val="24"/>
              </w:rPr>
            </w:pPr>
          </w:p>
        </w:tc>
        <w:tc>
          <w:tcPr>
            <w:tcW w:w="7096" w:type="dxa"/>
            <w:shd w:val="clear" w:color="auto" w:fill="FFFFFF"/>
            <w:vAlign w:val="center"/>
          </w:tcPr>
          <w:p w:rsidR="009F13D4" w:rsidRPr="009F13D4" w:rsidRDefault="009F13D4" w:rsidP="009F13D4">
            <w:pPr>
              <w:spacing w:line="360" w:lineRule="auto"/>
              <w:rPr>
                <w:rFonts w:ascii="宋体" w:eastAsia="宋体" w:hAnsi="宋体" w:cs="宋体"/>
                <w:sz w:val="24"/>
                <w:szCs w:val="24"/>
              </w:rPr>
            </w:pPr>
            <w:r w:rsidRPr="009F13D4">
              <w:rPr>
                <w:rFonts w:ascii="宋体" w:eastAsia="宋体" w:hAnsi="宋体" w:cs="宋体" w:hint="eastAsia"/>
                <w:b/>
                <w:bCs/>
                <w:sz w:val="24"/>
                <w:szCs w:val="24"/>
              </w:rPr>
              <w:t>#</w:t>
            </w:r>
            <w:proofErr w:type="gramStart"/>
            <w:r w:rsidRPr="009F13D4">
              <w:rPr>
                <w:rFonts w:ascii="宋体" w:eastAsia="宋体" w:hAnsi="宋体" w:cs="宋体" w:hint="eastAsia"/>
                <w:sz w:val="24"/>
                <w:szCs w:val="24"/>
              </w:rPr>
              <w:t>云服务</w:t>
            </w:r>
            <w:proofErr w:type="gramEnd"/>
            <w:r w:rsidRPr="009F13D4">
              <w:rPr>
                <w:rFonts w:ascii="宋体" w:eastAsia="宋体" w:hAnsi="宋体" w:cs="宋体" w:hint="eastAsia"/>
                <w:sz w:val="24"/>
                <w:szCs w:val="24"/>
              </w:rPr>
              <w:t>商提供招标人可</w:t>
            </w:r>
            <w:proofErr w:type="gramStart"/>
            <w:r w:rsidRPr="009F13D4">
              <w:rPr>
                <w:rFonts w:ascii="宋体" w:eastAsia="宋体" w:hAnsi="宋体" w:cs="宋体" w:hint="eastAsia"/>
                <w:sz w:val="24"/>
                <w:szCs w:val="24"/>
              </w:rPr>
              <w:t>自服务的云资源</w:t>
            </w:r>
            <w:proofErr w:type="gramEnd"/>
            <w:r w:rsidRPr="009F13D4">
              <w:rPr>
                <w:rFonts w:ascii="宋体" w:eastAsia="宋体" w:hAnsi="宋体" w:cs="宋体" w:hint="eastAsia"/>
                <w:sz w:val="24"/>
                <w:szCs w:val="24"/>
              </w:rPr>
              <w:t>可视化管理能力，支持云效率分析展示能力，能够清晰展示云效率总值以及云效率变化轨迹图，时刻掌握系统</w:t>
            </w:r>
            <w:proofErr w:type="gramStart"/>
            <w:r w:rsidRPr="009F13D4">
              <w:rPr>
                <w:rFonts w:ascii="宋体" w:eastAsia="宋体" w:hAnsi="宋体" w:cs="宋体" w:hint="eastAsia"/>
                <w:sz w:val="24"/>
                <w:szCs w:val="24"/>
              </w:rPr>
              <w:t>云资源</w:t>
            </w:r>
            <w:proofErr w:type="gramEnd"/>
            <w:r w:rsidRPr="009F13D4">
              <w:rPr>
                <w:rFonts w:ascii="宋体" w:eastAsia="宋体" w:hAnsi="宋体" w:cs="宋体" w:hint="eastAsia"/>
                <w:sz w:val="24"/>
                <w:szCs w:val="24"/>
              </w:rPr>
              <w:t>使用情况，并能够清晰展示不同系统云效率情况。提供演示系统链接及管理工具截图证明。</w:t>
            </w:r>
          </w:p>
        </w:tc>
      </w:tr>
    </w:tbl>
    <w:p w:rsidR="009F13D4" w:rsidRPr="009F13D4" w:rsidRDefault="009F13D4" w:rsidP="009F13D4">
      <w:pPr>
        <w:widowControl/>
        <w:spacing w:line="360" w:lineRule="auto"/>
        <w:ind w:firstLineChars="200" w:firstLine="480"/>
        <w:contextualSpacing/>
        <w:rPr>
          <w:rFonts w:ascii="宋体" w:eastAsia="宋体" w:hAnsi="宋体" w:cs="宋体"/>
          <w:sz w:val="24"/>
          <w:szCs w:val="24"/>
        </w:rPr>
      </w:pPr>
    </w:p>
    <w:p w:rsidR="009F13D4" w:rsidRPr="009F13D4" w:rsidRDefault="009F13D4" w:rsidP="009F13D4">
      <w:pPr>
        <w:widowControl/>
        <w:spacing w:line="360" w:lineRule="auto"/>
        <w:ind w:firstLineChars="200" w:firstLine="480"/>
        <w:contextualSpacing/>
        <w:outlineLvl w:val="0"/>
        <w:rPr>
          <w:rFonts w:ascii="宋体" w:eastAsia="宋体" w:hAnsi="宋体" w:cs="宋体"/>
          <w:sz w:val="24"/>
          <w:szCs w:val="24"/>
        </w:rPr>
      </w:pPr>
      <w:r w:rsidRPr="009F13D4">
        <w:rPr>
          <w:rFonts w:ascii="宋体" w:eastAsia="宋体" w:hAnsi="宋体" w:cs="宋体" w:hint="eastAsia"/>
          <w:sz w:val="24"/>
          <w:szCs w:val="24"/>
        </w:rPr>
        <w:t>2.2采购标的需满足的服务标准、期限、效率等要求；</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投标人须利用监控系统或人工对硬件设备及应用系统的运行情况进行7*24小时的不间断巡检监控，及时发现安全隐患，通知相关人员及时处理，并形成监控报告。提供7*24小时热线支持服务，能够在系统发生除</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机外的其他故障问题时，能够协调人力资源在2小时内到达运</w:t>
      </w:r>
      <w:proofErr w:type="gramStart"/>
      <w:r w:rsidRPr="009F13D4">
        <w:rPr>
          <w:rFonts w:ascii="宋体" w:eastAsia="宋体" w:hAnsi="宋体" w:cs="宋体" w:hint="eastAsia"/>
          <w:sz w:val="24"/>
          <w:szCs w:val="24"/>
        </w:rPr>
        <w:t>维现场</w:t>
      </w:r>
      <w:proofErr w:type="gramEnd"/>
      <w:r w:rsidRPr="009F13D4">
        <w:rPr>
          <w:rFonts w:ascii="宋体" w:eastAsia="宋体" w:hAnsi="宋体" w:cs="宋体" w:hint="eastAsia"/>
          <w:sz w:val="24"/>
          <w:szCs w:val="24"/>
        </w:rPr>
        <w:t>提供服务。系统发生</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机问题时，投标人应在15分钟内响应，故障处理完毕后提供相关系统</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机报告。</w:t>
      </w:r>
    </w:p>
    <w:p w:rsidR="009F13D4" w:rsidRPr="009F13D4" w:rsidRDefault="009F13D4" w:rsidP="009F13D4">
      <w:pPr>
        <w:widowControl/>
        <w:spacing w:line="360" w:lineRule="auto"/>
        <w:ind w:firstLineChars="200" w:firstLine="480"/>
        <w:contextualSpacing/>
        <w:outlineLvl w:val="0"/>
        <w:rPr>
          <w:rFonts w:ascii="宋体" w:eastAsia="宋体" w:hAnsi="宋体" w:cs="宋体"/>
          <w:sz w:val="24"/>
          <w:szCs w:val="24"/>
        </w:rPr>
      </w:pPr>
      <w:r w:rsidRPr="009F13D4">
        <w:rPr>
          <w:rFonts w:ascii="宋体" w:eastAsia="宋体" w:hAnsi="宋体" w:cs="宋体" w:hint="eastAsia"/>
          <w:sz w:val="24"/>
          <w:szCs w:val="24"/>
        </w:rPr>
        <w:t>2.3为落实政府采购政策需满足的要求；</w:t>
      </w:r>
    </w:p>
    <w:p w:rsidR="009F13D4" w:rsidRPr="009F13D4" w:rsidRDefault="009F13D4" w:rsidP="009F13D4">
      <w:pPr>
        <w:widowControl/>
        <w:spacing w:line="360" w:lineRule="auto"/>
        <w:ind w:firstLineChars="200" w:firstLine="480"/>
        <w:contextualSpacing/>
        <w:rPr>
          <w:rFonts w:ascii="宋体" w:eastAsia="宋体" w:hAnsi="宋体" w:cs="宋体"/>
          <w:sz w:val="24"/>
          <w:szCs w:val="24"/>
        </w:rPr>
      </w:pPr>
      <w:r w:rsidRPr="009F13D4">
        <w:rPr>
          <w:rFonts w:ascii="宋体" w:eastAsia="宋体" w:hAnsi="宋体" w:cs="宋体" w:hint="eastAsia"/>
          <w:sz w:val="24"/>
          <w:szCs w:val="24"/>
        </w:rPr>
        <w:t>无</w:t>
      </w:r>
    </w:p>
    <w:p w:rsidR="009F13D4" w:rsidRPr="009F13D4" w:rsidRDefault="009F13D4" w:rsidP="009F13D4">
      <w:pPr>
        <w:widowControl/>
        <w:spacing w:line="360" w:lineRule="auto"/>
        <w:ind w:firstLineChars="200" w:firstLine="480"/>
        <w:contextualSpacing/>
        <w:rPr>
          <w:rFonts w:ascii="宋体" w:eastAsia="宋体" w:hAnsi="宋体" w:cs="宋体"/>
          <w:sz w:val="24"/>
          <w:szCs w:val="24"/>
        </w:rPr>
      </w:pPr>
    </w:p>
    <w:p w:rsidR="009F13D4" w:rsidRPr="009F13D4" w:rsidRDefault="009F13D4" w:rsidP="009F13D4">
      <w:pPr>
        <w:widowControl/>
        <w:spacing w:line="360" w:lineRule="auto"/>
        <w:ind w:firstLineChars="200" w:firstLine="480"/>
        <w:contextualSpacing/>
        <w:outlineLvl w:val="0"/>
        <w:rPr>
          <w:rFonts w:ascii="宋体" w:eastAsia="宋体" w:hAnsi="宋体" w:cs="宋体"/>
          <w:sz w:val="24"/>
          <w:szCs w:val="24"/>
        </w:rPr>
      </w:pPr>
      <w:r w:rsidRPr="009F13D4">
        <w:rPr>
          <w:rFonts w:ascii="宋体" w:eastAsia="宋体" w:hAnsi="宋体" w:cs="宋体" w:hint="eastAsia"/>
          <w:sz w:val="24"/>
          <w:szCs w:val="24"/>
        </w:rPr>
        <w:t>2.4采购标的</w:t>
      </w:r>
      <w:proofErr w:type="gramStart"/>
      <w:r w:rsidRPr="009F13D4">
        <w:rPr>
          <w:rFonts w:ascii="宋体" w:eastAsia="宋体" w:hAnsi="宋体" w:cs="宋体" w:hint="eastAsia"/>
          <w:sz w:val="24"/>
          <w:szCs w:val="24"/>
        </w:rPr>
        <w:t>的</w:t>
      </w:r>
      <w:proofErr w:type="gramEnd"/>
      <w:r w:rsidRPr="009F13D4">
        <w:rPr>
          <w:rFonts w:ascii="宋体" w:eastAsia="宋体" w:hAnsi="宋体" w:cs="宋体" w:hint="eastAsia"/>
          <w:sz w:val="24"/>
          <w:szCs w:val="24"/>
        </w:rPr>
        <w:t>其他技术、服务等要求；</w:t>
      </w:r>
    </w:p>
    <w:p w:rsidR="009F13D4" w:rsidRPr="009F13D4" w:rsidRDefault="009F13D4" w:rsidP="009F13D4">
      <w:pPr>
        <w:spacing w:line="360" w:lineRule="auto"/>
        <w:ind w:firstLineChars="200" w:firstLine="482"/>
        <w:jc w:val="left"/>
        <w:outlineLvl w:val="0"/>
        <w:rPr>
          <w:rFonts w:ascii="宋体" w:eastAsia="宋体" w:hAnsi="宋体" w:cs="宋体"/>
          <w:b/>
          <w:bCs/>
          <w:sz w:val="24"/>
          <w:szCs w:val="24"/>
        </w:rPr>
      </w:pPr>
      <w:r w:rsidRPr="009F13D4">
        <w:rPr>
          <w:rFonts w:ascii="宋体" w:eastAsia="宋体" w:hAnsi="宋体" w:cs="宋体" w:hint="eastAsia"/>
          <w:b/>
          <w:sz w:val="24"/>
          <w:szCs w:val="24"/>
        </w:rPr>
        <w:t>2.4.1</w:t>
      </w:r>
      <w:r w:rsidRPr="009F13D4">
        <w:rPr>
          <w:rFonts w:ascii="宋体" w:eastAsia="宋体" w:hAnsi="宋体" w:cs="宋体" w:hint="eastAsia"/>
          <w:b/>
          <w:bCs/>
          <w:sz w:val="24"/>
          <w:szCs w:val="24"/>
        </w:rPr>
        <w:t>故障响应服务</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投标人应当提供高效的系统维护服务，有效防范系统风险，投标人需保持7*24小时电话畅通，能够在系统发生除</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机外的其他故障问题时，能够协调人力资源在2小时内到达运</w:t>
      </w:r>
      <w:proofErr w:type="gramStart"/>
      <w:r w:rsidRPr="009F13D4">
        <w:rPr>
          <w:rFonts w:ascii="宋体" w:eastAsia="宋体" w:hAnsi="宋体" w:cs="宋体" w:hint="eastAsia"/>
          <w:sz w:val="24"/>
          <w:szCs w:val="24"/>
        </w:rPr>
        <w:t>维现场</w:t>
      </w:r>
      <w:proofErr w:type="gramEnd"/>
      <w:r w:rsidRPr="009F13D4">
        <w:rPr>
          <w:rFonts w:ascii="宋体" w:eastAsia="宋体" w:hAnsi="宋体" w:cs="宋体" w:hint="eastAsia"/>
          <w:sz w:val="24"/>
          <w:szCs w:val="24"/>
        </w:rPr>
        <w:t>提供服务。系统发生</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机问题时，投标人应在15分钟内响应，故障处理完毕后提供相关系统</w:t>
      </w:r>
      <w:proofErr w:type="gramStart"/>
      <w:r w:rsidRPr="009F13D4">
        <w:rPr>
          <w:rFonts w:ascii="宋体" w:eastAsia="宋体" w:hAnsi="宋体" w:cs="宋体" w:hint="eastAsia"/>
          <w:sz w:val="24"/>
          <w:szCs w:val="24"/>
        </w:rPr>
        <w:t>宕</w:t>
      </w:r>
      <w:proofErr w:type="gramEnd"/>
      <w:r w:rsidRPr="009F13D4">
        <w:rPr>
          <w:rFonts w:ascii="宋体" w:eastAsia="宋体" w:hAnsi="宋体" w:cs="宋体" w:hint="eastAsia"/>
          <w:sz w:val="24"/>
          <w:szCs w:val="24"/>
        </w:rPr>
        <w:t>机报告。</w:t>
      </w:r>
    </w:p>
    <w:p w:rsidR="009F13D4" w:rsidRPr="009F13D4" w:rsidRDefault="009F13D4" w:rsidP="009F13D4">
      <w:pPr>
        <w:spacing w:line="360" w:lineRule="auto"/>
        <w:ind w:firstLineChars="200" w:firstLine="482"/>
        <w:jc w:val="left"/>
        <w:outlineLvl w:val="0"/>
        <w:rPr>
          <w:rFonts w:ascii="宋体" w:eastAsia="宋体" w:hAnsi="宋体" w:cs="宋体"/>
          <w:b/>
          <w:bCs/>
          <w:sz w:val="24"/>
          <w:szCs w:val="24"/>
        </w:rPr>
      </w:pPr>
      <w:r w:rsidRPr="009F13D4">
        <w:rPr>
          <w:rFonts w:ascii="宋体" w:eastAsia="宋体" w:hAnsi="宋体" w:cs="宋体" w:hint="eastAsia"/>
          <w:b/>
          <w:sz w:val="24"/>
          <w:szCs w:val="24"/>
        </w:rPr>
        <w:t>2.4.2</w:t>
      </w:r>
      <w:r w:rsidRPr="009F13D4">
        <w:rPr>
          <w:rFonts w:ascii="宋体" w:eastAsia="宋体" w:hAnsi="宋体" w:cs="宋体" w:hint="eastAsia"/>
          <w:b/>
          <w:bCs/>
          <w:sz w:val="24"/>
          <w:szCs w:val="24"/>
        </w:rPr>
        <w:t>重点保障要求</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lastRenderedPageBreak/>
        <w:t>为保障业务高峰期内系统平稳运行，缓解系统高峰期内因业务发生量增大而带来系统压力风险，要求投标人根据业务周期性特点，提供必要的运维值守服务，包含</w:t>
      </w:r>
      <w:proofErr w:type="gramStart"/>
      <w:r w:rsidRPr="009F13D4">
        <w:rPr>
          <w:rFonts w:ascii="宋体" w:eastAsia="宋体" w:hAnsi="宋体" w:cs="宋体" w:hint="eastAsia"/>
          <w:sz w:val="24"/>
          <w:szCs w:val="24"/>
        </w:rPr>
        <w:t>所有云</w:t>
      </w:r>
      <w:proofErr w:type="gramEnd"/>
      <w:r w:rsidRPr="009F13D4">
        <w:rPr>
          <w:rFonts w:ascii="宋体" w:eastAsia="宋体" w:hAnsi="宋体" w:cs="宋体" w:hint="eastAsia"/>
          <w:sz w:val="24"/>
          <w:szCs w:val="24"/>
        </w:rPr>
        <w:t>主机的运维</w:t>
      </w:r>
      <w:proofErr w:type="gramStart"/>
      <w:r w:rsidRPr="009F13D4">
        <w:rPr>
          <w:rFonts w:ascii="宋体" w:eastAsia="宋体" w:hAnsi="宋体" w:cs="宋体" w:hint="eastAsia"/>
          <w:sz w:val="24"/>
          <w:szCs w:val="24"/>
        </w:rPr>
        <w:t>维</w:t>
      </w:r>
      <w:proofErr w:type="gramEnd"/>
      <w:r w:rsidRPr="009F13D4">
        <w:rPr>
          <w:rFonts w:ascii="宋体" w:eastAsia="宋体" w:hAnsi="宋体" w:cs="宋体" w:hint="eastAsia"/>
          <w:sz w:val="24"/>
          <w:szCs w:val="24"/>
        </w:rPr>
        <w:t>保和远程值守以及定期的巡检服务，包含重要时间节点</w:t>
      </w:r>
      <w:proofErr w:type="gramStart"/>
      <w:r w:rsidRPr="009F13D4">
        <w:rPr>
          <w:rFonts w:ascii="宋体" w:eastAsia="宋体" w:hAnsi="宋体" w:cs="宋体" w:hint="eastAsia"/>
          <w:sz w:val="24"/>
          <w:szCs w:val="24"/>
        </w:rPr>
        <w:t>的重保服务</w:t>
      </w:r>
      <w:proofErr w:type="gramEnd"/>
      <w:r w:rsidRPr="009F13D4">
        <w:rPr>
          <w:rFonts w:ascii="宋体" w:eastAsia="宋体" w:hAnsi="宋体" w:cs="宋体" w:hint="eastAsia"/>
          <w:sz w:val="24"/>
          <w:szCs w:val="24"/>
        </w:rPr>
        <w:t>，保证在业务高峰期内系统平稳运行。</w:t>
      </w:r>
    </w:p>
    <w:p w:rsidR="009F13D4" w:rsidRPr="009F13D4" w:rsidRDefault="009F13D4" w:rsidP="009F13D4">
      <w:pPr>
        <w:spacing w:line="360" w:lineRule="auto"/>
        <w:ind w:firstLineChars="200" w:firstLine="482"/>
        <w:jc w:val="left"/>
        <w:outlineLvl w:val="0"/>
        <w:rPr>
          <w:rFonts w:ascii="宋体" w:eastAsia="宋体" w:hAnsi="宋体" w:cs="宋体"/>
          <w:b/>
          <w:bCs/>
          <w:sz w:val="24"/>
          <w:szCs w:val="24"/>
        </w:rPr>
      </w:pPr>
      <w:r w:rsidRPr="009F13D4">
        <w:rPr>
          <w:rFonts w:ascii="宋体" w:eastAsia="宋体" w:hAnsi="宋体" w:cs="宋体" w:hint="eastAsia"/>
          <w:b/>
          <w:sz w:val="24"/>
          <w:szCs w:val="24"/>
        </w:rPr>
        <w:t>2.4.3</w:t>
      </w:r>
      <w:r w:rsidRPr="009F13D4">
        <w:rPr>
          <w:rFonts w:ascii="宋体" w:eastAsia="宋体" w:hAnsi="宋体" w:cs="宋体" w:hint="eastAsia"/>
          <w:b/>
          <w:bCs/>
          <w:sz w:val="24"/>
          <w:szCs w:val="24"/>
        </w:rPr>
        <w:t>安全及保密要求</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
          <w:sz w:val="24"/>
          <w:szCs w:val="24"/>
        </w:rPr>
      </w:pPr>
      <w:r w:rsidRPr="009F13D4">
        <w:rPr>
          <w:rFonts w:ascii="宋体" w:eastAsia="宋体" w:hAnsi="宋体" w:cs="宋体" w:hint="eastAsia"/>
          <w:sz w:val="24"/>
          <w:szCs w:val="24"/>
        </w:rPr>
        <w:t>投标人须严格遵守招标人的相关信息安全规定，本项目涉及人员须与投标人签订保密协议，项目中标后本项目服务人员须与招标人签订针对本项目的保密协议，投标人应选派具有良好职业道德的人员参与和从事本项目工作，不得利用系统维护服务时的便利对招标人数据及其他信息擅自修改或透漏，投标人须承担相关保密责任。</w:t>
      </w:r>
    </w:p>
    <w:p w:rsidR="009F13D4" w:rsidRPr="009F13D4" w:rsidRDefault="009F13D4" w:rsidP="009F13D4">
      <w:pPr>
        <w:widowControl/>
        <w:spacing w:line="360" w:lineRule="auto"/>
        <w:ind w:firstLineChars="200" w:firstLine="480"/>
        <w:contextualSpacing/>
        <w:outlineLvl w:val="0"/>
        <w:rPr>
          <w:rFonts w:ascii="宋体" w:eastAsia="宋体" w:hAnsi="宋体" w:cs="宋体"/>
          <w:sz w:val="24"/>
          <w:szCs w:val="24"/>
        </w:rPr>
      </w:pPr>
      <w:r w:rsidRPr="009F13D4">
        <w:rPr>
          <w:rFonts w:ascii="宋体" w:eastAsia="宋体" w:hAnsi="宋体" w:cs="宋体" w:hint="eastAsia"/>
          <w:sz w:val="24"/>
          <w:szCs w:val="24"/>
        </w:rPr>
        <w:t>2.5需由投标人提供设计方案、解决方案或者组织方案的采购项目，应当说明采购标的</w:t>
      </w:r>
      <w:proofErr w:type="gramStart"/>
      <w:r w:rsidRPr="009F13D4">
        <w:rPr>
          <w:rFonts w:ascii="宋体" w:eastAsia="宋体" w:hAnsi="宋体" w:cs="宋体" w:hint="eastAsia"/>
          <w:sz w:val="24"/>
          <w:szCs w:val="24"/>
        </w:rPr>
        <w:t>的</w:t>
      </w:r>
      <w:proofErr w:type="gramEnd"/>
      <w:r w:rsidRPr="009F13D4">
        <w:rPr>
          <w:rFonts w:ascii="宋体" w:eastAsia="宋体" w:hAnsi="宋体" w:cs="宋体" w:hint="eastAsia"/>
          <w:sz w:val="24"/>
          <w:szCs w:val="24"/>
        </w:rPr>
        <w:t>功能、应用场景、目标等基本要求。</w:t>
      </w:r>
    </w:p>
    <w:p w:rsidR="009F13D4" w:rsidRPr="009F13D4" w:rsidRDefault="009F13D4" w:rsidP="009F13D4">
      <w:pPr>
        <w:adjustRightInd w:val="0"/>
        <w:spacing w:line="360" w:lineRule="auto"/>
        <w:ind w:firstLineChars="177" w:firstLine="425"/>
        <w:contextualSpacing/>
        <w:jc w:val="left"/>
        <w:rPr>
          <w:rFonts w:ascii="宋体" w:eastAsia="宋体" w:hAnsi="宋体" w:cs="宋体"/>
          <w:sz w:val="24"/>
          <w:szCs w:val="24"/>
        </w:rPr>
      </w:pPr>
      <w:r w:rsidRPr="009F13D4">
        <w:rPr>
          <w:rFonts w:ascii="宋体" w:eastAsia="宋体" w:hAnsi="宋体" w:cs="宋体" w:hint="eastAsia"/>
          <w:sz w:val="24"/>
          <w:szCs w:val="24"/>
        </w:rPr>
        <w:t>根据本次项目采购需求及内容，提供安全服务方案、项目组织实施方案、售后服务方案等。</w:t>
      </w:r>
    </w:p>
    <w:p w:rsidR="009F13D4" w:rsidRPr="009F13D4" w:rsidRDefault="009F13D4" w:rsidP="009F13D4">
      <w:pPr>
        <w:adjustRightInd w:val="0"/>
        <w:spacing w:line="360" w:lineRule="auto"/>
        <w:ind w:firstLineChars="177" w:firstLine="425"/>
        <w:contextualSpacing/>
        <w:jc w:val="left"/>
        <w:outlineLvl w:val="0"/>
        <w:rPr>
          <w:rFonts w:ascii="宋体" w:eastAsia="宋体" w:hAnsi="宋体" w:cs="宋体"/>
          <w:sz w:val="24"/>
          <w:szCs w:val="24"/>
        </w:rPr>
      </w:pPr>
      <w:r w:rsidRPr="009F13D4">
        <w:rPr>
          <w:rFonts w:ascii="宋体" w:eastAsia="宋体" w:hAnsi="宋体" w:cs="宋体" w:hint="eastAsia"/>
          <w:sz w:val="24"/>
          <w:szCs w:val="24"/>
        </w:rPr>
        <w:t>2.6项目团队</w:t>
      </w:r>
    </w:p>
    <w:p w:rsidR="009F13D4" w:rsidRPr="009F13D4" w:rsidRDefault="009F13D4" w:rsidP="009F13D4">
      <w:pPr>
        <w:spacing w:line="360" w:lineRule="auto"/>
        <w:ind w:firstLine="420"/>
        <w:rPr>
          <w:rFonts w:ascii="宋体" w:eastAsia="宋体" w:hAnsi="宋体" w:cs="Times New Roman"/>
          <w:sz w:val="24"/>
          <w:szCs w:val="24"/>
        </w:rPr>
      </w:pPr>
      <w:r w:rsidRPr="009F13D4">
        <w:rPr>
          <w:rFonts w:ascii="宋体" w:eastAsia="宋体" w:hAnsi="宋体" w:cs="Times New Roman" w:hint="eastAsia"/>
          <w:sz w:val="24"/>
          <w:szCs w:val="24"/>
        </w:rPr>
        <w:t>项目经理</w:t>
      </w:r>
      <w:r w:rsidRPr="009F13D4">
        <w:rPr>
          <w:rFonts w:ascii="宋体" w:eastAsia="宋体" w:hAnsi="宋体" w:cs="Times New Roman"/>
          <w:sz w:val="24"/>
          <w:szCs w:val="24"/>
        </w:rPr>
        <w:t>1</w:t>
      </w:r>
      <w:r w:rsidRPr="009F13D4">
        <w:rPr>
          <w:rFonts w:ascii="宋体" w:eastAsia="宋体" w:hAnsi="宋体" w:cs="Times New Roman" w:hint="eastAsia"/>
          <w:sz w:val="24"/>
          <w:szCs w:val="24"/>
        </w:rPr>
        <w:t>人，需为本科及以上学历，具备</w:t>
      </w:r>
      <w:r w:rsidRPr="009F13D4">
        <w:rPr>
          <w:rFonts w:ascii="宋体" w:eastAsia="宋体" w:hAnsi="宋体" w:cs="Times New Roman"/>
          <w:sz w:val="24"/>
          <w:szCs w:val="24"/>
        </w:rPr>
        <w:t>10</w:t>
      </w:r>
      <w:r w:rsidRPr="009F13D4">
        <w:rPr>
          <w:rFonts w:ascii="宋体" w:eastAsia="宋体" w:hAnsi="宋体" w:cs="Times New Roman" w:hint="eastAsia"/>
          <w:sz w:val="24"/>
          <w:szCs w:val="24"/>
        </w:rPr>
        <w:t>年（含）以上的工作经验，并具有信息系统项目管理师（高级）证书。</w:t>
      </w:r>
    </w:p>
    <w:p w:rsidR="009F13D4" w:rsidRPr="009F13D4" w:rsidRDefault="009F13D4" w:rsidP="009F13D4">
      <w:pPr>
        <w:spacing w:line="360" w:lineRule="auto"/>
        <w:ind w:firstLine="420"/>
        <w:rPr>
          <w:rFonts w:ascii="宋体" w:eastAsia="宋体" w:hAnsi="宋体" w:cs="Times New Roman"/>
          <w:sz w:val="24"/>
          <w:szCs w:val="24"/>
        </w:rPr>
      </w:pPr>
      <w:r w:rsidRPr="009F13D4">
        <w:rPr>
          <w:rFonts w:ascii="宋体" w:eastAsia="宋体" w:hAnsi="宋体" w:cs="Times New Roman" w:hint="eastAsia"/>
          <w:sz w:val="24"/>
          <w:szCs w:val="24"/>
        </w:rPr>
        <w:t>技术负责人</w:t>
      </w:r>
      <w:r w:rsidRPr="009F13D4">
        <w:rPr>
          <w:rFonts w:ascii="宋体" w:eastAsia="宋体" w:hAnsi="宋体" w:cs="Times New Roman"/>
          <w:sz w:val="24"/>
          <w:szCs w:val="24"/>
        </w:rPr>
        <w:t>1</w:t>
      </w:r>
      <w:r w:rsidRPr="009F13D4">
        <w:rPr>
          <w:rFonts w:ascii="宋体" w:eastAsia="宋体" w:hAnsi="宋体" w:cs="Times New Roman" w:hint="eastAsia"/>
          <w:sz w:val="24"/>
          <w:szCs w:val="24"/>
        </w:rPr>
        <w:t>人，需为本科及以上学历，具备</w:t>
      </w:r>
      <w:r w:rsidRPr="009F13D4">
        <w:rPr>
          <w:rFonts w:ascii="宋体" w:eastAsia="宋体" w:hAnsi="宋体" w:cs="Times New Roman"/>
          <w:sz w:val="24"/>
          <w:szCs w:val="24"/>
        </w:rPr>
        <w:t>10</w:t>
      </w:r>
      <w:r w:rsidRPr="009F13D4">
        <w:rPr>
          <w:rFonts w:ascii="宋体" w:eastAsia="宋体" w:hAnsi="宋体" w:cs="Times New Roman" w:hint="eastAsia"/>
          <w:sz w:val="24"/>
          <w:szCs w:val="24"/>
        </w:rPr>
        <w:t>年（含）以上的工作经验，须具有系统架构设计师（高级）证书、系统分析师（高级）证书、软件设计师（中级）及以上证书。</w:t>
      </w:r>
    </w:p>
    <w:p w:rsidR="009F13D4" w:rsidRPr="009F13D4" w:rsidRDefault="009F13D4" w:rsidP="009F13D4">
      <w:pPr>
        <w:spacing w:line="360" w:lineRule="auto"/>
        <w:ind w:firstLine="420"/>
        <w:rPr>
          <w:rFonts w:ascii="宋体" w:eastAsia="宋体" w:hAnsi="宋体" w:cs="Times New Roman"/>
          <w:sz w:val="24"/>
          <w:szCs w:val="24"/>
        </w:rPr>
      </w:pPr>
      <w:r w:rsidRPr="009F13D4">
        <w:rPr>
          <w:rFonts w:ascii="宋体" w:eastAsia="宋体" w:hAnsi="宋体" w:cs="Times New Roman" w:hint="eastAsia"/>
          <w:sz w:val="24"/>
          <w:szCs w:val="24"/>
        </w:rPr>
        <w:t>质量管理专员</w:t>
      </w:r>
      <w:r w:rsidRPr="009F13D4">
        <w:rPr>
          <w:rFonts w:ascii="宋体" w:eastAsia="宋体" w:hAnsi="宋体" w:cs="Times New Roman"/>
          <w:sz w:val="24"/>
          <w:szCs w:val="24"/>
        </w:rPr>
        <w:t>1</w:t>
      </w:r>
      <w:r w:rsidRPr="009F13D4">
        <w:rPr>
          <w:rFonts w:ascii="宋体" w:eastAsia="宋体" w:hAnsi="宋体" w:cs="Times New Roman" w:hint="eastAsia"/>
          <w:sz w:val="24"/>
          <w:szCs w:val="24"/>
        </w:rPr>
        <w:t>人，需为本科及以上学历，具备</w:t>
      </w:r>
      <w:r w:rsidRPr="009F13D4">
        <w:rPr>
          <w:rFonts w:ascii="宋体" w:eastAsia="宋体" w:hAnsi="宋体" w:cs="Times New Roman"/>
          <w:sz w:val="24"/>
          <w:szCs w:val="24"/>
        </w:rPr>
        <w:t xml:space="preserve"> 10 </w:t>
      </w:r>
      <w:r w:rsidRPr="009F13D4">
        <w:rPr>
          <w:rFonts w:ascii="宋体" w:eastAsia="宋体" w:hAnsi="宋体" w:cs="Times New Roman" w:hint="eastAsia"/>
          <w:sz w:val="24"/>
          <w:szCs w:val="24"/>
        </w:rPr>
        <w:t>年（含）以上的工作经验，具有质量管理体系内审员证书、系统集成项目管理工程师证书（中级）、信息系统项目管理师（高级）证书。</w:t>
      </w:r>
    </w:p>
    <w:p w:rsidR="009F13D4" w:rsidRPr="009F13D4" w:rsidRDefault="009F13D4" w:rsidP="009F13D4">
      <w:pPr>
        <w:spacing w:line="360" w:lineRule="auto"/>
        <w:ind w:firstLine="420"/>
        <w:rPr>
          <w:rFonts w:ascii="宋体" w:eastAsia="宋体" w:hAnsi="宋体" w:cs="宋体" w:hint="eastAsia"/>
          <w:sz w:val="24"/>
          <w:szCs w:val="24"/>
        </w:rPr>
      </w:pPr>
      <w:r w:rsidRPr="009F13D4">
        <w:rPr>
          <w:rFonts w:ascii="宋体" w:eastAsia="宋体" w:hAnsi="宋体" w:cs="宋体" w:hint="eastAsia"/>
          <w:sz w:val="24"/>
          <w:szCs w:val="24"/>
        </w:rPr>
        <w:t>项目团队，</w:t>
      </w:r>
      <w:proofErr w:type="gramStart"/>
      <w:r w:rsidRPr="009F13D4">
        <w:rPr>
          <w:rFonts w:ascii="宋体" w:eastAsia="宋体" w:hAnsi="宋体" w:cs="宋体" w:hint="eastAsia"/>
          <w:sz w:val="24"/>
          <w:szCs w:val="24"/>
        </w:rPr>
        <w:t>除项目</w:t>
      </w:r>
      <w:proofErr w:type="gramEnd"/>
      <w:r w:rsidRPr="009F13D4">
        <w:rPr>
          <w:rFonts w:ascii="宋体" w:eastAsia="宋体" w:hAnsi="宋体" w:cs="宋体" w:hint="eastAsia"/>
          <w:sz w:val="24"/>
          <w:szCs w:val="24"/>
        </w:rPr>
        <w:t>经理、技术负责人、质量管理专员外，需配备不少于</w:t>
      </w:r>
      <w:r w:rsidRPr="009F13D4">
        <w:rPr>
          <w:rFonts w:ascii="宋体" w:eastAsia="宋体" w:hAnsi="宋体" w:cs="宋体"/>
          <w:sz w:val="24"/>
          <w:szCs w:val="24"/>
        </w:rPr>
        <w:t>5</w:t>
      </w:r>
      <w:r w:rsidRPr="009F13D4">
        <w:rPr>
          <w:rFonts w:ascii="宋体" w:eastAsia="宋体" w:hAnsi="宋体" w:cs="宋体" w:hint="eastAsia"/>
          <w:sz w:val="24"/>
          <w:szCs w:val="24"/>
        </w:rPr>
        <w:t>名成员，每位成员均具备5年（含）以上项目实施经验，</w:t>
      </w:r>
      <w:r w:rsidRPr="009F13D4">
        <w:rPr>
          <w:rFonts w:ascii="宋体" w:eastAsia="宋体" w:hAnsi="宋体" w:cs="Times New Roman" w:hint="eastAsia"/>
          <w:sz w:val="24"/>
          <w:szCs w:val="24"/>
        </w:rPr>
        <w:t>须</w:t>
      </w:r>
      <w:r w:rsidRPr="009F13D4">
        <w:rPr>
          <w:rFonts w:ascii="宋体" w:eastAsia="宋体" w:hAnsi="宋体" w:cs="宋体" w:hint="eastAsia"/>
          <w:sz w:val="24"/>
          <w:szCs w:val="24"/>
        </w:rPr>
        <w:t>具有信息系统项目管理师证书/系统架构设计师证书/CISP证书。</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投标人设立驻场运维工程师1人，在采购人现场办公，作息时间与采购人同步，实时响应工作时间内需求及故障处置。</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投标人确保运</w:t>
      </w:r>
      <w:proofErr w:type="gramStart"/>
      <w:r w:rsidRPr="009F13D4">
        <w:rPr>
          <w:rFonts w:ascii="宋体" w:eastAsia="宋体" w:hAnsi="宋体" w:cs="宋体" w:hint="eastAsia"/>
          <w:sz w:val="24"/>
          <w:szCs w:val="24"/>
        </w:rPr>
        <w:t>维队伍</w:t>
      </w:r>
      <w:proofErr w:type="gramEnd"/>
      <w:r w:rsidRPr="009F13D4">
        <w:rPr>
          <w:rFonts w:ascii="宋体" w:eastAsia="宋体" w:hAnsi="宋体" w:cs="宋体" w:hint="eastAsia"/>
          <w:sz w:val="24"/>
          <w:szCs w:val="24"/>
        </w:rPr>
        <w:t>的稳定。项目实施过程中，投标人调整驻场服务人员，</w:t>
      </w:r>
      <w:r w:rsidRPr="009F13D4">
        <w:rPr>
          <w:rFonts w:ascii="宋体" w:eastAsia="宋体" w:hAnsi="宋体" w:cs="宋体" w:hint="eastAsia"/>
          <w:sz w:val="24"/>
          <w:szCs w:val="24"/>
        </w:rPr>
        <w:lastRenderedPageBreak/>
        <w:t>应提前30个工作日通知采购人。</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投标人利用监控系统或人工对硬件设备及应用系统的运行情况进行7*24小时的不间断巡检监控，及时发现安全隐患，通知相关人员及时处理，并形成监控报告。</w:t>
      </w:r>
    </w:p>
    <w:p w:rsidR="009F13D4" w:rsidRPr="009F13D4" w:rsidRDefault="009F13D4" w:rsidP="009F13D4">
      <w:pPr>
        <w:spacing w:line="360" w:lineRule="auto"/>
        <w:ind w:firstLine="420"/>
        <w:rPr>
          <w:rFonts w:ascii="宋体" w:eastAsia="宋体" w:hAnsi="宋体" w:cs="宋体"/>
          <w:sz w:val="24"/>
          <w:szCs w:val="24"/>
        </w:rPr>
      </w:pPr>
      <w:r w:rsidRPr="009F13D4">
        <w:rPr>
          <w:rFonts w:ascii="宋体" w:eastAsia="宋体" w:hAnsi="宋体" w:cs="宋体" w:hint="eastAsia"/>
          <w:sz w:val="24"/>
          <w:szCs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rsidR="009F13D4" w:rsidRPr="009F13D4" w:rsidRDefault="009F13D4" w:rsidP="009F13D4">
      <w:pPr>
        <w:adjustRightInd w:val="0"/>
        <w:spacing w:line="360" w:lineRule="auto"/>
        <w:ind w:firstLineChars="177" w:firstLine="425"/>
        <w:contextualSpacing/>
        <w:jc w:val="left"/>
        <w:rPr>
          <w:rFonts w:ascii="宋体" w:eastAsia="宋体" w:hAnsi="宋体" w:cs="宋体"/>
          <w:sz w:val="24"/>
          <w:szCs w:val="24"/>
        </w:rPr>
      </w:pPr>
    </w:p>
    <w:p w:rsidR="009F13D4" w:rsidRPr="009F13D4" w:rsidRDefault="009F13D4" w:rsidP="009F13D4">
      <w:pPr>
        <w:spacing w:line="360" w:lineRule="auto"/>
        <w:contextualSpacing/>
        <w:outlineLvl w:val="0"/>
        <w:rPr>
          <w:rFonts w:ascii="宋体" w:eastAsia="宋体" w:hAnsi="宋体" w:cs="宋体"/>
          <w:i/>
          <w:iCs/>
          <w:sz w:val="24"/>
          <w:szCs w:val="24"/>
        </w:rPr>
      </w:pPr>
      <w:r w:rsidRPr="009F13D4">
        <w:rPr>
          <w:rFonts w:ascii="宋体" w:eastAsia="宋体" w:hAnsi="宋体" w:cs="宋体" w:hint="eastAsia"/>
          <w:sz w:val="24"/>
          <w:szCs w:val="24"/>
        </w:rPr>
        <w:t>3. 验收标准</w:t>
      </w:r>
      <w:bookmarkStart w:id="1" w:name="_GoBack"/>
      <w:bookmarkEnd w:id="1"/>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color w:val="000000"/>
          <w:sz w:val="24"/>
          <w:szCs w:val="24"/>
        </w:rPr>
      </w:pPr>
      <w:bookmarkStart w:id="2" w:name="_Hlk129268994"/>
      <w:bookmarkStart w:id="3" w:name="_Hlk129276646"/>
      <w:r w:rsidRPr="009F13D4">
        <w:rPr>
          <w:rFonts w:ascii="宋体" w:eastAsia="宋体" w:hAnsi="宋体" w:cs="宋体" w:hint="eastAsia"/>
          <w:color w:val="000000"/>
          <w:sz w:val="24"/>
          <w:szCs w:val="24"/>
        </w:rPr>
        <w:t>投标人所提供资源应满足北京市级政务云的服务要求。保证合同期内系统安全稳定运行，云平台整体可用性不低于99.99%，数据可靠性不低于99.9999%（须提供测试报告）;不因硬件故障导致服务中断12小时。</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Cs/>
          <w:sz w:val="24"/>
          <w:szCs w:val="24"/>
        </w:rPr>
      </w:pPr>
      <w:r w:rsidRPr="009F13D4">
        <w:rPr>
          <w:rFonts w:ascii="宋体" w:eastAsia="宋体" w:hAnsi="宋体" w:cs="宋体" w:hint="eastAsia"/>
          <w:color w:val="000000"/>
          <w:sz w:val="24"/>
          <w:szCs w:val="24"/>
        </w:rPr>
        <w:t>服务期满前30个工作日开始对合同项目进行验收。投标人应当在招标人指定的验收日前向招标人提交验收报告。验收报告的内容包括但不限于，合同规定的各项服务清单，各系统设备运行情况。</w:t>
      </w:r>
    </w:p>
    <w:p w:rsidR="009F13D4" w:rsidRPr="009F13D4" w:rsidRDefault="009F13D4" w:rsidP="009F13D4">
      <w:pPr>
        <w:adjustRightInd w:val="0"/>
        <w:spacing w:line="360" w:lineRule="auto"/>
        <w:ind w:firstLineChars="200" w:firstLine="480"/>
        <w:jc w:val="left"/>
        <w:textAlignment w:val="baseline"/>
        <w:rPr>
          <w:rFonts w:ascii="宋体" w:eastAsia="宋体" w:hAnsi="宋体" w:cs="宋体"/>
          <w:b/>
          <w:sz w:val="24"/>
          <w:szCs w:val="24"/>
        </w:rPr>
      </w:pPr>
      <w:r w:rsidRPr="009F13D4">
        <w:rPr>
          <w:rFonts w:ascii="宋体" w:eastAsia="宋体" w:hAnsi="宋体" w:cs="宋体" w:hint="eastAsia"/>
          <w:bCs/>
          <w:sz w:val="24"/>
          <w:szCs w:val="24"/>
        </w:rPr>
        <w:t>项目完成后，由招标人组织验收</w:t>
      </w:r>
      <w:bookmarkEnd w:id="3"/>
      <w:r w:rsidRPr="009F13D4">
        <w:rPr>
          <w:rFonts w:ascii="宋体" w:eastAsia="宋体" w:hAnsi="宋体" w:cs="宋体" w:hint="eastAsia"/>
          <w:bCs/>
          <w:sz w:val="24"/>
          <w:szCs w:val="24"/>
        </w:rPr>
        <w:t>。</w:t>
      </w:r>
      <w:bookmarkEnd w:id="2"/>
    </w:p>
    <w:p w:rsidR="009F13D4" w:rsidRPr="009F13D4" w:rsidRDefault="009F13D4" w:rsidP="009F13D4">
      <w:pPr>
        <w:widowControl/>
        <w:spacing w:line="360" w:lineRule="auto"/>
        <w:ind w:firstLine="482"/>
        <w:contextualSpacing/>
        <w:rPr>
          <w:rFonts w:ascii="宋体" w:eastAsia="宋体" w:hAnsi="宋体" w:cs="宋体"/>
          <w:b/>
          <w:sz w:val="24"/>
          <w:szCs w:val="24"/>
        </w:rPr>
      </w:pPr>
    </w:p>
    <w:p w:rsidR="009F13D4" w:rsidRPr="009F13D4" w:rsidRDefault="009F13D4" w:rsidP="009F13D4">
      <w:pPr>
        <w:spacing w:line="360" w:lineRule="auto"/>
        <w:contextualSpacing/>
        <w:outlineLvl w:val="0"/>
        <w:rPr>
          <w:rFonts w:ascii="宋体" w:eastAsia="宋体" w:hAnsi="宋体" w:cs="宋体"/>
          <w:sz w:val="24"/>
          <w:szCs w:val="24"/>
        </w:rPr>
      </w:pPr>
      <w:r w:rsidRPr="009F13D4">
        <w:rPr>
          <w:rFonts w:ascii="宋体" w:eastAsia="宋体" w:hAnsi="宋体" w:cs="宋体" w:hint="eastAsia"/>
          <w:sz w:val="24"/>
          <w:szCs w:val="24"/>
        </w:rPr>
        <w:t>4. 其他要求（如有）</w:t>
      </w:r>
    </w:p>
    <w:p w:rsidR="009F13D4" w:rsidRPr="009F13D4" w:rsidRDefault="009F13D4" w:rsidP="009F13D4">
      <w:pPr>
        <w:adjustRightInd w:val="0"/>
        <w:spacing w:line="360" w:lineRule="auto"/>
        <w:ind w:firstLineChars="200" w:firstLine="480"/>
        <w:contextualSpacing/>
        <w:jc w:val="left"/>
        <w:rPr>
          <w:rFonts w:ascii="宋体" w:eastAsia="宋体" w:hAnsi="宋体" w:cs="宋体"/>
          <w:sz w:val="24"/>
          <w:szCs w:val="24"/>
        </w:rPr>
      </w:pPr>
      <w:r w:rsidRPr="009F13D4">
        <w:rPr>
          <w:rFonts w:ascii="宋体" w:eastAsia="宋体" w:hAnsi="宋体" w:cs="宋体" w:hint="eastAsia"/>
          <w:sz w:val="24"/>
          <w:szCs w:val="24"/>
        </w:rPr>
        <w:t>如果属于政务信息系统项目，其采购需求还应当符合《政务信息系统政府采购管理暂行办法》（财库〔2017〕210号）的相关要求。</w:t>
      </w:r>
    </w:p>
    <w:p w:rsidR="009F13D4" w:rsidRPr="009F13D4" w:rsidRDefault="009F13D4" w:rsidP="009F13D4">
      <w:pPr>
        <w:spacing w:line="360" w:lineRule="auto"/>
        <w:rPr>
          <w:rFonts w:ascii="宋体" w:eastAsia="宋体" w:hAnsi="宋体" w:cs="Times New Roman"/>
          <w:sz w:val="24"/>
          <w:szCs w:val="24"/>
        </w:rPr>
      </w:pPr>
      <w:r w:rsidRPr="009F13D4">
        <w:rPr>
          <w:rFonts w:ascii="宋体" w:eastAsia="宋体" w:hAnsi="宋体" w:cs="Times New Roman" w:hint="eastAsia"/>
          <w:sz w:val="24"/>
          <w:szCs w:val="24"/>
        </w:rPr>
        <w:t>5.政策性采购需求</w:t>
      </w:r>
    </w:p>
    <w:p w:rsidR="009F13D4" w:rsidRPr="009F13D4" w:rsidRDefault="009F13D4" w:rsidP="009F13D4">
      <w:pPr>
        <w:spacing w:line="360" w:lineRule="auto"/>
        <w:ind w:firstLineChars="200" w:firstLine="480"/>
        <w:rPr>
          <w:rFonts w:ascii="宋体" w:eastAsia="宋体" w:hAnsi="宋体" w:cs="Times New Roman"/>
          <w:sz w:val="24"/>
          <w:szCs w:val="24"/>
        </w:rPr>
      </w:pPr>
      <w:r w:rsidRPr="009F13D4">
        <w:rPr>
          <w:rFonts w:ascii="宋体" w:eastAsia="宋体" w:hAnsi="宋体" w:cs="Times New Roman" w:hint="eastAsia"/>
          <w:sz w:val="24"/>
          <w:szCs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rsidR="006A1C62" w:rsidRPr="009F13D4" w:rsidRDefault="006A1C62"/>
    <w:sectPr w:rsidR="006A1C62" w:rsidRPr="009F1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D4"/>
    <w:rsid w:val="006A1C62"/>
    <w:rsid w:val="009F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0129-8FB1-4E1D-9177-ABF5CB9A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2025-07-14T01:50:00Z</dcterms:created>
  <dcterms:modified xsi:type="dcterms:W3CDTF">2025-07-14T01:50:00Z</dcterms:modified>
</cp:coreProperties>
</file>