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B6E92">
      <w:pPr>
        <w:spacing w:line="360" w:lineRule="auto"/>
        <w:jc w:val="center"/>
        <w:outlineLvl w:val="0"/>
        <w:rPr>
          <w:b/>
          <w:sz w:val="36"/>
          <w:szCs w:val="36"/>
        </w:rPr>
      </w:pPr>
      <w:bookmarkStart w:id="0" w:name="_Toc99301424"/>
      <w:r>
        <w:rPr>
          <w:b/>
          <w:sz w:val="36"/>
          <w:szCs w:val="36"/>
        </w:rPr>
        <w:t>第五章   采购需求</w:t>
      </w:r>
      <w:bookmarkEnd w:id="0"/>
    </w:p>
    <w:p w14:paraId="58EEE271">
      <w:pPr>
        <w:spacing w:line="360" w:lineRule="auto"/>
        <w:contextualSpacing/>
        <w:rPr>
          <w:sz w:val="24"/>
        </w:rPr>
      </w:pPr>
    </w:p>
    <w:p w14:paraId="00168529">
      <w:pPr>
        <w:numPr>
          <w:ilvl w:val="0"/>
          <w:numId w:val="1"/>
        </w:numPr>
        <w:adjustRightInd w:val="0"/>
        <w:spacing w:line="360" w:lineRule="atLeast"/>
        <w:jc w:val="left"/>
        <w:textAlignment w:val="baseline"/>
        <w:rPr>
          <w:b/>
          <w:sz w:val="24"/>
        </w:rPr>
      </w:pPr>
      <w:r>
        <w:rPr>
          <w:b/>
          <w:sz w:val="24"/>
        </w:rPr>
        <w:t>采购标的</w:t>
      </w:r>
    </w:p>
    <w:p w14:paraId="3B0FE713">
      <w:pPr>
        <w:adjustRightInd w:val="0"/>
        <w:spacing w:line="360" w:lineRule="atLeast"/>
        <w:jc w:val="left"/>
        <w:textAlignment w:val="baseline"/>
        <w:rPr>
          <w:rFonts w:ascii="宋体" w:hAnsi="宋体" w:cs="宋体"/>
          <w:kern w:val="0"/>
          <w:szCs w:val="21"/>
          <w:lang w:bidi="ar"/>
        </w:rPr>
      </w:pPr>
      <w:r>
        <w:rPr>
          <w:rFonts w:hint="eastAsia" w:ascii="宋体" w:hAnsi="宋体" w:cs="宋体"/>
          <w:kern w:val="0"/>
          <w:szCs w:val="21"/>
          <w:lang w:bidi="ar"/>
        </w:rPr>
        <w:t>1.采购标的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52"/>
        <w:gridCol w:w="1698"/>
        <w:gridCol w:w="1471"/>
        <w:gridCol w:w="1944"/>
      </w:tblGrid>
      <w:tr w14:paraId="5542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549C0E5E">
            <w:pPr>
              <w:jc w:val="center"/>
              <w:rPr>
                <w:b/>
                <w:sz w:val="24"/>
              </w:rPr>
            </w:pPr>
            <w:r>
              <w:rPr>
                <w:rFonts w:hint="eastAsia"/>
                <w:b/>
                <w:sz w:val="24"/>
              </w:rPr>
              <w:t>序号</w:t>
            </w:r>
          </w:p>
        </w:tc>
        <w:tc>
          <w:tcPr>
            <w:tcW w:w="2352" w:type="dxa"/>
            <w:noWrap w:val="0"/>
            <w:vAlign w:val="center"/>
          </w:tcPr>
          <w:p w14:paraId="78BEA156">
            <w:pPr>
              <w:jc w:val="center"/>
              <w:rPr>
                <w:b/>
                <w:sz w:val="24"/>
              </w:rPr>
            </w:pPr>
            <w:r>
              <w:rPr>
                <w:rFonts w:hint="eastAsia"/>
                <w:b/>
                <w:sz w:val="24"/>
              </w:rPr>
              <w:t>货物或服务名称</w:t>
            </w:r>
          </w:p>
        </w:tc>
        <w:tc>
          <w:tcPr>
            <w:tcW w:w="1698" w:type="dxa"/>
            <w:noWrap w:val="0"/>
            <w:vAlign w:val="center"/>
          </w:tcPr>
          <w:p w14:paraId="6F791877">
            <w:pPr>
              <w:jc w:val="center"/>
              <w:rPr>
                <w:b/>
                <w:sz w:val="24"/>
              </w:rPr>
            </w:pPr>
            <w:r>
              <w:rPr>
                <w:rFonts w:hint="eastAsia"/>
                <w:b/>
                <w:sz w:val="24"/>
              </w:rPr>
              <w:t>数量</w:t>
            </w:r>
          </w:p>
        </w:tc>
        <w:tc>
          <w:tcPr>
            <w:tcW w:w="1471" w:type="dxa"/>
            <w:noWrap w:val="0"/>
            <w:vAlign w:val="center"/>
          </w:tcPr>
          <w:p w14:paraId="680E9A53">
            <w:pPr>
              <w:jc w:val="center"/>
              <w:rPr>
                <w:b/>
                <w:sz w:val="24"/>
              </w:rPr>
            </w:pPr>
            <w:r>
              <w:rPr>
                <w:rFonts w:hint="eastAsia"/>
                <w:b/>
                <w:sz w:val="24"/>
              </w:rPr>
              <w:t>单位</w:t>
            </w:r>
          </w:p>
        </w:tc>
        <w:tc>
          <w:tcPr>
            <w:tcW w:w="1944" w:type="dxa"/>
            <w:noWrap w:val="0"/>
            <w:vAlign w:val="center"/>
          </w:tcPr>
          <w:p w14:paraId="58F5DDD4">
            <w:pPr>
              <w:jc w:val="center"/>
              <w:rPr>
                <w:b/>
                <w:sz w:val="24"/>
              </w:rPr>
            </w:pPr>
            <w:r>
              <w:rPr>
                <w:rFonts w:hint="eastAsia"/>
                <w:b/>
                <w:sz w:val="24"/>
              </w:rPr>
              <w:t>备注（核心产品）</w:t>
            </w:r>
          </w:p>
        </w:tc>
      </w:tr>
      <w:tr w14:paraId="2EC8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295AA140">
            <w:pPr>
              <w:jc w:val="center"/>
              <w:rPr>
                <w:sz w:val="24"/>
              </w:rPr>
            </w:pPr>
            <w:r>
              <w:rPr>
                <w:rFonts w:hint="eastAsia"/>
                <w:sz w:val="24"/>
              </w:rPr>
              <w:t>1</w:t>
            </w:r>
          </w:p>
        </w:tc>
        <w:tc>
          <w:tcPr>
            <w:tcW w:w="2352" w:type="dxa"/>
            <w:noWrap w:val="0"/>
            <w:vAlign w:val="top"/>
          </w:tcPr>
          <w:p w14:paraId="2345B785">
            <w:pPr>
              <w:rPr>
                <w:sz w:val="24"/>
              </w:rPr>
            </w:pPr>
            <w:r>
              <w:rPr>
                <w:rFonts w:hint="eastAsia" w:ascii="宋体" w:hAnsi="宋体" w:cs="宋体"/>
                <w:kern w:val="0"/>
                <w:szCs w:val="21"/>
                <w:lang w:bidi="ar"/>
              </w:rPr>
              <w:t>北京市天堂河教育矫治所2025年至2026年物业管理服务项目</w:t>
            </w:r>
          </w:p>
        </w:tc>
        <w:tc>
          <w:tcPr>
            <w:tcW w:w="1698" w:type="dxa"/>
            <w:noWrap w:val="0"/>
            <w:vAlign w:val="top"/>
          </w:tcPr>
          <w:p w14:paraId="25370EC0">
            <w:pPr>
              <w:rPr>
                <w:rFonts w:hint="eastAsia"/>
                <w:sz w:val="24"/>
              </w:rPr>
            </w:pPr>
            <w:r>
              <w:rPr>
                <w:rFonts w:hint="eastAsia"/>
                <w:sz w:val="24"/>
              </w:rPr>
              <w:t>1</w:t>
            </w:r>
          </w:p>
        </w:tc>
        <w:tc>
          <w:tcPr>
            <w:tcW w:w="1471" w:type="dxa"/>
            <w:noWrap w:val="0"/>
            <w:vAlign w:val="top"/>
          </w:tcPr>
          <w:p w14:paraId="76F4F3B6">
            <w:pPr>
              <w:rPr>
                <w:rFonts w:hint="eastAsia"/>
                <w:sz w:val="24"/>
              </w:rPr>
            </w:pPr>
            <w:r>
              <w:rPr>
                <w:rFonts w:hint="eastAsia"/>
                <w:sz w:val="24"/>
              </w:rPr>
              <w:t>项</w:t>
            </w:r>
          </w:p>
        </w:tc>
        <w:tc>
          <w:tcPr>
            <w:tcW w:w="1944" w:type="dxa"/>
            <w:noWrap w:val="0"/>
            <w:vAlign w:val="top"/>
          </w:tcPr>
          <w:p w14:paraId="75CBE4B4">
            <w:pPr>
              <w:rPr>
                <w:sz w:val="24"/>
              </w:rPr>
            </w:pPr>
          </w:p>
        </w:tc>
      </w:tr>
    </w:tbl>
    <w:p w14:paraId="55B46BD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2.项目背景</w:t>
      </w:r>
    </w:p>
    <w:p w14:paraId="18500EC1">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北京市天堂河教育矫治所位于北京市大兴区西庄路9号，需要中标人为我单位提供保洁、绿化、垃圾清运（除厨余垃圾）（分包金额4万元）、配电维修、设施维修服务等。</w:t>
      </w:r>
    </w:p>
    <w:p w14:paraId="21084B40">
      <w:pPr>
        <w:numPr>
          <w:ilvl w:val="0"/>
          <w:numId w:val="1"/>
        </w:numPr>
        <w:adjustRightInd w:val="0"/>
        <w:spacing w:line="360" w:lineRule="atLeast"/>
        <w:jc w:val="left"/>
        <w:textAlignment w:val="baseline"/>
        <w:rPr>
          <w:b/>
          <w:sz w:val="24"/>
        </w:rPr>
      </w:pPr>
      <w:r>
        <w:rPr>
          <w:rFonts w:hint="eastAsia"/>
          <w:b/>
          <w:sz w:val="24"/>
        </w:rPr>
        <w:t>商务要求</w:t>
      </w:r>
    </w:p>
    <w:p w14:paraId="600B9F36">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 交付（实施）的时间（期限）和地点（范围）</w:t>
      </w:r>
    </w:p>
    <w:p w14:paraId="5595D685">
      <w:pPr>
        <w:adjustRightInd w:val="0"/>
        <w:spacing w:line="360" w:lineRule="atLeast"/>
        <w:jc w:val="left"/>
        <w:textAlignment w:val="baseline"/>
        <w:rPr>
          <w:rFonts w:hint="eastAsia" w:ascii="宋体" w:hAnsi="宋体" w:eastAsia="宋体" w:cs="宋体"/>
          <w:kern w:val="0"/>
          <w:szCs w:val="21"/>
          <w:lang w:eastAsia="zh-CN" w:bidi="ar"/>
        </w:rPr>
      </w:pPr>
      <w:r>
        <w:rPr>
          <w:rFonts w:hint="eastAsia" w:ascii="宋体" w:hAnsi="宋体" w:cs="宋体"/>
          <w:kern w:val="0"/>
          <w:szCs w:val="21"/>
          <w:lang w:bidi="ar"/>
        </w:rPr>
        <w:t>服务期限：</w:t>
      </w:r>
      <w:r>
        <w:rPr>
          <w:rFonts w:hint="eastAsia"/>
        </w:rPr>
        <w:t>本合同期限为壹年：自2025年9月23日起至2026年9月22日止</w:t>
      </w:r>
      <w:r>
        <w:rPr>
          <w:rFonts w:hint="eastAsia" w:ascii="宋体" w:hAnsi="宋体" w:cs="宋体"/>
          <w:kern w:val="0"/>
          <w:szCs w:val="21"/>
          <w:lang w:bidi="ar"/>
        </w:rPr>
        <w:t>。服务地点：北京市天堂河教育矫治所位于北京市大兴区西庄路9号办公区及外围公共区域</w:t>
      </w:r>
      <w:r>
        <w:rPr>
          <w:rFonts w:hint="eastAsia" w:ascii="宋体" w:hAnsi="宋体" w:cs="宋体"/>
          <w:kern w:val="0"/>
          <w:szCs w:val="21"/>
          <w:lang w:eastAsia="zh-CN" w:bidi="ar"/>
        </w:rPr>
        <w:t>。</w:t>
      </w:r>
    </w:p>
    <w:p w14:paraId="50E8BA33">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 付款条件（进度和方式）</w:t>
      </w:r>
    </w:p>
    <w:p w14:paraId="1F3F28C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如中标人的物业管理服务符合采购人要求，采购人按每三个月支付，物业管理服务费应于第三个月服务结束后且中标人提供增值税普通发票十五个工作日内支付。以银行转账、汇款等方式支付。</w:t>
      </w:r>
    </w:p>
    <w:p w14:paraId="150705B6">
      <w:pPr>
        <w:numPr>
          <w:ilvl w:val="0"/>
          <w:numId w:val="1"/>
        </w:numPr>
        <w:adjustRightInd w:val="0"/>
        <w:spacing w:line="360" w:lineRule="atLeast"/>
        <w:jc w:val="left"/>
        <w:textAlignment w:val="baseline"/>
        <w:rPr>
          <w:b/>
          <w:sz w:val="24"/>
        </w:rPr>
      </w:pPr>
      <w:r>
        <w:rPr>
          <w:rFonts w:hint="eastAsia"/>
          <w:b/>
          <w:sz w:val="24"/>
        </w:rPr>
        <w:t>技术参数要求</w:t>
      </w:r>
    </w:p>
    <w:p w14:paraId="668E28DD">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1.服务基本要求</w:t>
      </w:r>
    </w:p>
    <w:p w14:paraId="581B6C97">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1、中标人须遵守国家法律法规，遵守《北京市天堂河教育矫治所物业管理服务项目服务标准》，服从北京市天堂河教育矫治所统一管理，接受采购人对工作质量、工作效果等方面的监督、检查和考核</w:t>
      </w:r>
      <w:r>
        <w:rPr>
          <w:rFonts w:hint="eastAsia" w:ascii="宋体" w:hAnsi="宋体" w:cs="宋体"/>
          <w:kern w:val="0"/>
          <w:szCs w:val="21"/>
          <w:lang w:eastAsia="zh-CN" w:bidi="ar"/>
        </w:rPr>
        <w:t>；中标人需要根据项目内容制定日常管理制度，涉及人员管理、安全、考勤、保密管理等方面</w:t>
      </w:r>
      <w:r>
        <w:rPr>
          <w:rFonts w:hint="eastAsia" w:ascii="宋体" w:hAnsi="宋体" w:cs="宋体"/>
          <w:kern w:val="0"/>
          <w:szCs w:val="21"/>
          <w:lang w:bidi="ar"/>
        </w:rPr>
        <w:t>。</w:t>
      </w:r>
    </w:p>
    <w:p w14:paraId="2AC99674">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2、物业管理服务工作由中标人负责，除垃圾清运外，其余工作不得外包、分包、转让。</w:t>
      </w:r>
    </w:p>
    <w:p w14:paraId="795DACFE">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3、中标人自主经营、自负盈亏，所有管理人员、工作人员由中标人自行招聘和管理，食宿、各项待遇均由中标人自行安排,采购人不提供食宿场所；工作人员体检、伤残疾病等费用均由中标人自理。</w:t>
      </w:r>
    </w:p>
    <w:p w14:paraId="3A6AF999">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4、采购人无偿为中标人提供物业服务办公场所（不超过20平方米）。</w:t>
      </w:r>
    </w:p>
    <w:p w14:paraId="0B796ACD">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5、中标人负责垃圾分类、归集、清运（厨余垃圾不需要清运）。</w:t>
      </w:r>
    </w:p>
    <w:p w14:paraId="77F27ECA">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6、中标人须遵守采购人的工作要求。</w:t>
      </w:r>
    </w:p>
    <w:p w14:paraId="5C607452">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7、中标人加强对聘用人员的管理教育，严格遵守采购人内部安全管理制度，不得带领无关人员进入物业项目区域，严禁留宿他人，严禁工作期间饮酒以及酒后上岗。</w:t>
      </w:r>
    </w:p>
    <w:p w14:paraId="15537E54">
      <w:pPr>
        <w:adjustRightInd w:val="0"/>
        <w:spacing w:line="360" w:lineRule="atLeast"/>
        <w:jc w:val="left"/>
        <w:textAlignment w:val="baseline"/>
      </w:pPr>
      <w:r>
        <w:rPr>
          <w:rFonts w:hint="eastAsia" w:ascii="宋体" w:hAnsi="宋体" w:cs="宋体"/>
          <w:kern w:val="0"/>
          <w:szCs w:val="21"/>
          <w:lang w:bidi="ar"/>
        </w:rPr>
        <w:t>8、中标人或中标人分包第三方负责的垃圾清运工作必须具备主管部门颁发的行政许可。</w:t>
      </w:r>
    </w:p>
    <w:p w14:paraId="71B77487">
      <w:pPr>
        <w:widowControl/>
        <w:adjustRightInd/>
        <w:spacing w:line="240" w:lineRule="auto"/>
        <w:jc w:val="left"/>
        <w:textAlignment w:val="auto"/>
        <w:rPr>
          <w:rFonts w:hint="eastAsia" w:ascii="Times New Roman" w:hAnsi="Times New Roman" w:eastAsia="宋体" w:cs="Times New Roman"/>
          <w:lang w:val="en-US" w:eastAsia="zh-CN"/>
        </w:rPr>
      </w:pPr>
      <w:r>
        <w:rPr>
          <w:rFonts w:hint="eastAsia"/>
          <w:lang w:val="en-US" w:eastAsia="zh-CN"/>
        </w:rPr>
        <w:t>9、</w:t>
      </w:r>
      <w:r>
        <w:rPr>
          <w:rFonts w:hint="eastAsia" w:ascii="宋体" w:hAnsi="宋体" w:eastAsia="宋体" w:cs="宋体"/>
          <w:kern w:val="0"/>
          <w:sz w:val="21"/>
          <w:szCs w:val="21"/>
          <w:lang w:val="en-US" w:eastAsia="zh-CN" w:bidi="ar"/>
        </w:rPr>
        <w:t>中标人根据项目特点需制定本项目落实ESG理念工作措施</w:t>
      </w:r>
      <w:r>
        <w:rPr>
          <w:rFonts w:hint="eastAsia" w:ascii="宋体" w:hAnsi="宋体" w:eastAsia="宋体" w:cs="宋体"/>
          <w:kern w:val="0"/>
          <w:sz w:val="21"/>
          <w:szCs w:val="21"/>
          <w:lang w:bidi="ar"/>
        </w:rPr>
        <w:t>。</w:t>
      </w:r>
      <w:r>
        <w:rPr>
          <w:rFonts w:hint="eastAsia" w:ascii="宋体" w:hAnsi="宋体" w:eastAsia="宋体" w:cs="宋体"/>
          <w:kern w:val="0"/>
          <w:sz w:val="21"/>
          <w:szCs w:val="21"/>
          <w:lang w:eastAsia="zh-CN" w:bidi="ar"/>
        </w:rPr>
        <w:t>措施需要完整合理、内容详细，专门针对本项目，</w:t>
      </w:r>
      <w:r>
        <w:rPr>
          <w:rFonts w:hint="eastAsia" w:ascii="宋体" w:hAnsi="宋体" w:eastAsia="宋体" w:cs="宋体"/>
          <w:kern w:val="0"/>
          <w:sz w:val="21"/>
          <w:szCs w:val="21"/>
          <w:lang w:bidi="ar"/>
        </w:rPr>
        <w:t>符合采购需求和实际情况</w:t>
      </w:r>
      <w:r>
        <w:rPr>
          <w:rFonts w:hint="eastAsia" w:ascii="宋体" w:hAnsi="宋体" w:eastAsia="宋体" w:cs="宋体"/>
          <w:kern w:val="0"/>
          <w:sz w:val="21"/>
          <w:szCs w:val="21"/>
          <w:lang w:eastAsia="zh-CN" w:bidi="ar"/>
        </w:rPr>
        <w:t>。</w:t>
      </w:r>
    </w:p>
    <w:p w14:paraId="67CB8F51">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val="en-US" w:eastAsia="zh-CN" w:bidi="ar"/>
        </w:rPr>
        <w:t>10</w:t>
      </w:r>
      <w:r>
        <w:rPr>
          <w:rFonts w:hint="eastAsia" w:ascii="宋体" w:hAnsi="宋体" w:cs="宋体"/>
          <w:kern w:val="0"/>
          <w:szCs w:val="21"/>
          <w:lang w:bidi="ar"/>
        </w:rPr>
        <w:t>、人员配置（不少于22人）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11"/>
        <w:gridCol w:w="1222"/>
        <w:gridCol w:w="4731"/>
      </w:tblGrid>
      <w:tr w14:paraId="235C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top"/>
          </w:tcPr>
          <w:p w14:paraId="63118B78">
            <w:pPr>
              <w:adjustRightInd w:val="0"/>
              <w:spacing w:line="480" w:lineRule="exact"/>
              <w:textAlignment w:val="baseline"/>
              <w:rPr>
                <w:rFonts w:hint="eastAsia" w:ascii="宋体" w:hAnsi="宋体" w:cs="宋体"/>
                <w:szCs w:val="21"/>
              </w:rPr>
            </w:pPr>
            <w:r>
              <w:rPr>
                <w:rFonts w:hint="eastAsia" w:ascii="宋体" w:hAnsi="宋体" w:cs="宋体"/>
                <w:kern w:val="0"/>
                <w:szCs w:val="21"/>
                <w:lang w:bidi="ar"/>
              </w:rPr>
              <w:t>序号</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1BB6CE99">
            <w:pPr>
              <w:adjustRightInd w:val="0"/>
              <w:spacing w:line="480" w:lineRule="exact"/>
              <w:textAlignment w:val="baseline"/>
              <w:rPr>
                <w:rFonts w:hint="eastAsia" w:ascii="宋体" w:hAnsi="宋体" w:cs="宋体"/>
                <w:szCs w:val="21"/>
              </w:rPr>
            </w:pPr>
            <w:r>
              <w:rPr>
                <w:rFonts w:hint="eastAsia" w:ascii="宋体" w:hAnsi="宋体" w:cs="宋体"/>
                <w:kern w:val="0"/>
                <w:szCs w:val="21"/>
                <w:lang w:bidi="ar"/>
              </w:rPr>
              <w:t xml:space="preserve">      岗位</w:t>
            </w:r>
          </w:p>
        </w:tc>
        <w:tc>
          <w:tcPr>
            <w:tcW w:w="1222" w:type="dxa"/>
            <w:tcBorders>
              <w:top w:val="single" w:color="auto" w:sz="4" w:space="0"/>
              <w:left w:val="single" w:color="auto" w:sz="4" w:space="0"/>
              <w:bottom w:val="single" w:color="auto" w:sz="4" w:space="0"/>
              <w:right w:val="single" w:color="auto" w:sz="4" w:space="0"/>
            </w:tcBorders>
            <w:noWrap w:val="0"/>
            <w:vAlign w:val="top"/>
          </w:tcPr>
          <w:p w14:paraId="5427758B">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最低配备人数</w:t>
            </w:r>
          </w:p>
        </w:tc>
        <w:tc>
          <w:tcPr>
            <w:tcW w:w="4731" w:type="dxa"/>
            <w:tcBorders>
              <w:top w:val="single" w:color="auto" w:sz="4" w:space="0"/>
              <w:left w:val="single" w:color="auto" w:sz="4" w:space="0"/>
              <w:bottom w:val="single" w:color="auto" w:sz="4" w:space="0"/>
              <w:right w:val="single" w:color="auto" w:sz="4" w:space="0"/>
            </w:tcBorders>
            <w:noWrap w:val="0"/>
            <w:vAlign w:val="top"/>
          </w:tcPr>
          <w:p w14:paraId="38F777A8">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备注</w:t>
            </w:r>
          </w:p>
        </w:tc>
      </w:tr>
      <w:tr w14:paraId="77FF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top"/>
          </w:tcPr>
          <w:p w14:paraId="11E68195">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E11ACAF">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保洁领班</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FA1E5A1">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1</w:t>
            </w:r>
          </w:p>
        </w:tc>
        <w:tc>
          <w:tcPr>
            <w:tcW w:w="4731" w:type="dxa"/>
            <w:tcBorders>
              <w:top w:val="single" w:color="auto" w:sz="4" w:space="0"/>
              <w:left w:val="single" w:color="auto" w:sz="4" w:space="0"/>
              <w:bottom w:val="single" w:color="auto" w:sz="4" w:space="0"/>
              <w:right w:val="single" w:color="auto" w:sz="4" w:space="0"/>
            </w:tcBorders>
            <w:noWrap w:val="0"/>
            <w:vAlign w:val="top"/>
          </w:tcPr>
          <w:p w14:paraId="2A470877">
            <w:pPr>
              <w:adjustRightInd w:val="0"/>
              <w:spacing w:line="480" w:lineRule="exact"/>
              <w:jc w:val="left"/>
              <w:textAlignment w:val="baseline"/>
              <w:rPr>
                <w:rFonts w:ascii="宋体" w:hAnsi="宋体" w:cs="宋体"/>
                <w:szCs w:val="21"/>
              </w:rPr>
            </w:pPr>
            <w:r>
              <w:rPr>
                <w:rFonts w:hint="eastAsia" w:ascii="宋体" w:hAnsi="宋体" w:cs="宋体"/>
                <w:kern w:val="0"/>
                <w:szCs w:val="21"/>
                <w:lang w:bidi="ar"/>
              </w:rPr>
              <w:t>负责与采购人就保洁工作对接及所属人员管理，并参与保洁工作。管理工作经验至少3年。</w:t>
            </w:r>
          </w:p>
        </w:tc>
      </w:tr>
      <w:tr w14:paraId="6B8F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top"/>
          </w:tcPr>
          <w:p w14:paraId="40320530">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2</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4D1A170">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保洁员</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D617C46">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9</w:t>
            </w:r>
          </w:p>
        </w:tc>
        <w:tc>
          <w:tcPr>
            <w:tcW w:w="4731" w:type="dxa"/>
            <w:tcBorders>
              <w:top w:val="single" w:color="auto" w:sz="4" w:space="0"/>
              <w:left w:val="single" w:color="auto" w:sz="4" w:space="0"/>
              <w:bottom w:val="single" w:color="auto" w:sz="4" w:space="0"/>
              <w:right w:val="single" w:color="auto" w:sz="4" w:space="0"/>
            </w:tcBorders>
            <w:noWrap w:val="0"/>
            <w:vAlign w:val="top"/>
          </w:tcPr>
          <w:p w14:paraId="11336850">
            <w:pPr>
              <w:adjustRightInd w:val="0"/>
              <w:spacing w:line="480" w:lineRule="exact"/>
              <w:jc w:val="left"/>
              <w:textAlignment w:val="baseline"/>
              <w:rPr>
                <w:rFonts w:hint="eastAsia" w:ascii="宋体" w:hAnsi="宋体" w:cs="宋体"/>
                <w:szCs w:val="21"/>
              </w:rPr>
            </w:pPr>
            <w:r>
              <w:rPr>
                <w:rFonts w:hint="eastAsia" w:ascii="宋体" w:hAnsi="宋体" w:cs="宋体"/>
                <w:kern w:val="0"/>
                <w:szCs w:val="21"/>
                <w:lang w:bidi="ar"/>
              </w:rPr>
              <w:t>负责明确部位的保洁等工作。其中一人需具备洗衣、熨烫、收集与发放能力；一人负责会议室保洁，因工作强度高，年龄需21-35岁，具有3年</w:t>
            </w:r>
            <w:r>
              <w:rPr>
                <w:rFonts w:hint="eastAsia" w:ascii="宋体" w:hAnsi="宋体" w:cs="宋体"/>
                <w:kern w:val="0"/>
                <w:szCs w:val="21"/>
                <w:lang w:eastAsia="zh-CN" w:bidi="ar"/>
              </w:rPr>
              <w:t>及</w:t>
            </w:r>
            <w:r>
              <w:rPr>
                <w:rFonts w:hint="eastAsia" w:ascii="宋体" w:hAnsi="宋体" w:cs="宋体"/>
                <w:kern w:val="0"/>
                <w:szCs w:val="21"/>
                <w:lang w:bidi="ar"/>
              </w:rPr>
              <w:t>以上类似工作经验。202</w:t>
            </w:r>
            <w:r>
              <w:rPr>
                <w:rFonts w:hint="eastAsia" w:ascii="宋体" w:hAnsi="宋体" w:cs="宋体"/>
                <w:kern w:val="0"/>
                <w:szCs w:val="21"/>
                <w:lang w:val="en-US" w:eastAsia="zh-CN" w:bidi="ar"/>
              </w:rPr>
              <w:t>6</w:t>
            </w:r>
            <w:r>
              <w:rPr>
                <w:rFonts w:hint="eastAsia" w:ascii="宋体" w:hAnsi="宋体" w:cs="宋体"/>
                <w:kern w:val="0"/>
                <w:szCs w:val="21"/>
                <w:lang w:bidi="ar"/>
              </w:rPr>
              <w:t>年4月及9月共计2次玻璃清洁及全年1次窗帘清洗。</w:t>
            </w:r>
          </w:p>
        </w:tc>
      </w:tr>
      <w:tr w14:paraId="02D3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762394AF">
            <w:pPr>
              <w:adjustRightInd w:val="0"/>
              <w:spacing w:line="480" w:lineRule="exact"/>
              <w:jc w:val="center"/>
              <w:textAlignment w:val="baseline"/>
              <w:rPr>
                <w:rFonts w:ascii="宋体" w:hAnsi="宋体" w:cs="宋体"/>
                <w:kern w:val="0"/>
                <w:szCs w:val="21"/>
                <w:lang w:bidi="ar"/>
              </w:rPr>
            </w:pPr>
            <w:r>
              <w:rPr>
                <w:rFonts w:hint="eastAsia" w:ascii="宋体" w:hAnsi="宋体" w:cs="宋体"/>
                <w:kern w:val="0"/>
                <w:szCs w:val="21"/>
                <w:lang w:bidi="ar"/>
              </w:rPr>
              <w:t>3</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69DCFE2A">
            <w:pPr>
              <w:adjustRightInd w:val="0"/>
              <w:spacing w:line="480" w:lineRule="exact"/>
              <w:jc w:val="center"/>
              <w:textAlignment w:val="baseline"/>
              <w:rPr>
                <w:rFonts w:hint="eastAsia" w:ascii="宋体" w:hAnsi="宋体" w:cs="宋体"/>
                <w:kern w:val="0"/>
                <w:szCs w:val="21"/>
                <w:lang w:bidi="ar"/>
              </w:rPr>
            </w:pPr>
            <w:r>
              <w:rPr>
                <w:rFonts w:hint="eastAsia" w:ascii="宋体" w:hAnsi="宋体" w:cs="宋体"/>
                <w:kern w:val="0"/>
                <w:szCs w:val="21"/>
                <w:lang w:bidi="ar"/>
              </w:rPr>
              <w:t>绿化领班</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C0DB28C">
            <w:pPr>
              <w:adjustRightInd w:val="0"/>
              <w:spacing w:line="480" w:lineRule="exact"/>
              <w:jc w:val="center"/>
              <w:textAlignment w:val="baseline"/>
              <w:rPr>
                <w:rFonts w:ascii="宋体" w:hAnsi="宋体" w:cs="宋体"/>
                <w:kern w:val="0"/>
                <w:szCs w:val="21"/>
                <w:lang w:bidi="ar"/>
              </w:rPr>
            </w:pPr>
            <w:r>
              <w:rPr>
                <w:rFonts w:hint="eastAsia" w:ascii="宋体" w:hAnsi="宋体" w:cs="宋体"/>
                <w:kern w:val="0"/>
                <w:szCs w:val="21"/>
                <w:lang w:bidi="ar"/>
              </w:rPr>
              <w:t>1</w:t>
            </w:r>
          </w:p>
        </w:tc>
        <w:tc>
          <w:tcPr>
            <w:tcW w:w="4731" w:type="dxa"/>
            <w:tcBorders>
              <w:top w:val="single" w:color="auto" w:sz="4" w:space="0"/>
              <w:left w:val="single" w:color="auto" w:sz="4" w:space="0"/>
              <w:bottom w:val="single" w:color="auto" w:sz="4" w:space="0"/>
              <w:right w:val="single" w:color="auto" w:sz="4" w:space="0"/>
            </w:tcBorders>
            <w:noWrap w:val="0"/>
            <w:vAlign w:val="center"/>
          </w:tcPr>
          <w:p w14:paraId="36D57B5B">
            <w:pPr>
              <w:adjustRightInd w:val="0"/>
              <w:spacing w:line="480" w:lineRule="exact"/>
              <w:jc w:val="left"/>
              <w:textAlignment w:val="baseline"/>
              <w:rPr>
                <w:rFonts w:hint="eastAsia" w:ascii="宋体" w:hAnsi="宋体" w:cs="宋体"/>
                <w:kern w:val="0"/>
                <w:szCs w:val="21"/>
                <w:lang w:bidi="ar"/>
              </w:rPr>
            </w:pPr>
            <w:r>
              <w:rPr>
                <w:rFonts w:hint="eastAsia" w:ascii="宋体" w:hAnsi="宋体" w:cs="宋体"/>
                <w:kern w:val="0"/>
                <w:szCs w:val="21"/>
                <w:lang w:bidi="ar"/>
              </w:rPr>
              <w:t>负责与采购人就绿化工作对接及所属人员管理，并参与绿化工作。管理工作经验至少3年。</w:t>
            </w:r>
          </w:p>
        </w:tc>
      </w:tr>
      <w:tr w14:paraId="3E87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22F6F1F3">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4</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4555EAC">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绿化工</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574DE80">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5</w:t>
            </w:r>
          </w:p>
        </w:tc>
        <w:tc>
          <w:tcPr>
            <w:tcW w:w="4731" w:type="dxa"/>
            <w:tcBorders>
              <w:top w:val="single" w:color="auto" w:sz="4" w:space="0"/>
              <w:left w:val="single" w:color="auto" w:sz="4" w:space="0"/>
              <w:bottom w:val="single" w:color="auto" w:sz="4" w:space="0"/>
              <w:right w:val="single" w:color="auto" w:sz="4" w:space="0"/>
            </w:tcBorders>
            <w:noWrap w:val="0"/>
            <w:vAlign w:val="center"/>
          </w:tcPr>
          <w:p w14:paraId="72000BD6">
            <w:pPr>
              <w:adjustRightInd w:val="0"/>
              <w:spacing w:line="480" w:lineRule="exact"/>
              <w:jc w:val="left"/>
              <w:textAlignment w:val="baseline"/>
              <w:rPr>
                <w:rFonts w:hint="eastAsia" w:ascii="宋体" w:hAnsi="宋体" w:cs="宋体"/>
                <w:szCs w:val="21"/>
              </w:rPr>
            </w:pPr>
            <w:r>
              <w:rPr>
                <w:rFonts w:hint="eastAsia" w:ascii="宋体" w:hAnsi="宋体" w:cs="宋体"/>
                <w:kern w:val="0"/>
                <w:szCs w:val="21"/>
                <w:lang w:bidi="ar"/>
              </w:rPr>
              <w:t>负责明确部位的绿化养护、道路清扫、除虫等工作。</w:t>
            </w:r>
          </w:p>
        </w:tc>
      </w:tr>
      <w:tr w14:paraId="14F9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top"/>
          </w:tcPr>
          <w:p w14:paraId="4D27C3C9">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5</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EBCE825">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电工</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3E71940">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3</w:t>
            </w:r>
          </w:p>
        </w:tc>
        <w:tc>
          <w:tcPr>
            <w:tcW w:w="4731" w:type="dxa"/>
            <w:tcBorders>
              <w:top w:val="single" w:color="auto" w:sz="4" w:space="0"/>
              <w:left w:val="single" w:color="auto" w:sz="4" w:space="0"/>
              <w:bottom w:val="single" w:color="auto" w:sz="4" w:space="0"/>
              <w:right w:val="single" w:color="auto" w:sz="4" w:space="0"/>
            </w:tcBorders>
            <w:noWrap w:val="0"/>
            <w:vAlign w:val="top"/>
          </w:tcPr>
          <w:p w14:paraId="60C0DE60">
            <w:pPr>
              <w:adjustRightInd w:val="0"/>
              <w:spacing w:line="480" w:lineRule="exact"/>
              <w:jc w:val="left"/>
              <w:textAlignment w:val="baseline"/>
              <w:rPr>
                <w:rFonts w:hint="eastAsia" w:ascii="宋体" w:hAnsi="宋体" w:cs="宋体"/>
                <w:bCs/>
                <w:kern w:val="0"/>
                <w:szCs w:val="21"/>
                <w:lang w:bidi="ar"/>
              </w:rPr>
            </w:pPr>
            <w:r>
              <w:rPr>
                <w:rFonts w:hint="eastAsia" w:ascii="宋体" w:hAnsi="宋体" w:cs="宋体"/>
                <w:bCs/>
                <w:kern w:val="0"/>
                <w:szCs w:val="21"/>
                <w:lang w:bidi="ar"/>
              </w:rPr>
              <w:t>持特种作业操作证（高压电工作业）上岗，负责全所配电维修工作，同时需要按照采购人要求夜间值班，年龄30-60岁，具有5年</w:t>
            </w:r>
            <w:r>
              <w:rPr>
                <w:rFonts w:hint="eastAsia" w:ascii="宋体" w:hAnsi="宋体" w:cs="宋体"/>
                <w:bCs/>
                <w:kern w:val="0"/>
                <w:szCs w:val="21"/>
                <w:lang w:eastAsia="zh-CN" w:bidi="ar"/>
              </w:rPr>
              <w:t>及</w:t>
            </w:r>
            <w:r>
              <w:rPr>
                <w:rFonts w:hint="eastAsia" w:ascii="宋体" w:hAnsi="宋体" w:cs="宋体"/>
                <w:bCs/>
                <w:kern w:val="0"/>
                <w:szCs w:val="21"/>
                <w:lang w:bidi="ar"/>
              </w:rPr>
              <w:t>以上类似工作经验。</w:t>
            </w:r>
          </w:p>
        </w:tc>
      </w:tr>
      <w:tr w14:paraId="6002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5CE167C7">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6</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3F602A2E">
            <w:pPr>
              <w:adjustRightInd w:val="0"/>
              <w:spacing w:line="480" w:lineRule="exact"/>
              <w:jc w:val="center"/>
              <w:textAlignment w:val="baseline"/>
              <w:rPr>
                <w:rFonts w:hint="eastAsia" w:ascii="宋体" w:hAnsi="宋体" w:cs="宋体"/>
                <w:szCs w:val="21"/>
              </w:rPr>
            </w:pPr>
            <w:r>
              <w:rPr>
                <w:rFonts w:hint="eastAsia" w:ascii="宋体" w:hAnsi="宋体" w:cs="宋体"/>
                <w:szCs w:val="21"/>
              </w:rPr>
              <w:t>维修工</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0724008">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3</w:t>
            </w:r>
          </w:p>
        </w:tc>
        <w:tc>
          <w:tcPr>
            <w:tcW w:w="4731" w:type="dxa"/>
            <w:tcBorders>
              <w:top w:val="single" w:color="auto" w:sz="4" w:space="0"/>
              <w:left w:val="single" w:color="auto" w:sz="4" w:space="0"/>
              <w:bottom w:val="single" w:color="auto" w:sz="4" w:space="0"/>
              <w:right w:val="single" w:color="auto" w:sz="4" w:space="0"/>
            </w:tcBorders>
            <w:noWrap w:val="0"/>
            <w:vAlign w:val="top"/>
          </w:tcPr>
          <w:p w14:paraId="01FCA44B">
            <w:pPr>
              <w:adjustRightInd w:val="0"/>
              <w:spacing w:line="480" w:lineRule="exact"/>
              <w:jc w:val="left"/>
              <w:textAlignment w:val="baseline"/>
              <w:rPr>
                <w:rFonts w:hint="eastAsia" w:ascii="宋体" w:hAnsi="宋体" w:cs="宋体"/>
                <w:bCs/>
                <w:kern w:val="0"/>
                <w:szCs w:val="21"/>
                <w:lang w:bidi="ar"/>
              </w:rPr>
            </w:pPr>
            <w:r>
              <w:rPr>
                <w:rFonts w:hint="eastAsia" w:ascii="宋体" w:hAnsi="宋体" w:cs="宋体"/>
                <w:bCs/>
                <w:kern w:val="0"/>
                <w:szCs w:val="21"/>
                <w:lang w:bidi="ar"/>
              </w:rPr>
              <w:t>负责全所设施维修工作，同时需要按照采购人要求夜间值班，年龄30-60岁，具有5年</w:t>
            </w:r>
            <w:r>
              <w:rPr>
                <w:rFonts w:hint="eastAsia" w:ascii="宋体" w:hAnsi="宋体" w:cs="宋体"/>
                <w:bCs/>
                <w:kern w:val="0"/>
                <w:szCs w:val="21"/>
                <w:lang w:eastAsia="zh-CN" w:bidi="ar"/>
              </w:rPr>
              <w:t>及</w:t>
            </w:r>
            <w:r>
              <w:rPr>
                <w:rFonts w:hint="eastAsia" w:ascii="宋体" w:hAnsi="宋体" w:cs="宋体"/>
                <w:bCs/>
                <w:kern w:val="0"/>
                <w:szCs w:val="21"/>
                <w:lang w:bidi="ar"/>
              </w:rPr>
              <w:t>以上类似工作经验。</w:t>
            </w:r>
          </w:p>
        </w:tc>
      </w:tr>
      <w:tr w14:paraId="3727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top"/>
          </w:tcPr>
          <w:p w14:paraId="29B26F2D">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7</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52898BF4">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合计</w:t>
            </w:r>
          </w:p>
        </w:tc>
        <w:tc>
          <w:tcPr>
            <w:tcW w:w="1222" w:type="dxa"/>
            <w:tcBorders>
              <w:top w:val="single" w:color="auto" w:sz="4" w:space="0"/>
              <w:left w:val="single" w:color="auto" w:sz="4" w:space="0"/>
              <w:bottom w:val="single" w:color="auto" w:sz="4" w:space="0"/>
              <w:right w:val="single" w:color="auto" w:sz="4" w:space="0"/>
            </w:tcBorders>
            <w:noWrap w:val="0"/>
            <w:vAlign w:val="top"/>
          </w:tcPr>
          <w:p w14:paraId="62293BEF">
            <w:pPr>
              <w:adjustRightInd w:val="0"/>
              <w:spacing w:line="480" w:lineRule="exact"/>
              <w:jc w:val="center"/>
              <w:textAlignment w:val="baseline"/>
              <w:rPr>
                <w:rFonts w:hint="eastAsia" w:ascii="宋体" w:hAnsi="宋体" w:cs="宋体"/>
                <w:szCs w:val="21"/>
              </w:rPr>
            </w:pPr>
            <w:r>
              <w:rPr>
                <w:rFonts w:hint="eastAsia" w:ascii="宋体" w:hAnsi="宋体" w:cs="宋体"/>
                <w:kern w:val="0"/>
                <w:szCs w:val="21"/>
                <w:lang w:bidi="ar"/>
              </w:rPr>
              <w:t>22</w:t>
            </w:r>
          </w:p>
        </w:tc>
        <w:tc>
          <w:tcPr>
            <w:tcW w:w="4731" w:type="dxa"/>
            <w:tcBorders>
              <w:top w:val="single" w:color="auto" w:sz="4" w:space="0"/>
              <w:left w:val="single" w:color="auto" w:sz="4" w:space="0"/>
              <w:bottom w:val="single" w:color="auto" w:sz="4" w:space="0"/>
              <w:right w:val="single" w:color="auto" w:sz="4" w:space="0"/>
            </w:tcBorders>
            <w:noWrap w:val="0"/>
            <w:vAlign w:val="top"/>
          </w:tcPr>
          <w:p w14:paraId="41A577D4">
            <w:pPr>
              <w:adjustRightInd w:val="0"/>
              <w:spacing w:line="480" w:lineRule="exact"/>
              <w:jc w:val="center"/>
              <w:textAlignment w:val="baseline"/>
              <w:rPr>
                <w:rFonts w:hint="eastAsia" w:ascii="宋体" w:hAnsi="宋体" w:cs="宋体"/>
                <w:szCs w:val="21"/>
              </w:rPr>
            </w:pPr>
          </w:p>
        </w:tc>
      </w:tr>
    </w:tbl>
    <w:p w14:paraId="163867EF">
      <w:pPr>
        <w:adjustRightInd w:val="0"/>
        <w:spacing w:line="360" w:lineRule="atLeast"/>
        <w:jc w:val="left"/>
        <w:textAlignment w:val="baseline"/>
        <w:rPr>
          <w:rFonts w:hint="eastAsia" w:ascii="宋体" w:hAnsi="宋体" w:cs="宋体"/>
          <w:szCs w:val="21"/>
        </w:rPr>
      </w:pPr>
      <w:r>
        <w:rPr>
          <w:rFonts w:hint="eastAsia" w:ascii="宋体" w:hAnsi="宋体" w:cs="宋体"/>
          <w:kern w:val="0"/>
          <w:szCs w:val="21"/>
          <w:lang w:bidi="ar"/>
        </w:rPr>
        <w:t>2.服务内容</w:t>
      </w:r>
    </w:p>
    <w:p w14:paraId="23525EA5">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1、保洁服务</w:t>
      </w:r>
    </w:p>
    <w:p w14:paraId="13CBD327">
      <w:pPr>
        <w:rPr>
          <w:rFonts w:hint="eastAsia" w:ascii="宋体" w:hAnsi="宋体" w:cs="宋体"/>
          <w:kern w:val="0"/>
          <w:szCs w:val="21"/>
          <w:lang w:bidi="ar"/>
        </w:rPr>
      </w:pPr>
      <w:r>
        <w:rPr>
          <w:rFonts w:hint="eastAsia" w:ascii="宋体" w:hAnsi="宋体" w:cs="宋体"/>
          <w:kern w:val="0"/>
          <w:szCs w:val="21"/>
          <w:lang w:bidi="ar"/>
        </w:rPr>
        <w:t>至少9名保洁提供办公区及外围公共区域保洁服务。保洁面积约6586平方米，其中:办公楼公共区域面积为3172平方米（包括：大厅、走廊、卫生间、楼梯、电梯轿厢、会议室、公共区域玻璃等）；备勤楼公共区域面积为1203平方米（包括：大厅、走廊、卫生间、公共区域玻璃、功能室等）；大礼堂面积为647平方米；老干部活动站公共区域面积为1564平方米（包括：大厅、楼梯、卫生间、公共区域玻璃、老干部娱乐室等）；办公区室外宣传橱窗等宣传设施；202</w:t>
      </w:r>
      <w:r>
        <w:rPr>
          <w:rFonts w:hint="eastAsia" w:ascii="宋体" w:hAnsi="宋体" w:cs="宋体"/>
          <w:kern w:val="0"/>
          <w:szCs w:val="21"/>
          <w:lang w:val="en-US" w:eastAsia="zh-CN" w:bidi="ar"/>
        </w:rPr>
        <w:t>6</w:t>
      </w:r>
      <w:r>
        <w:rPr>
          <w:rFonts w:hint="eastAsia" w:ascii="宋体" w:hAnsi="宋体" w:cs="宋体"/>
          <w:kern w:val="0"/>
          <w:szCs w:val="21"/>
          <w:lang w:bidi="ar"/>
        </w:rPr>
        <w:t>年4月及9月共计2次全所室外玻璃及全年1次窗帘清洗；公共区域全年灭虫、蚊、蝇工作。上述各项保洁、清洗所需工具、保洁用品及公共区域日常用品均由中标人自行承担。</w:t>
      </w:r>
    </w:p>
    <w:p w14:paraId="5AA095DB">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2、绿化服务</w:t>
      </w:r>
    </w:p>
    <w:p w14:paraId="1C7BD45F">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至少6名绿化工提供路面清扫、植被养护等服务。办公区及所区外巡逻道绿化面积约40832.04平方米，礼堂周边绿化面积约4703平方米，电管所面积约4026平方米。办公区域、住区、电管所、礼堂周边树木1660棵（树木养护、除虫），办公区域路面面积约19988.4平方米。中标人自己承担绿化所需车辆、工具及材料，采购人仅提供绿化供水井、水井供水设备电源及电费。</w:t>
      </w:r>
    </w:p>
    <w:p w14:paraId="4A54D78D">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3、垃圾清运服务</w:t>
      </w:r>
    </w:p>
    <w:p w14:paraId="48EAA1CE">
      <w:pPr>
        <w:adjustRightInd w:val="0"/>
        <w:spacing w:line="360" w:lineRule="atLeast"/>
        <w:jc w:val="left"/>
        <w:textAlignment w:val="baseline"/>
        <w:rPr>
          <w:rFonts w:hint="default" w:ascii="宋体" w:hAnsi="宋体" w:eastAsia="宋体" w:cs="宋体"/>
          <w:kern w:val="0"/>
          <w:szCs w:val="21"/>
          <w:lang w:val="en-US" w:eastAsia="zh-CN" w:bidi="ar"/>
        </w:rPr>
      </w:pPr>
      <w:r>
        <w:rPr>
          <w:rFonts w:hint="eastAsia" w:ascii="宋体" w:hAnsi="宋体" w:cs="宋体"/>
          <w:kern w:val="0"/>
          <w:szCs w:val="21"/>
          <w:lang w:bidi="ar"/>
        </w:rPr>
        <w:t>负责收集、清运、消纳所办公区、住区、电管所、礼堂周边的生活垃圾、残枝落叶、有害物、可回收物等垃圾。每周至少清运两次，确保采购人无过多垃圾堆放,收集、清运的车辆及垃圾消纳工作由中标人负责</w:t>
      </w:r>
      <w:r>
        <w:rPr>
          <w:rFonts w:hint="eastAsia" w:ascii="宋体" w:hAnsi="宋体" w:cs="宋体"/>
          <w:kern w:val="0"/>
          <w:szCs w:val="21"/>
          <w:lang w:eastAsia="zh-CN" w:bidi="ar"/>
        </w:rPr>
        <w:t>。</w:t>
      </w:r>
    </w:p>
    <w:p w14:paraId="23BDE256">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4、配电维修</w:t>
      </w:r>
    </w:p>
    <w:p w14:paraId="2B721A97">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至少3名持证的电工负责所办公区、强戒住区、外围的配电设施维修，参与值班。</w:t>
      </w:r>
    </w:p>
    <w:p w14:paraId="06C4397A">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5、设施维修</w:t>
      </w:r>
    </w:p>
    <w:p w14:paraId="7CD8E15C">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至少3名维修工负责所办公区、强戒住区、外围的设施维修，参与值班。</w:t>
      </w:r>
    </w:p>
    <w:p w14:paraId="28997F6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6、</w:t>
      </w:r>
      <w:r>
        <w:rPr>
          <w:rFonts w:hint="eastAsia" w:ascii="宋体" w:hAnsi="宋体" w:cs="宋体"/>
          <w:kern w:val="0"/>
          <w:szCs w:val="21"/>
          <w:lang w:eastAsia="zh-CN" w:bidi="ar"/>
        </w:rPr>
        <w:t>洗衣房</w:t>
      </w:r>
      <w:r>
        <w:rPr>
          <w:rFonts w:hint="eastAsia" w:ascii="宋体" w:hAnsi="宋体" w:cs="宋体"/>
          <w:kern w:val="0"/>
          <w:szCs w:val="21"/>
          <w:lang w:bidi="ar"/>
        </w:rPr>
        <w:t>保洁</w:t>
      </w:r>
    </w:p>
    <w:p w14:paraId="548A7781">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至少1名</w:t>
      </w:r>
      <w:r>
        <w:rPr>
          <w:rFonts w:hint="eastAsia" w:ascii="宋体" w:hAnsi="宋体" w:cs="宋体"/>
          <w:kern w:val="0"/>
          <w:szCs w:val="21"/>
          <w:lang w:eastAsia="zh-CN" w:bidi="ar"/>
        </w:rPr>
        <w:t>洗衣房保洁</w:t>
      </w:r>
      <w:r>
        <w:rPr>
          <w:rFonts w:hint="eastAsia" w:ascii="宋体" w:hAnsi="宋体" w:cs="宋体"/>
          <w:kern w:val="0"/>
          <w:szCs w:val="21"/>
          <w:lang w:bidi="ar"/>
        </w:rPr>
        <w:t>负责洗衣房、熨烫间、晾衣间保洁工作，同时承担全所民警职工的警服和工装收集、清洗、晾晒、熨烫、叠放、发放工作，我所提供清洗和熨烫设备所需水电，服务方自己承担墩布、抹布、洗衣液、衣架等保洁及洗衣服务所需材料。</w:t>
      </w:r>
    </w:p>
    <w:p w14:paraId="2ECA65CE">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3.服务验收标准</w:t>
      </w:r>
    </w:p>
    <w:p w14:paraId="116E671F">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（一）保洁</w:t>
      </w:r>
    </w:p>
    <w:p w14:paraId="116F84B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1、随时听从采购人有关管理人员的安排，认真及时完成合同约定的作业内容。</w:t>
      </w:r>
    </w:p>
    <w:p w14:paraId="3CA2D88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2、严格遵守采购人的各项规章制度，爱护采购人的各种设施，如发现问题及隐患，及时通知采购人。</w:t>
      </w:r>
    </w:p>
    <w:p w14:paraId="21466FE8">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3、在保洁作业中，加强管理，确保安全生产，严格要求工作人员，做好各项防护措施，如在清洁施工作业中给双方或者第三方造成任何财产损害或者人身伤亡事故的，由中标人承担全部赔偿责任，采购人不承担任何责任，如给采购人造成损失的，中标人应当承担采购人的全部损失。</w:t>
      </w:r>
    </w:p>
    <w:p w14:paraId="28D06FDB">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4、工作人员在日常工作中，做到配卡上岗，仪表庄重，着装统一。</w:t>
      </w:r>
    </w:p>
    <w:p w14:paraId="76069AFB">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5、清洁作业应遵循采购人规定的时间要求，如有变动双方协商解决。</w:t>
      </w:r>
    </w:p>
    <w:p w14:paraId="36477F2A">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6、有义务征求采购人的意见，不断总结经验，提高工作质量和服务水平。</w:t>
      </w:r>
    </w:p>
    <w:p w14:paraId="51352335">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7、礼堂每月打扫两次；侯访室每周打扫1次，同时在遇有探访的前一日和当日进行打扫；其余区域每日打扫1次。如遇有会议或活动，听从采购人的安排，确保卫生清洁。</w:t>
      </w:r>
    </w:p>
    <w:p w14:paraId="5F474530">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8、遇有因不可抗力原因采购人执行办公区封闭、重大安保等特殊情况，确保按照采购人要求及时安排充足人员开展封闭期间保洁工作。</w:t>
      </w:r>
    </w:p>
    <w:p w14:paraId="7F4703A3">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（二）绿化养护</w:t>
      </w:r>
    </w:p>
    <w:p w14:paraId="7089491E">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1、有一支懂技术，能完成工作任务的专业绿化队伍，每天保证至少一名专业技术人员在场，并将岗位规范、操作规程、管理制度及工作人员的名单交采购人审批备案。</w:t>
      </w:r>
    </w:p>
    <w:p w14:paraId="2B23CF0F">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 xml:space="preserve">2、根据季节、气候、土壤、植物的生长习性和生长阶段及养护场地的具体情况，合理安排、开展树木及植物的修剪、养护及病虫害的防治工作，并根据采购人要求及时做好养护区域的局部调整，提升绿化美化的观赏性。  </w:t>
      </w:r>
    </w:p>
    <w:p w14:paraId="0DFDCCB3">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3、负责区域内各类植物养护及日常巡视检查，如发现各类苗木、设施有被损、被盗等情况时，应及时进行补缺、维修、恢复等处理措施。</w:t>
      </w:r>
    </w:p>
    <w:p w14:paraId="78FF298C">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4、开展养护工作时，严格遵守政府和有关主管部门对噪音污染、环境保护和安全生产等的管理规定。</w:t>
      </w:r>
    </w:p>
    <w:p w14:paraId="1220B826">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5、养护期间，做好养护范围内的地下管线和现有建筑物、构筑物的保护工作。</w:t>
      </w:r>
    </w:p>
    <w:p w14:paraId="4437BBBE">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6、接受采购人的管理、监督、检查和考核，对采购人发出的整改通知，应及时按采购人的要求进行整改。中标人无正当理由拒绝整改时，采购人可以另行委托他人予以整改，所发生的费用由中标人承担。</w:t>
      </w:r>
    </w:p>
    <w:p w14:paraId="582D529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7、负责养护工作人员的劳动保护和人身安全，如在维护过程中，给双方或者第三方造成任何财产损害或者人身伤亡事故的，由中标人承担全部赔偿责任，采购人不承担任何责任，如给采购人造成损失的，中标人应当承担采购人的全部损失。中标人工作人员在采购人处工作期间，如发生任何人身伤害或安全事故，非因采购人造成的，由中标人承担全部法律责任。</w:t>
      </w:r>
    </w:p>
    <w:p w14:paraId="6E3BFBBF">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8、绿化养护产生的垃圾需及时清理，如遇特殊情况，及时与采购人沟通。产生的垃圾需要做好防腐及防火措施。</w:t>
      </w:r>
    </w:p>
    <w:p w14:paraId="14A373C6">
      <w:pPr>
        <w:adjustRightInd w:val="0"/>
        <w:spacing w:line="360" w:lineRule="atLeast"/>
        <w:jc w:val="left"/>
        <w:textAlignment w:val="baseline"/>
        <w:rPr>
          <w:rFonts w:ascii="宋体" w:hAnsi="宋体" w:cs="宋体"/>
          <w:kern w:val="0"/>
          <w:szCs w:val="21"/>
          <w:lang w:bidi="ar"/>
        </w:rPr>
      </w:pPr>
      <w:r>
        <w:rPr>
          <w:rFonts w:hint="eastAsia" w:ascii="宋体" w:hAnsi="宋体" w:cs="宋体"/>
          <w:kern w:val="0"/>
          <w:szCs w:val="21"/>
          <w:lang w:bidi="ar"/>
        </w:rPr>
        <w:t>9、如遇降雪、大面积落叶等特殊情况，中标人原有绿化人员数量无法满足及时清扫要求时，中标人必须按照采购人提出的时间及需增加人数的要求，及时补充人员，确保路面清洁。</w:t>
      </w:r>
    </w:p>
    <w:p w14:paraId="1077A54D">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10、遇有因不可抗力原因采购人执行办公区封闭、重大安保等特殊情况，确保按照采购人要求及时安排充足人员开展封闭期间绿化工作。</w:t>
      </w:r>
    </w:p>
    <w:p w14:paraId="077550BC">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（三）垃圾清运</w:t>
      </w:r>
    </w:p>
    <w:p w14:paraId="3F0B42F5">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1、负责办公区、住区、电管所、礼堂周边产生的垃圾的收集、清运、消纳。</w:t>
      </w:r>
    </w:p>
    <w:p w14:paraId="19A58F49">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2、负责我所垃圾堆放处环境卫生，同时确保消杀到位，待用于收集垃圾的分类垃圾桶（除厨余垃圾绿桶外）满前，及时安排人员和车辆按时进行清理消纳作业。</w:t>
      </w:r>
    </w:p>
    <w:p w14:paraId="125FDFB3">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3、在清运垃圾时，负责场地的清理，做到车走场清，确保地面清洁。</w:t>
      </w:r>
    </w:p>
    <w:p w14:paraId="47A84AC5">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4、在清运垃圾过程中，落实封闭措施，避免垃圾沿路遗撒。</w:t>
      </w:r>
    </w:p>
    <w:p w14:paraId="227796DC">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5、工作人员的行为必须符合法律和相关部门规定，如有违反，中标人应受到政府相关部门的处罚，相关责任由中标人自行承担和解决。</w:t>
      </w:r>
    </w:p>
    <w:p w14:paraId="18FD041E">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6、在垃圾回收清运、消纳过程中，需要严格执行国家垃圾分类相关政策，如有违反，相关责任由中标人自行承担和解决。</w:t>
      </w:r>
    </w:p>
    <w:p w14:paraId="6A029F58">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7、随时听从采购人管理人员的安排，及时完成垃圾清运。</w:t>
      </w:r>
    </w:p>
    <w:p w14:paraId="1551486B">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（四）配电维修</w:t>
      </w:r>
    </w:p>
    <w:p w14:paraId="19204442">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1、及时完成所办公区、强戒住区、外围的配电设施维修，参与值班。</w:t>
      </w:r>
    </w:p>
    <w:p w14:paraId="0B2FFAA6">
      <w:pPr>
        <w:adjustRightInd w:val="0"/>
        <w:spacing w:line="360" w:lineRule="atLeast"/>
        <w:jc w:val="left"/>
        <w:textAlignment w:val="baseline"/>
      </w:pPr>
      <w:r>
        <w:rPr>
          <w:rFonts w:hint="eastAsia"/>
        </w:rPr>
        <w:t>2、按照采购人要求完成临时性工作。</w:t>
      </w:r>
    </w:p>
    <w:p w14:paraId="5271B69E">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（五）设施维修</w:t>
      </w:r>
    </w:p>
    <w:p w14:paraId="791C40F7">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1、及时完成所办公区、强戒住区、外围的设施维修，参与值班。</w:t>
      </w:r>
    </w:p>
    <w:p w14:paraId="232574E4">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2、按照采购人要求完成临时性工作。</w:t>
      </w:r>
    </w:p>
    <w:p w14:paraId="7DDBF4F1">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（六）</w:t>
      </w:r>
      <w:r>
        <w:rPr>
          <w:rFonts w:hint="eastAsia" w:ascii="宋体" w:hAnsi="宋体" w:cs="宋体"/>
          <w:kern w:val="0"/>
          <w:szCs w:val="21"/>
          <w:lang w:eastAsia="zh-CN" w:bidi="ar"/>
        </w:rPr>
        <w:t>洗衣房</w:t>
      </w:r>
      <w:r>
        <w:rPr>
          <w:rFonts w:hint="eastAsia" w:ascii="宋体" w:hAnsi="宋体" w:cs="宋体"/>
          <w:kern w:val="0"/>
          <w:szCs w:val="21"/>
          <w:lang w:bidi="ar"/>
        </w:rPr>
        <w:t>保洁</w:t>
      </w:r>
    </w:p>
    <w:p w14:paraId="450388B6">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1、负责洗衣房、熨烫间、晾衣间保洁工作，同时承担全所民警职工的警服和工装收集、清洗、晾晒、熨烫、叠放、发放工作。</w:t>
      </w:r>
    </w:p>
    <w:p w14:paraId="0387407A">
      <w:pPr>
        <w:adjustRightInd w:val="0"/>
        <w:spacing w:line="360" w:lineRule="atLeast"/>
        <w:jc w:val="left"/>
        <w:textAlignment w:val="baseline"/>
        <w:rPr>
          <w:rFonts w:hint="eastAsia" w:ascii="宋体" w:hAnsi="宋体" w:cs="宋体"/>
          <w:kern w:val="0"/>
          <w:szCs w:val="21"/>
          <w:lang w:bidi="ar"/>
        </w:rPr>
      </w:pPr>
      <w:r>
        <w:rPr>
          <w:rFonts w:hint="eastAsia" w:ascii="宋体" w:hAnsi="宋体" w:cs="宋体"/>
          <w:kern w:val="0"/>
          <w:szCs w:val="21"/>
          <w:lang w:bidi="ar"/>
        </w:rPr>
        <w:t>2、按照采购人要求完成临时性工作。</w:t>
      </w:r>
    </w:p>
    <w:p w14:paraId="29AA49F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80755"/>
    <w:rsid w:val="0498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2025-07-17T06:07:00Z</dcterms:created>
  <dc:creator>柠檬不萌</dc:creator>
  <cp:lastModifiedBy>柠檬不萌</cp:lastModifiedBy>
  <dcterms:modified xsi:type="dcterms:W3CDTF">2025-07-17T06:08:04Z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09A5051F58E046EFA8695CA296C41CE9_11</vt:lpwstr>
  </property>
  <property fmtid="{D5CDD505-2E9C-101B-9397-08002B2CF9AE}" pid="4" name="KSOTemplateDocerSaveRecord">
    <vt:lpwstr>eyJoZGlkIjoiZTljYTM5NzU5NjdjYmQxMzFlODI2NzI5ZTQ0Njg4NGMiLCJ1c2VySWQiOiIzNDcyNzI1OTkifQ==</vt:lpwstr>
  </property>
</Properties>
</file>