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b/>
          <w:sz w:val="36"/>
          <w:szCs w:val="36"/>
        </w:rPr>
      </w:pPr>
      <w:r>
        <w:rPr>
          <w:b/>
          <w:sz w:val="36"/>
          <w:szCs w:val="36"/>
        </w:rPr>
        <w:t>采购需求</w:t>
      </w:r>
    </w:p>
    <w:p>
      <w:pPr>
        <w:pStyle w:val="5"/>
        <w:rPr>
          <w:sz w:val="24"/>
        </w:rPr>
      </w:pPr>
      <w:r>
        <w:rPr>
          <w:rFonts w:ascii="宋体" w:hAnsi="宋体" w:eastAsia="宋体" w:cs="仿宋"/>
          <w:sz w:val="21"/>
          <w:szCs w:val="21"/>
        </w:rPr>
        <w:t>采购清单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348"/>
        <w:gridCol w:w="1704"/>
        <w:gridCol w:w="1476"/>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60"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2348" w:type="dxa"/>
            <w:noWrap w:val="0"/>
            <w:vAlign w:val="center"/>
          </w:tcPr>
          <w:p>
            <w:pPr>
              <w:jc w:val="center"/>
              <w:rPr>
                <w:rFonts w:hint="eastAsia" w:ascii="宋体" w:hAnsi="宋体" w:cs="宋体"/>
                <w:b/>
                <w:szCs w:val="21"/>
              </w:rPr>
            </w:pPr>
            <w:r>
              <w:rPr>
                <w:rFonts w:hint="eastAsia" w:ascii="宋体" w:hAnsi="宋体" w:cs="宋体"/>
                <w:b/>
                <w:szCs w:val="21"/>
              </w:rPr>
              <w:t>货物或服务名称</w:t>
            </w:r>
          </w:p>
        </w:tc>
        <w:tc>
          <w:tcPr>
            <w:tcW w:w="1704" w:type="dxa"/>
            <w:noWrap w:val="0"/>
            <w:vAlign w:val="center"/>
          </w:tcPr>
          <w:p>
            <w:pPr>
              <w:jc w:val="center"/>
              <w:rPr>
                <w:rFonts w:hint="eastAsia" w:ascii="宋体" w:hAnsi="宋体" w:cs="宋体"/>
                <w:b/>
                <w:szCs w:val="21"/>
              </w:rPr>
            </w:pPr>
            <w:r>
              <w:rPr>
                <w:rFonts w:hint="eastAsia" w:ascii="宋体" w:hAnsi="宋体" w:cs="宋体"/>
                <w:b/>
                <w:szCs w:val="21"/>
              </w:rPr>
              <w:t>数量</w:t>
            </w:r>
          </w:p>
        </w:tc>
        <w:tc>
          <w:tcPr>
            <w:tcW w:w="1476" w:type="dxa"/>
            <w:noWrap w:val="0"/>
            <w:vAlign w:val="center"/>
          </w:tcPr>
          <w:p>
            <w:pPr>
              <w:jc w:val="center"/>
              <w:rPr>
                <w:rFonts w:hint="eastAsia" w:ascii="宋体" w:hAnsi="宋体" w:cs="宋体"/>
                <w:b/>
                <w:szCs w:val="21"/>
              </w:rPr>
            </w:pPr>
            <w:r>
              <w:rPr>
                <w:rFonts w:hint="eastAsia" w:ascii="宋体" w:hAnsi="宋体" w:cs="宋体"/>
                <w:b/>
                <w:szCs w:val="21"/>
              </w:rPr>
              <w:t>单位</w:t>
            </w:r>
          </w:p>
        </w:tc>
        <w:tc>
          <w:tcPr>
            <w:tcW w:w="1934" w:type="dxa"/>
            <w:noWrap w:val="0"/>
            <w:vAlign w:val="center"/>
          </w:tcPr>
          <w:p>
            <w:pPr>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noWrap w:val="0"/>
            <w:vAlign w:val="center"/>
          </w:tcPr>
          <w:p>
            <w:pPr>
              <w:jc w:val="center"/>
              <w:rPr>
                <w:rFonts w:hint="eastAsia" w:ascii="宋体" w:hAnsi="宋体" w:cs="宋体"/>
                <w:szCs w:val="21"/>
              </w:rPr>
            </w:pPr>
            <w:r>
              <w:rPr>
                <w:rFonts w:hint="eastAsia" w:ascii="宋体" w:hAnsi="宋体" w:cs="宋体"/>
                <w:szCs w:val="21"/>
              </w:rPr>
              <w:t>1</w:t>
            </w:r>
          </w:p>
        </w:tc>
        <w:tc>
          <w:tcPr>
            <w:tcW w:w="2348" w:type="dxa"/>
            <w:noWrap w:val="0"/>
            <w:vAlign w:val="top"/>
          </w:tcPr>
          <w:p>
            <w:pPr>
              <w:jc w:val="center"/>
              <w:rPr>
                <w:rFonts w:hint="eastAsia" w:ascii="宋体" w:hAnsi="宋体" w:cs="宋体"/>
                <w:szCs w:val="21"/>
              </w:rPr>
            </w:pPr>
            <w:r>
              <w:rPr>
                <w:rFonts w:hint="eastAsia" w:ascii="宋体" w:hAnsi="宋体" w:cs="宋体"/>
                <w:szCs w:val="21"/>
              </w:rPr>
              <w:t>水务综合保障其他服务采购项目</w:t>
            </w:r>
          </w:p>
        </w:tc>
        <w:tc>
          <w:tcPr>
            <w:tcW w:w="1704" w:type="dxa"/>
            <w:noWrap w:val="0"/>
            <w:vAlign w:val="top"/>
          </w:tcPr>
          <w:p>
            <w:pPr>
              <w:jc w:val="center"/>
              <w:rPr>
                <w:rFonts w:hint="eastAsia" w:ascii="宋体" w:hAnsi="宋体" w:cs="宋体"/>
                <w:szCs w:val="21"/>
              </w:rPr>
            </w:pPr>
            <w:r>
              <w:rPr>
                <w:rFonts w:hint="eastAsia" w:ascii="宋体" w:hAnsi="宋体" w:cs="宋体"/>
                <w:szCs w:val="21"/>
              </w:rPr>
              <w:t>1</w:t>
            </w:r>
          </w:p>
        </w:tc>
        <w:tc>
          <w:tcPr>
            <w:tcW w:w="1476" w:type="dxa"/>
            <w:noWrap w:val="0"/>
            <w:vAlign w:val="top"/>
          </w:tcPr>
          <w:p>
            <w:pPr>
              <w:jc w:val="center"/>
              <w:rPr>
                <w:rFonts w:hint="eastAsia" w:ascii="宋体" w:hAnsi="宋体" w:cs="宋体"/>
                <w:szCs w:val="21"/>
              </w:rPr>
            </w:pPr>
            <w:r>
              <w:rPr>
                <w:rFonts w:hint="eastAsia" w:ascii="宋体" w:hAnsi="宋体" w:cs="宋体"/>
                <w:szCs w:val="21"/>
              </w:rPr>
              <w:t>项</w:t>
            </w:r>
          </w:p>
        </w:tc>
        <w:tc>
          <w:tcPr>
            <w:tcW w:w="1934" w:type="dxa"/>
            <w:noWrap w:val="0"/>
            <w:vAlign w:val="top"/>
          </w:tcPr>
          <w:p>
            <w:pPr>
              <w:jc w:val="center"/>
              <w:rPr>
                <w:rFonts w:hint="eastAsia" w:ascii="宋体" w:hAnsi="宋体" w:cs="宋体"/>
                <w:szCs w:val="21"/>
              </w:rPr>
            </w:pPr>
          </w:p>
        </w:tc>
      </w:tr>
    </w:tbl>
    <w:p>
      <w:pPr>
        <w:numPr>
          <w:ilvl w:val="0"/>
          <w:numId w:val="1"/>
        </w:numPr>
        <w:spacing w:line="360" w:lineRule="auto"/>
        <w:rPr>
          <w:rFonts w:hint="eastAsia" w:ascii="宋体" w:hAnsi="宋体" w:cs="宋体"/>
          <w:b/>
          <w:szCs w:val="21"/>
        </w:rPr>
      </w:pPr>
      <w:r>
        <w:rPr>
          <w:rFonts w:hint="eastAsia" w:ascii="宋体" w:hAnsi="宋体" w:cs="宋体"/>
          <w:b/>
          <w:szCs w:val="21"/>
        </w:rPr>
        <w:t>项目背景</w:t>
      </w:r>
    </w:p>
    <w:p>
      <w:pPr>
        <w:spacing w:line="360" w:lineRule="auto"/>
        <w:ind w:firstLine="420" w:firstLineChars="200"/>
        <w:rPr>
          <w:rFonts w:hint="eastAsia" w:ascii="宋体" w:hAnsi="宋体" w:cs="宋体"/>
          <w:szCs w:val="21"/>
        </w:rPr>
      </w:pPr>
      <w:r>
        <w:rPr>
          <w:rFonts w:hint="eastAsia" w:ascii="宋体" w:hAnsi="宋体" w:cs="宋体"/>
          <w:szCs w:val="21"/>
        </w:rPr>
        <w:t>北京水利医院位于北京市海淀区玉渊潭南路19号，医院总建筑面积为10608平方米，日门诊量在690人左右，住院床位280张。</w:t>
      </w:r>
    </w:p>
    <w:p>
      <w:pPr>
        <w:spacing w:line="360" w:lineRule="auto"/>
        <w:jc w:val="left"/>
        <w:rPr>
          <w:rFonts w:hint="eastAsia" w:ascii="宋体" w:hAnsi="宋体" w:cs="宋体"/>
          <w:b/>
          <w:szCs w:val="21"/>
        </w:rPr>
      </w:pPr>
      <w:r>
        <w:rPr>
          <w:rFonts w:hint="eastAsia" w:ascii="宋体" w:hAnsi="宋体" w:cs="宋体"/>
          <w:b/>
          <w:szCs w:val="21"/>
        </w:rPr>
        <w:t>二、工作基本要求</w:t>
      </w:r>
    </w:p>
    <w:p>
      <w:pPr>
        <w:spacing w:line="360" w:lineRule="auto"/>
        <w:jc w:val="left"/>
        <w:rPr>
          <w:rFonts w:hint="eastAsia" w:ascii="宋体" w:hAnsi="宋体" w:cs="宋体"/>
          <w:szCs w:val="21"/>
        </w:rPr>
      </w:pPr>
      <w:bookmarkStart w:id="0" w:name="_Hlk20697087"/>
      <w:r>
        <w:rPr>
          <w:rFonts w:hint="eastAsia" w:ascii="宋体" w:hAnsi="宋体" w:cs="宋体"/>
          <w:szCs w:val="21"/>
        </w:rPr>
        <w:t>1.本次采购项目为北京水利医院物业服务，主要内容包括：保洁服务、电梯司机服务。</w:t>
      </w:r>
    </w:p>
    <w:p>
      <w:pPr>
        <w:spacing w:line="360" w:lineRule="auto"/>
        <w:ind w:left="420" w:hanging="420" w:hangingChars="200"/>
        <w:jc w:val="left"/>
        <w:rPr>
          <w:rFonts w:hint="eastAsia" w:ascii="宋体" w:hAnsi="宋体" w:cs="宋体"/>
          <w:szCs w:val="21"/>
          <w:highlight w:val="none"/>
        </w:rPr>
      </w:pPr>
      <w:r>
        <w:rPr>
          <w:rFonts w:hint="eastAsia" w:ascii="宋体" w:hAnsi="宋体" w:cs="宋体"/>
          <w:szCs w:val="21"/>
        </w:rPr>
        <w:t>2.本次采购</w:t>
      </w:r>
      <w:r>
        <w:rPr>
          <w:rFonts w:hint="eastAsia" w:ascii="宋体" w:hAnsi="宋体" w:cs="宋体"/>
          <w:szCs w:val="21"/>
          <w:highlight w:val="none"/>
        </w:rPr>
        <w:t>项目的服务期限</w:t>
      </w:r>
      <w:r>
        <w:rPr>
          <w:rFonts w:hint="eastAsia" w:ascii="宋体" w:hAnsi="宋体"/>
          <w:szCs w:val="21"/>
          <w:highlight w:val="none"/>
        </w:rPr>
        <w:t>8个月</w:t>
      </w:r>
      <w:r>
        <w:rPr>
          <w:rFonts w:hint="eastAsia" w:ascii="宋体" w:hAnsi="宋体" w:cs="宋体"/>
          <w:szCs w:val="21"/>
          <w:highlight w:val="none"/>
        </w:rPr>
        <w:t>。</w:t>
      </w:r>
    </w:p>
    <w:p>
      <w:pPr>
        <w:spacing w:line="360" w:lineRule="auto"/>
        <w:jc w:val="left"/>
        <w:rPr>
          <w:rFonts w:hint="eastAsia" w:ascii="宋体" w:hAnsi="宋体" w:cs="宋体"/>
          <w:szCs w:val="21"/>
          <w:highlight w:val="none"/>
        </w:rPr>
      </w:pPr>
      <w:r>
        <w:rPr>
          <w:rFonts w:hint="eastAsia" w:ascii="宋体" w:hAnsi="宋体" w:cs="宋体"/>
          <w:szCs w:val="21"/>
          <w:highlight w:val="none"/>
        </w:rPr>
        <w:t>3.物业服务项目人员需求49人，具体分工如下：</w:t>
      </w:r>
    </w:p>
    <w:p>
      <w:pPr>
        <w:snapToGrid w:val="0"/>
        <w:rPr>
          <w:rFonts w:hint="eastAsia" w:ascii="宋体" w:hAnsi="宋体" w:cs="宋体"/>
          <w:kern w:val="0"/>
          <w:szCs w:val="21"/>
          <w:highlight w:val="none"/>
        </w:rPr>
      </w:pPr>
      <w:r>
        <w:rPr>
          <w:rFonts w:hint="eastAsia" w:ascii="宋体" w:hAnsi="宋体" w:cs="宋体"/>
          <w:szCs w:val="21"/>
          <w:highlight w:val="none"/>
        </w:rPr>
        <w:t>（一）管理人员5人，其中</w:t>
      </w:r>
      <w:r>
        <w:rPr>
          <w:rFonts w:hint="eastAsia" w:ascii="宋体" w:hAnsi="宋体" w:cs="宋体"/>
          <w:kern w:val="0"/>
          <w:szCs w:val="21"/>
          <w:highlight w:val="none"/>
        </w:rPr>
        <w:t>项目</w:t>
      </w:r>
      <w:r>
        <w:rPr>
          <w:rFonts w:hint="eastAsia" w:ascii="宋体" w:hAnsi="宋体" w:cs="宋体"/>
          <w:szCs w:val="21"/>
          <w:highlight w:val="none"/>
        </w:rPr>
        <w:t>经理：1人；项目主管1人；班组长3人。</w:t>
      </w:r>
      <w:r>
        <w:rPr>
          <w:rFonts w:hint="eastAsia" w:ascii="宋体" w:hAnsi="宋体" w:cs="宋体"/>
          <w:kern w:val="0"/>
          <w:szCs w:val="21"/>
          <w:highlight w:val="none"/>
        </w:rPr>
        <w:t>服务团队项目经理人具备中级职称及以上证书，且具有本科及以上学历；服务团队管理人员(除项目经理外）具有一名中级及以上职称人员，且具有大专及以上学历。</w:t>
      </w:r>
    </w:p>
    <w:p>
      <w:pPr>
        <w:adjustRightInd w:val="0"/>
        <w:snapToGrid w:val="0"/>
        <w:rPr>
          <w:rFonts w:hint="eastAsia" w:ascii="宋体" w:hAnsi="宋体" w:cs="宋体"/>
          <w:szCs w:val="21"/>
          <w:highlight w:val="none"/>
        </w:rPr>
      </w:pPr>
      <w:r>
        <w:rPr>
          <w:rFonts w:hint="eastAsia" w:ascii="宋体" w:hAnsi="宋体" w:cs="宋体"/>
          <w:szCs w:val="21"/>
          <w:highlight w:val="none"/>
        </w:rPr>
        <w:t>。</w:t>
      </w:r>
    </w:p>
    <w:p>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（二）保洁服务所需人数：37人，人员设置如下：</w:t>
      </w:r>
    </w:p>
    <w:tbl>
      <w:tblPr>
        <w:tblStyle w:val="6"/>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203"/>
        <w:gridCol w:w="1384"/>
        <w:gridCol w:w="841"/>
        <w:gridCol w:w="220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41" w:type="dxa"/>
            <w:noWrap w:val="0"/>
            <w:vAlign w:val="center"/>
          </w:tcPr>
          <w:p>
            <w:pPr>
              <w:adjustRightInd w:val="0"/>
              <w:spacing w:line="0" w:lineRule="atLeast"/>
              <w:rPr>
                <w:rFonts w:hint="eastAsia" w:ascii="宋体" w:hAnsi="宋体" w:cs="宋体"/>
                <w:szCs w:val="21"/>
                <w:highlight w:val="none"/>
              </w:rPr>
            </w:pPr>
            <w:r>
              <w:rPr>
                <w:rFonts w:hint="eastAsia" w:ascii="宋体" w:hAnsi="宋体" w:cs="宋体"/>
                <w:szCs w:val="21"/>
                <w:highlight w:val="none"/>
              </w:rPr>
              <w:t>序号</w:t>
            </w:r>
          </w:p>
        </w:tc>
        <w:tc>
          <w:tcPr>
            <w:tcW w:w="2203"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区域</w:t>
            </w:r>
          </w:p>
        </w:tc>
        <w:tc>
          <w:tcPr>
            <w:tcW w:w="138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人数</w:t>
            </w:r>
          </w:p>
        </w:tc>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序号</w:t>
            </w:r>
          </w:p>
        </w:tc>
        <w:tc>
          <w:tcPr>
            <w:tcW w:w="2205"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区域</w:t>
            </w:r>
          </w:p>
        </w:tc>
        <w:tc>
          <w:tcPr>
            <w:tcW w:w="127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41" w:type="dxa"/>
            <w:vMerge w:val="restart"/>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w:t>
            </w:r>
          </w:p>
        </w:tc>
        <w:tc>
          <w:tcPr>
            <w:tcW w:w="2203" w:type="dxa"/>
            <w:vMerge w:val="restart"/>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大厅、一层门诊、放射科、病理科、器械库、中兴家园办公区、地下活动室、浴室</w:t>
            </w:r>
          </w:p>
        </w:tc>
        <w:tc>
          <w:tcPr>
            <w:tcW w:w="1384" w:type="dxa"/>
            <w:vMerge w:val="restart"/>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5</w:t>
            </w:r>
          </w:p>
        </w:tc>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9</w:t>
            </w:r>
          </w:p>
        </w:tc>
        <w:tc>
          <w:tcPr>
            <w:tcW w:w="2205"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外科病房</w:t>
            </w:r>
          </w:p>
        </w:tc>
        <w:tc>
          <w:tcPr>
            <w:tcW w:w="127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41" w:type="dxa"/>
            <w:vMerge w:val="continue"/>
            <w:noWrap w:val="0"/>
            <w:vAlign w:val="center"/>
          </w:tcPr>
          <w:p>
            <w:pPr>
              <w:adjustRightInd w:val="0"/>
              <w:spacing w:line="0" w:lineRule="atLeast"/>
              <w:ind w:firstLine="480"/>
              <w:jc w:val="center"/>
              <w:rPr>
                <w:rFonts w:hint="eastAsia" w:ascii="宋体" w:hAnsi="宋体" w:cs="宋体"/>
                <w:szCs w:val="21"/>
                <w:highlight w:val="none"/>
              </w:rPr>
            </w:pPr>
          </w:p>
        </w:tc>
        <w:tc>
          <w:tcPr>
            <w:tcW w:w="2203" w:type="dxa"/>
            <w:vMerge w:val="continue"/>
            <w:noWrap w:val="0"/>
            <w:vAlign w:val="center"/>
          </w:tcPr>
          <w:p>
            <w:pPr>
              <w:adjustRightInd w:val="0"/>
              <w:spacing w:line="0" w:lineRule="atLeast"/>
              <w:jc w:val="center"/>
              <w:rPr>
                <w:rFonts w:hint="eastAsia" w:ascii="宋体" w:hAnsi="宋体" w:cs="宋体"/>
                <w:szCs w:val="21"/>
                <w:highlight w:val="none"/>
              </w:rPr>
            </w:pPr>
          </w:p>
        </w:tc>
        <w:tc>
          <w:tcPr>
            <w:tcW w:w="1384" w:type="dxa"/>
            <w:vMerge w:val="continue"/>
            <w:noWrap w:val="0"/>
            <w:vAlign w:val="center"/>
          </w:tcPr>
          <w:p>
            <w:pPr>
              <w:adjustRightInd w:val="0"/>
              <w:spacing w:line="0" w:lineRule="atLeast"/>
              <w:jc w:val="center"/>
              <w:rPr>
                <w:rFonts w:hint="eastAsia" w:ascii="宋体" w:hAnsi="宋体" w:cs="宋体"/>
                <w:szCs w:val="21"/>
                <w:highlight w:val="none"/>
              </w:rPr>
            </w:pPr>
          </w:p>
        </w:tc>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10</w:t>
            </w:r>
          </w:p>
        </w:tc>
        <w:tc>
          <w:tcPr>
            <w:tcW w:w="2205"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洗地巾</w:t>
            </w:r>
          </w:p>
        </w:tc>
        <w:tc>
          <w:tcPr>
            <w:tcW w:w="127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c>
          <w:tcPr>
            <w:tcW w:w="2203" w:type="dxa"/>
            <w:noWrap w:val="0"/>
            <w:vAlign w:val="center"/>
          </w:tcPr>
          <w:p>
            <w:pPr>
              <w:widowControl/>
              <w:jc w:val="left"/>
              <w:rPr>
                <w:rFonts w:hint="eastAsia" w:ascii="宋体" w:hAnsi="宋体" w:cs="宋体"/>
                <w:szCs w:val="21"/>
                <w:highlight w:val="none"/>
              </w:rPr>
            </w:pPr>
            <w:r>
              <w:rPr>
                <w:rFonts w:hint="eastAsia" w:ascii="宋体" w:hAnsi="宋体" w:cs="宋体"/>
                <w:szCs w:val="21"/>
                <w:highlight w:val="none"/>
              </w:rPr>
              <w:t>感染科、供应室</w:t>
            </w:r>
          </w:p>
        </w:tc>
        <w:tc>
          <w:tcPr>
            <w:tcW w:w="1384" w:type="dxa"/>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2</w:t>
            </w:r>
          </w:p>
        </w:tc>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11</w:t>
            </w:r>
          </w:p>
        </w:tc>
        <w:tc>
          <w:tcPr>
            <w:tcW w:w="2205"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内科病区</w:t>
            </w:r>
          </w:p>
        </w:tc>
        <w:tc>
          <w:tcPr>
            <w:tcW w:w="127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3</w:t>
            </w:r>
          </w:p>
        </w:tc>
        <w:tc>
          <w:tcPr>
            <w:tcW w:w="2203"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急诊区</w:t>
            </w:r>
          </w:p>
        </w:tc>
        <w:tc>
          <w:tcPr>
            <w:tcW w:w="138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12</w:t>
            </w:r>
          </w:p>
        </w:tc>
        <w:tc>
          <w:tcPr>
            <w:tcW w:w="2205"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中二楼各诊室</w:t>
            </w:r>
          </w:p>
        </w:tc>
        <w:tc>
          <w:tcPr>
            <w:tcW w:w="127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4</w:t>
            </w:r>
          </w:p>
        </w:tc>
        <w:tc>
          <w:tcPr>
            <w:tcW w:w="2203"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重症监护室</w:t>
            </w:r>
          </w:p>
        </w:tc>
        <w:tc>
          <w:tcPr>
            <w:tcW w:w="138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13</w:t>
            </w:r>
          </w:p>
        </w:tc>
        <w:tc>
          <w:tcPr>
            <w:tcW w:w="2205"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中三楼、口腔科</w:t>
            </w:r>
          </w:p>
        </w:tc>
        <w:tc>
          <w:tcPr>
            <w:tcW w:w="127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5</w:t>
            </w:r>
          </w:p>
        </w:tc>
        <w:tc>
          <w:tcPr>
            <w:tcW w:w="2203"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创伤一病区</w:t>
            </w:r>
          </w:p>
        </w:tc>
        <w:tc>
          <w:tcPr>
            <w:tcW w:w="138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14</w:t>
            </w:r>
          </w:p>
        </w:tc>
        <w:tc>
          <w:tcPr>
            <w:tcW w:w="2205"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医疗垃圾收运</w:t>
            </w:r>
          </w:p>
        </w:tc>
        <w:tc>
          <w:tcPr>
            <w:tcW w:w="127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6</w:t>
            </w:r>
          </w:p>
        </w:tc>
        <w:tc>
          <w:tcPr>
            <w:tcW w:w="2203"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创伤二病区</w:t>
            </w:r>
          </w:p>
        </w:tc>
        <w:tc>
          <w:tcPr>
            <w:tcW w:w="138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15</w:t>
            </w:r>
          </w:p>
        </w:tc>
        <w:tc>
          <w:tcPr>
            <w:tcW w:w="2205"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供应室工人</w:t>
            </w:r>
          </w:p>
        </w:tc>
        <w:tc>
          <w:tcPr>
            <w:tcW w:w="127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7</w:t>
            </w:r>
          </w:p>
        </w:tc>
        <w:tc>
          <w:tcPr>
            <w:tcW w:w="2203"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创伤三病区</w:t>
            </w:r>
          </w:p>
        </w:tc>
        <w:tc>
          <w:tcPr>
            <w:tcW w:w="138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16</w:t>
            </w:r>
          </w:p>
        </w:tc>
        <w:tc>
          <w:tcPr>
            <w:tcW w:w="2205"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生活垃圾清运及外围清扫、病案科擦拭</w:t>
            </w:r>
          </w:p>
        </w:tc>
        <w:tc>
          <w:tcPr>
            <w:tcW w:w="127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8</w:t>
            </w:r>
          </w:p>
        </w:tc>
        <w:tc>
          <w:tcPr>
            <w:tcW w:w="2203"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手术室</w:t>
            </w:r>
          </w:p>
        </w:tc>
        <w:tc>
          <w:tcPr>
            <w:tcW w:w="138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5</w:t>
            </w:r>
          </w:p>
        </w:tc>
        <w:tc>
          <w:tcPr>
            <w:tcW w:w="841"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17</w:t>
            </w:r>
          </w:p>
        </w:tc>
        <w:tc>
          <w:tcPr>
            <w:tcW w:w="2205"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前五楼病区</w:t>
            </w:r>
          </w:p>
        </w:tc>
        <w:tc>
          <w:tcPr>
            <w:tcW w:w="1274"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41" w:type="dxa"/>
            <w:noWrap w:val="0"/>
            <w:vAlign w:val="center"/>
          </w:tcPr>
          <w:p>
            <w:pPr>
              <w:adjustRightInd w:val="0"/>
              <w:spacing w:line="0" w:lineRule="atLeast"/>
              <w:jc w:val="center"/>
              <w:rPr>
                <w:rFonts w:hint="eastAsia" w:ascii="宋体" w:hAnsi="宋体" w:cs="宋体"/>
                <w:szCs w:val="21"/>
                <w:highlight w:val="none"/>
              </w:rPr>
            </w:pPr>
          </w:p>
        </w:tc>
        <w:tc>
          <w:tcPr>
            <w:tcW w:w="2203" w:type="dxa"/>
            <w:noWrap w:val="0"/>
            <w:vAlign w:val="center"/>
          </w:tcPr>
          <w:p>
            <w:pPr>
              <w:adjustRightInd w:val="0"/>
              <w:spacing w:line="0" w:lineRule="atLeast"/>
              <w:jc w:val="center"/>
              <w:rPr>
                <w:rFonts w:hint="eastAsia" w:ascii="宋体" w:hAnsi="宋体" w:cs="宋体"/>
                <w:szCs w:val="21"/>
                <w:highlight w:val="none"/>
              </w:rPr>
            </w:pPr>
          </w:p>
        </w:tc>
        <w:tc>
          <w:tcPr>
            <w:tcW w:w="1384" w:type="dxa"/>
            <w:noWrap w:val="0"/>
            <w:vAlign w:val="center"/>
          </w:tcPr>
          <w:p>
            <w:pPr>
              <w:adjustRightInd w:val="0"/>
              <w:spacing w:line="0" w:lineRule="atLeast"/>
              <w:jc w:val="center"/>
              <w:rPr>
                <w:rFonts w:hint="eastAsia" w:ascii="宋体" w:hAnsi="宋体" w:cs="宋体"/>
                <w:szCs w:val="21"/>
                <w:highlight w:val="none"/>
              </w:rPr>
            </w:pPr>
          </w:p>
        </w:tc>
        <w:tc>
          <w:tcPr>
            <w:tcW w:w="841" w:type="dxa"/>
            <w:noWrap w:val="0"/>
            <w:vAlign w:val="center"/>
          </w:tcPr>
          <w:p>
            <w:pPr>
              <w:adjustRightInd w:val="0"/>
              <w:spacing w:line="0" w:lineRule="atLeast"/>
              <w:jc w:val="center"/>
              <w:rPr>
                <w:rFonts w:hint="eastAsia" w:ascii="宋体" w:hAnsi="宋体" w:cs="宋体"/>
                <w:szCs w:val="21"/>
                <w:highlight w:val="none"/>
              </w:rPr>
            </w:pPr>
          </w:p>
        </w:tc>
        <w:tc>
          <w:tcPr>
            <w:tcW w:w="2205" w:type="dxa"/>
            <w:noWrap w:val="0"/>
            <w:vAlign w:val="center"/>
          </w:tcPr>
          <w:p>
            <w:pPr>
              <w:adjustRightInd w:val="0"/>
              <w:spacing w:line="0" w:lineRule="atLeast"/>
              <w:jc w:val="center"/>
              <w:rPr>
                <w:rFonts w:hint="eastAsia" w:ascii="宋体" w:hAnsi="宋体" w:cs="宋体"/>
                <w:szCs w:val="21"/>
                <w:highlight w:val="none"/>
              </w:rPr>
            </w:pPr>
            <w:r>
              <w:rPr>
                <w:rFonts w:hint="eastAsia" w:ascii="宋体" w:hAnsi="宋体" w:cs="宋体"/>
                <w:szCs w:val="21"/>
                <w:highlight w:val="none"/>
              </w:rPr>
              <w:t>合计</w:t>
            </w:r>
          </w:p>
        </w:tc>
        <w:tc>
          <w:tcPr>
            <w:tcW w:w="1274" w:type="dxa"/>
            <w:noWrap w:val="0"/>
            <w:vAlign w:val="center"/>
          </w:tcPr>
          <w:p>
            <w:pPr>
              <w:adjustRightInd w:val="0"/>
              <w:spacing w:line="0" w:lineRule="atLeast"/>
              <w:jc w:val="center"/>
              <w:rPr>
                <w:rFonts w:ascii="宋体" w:hAnsi="宋体" w:cs="宋体"/>
                <w:szCs w:val="21"/>
                <w:highlight w:val="none"/>
              </w:rPr>
            </w:pPr>
            <w:r>
              <w:rPr>
                <w:rFonts w:hint="eastAsia" w:ascii="宋体" w:hAnsi="宋体" w:cs="宋体"/>
                <w:szCs w:val="21"/>
                <w:highlight w:val="none"/>
              </w:rPr>
              <w:t>37</w:t>
            </w:r>
          </w:p>
        </w:tc>
      </w:tr>
    </w:tbl>
    <w:p>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（三）电梯服务所需人数：4人</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43"/>
        <w:gridCol w:w="2532"/>
        <w:gridCol w:w="150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序号</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区域</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工作时间</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人数</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1</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前楼西侧客梯一部</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szCs w:val="21"/>
                <w:highlight w:val="none"/>
              </w:rPr>
            </w:pPr>
            <w:r>
              <w:rPr>
                <w:rFonts w:hint="eastAsia" w:ascii="宋体" w:hAnsi="宋体" w:cs="宋体"/>
                <w:szCs w:val="21"/>
                <w:highlight w:val="none"/>
              </w:rPr>
              <w:t>7:00-11:30 1:30-5:00</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8小时运营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前楼东侧客梯一部</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7:00-21:00</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14小时运营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3</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后楼东侧客梯一部</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宋体" w:hAnsi="宋体" w:cs="宋体"/>
                <w:szCs w:val="21"/>
                <w:highlight w:val="none"/>
              </w:rPr>
            </w:pPr>
            <w:r>
              <w:rPr>
                <w:rFonts w:hint="eastAsia" w:ascii="宋体" w:hAnsi="宋体" w:cs="宋体"/>
                <w:szCs w:val="21"/>
                <w:highlight w:val="none"/>
              </w:rPr>
              <w:t>7:00-11:30 1:30-5:00</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8小时运营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4</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替班</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替休及替班</w:t>
            </w:r>
          </w:p>
        </w:tc>
      </w:tr>
    </w:tbl>
    <w:p>
      <w:pPr>
        <w:adjustRightInd w:val="0"/>
        <w:snapToGrid w:val="0"/>
        <w:spacing w:line="360" w:lineRule="auto"/>
        <w:rPr>
          <w:rFonts w:hint="eastAsia" w:ascii="宋体" w:hAnsi="宋体" w:cs="宋体"/>
          <w:szCs w:val="21"/>
          <w:highlight w:val="none"/>
        </w:rPr>
      </w:pPr>
    </w:p>
    <w:p>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（四）医院外部保洁所需人数：3人</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5258"/>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序号</w:t>
            </w:r>
          </w:p>
        </w:tc>
        <w:tc>
          <w:tcPr>
            <w:tcW w:w="52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区域</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1</w:t>
            </w:r>
          </w:p>
        </w:tc>
        <w:tc>
          <w:tcPr>
            <w:tcW w:w="52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老干部活动中心保洁服务</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2</w:t>
            </w:r>
          </w:p>
        </w:tc>
        <w:tc>
          <w:tcPr>
            <w:tcW w:w="52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宋体" w:hAnsi="宋体" w:cs="宋体"/>
                <w:szCs w:val="21"/>
                <w:highlight w:val="none"/>
              </w:rPr>
            </w:pPr>
            <w:r>
              <w:rPr>
                <w:rFonts w:hint="eastAsia" w:ascii="宋体" w:hAnsi="宋体" w:cs="宋体"/>
                <w:szCs w:val="21"/>
                <w:highlight w:val="none"/>
              </w:rPr>
              <w:t>集体宿舍</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2人</w:t>
            </w:r>
          </w:p>
        </w:tc>
      </w:tr>
    </w:tbl>
    <w:p>
      <w:pPr>
        <w:spacing w:line="360" w:lineRule="auto"/>
        <w:ind w:firstLine="420" w:firstLineChars="200"/>
        <w:jc w:val="center"/>
        <w:rPr>
          <w:rFonts w:hint="eastAsia" w:ascii="宋体" w:hAnsi="宋体" w:cs="宋体"/>
          <w:szCs w:val="21"/>
          <w:highlight w:val="none"/>
        </w:rPr>
      </w:pPr>
    </w:p>
    <w:p>
      <w:pPr>
        <w:spacing w:line="360" w:lineRule="auto"/>
        <w:jc w:val="left"/>
        <w:rPr>
          <w:rFonts w:hint="eastAsia" w:ascii="宋体" w:hAnsi="宋体" w:cs="宋体"/>
          <w:b/>
          <w:szCs w:val="21"/>
          <w:highlight w:val="none"/>
        </w:rPr>
      </w:pPr>
      <w:r>
        <w:rPr>
          <w:rFonts w:hint="eastAsia" w:ascii="宋体" w:hAnsi="宋体" w:cs="宋体"/>
          <w:b/>
          <w:szCs w:val="21"/>
          <w:highlight w:val="none"/>
        </w:rPr>
        <w:t>三、 服务内容及要求</w:t>
      </w:r>
    </w:p>
    <w:p>
      <w:pPr>
        <w:spacing w:line="360" w:lineRule="auto"/>
        <w:ind w:firstLine="422" w:firstLineChars="200"/>
        <w:jc w:val="left"/>
        <w:rPr>
          <w:rFonts w:hint="eastAsia" w:ascii="宋体" w:hAnsi="宋体" w:cs="宋体"/>
          <w:b/>
          <w:bCs/>
          <w:szCs w:val="21"/>
          <w:highlight w:val="none"/>
        </w:rPr>
      </w:pPr>
      <w:bookmarkStart w:id="1" w:name="_Toc25978"/>
      <w:bookmarkStart w:id="2" w:name="_Toc26792"/>
      <w:bookmarkStart w:id="3" w:name="_Toc32375"/>
      <w:r>
        <w:rPr>
          <w:rFonts w:hint="eastAsia" w:ascii="宋体" w:hAnsi="宋体" w:cs="宋体"/>
          <w:b/>
          <w:bCs/>
          <w:szCs w:val="21"/>
          <w:highlight w:val="none"/>
        </w:rPr>
        <w:t>保洁服务</w:t>
      </w:r>
      <w:bookmarkEnd w:id="1"/>
      <w:bookmarkEnd w:id="2"/>
      <w:bookmarkEnd w:id="3"/>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1.保洁服务范围</w:t>
      </w:r>
    </w:p>
    <w:p>
      <w:pPr>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保洁服务招标范围包括医院区域内所有楼宇内部保洁及所有生活垃圾和医疗垃圾清运服务；医院区域内、外部环境保洁和门前三包环卫服务等所有保洁工作。主要区域如下：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2.保洁服务要求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（一）总体要求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医院授权后勤保障科负责管理和协调工作，要求成交人中标人积极配合医院的管理工作，由投标人在响应文件中提供与医院后勤保障科配合工作的说明及承诺。同时编制整体工作方案、安全制度、相关应急预案（包含</w:t>
      </w:r>
      <w:r>
        <w:rPr>
          <w:rFonts w:hint="eastAsia"/>
          <w:highlight w:val="none"/>
        </w:rPr>
        <w:t>1、</w:t>
      </w:r>
      <w:r>
        <w:rPr>
          <w:rFonts w:hint="eastAsia" w:ascii="宋体" w:hAnsi="宋体" w:cs="宋体"/>
          <w:kern w:val="0"/>
          <w:szCs w:val="21"/>
          <w:highlight w:val="none"/>
        </w:rPr>
        <w:t>发生医疗垃圾遗撒泄露应急预案</w:t>
      </w:r>
      <w:r>
        <w:rPr>
          <w:rFonts w:hint="eastAsia"/>
          <w:highlight w:val="none"/>
        </w:rPr>
        <w:t>；2、</w:t>
      </w:r>
      <w:r>
        <w:rPr>
          <w:rFonts w:hint="eastAsia" w:ascii="宋体" w:hAnsi="宋体" w:cs="宋体"/>
          <w:kern w:val="0"/>
          <w:szCs w:val="21"/>
          <w:highlight w:val="none"/>
        </w:rPr>
        <w:t>感染风险应急预案</w:t>
      </w:r>
      <w:r>
        <w:rPr>
          <w:rFonts w:hint="eastAsia"/>
          <w:highlight w:val="none"/>
        </w:rPr>
        <w:t>；3、</w:t>
      </w:r>
      <w:r>
        <w:rPr>
          <w:rFonts w:hint="eastAsia" w:ascii="宋体" w:hAnsi="宋体" w:cs="宋体"/>
          <w:kern w:val="0"/>
          <w:szCs w:val="21"/>
          <w:highlight w:val="none"/>
        </w:rPr>
        <w:t>患者滑倒应急预案</w:t>
      </w:r>
      <w:r>
        <w:rPr>
          <w:rFonts w:hint="eastAsia" w:ascii="宋体" w:hAnsi="宋体" w:cs="宋体"/>
          <w:szCs w:val="21"/>
          <w:highlight w:val="none"/>
        </w:rPr>
        <w:t>）及后勤保障方案。</w:t>
      </w:r>
    </w:p>
    <w:p>
      <w:pPr>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投标人管理要求：需具备承担二级甲等综合医院保洁服务需求的能力，需能够执行采购人规定的保洁服务管理要求，根据功能区域需要，中标人应为员工配备基本的个人安全防护用品，如口罩、手套、帽子、围裙、胶鞋等。</w:t>
      </w:r>
    </w:p>
    <w:p>
      <w:pPr>
        <w:adjustRightInd w:val="0"/>
        <w:snapToGrid w:val="0"/>
        <w:spacing w:line="360" w:lineRule="auto"/>
        <w:ind w:firstLine="411" w:firstLineChars="196"/>
        <w:rPr>
          <w:rFonts w:hint="eastAsia" w:ascii="宋体" w:hAnsi="宋体" w:cs="宋体"/>
          <w:szCs w:val="21"/>
        </w:rPr>
      </w:pPr>
      <w:r>
        <w:rPr>
          <w:rFonts w:hint="eastAsia" w:ascii="宋体" w:hAnsi="宋体" w:cs="宋体"/>
          <w:szCs w:val="21"/>
          <w:highlight w:val="none"/>
        </w:rPr>
        <w:t>保洁用具用品使用要求：每个卫生间均需放置香球；保洁棉织品集中洗涤消毒，分类、分区使用；保洁服务使用的垃圾袋(黑色)、消毒剂、洗涤剂、香球和</w:t>
      </w:r>
      <w:r>
        <w:rPr>
          <w:rFonts w:hint="eastAsia" w:ascii="宋体" w:hAnsi="宋体" w:cs="宋体"/>
          <w:szCs w:val="21"/>
        </w:rPr>
        <w:t>机械保洁维护剂等消耗物品均包含在合同金额内；上述物品应使用符合国家质量及环保标准认证，由正规厂家生产的品牌类产品。</w:t>
      </w:r>
    </w:p>
    <w:p>
      <w:pPr>
        <w:adjustRightInd w:val="0"/>
        <w:snapToGrid w:val="0"/>
        <w:spacing w:line="360" w:lineRule="auto"/>
        <w:ind w:firstLine="411" w:firstLineChars="196"/>
        <w:rPr>
          <w:rFonts w:hint="eastAsia" w:ascii="宋体" w:hAnsi="宋体" w:cs="宋体"/>
          <w:szCs w:val="21"/>
        </w:rPr>
      </w:pPr>
      <w:r>
        <w:rPr>
          <w:rFonts w:hint="eastAsia" w:ascii="宋体" w:hAnsi="宋体" w:cs="宋体"/>
          <w:szCs w:val="21"/>
        </w:rPr>
        <w:t>保洁员工要求：必须具备小学及以上文化程度，18－55岁之间，身体健康（持有本年度医院正规体检报告），将所有上岗员工真实有效的身份证复印件备份至后勤保障科；对工作认真负责，服从管理，诚实、踏实、肯干、有连续工作一年及以上的能力，挂胸牌着工装（中标人提供），应熟知保洁区域的功能划分，掌握工作操作规程和相关的消毒隔离基本知识并严格执行。所有服务人员均由中标人进行岗位知识培训后上岗。</w:t>
      </w:r>
    </w:p>
    <w:p>
      <w:pPr>
        <w:adjustRightInd w:val="0"/>
        <w:snapToGrid w:val="0"/>
        <w:spacing w:line="360" w:lineRule="auto"/>
        <w:ind w:firstLine="411" w:firstLineChars="196"/>
        <w:rPr>
          <w:rFonts w:hint="eastAsia" w:ascii="宋体" w:hAnsi="宋体" w:cs="宋体"/>
          <w:szCs w:val="21"/>
        </w:rPr>
      </w:pPr>
      <w:r>
        <w:rPr>
          <w:rFonts w:hint="eastAsia" w:ascii="宋体" w:hAnsi="宋体" w:cs="宋体"/>
          <w:szCs w:val="21"/>
        </w:rPr>
        <w:t>合理安排人员设置及工作时间，实行弹性工作制度，但每天工作开始时间不得晚于6：30，每天工作结束时间不得早于17：00；特殊岗位（急诊科、手术室等）另有规定的，按规定执行；其他医疗区域包括门诊、急诊、病房等要求全周7天工作。</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（二）员工基本素质要求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⑴ 仪容仪表：统一着工装、工鞋（中标人提供），穿着整洁，仪表端庄。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⑵ 行为举止：精神饱满、诚实稳重、言谈举止文明、不大声喧哗。</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⑶ 文明礼貌，尊重他人、态度和蔼、保护病人隐私、使用文明用语。</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⑷ 遵纪守法、遵守操作规程、遵守劳动纪律、遵守医院规章制度。</w:t>
      </w:r>
    </w:p>
    <w:p>
      <w:pPr>
        <w:adjustRightInd w:val="0"/>
        <w:snapToGrid w:val="0"/>
        <w:spacing w:line="360" w:lineRule="auto"/>
        <w:ind w:left="794" w:leftChars="228" w:hanging="315" w:hangingChars="150"/>
        <w:rPr>
          <w:rFonts w:hint="eastAsia" w:ascii="宋体" w:hAnsi="宋体" w:cs="宋体"/>
          <w:szCs w:val="21"/>
        </w:rPr>
      </w:pPr>
      <w:r>
        <w:rPr>
          <w:rFonts w:hint="eastAsia" w:ascii="宋体" w:hAnsi="宋体" w:cs="宋体"/>
          <w:szCs w:val="21"/>
        </w:rPr>
        <w:t>⑸ 具备医院保洁基本知识，岗前培训考核合格后上岗，保障病人及医疗环境安全， 做好个人防护。</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（三）保洁质量要求： </w:t>
      </w:r>
    </w:p>
    <w:p>
      <w:pPr>
        <w:autoSpaceDE w:val="0"/>
        <w:autoSpaceDN w:val="0"/>
        <w:adjustRightInd w:val="0"/>
        <w:snapToGrid w:val="0"/>
        <w:spacing w:line="360" w:lineRule="auto"/>
        <w:ind w:firstLine="411" w:firstLineChars="196"/>
        <w:jc w:val="left"/>
        <w:rPr>
          <w:rFonts w:hint="eastAsia" w:ascii="宋体" w:hAnsi="宋体" w:cs="宋体"/>
          <w:szCs w:val="21"/>
        </w:rPr>
      </w:pPr>
      <w:r>
        <w:rPr>
          <w:rFonts w:hint="eastAsia" w:ascii="宋体" w:hAnsi="宋体" w:cs="宋体"/>
          <w:szCs w:val="21"/>
        </w:rPr>
        <w:t>1、楼内大厅、走廊保洁标准</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⑴ 地面：表面洁净、无尘土、污迹、烟头、纸屑、油渍及垃圾</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⑵ 墙面，踢脚线：无尘土、污迹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⑶ 照明灯具：无尘土</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⑷ 各房间门，通道门：无尘土、污迹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⑸ 不锈钢面：污点、污渍</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⑹ 装饰物：盆、座、框表洁净无尘土，墙饰物等表面无尘土</w:t>
      </w:r>
    </w:p>
    <w:p>
      <w:pPr>
        <w:autoSpaceDE w:val="0"/>
        <w:autoSpaceDN w:val="0"/>
        <w:adjustRightInd w:val="0"/>
        <w:snapToGrid w:val="0"/>
        <w:spacing w:line="360" w:lineRule="auto"/>
        <w:ind w:firstLine="411" w:firstLineChars="196"/>
        <w:jc w:val="left"/>
        <w:rPr>
          <w:rFonts w:hint="eastAsia" w:ascii="宋体" w:hAnsi="宋体" w:cs="宋体"/>
          <w:szCs w:val="21"/>
        </w:rPr>
      </w:pPr>
      <w:r>
        <w:rPr>
          <w:rFonts w:hint="eastAsia" w:ascii="宋体" w:hAnsi="宋体" w:cs="宋体"/>
          <w:szCs w:val="21"/>
        </w:rPr>
        <w:t>2、公共区域及病房卫生间保洁标准</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⑴ 卫生间：无异味、蚊蝇</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⑵ 地面：无尘土、碎纸、垃圾、烟头、积水、尿迹、污迹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⑶ 洗手池：池壁无污垢、痰迹及头发等不洁物</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⑷ 水龙头：无印迹、尘土、污物</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⑸ 洗手池台面：无水迹、尘土、污渍</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⑹ 镜面：无水点、水迹、尘土、污迹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⑺ 小便器：无尿碱、水锈、印迹（黄渍）、污渍、喷水嘴洁净流畅</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⑻ 大便器：内外洁净、无大便痕迹、污垢黄迹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⑼ 纸篓：污物量不超过桶体２／３，内外表面洁净</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⑽ 墙面，踢脚线：无尘土、污迹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⑾ 顶板：无尘土、污迹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⑿ 隔板：无尘土、污迹、手印、笔迹、小广告</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⒀ 门板，把手：无尘土、污迹、手印、笔迹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⒁ 烘手器：无水迹、尘土、污渍</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⒂ 通风口定期保洁、无灰尘</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⒃ 香球及时补充，定期喷洒空气清新剂</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⒄ 保洁工具干净、摆放整齐，用完归位</w:t>
      </w:r>
    </w:p>
    <w:p>
      <w:pPr>
        <w:spacing w:line="360" w:lineRule="auto"/>
        <w:ind w:firstLine="420" w:firstLineChars="200"/>
        <w:rPr>
          <w:rFonts w:hint="eastAsia" w:ascii="宋体" w:hAnsi="宋体" w:cs="宋体"/>
          <w:szCs w:val="21"/>
        </w:rPr>
      </w:pPr>
      <w:r>
        <w:rPr>
          <w:rFonts w:hint="eastAsia" w:ascii="宋体" w:hAnsi="宋体" w:cs="宋体"/>
          <w:szCs w:val="21"/>
        </w:rPr>
        <w:t>⒅ 设施损坏及时登记、报修</w:t>
      </w:r>
    </w:p>
    <w:p>
      <w:pPr>
        <w:spacing w:line="360" w:lineRule="auto"/>
        <w:ind w:firstLine="420" w:firstLineChars="200"/>
        <w:rPr>
          <w:rFonts w:hint="eastAsia" w:ascii="宋体" w:hAnsi="宋体" w:cs="宋体"/>
          <w:szCs w:val="21"/>
        </w:rPr>
      </w:pPr>
      <w:r>
        <w:rPr>
          <w:rFonts w:hint="eastAsia" w:ascii="宋体" w:hAnsi="宋体" w:cs="宋体"/>
          <w:szCs w:val="21"/>
        </w:rPr>
        <w:t>3、步行梯保洁标准</w:t>
      </w:r>
    </w:p>
    <w:p>
      <w:pPr>
        <w:spacing w:line="360" w:lineRule="auto"/>
        <w:ind w:firstLine="420" w:firstLineChars="200"/>
        <w:rPr>
          <w:rFonts w:hint="eastAsia" w:ascii="宋体" w:hAnsi="宋体" w:cs="宋体"/>
          <w:szCs w:val="21"/>
        </w:rPr>
      </w:pPr>
      <w:r>
        <w:rPr>
          <w:rFonts w:hint="eastAsia" w:ascii="宋体" w:hAnsi="宋体" w:cs="宋体"/>
          <w:szCs w:val="21"/>
        </w:rPr>
        <w:t>⑴ 地面：无尘土、痰迹、碎纸、烟头及垃圾杂物</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⑵ 墙面，踢脚线：无污迹、小广告</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⑶ 消防设备：表面无尘土、整洁</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⑷ 楼梯，电梯间，窗框，坡道：地面无尘土、烟头、痰迹、垃圾及杂物，扶手和窗框无尘土、污渍、小广告</w:t>
      </w:r>
    </w:p>
    <w:p>
      <w:pPr>
        <w:autoSpaceDE w:val="0"/>
        <w:autoSpaceDN w:val="0"/>
        <w:adjustRightInd w:val="0"/>
        <w:snapToGrid w:val="0"/>
        <w:spacing w:line="360" w:lineRule="auto"/>
        <w:ind w:firstLine="411" w:firstLineChars="196"/>
        <w:jc w:val="left"/>
        <w:rPr>
          <w:rFonts w:hint="eastAsia" w:ascii="宋体" w:hAnsi="宋体" w:cs="宋体"/>
          <w:szCs w:val="21"/>
        </w:rPr>
      </w:pPr>
      <w:r>
        <w:rPr>
          <w:rFonts w:hint="eastAsia" w:ascii="宋体" w:hAnsi="宋体" w:cs="宋体"/>
          <w:szCs w:val="21"/>
        </w:rPr>
        <w:t>4、病区保洁标准</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⑴ 地面：洁净、光亮、无尘土、烟头、痰迹、碎纸、烟头及垃圾杂物</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⑵ 墙面，踢脚线：无尘土、污迹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⑶ 窗户：明亮、无积灰</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⑷ 天花板：无蜘蛛网、无积灰</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⑸ 病床，床头柜，床架：无尘土、积灰、污渍</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⑹ 壁柜：无积灰、污渍</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⑺ 灯具、电视：无厚积尘土</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⑻ 患者出院后要进行终末消毒，并不得私自处理病人遗留的物品</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⑼ 及时清理杂物和垃圾，待处理的杂物及垃圾堆放不得超过30分钟</w:t>
      </w:r>
    </w:p>
    <w:p>
      <w:pPr>
        <w:autoSpaceDE w:val="0"/>
        <w:autoSpaceDN w:val="0"/>
        <w:adjustRightInd w:val="0"/>
        <w:snapToGrid w:val="0"/>
        <w:spacing w:line="360" w:lineRule="auto"/>
        <w:ind w:firstLine="411" w:firstLineChars="196"/>
        <w:jc w:val="left"/>
        <w:rPr>
          <w:rFonts w:hint="eastAsia" w:ascii="宋体" w:hAnsi="宋体" w:cs="宋体"/>
          <w:szCs w:val="21"/>
        </w:rPr>
      </w:pPr>
      <w:r>
        <w:rPr>
          <w:rFonts w:hint="eastAsia" w:ascii="宋体" w:hAnsi="宋体" w:cs="宋体"/>
          <w:szCs w:val="21"/>
        </w:rPr>
        <w:t>5、生活区、浴室、含护士站保洁标准</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⑴ 桌椅面、窗台：无尘土、污渍</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⑵ 地面：无污迹、异味、碎屑、渣土，云石地面清抹干净</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⑶ 墙面、踢脚线：无污渍、锈斑、积土</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⑷ 画框等饰物（手可触及）：无尘土、污渍</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⑸ 洗手池、水龙头：无污迹、水印、锈斑</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⑹ 垃圾桶：量不超过桶体２／３，并保持桶体表面洁净</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6、玻璃清洁标准</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⑴对医院内所有房间、公共区域内外侧玻璃及纱窗每月循环擦拭一遍，特殊情况需要随时擦拭。</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⑵对医院内所有房间、公共区域内外侧玻璃及纱窗进行清洁，无尘土、无水印、无污迹。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7、庭院内外环境卫生要求</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⑴ 院内及门前三包地段无纸屑、塑料袋、小广告、烟头、痰迹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⑵ 院内及门前三包地段雨天及时清扫疏通，无积水，主要交通要道要有防滑措施。</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⑶ 院内及门前三包地段雪天及时清理，无积雪、积冰，主要交通要道要有防滑融冰措施。</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⑷ 院内垃圾桶每日擦拭保持桶体表面洁净无污垢、痰渍，垃圾每日清理两次，量不超过桶体2/3，桶内垃圾袋及时更换。</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⑸ 院内地面雨篦子每日清理，不发生封堵、阻塞现象。</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⑹ 院内停车场内无烟头、垃圾及杂物，干净整洁。</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⑺ 院内楼群阳光走廊顶、露台面洁净，无烟头、垃圾。</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（四）其他要求</w:t>
      </w:r>
    </w:p>
    <w:p>
      <w:pPr>
        <w:autoSpaceDE w:val="0"/>
        <w:autoSpaceDN w:val="0"/>
        <w:adjustRightInd w:val="0"/>
        <w:snapToGrid w:val="0"/>
        <w:spacing w:line="360" w:lineRule="auto"/>
        <w:ind w:firstLine="411" w:firstLineChars="196"/>
        <w:jc w:val="left"/>
        <w:rPr>
          <w:rFonts w:hint="eastAsia" w:ascii="宋体" w:hAnsi="宋体" w:cs="宋体"/>
          <w:szCs w:val="21"/>
        </w:rPr>
      </w:pPr>
      <w:r>
        <w:rPr>
          <w:rFonts w:hint="eastAsia" w:ascii="宋体" w:hAnsi="宋体" w:cs="宋体"/>
          <w:szCs w:val="21"/>
        </w:rPr>
        <w:t>1、医疗垃圾运送要求</w:t>
      </w:r>
    </w:p>
    <w:p>
      <w:pPr>
        <w:autoSpaceDE w:val="0"/>
        <w:autoSpaceDN w:val="0"/>
        <w:adjustRightInd w:val="0"/>
        <w:snapToGrid w:val="0"/>
        <w:spacing w:line="360" w:lineRule="auto"/>
        <w:ind w:firstLine="417" w:firstLineChars="199"/>
        <w:jc w:val="left"/>
        <w:rPr>
          <w:rFonts w:hint="eastAsia" w:ascii="宋体" w:hAnsi="宋体" w:cs="宋体"/>
          <w:szCs w:val="21"/>
        </w:rPr>
      </w:pPr>
      <w:r>
        <w:rPr>
          <w:rFonts w:hint="eastAsia" w:ascii="宋体" w:hAnsi="宋体" w:cs="宋体"/>
          <w:szCs w:val="21"/>
        </w:rPr>
        <w:t>⑴医疗垃圾的清运必须指定专人，做好专业防护，佩戴专用手套、帽子、隔离衣，按照采购人规定的时间、路线及操作规程。</w:t>
      </w:r>
    </w:p>
    <w:p>
      <w:pPr>
        <w:autoSpaceDE w:val="0"/>
        <w:autoSpaceDN w:val="0"/>
        <w:adjustRightInd w:val="0"/>
        <w:snapToGrid w:val="0"/>
        <w:spacing w:line="360" w:lineRule="auto"/>
        <w:ind w:firstLine="417" w:firstLineChars="199"/>
        <w:jc w:val="left"/>
        <w:rPr>
          <w:rFonts w:hint="eastAsia" w:ascii="宋体" w:hAnsi="宋体" w:cs="宋体"/>
          <w:szCs w:val="21"/>
        </w:rPr>
      </w:pPr>
      <w:r>
        <w:rPr>
          <w:rFonts w:hint="eastAsia" w:ascii="宋体" w:hAnsi="宋体" w:cs="宋体"/>
          <w:szCs w:val="21"/>
        </w:rPr>
        <w:t>⑵运送人员在运送医疗废物前，应检查包装袋或容器的标识，标签及封口是否符合要求，不得将不符合要求的医疗废物运送至暂时储存地点。</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⑶运送医疗废物应当使用防渗漏、防遗撒、无锐利边角、易于装卸和清洁的专用运送工具。</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⑷每日运送工作结束后，应当对运送工具进行清洁和消毒。</w:t>
      </w:r>
    </w:p>
    <w:p>
      <w:pPr>
        <w:autoSpaceDE w:val="0"/>
        <w:autoSpaceDN w:val="0"/>
        <w:adjustRightInd w:val="0"/>
        <w:snapToGrid w:val="0"/>
        <w:spacing w:line="360" w:lineRule="auto"/>
        <w:ind w:firstLine="417" w:firstLineChars="199"/>
        <w:jc w:val="left"/>
        <w:rPr>
          <w:rFonts w:hint="eastAsia" w:ascii="宋体" w:hAnsi="宋体" w:cs="宋体"/>
          <w:szCs w:val="21"/>
        </w:rPr>
      </w:pPr>
      <w:r>
        <w:rPr>
          <w:rFonts w:hint="eastAsia" w:ascii="宋体" w:hAnsi="宋体" w:cs="宋体"/>
          <w:szCs w:val="21"/>
        </w:rPr>
        <w:t>⑸隔离的传染病人产生的感染性废物应当使用双层包装物，并及时封存。</w:t>
      </w:r>
    </w:p>
    <w:p>
      <w:pPr>
        <w:autoSpaceDE w:val="0"/>
        <w:autoSpaceDN w:val="0"/>
        <w:adjustRightInd w:val="0"/>
        <w:snapToGrid w:val="0"/>
        <w:spacing w:line="360" w:lineRule="auto"/>
        <w:ind w:firstLine="417" w:firstLineChars="199"/>
        <w:jc w:val="left"/>
        <w:rPr>
          <w:rFonts w:hint="eastAsia" w:ascii="宋体" w:hAnsi="宋体" w:cs="宋体"/>
          <w:szCs w:val="21"/>
        </w:rPr>
      </w:pPr>
      <w:r>
        <w:rPr>
          <w:rFonts w:hint="eastAsia" w:ascii="宋体" w:hAnsi="宋体" w:cs="宋体"/>
          <w:szCs w:val="21"/>
        </w:rPr>
        <w:t>⑹包装袋内的废物不应超过袋子的3/4，并做到包扎完好，每个包装袋或容器上应标明废物产生单位、产生日期、主要内容物。</w:t>
      </w:r>
    </w:p>
    <w:p>
      <w:pPr>
        <w:autoSpaceDE w:val="0"/>
        <w:autoSpaceDN w:val="0"/>
        <w:adjustRightInd w:val="0"/>
        <w:snapToGrid w:val="0"/>
        <w:spacing w:line="360" w:lineRule="auto"/>
        <w:ind w:firstLine="411" w:firstLineChars="196"/>
        <w:jc w:val="left"/>
        <w:rPr>
          <w:rFonts w:hint="eastAsia" w:ascii="宋体" w:hAnsi="宋体" w:cs="宋体"/>
          <w:szCs w:val="21"/>
        </w:rPr>
      </w:pPr>
      <w:r>
        <w:rPr>
          <w:rFonts w:hint="eastAsia" w:ascii="宋体" w:hAnsi="宋体" w:cs="宋体"/>
          <w:szCs w:val="21"/>
        </w:rPr>
        <w:t>2、地面护理要求</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⑴对医院楼区内各种材质地面（石材、瓷砖、PVC）进行相应的清洁、维护、保养。要求地面每月进行一次机械清洗，特殊情况，随时清洗。</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⑵对于地面护理和服务所使用的各类清洁剂、光亮剂等质量均应符合国家有关卫生及环保标准，不得使用任何有害人体健康的清洗用品及原料。</w:t>
      </w:r>
    </w:p>
    <w:p>
      <w:pPr>
        <w:autoSpaceDE w:val="0"/>
        <w:autoSpaceDN w:val="0"/>
        <w:adjustRightInd w:val="0"/>
        <w:snapToGrid w:val="0"/>
        <w:spacing w:line="360" w:lineRule="auto"/>
        <w:ind w:firstLine="411" w:firstLineChars="196"/>
        <w:jc w:val="left"/>
        <w:rPr>
          <w:rFonts w:hint="eastAsia" w:ascii="宋体" w:hAnsi="宋体" w:cs="宋体"/>
          <w:szCs w:val="21"/>
        </w:rPr>
      </w:pPr>
      <w:r>
        <w:rPr>
          <w:rFonts w:hint="eastAsia" w:ascii="宋体" w:hAnsi="宋体" w:cs="宋体"/>
          <w:szCs w:val="21"/>
        </w:rPr>
        <w:t>3、保洁应急能力及医院感染控制的专业管理知识要求</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⑴ 当发生医疗垃圾泄漏事件时，能启动相关应急预案做好泄漏区域的消毒处置，同时报告院后勤保障科和院感染管理办公室并填写登记表。</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⑵ 当清运医疗垃圾发生锐器意外刺伤时，能启动相关应急预案进行初步处理，同时报告院后勤保障科和院感染管理办公室并填写登记表。</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⑶ 当发生重大事件时能及时向院后勤保障科报告，并及时协调应对本部门工作，有序保障医疗环境。</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⑷ 对医院废弃物的处置按照院感规定的标准执行，执行消毒隔离规定，并有制度、有标准，由措施。</w:t>
      </w:r>
    </w:p>
    <w:p>
      <w:pPr>
        <w:autoSpaceDE w:val="0"/>
        <w:autoSpaceDN w:val="0"/>
        <w:adjustRightInd w:val="0"/>
        <w:snapToGrid w:val="0"/>
        <w:spacing w:line="360" w:lineRule="auto"/>
        <w:ind w:firstLine="411" w:firstLineChars="196"/>
        <w:jc w:val="left"/>
        <w:rPr>
          <w:rFonts w:hint="eastAsia" w:ascii="宋体" w:hAnsi="宋体" w:cs="宋体"/>
          <w:szCs w:val="21"/>
        </w:rPr>
      </w:pPr>
      <w:r>
        <w:rPr>
          <w:rFonts w:hint="eastAsia" w:ascii="宋体" w:hAnsi="宋体" w:cs="宋体"/>
          <w:szCs w:val="21"/>
        </w:rPr>
        <w:t>4、其它</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⑴ 告示牌正确使用，在进行湿拖、洗地机作业、雨天时要在作业区醒目位置放置告示牌，防止病人滑倒或绊倒。</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⑵ 中标人要为医院提供规定时间段的不间断保洁管理服务，对医院遇特殊事件安排应急保洁服务；对特殊区域、特殊地面进行专项机械保洁（机械设备由中标人配备）。</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⑶ 中标人负责对门急诊区域、病房区域、手术室及公共区域内的清洁工作，不负责其他办公室内清洁工作。</w:t>
      </w:r>
    </w:p>
    <w:p>
      <w:pPr>
        <w:autoSpaceDE w:val="0"/>
        <w:autoSpaceDN w:val="0"/>
        <w:adjustRightInd w:val="0"/>
        <w:snapToGrid w:val="0"/>
        <w:spacing w:line="360" w:lineRule="auto"/>
        <w:ind w:left="846" w:leftChars="228" w:hanging="367" w:hangingChars="175"/>
        <w:jc w:val="left"/>
        <w:rPr>
          <w:rFonts w:hint="eastAsia" w:ascii="宋体" w:hAnsi="宋体" w:cs="宋体"/>
          <w:szCs w:val="21"/>
        </w:rPr>
      </w:pPr>
      <w:r>
        <w:rPr>
          <w:rFonts w:hint="eastAsia" w:ascii="宋体" w:hAnsi="宋体" w:cs="宋体"/>
          <w:szCs w:val="21"/>
        </w:rPr>
        <w:t>⑷ 中标人对检验科洗刷间负责保洁工作，负责器械、试管、玻片、导管、操作台面的清洗消毒工作及各病区标本的收取和化验单的发放工作。</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⑸ 中标人负责建筑内部手可够及处的清洁工作，负责清洁擦拭手及手持工具可够及处玻璃的清洁，频次依具体情况酌情而定；负责清洁擦拭高处灯具、通风口、内墙、拆装窗帘和隔帘。</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⑹ 中标人负责收集生活垃圾并送至院外垃圾站；医疗垃圾指定专人负责，收运至院内暂存处。</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⑺ 中标人负责提供保洁员工和管理人员的服装和工作服的洗涤；提供保洁用的桌巾、尘推、拖布及洗涤消毒剂等服务用品。</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⑻ 中标人负责出院病人床具床头桌清洁消毒。</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⑼ 中标人使用的所有消毒液产品、浓度，均按院感染办公室规定执行；并提共所有消毒产品的检测报告。</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10 \* GB2 </w:instrText>
      </w:r>
      <w:r>
        <w:rPr>
          <w:rFonts w:hint="eastAsia" w:ascii="宋体" w:hAnsi="宋体" w:cs="宋体"/>
          <w:szCs w:val="21"/>
        </w:rPr>
        <w:fldChar w:fldCharType="separate"/>
      </w:r>
      <w:r>
        <w:rPr>
          <w:rFonts w:hint="eastAsia" w:ascii="宋体" w:hAnsi="宋体" w:cs="宋体"/>
          <w:szCs w:val="21"/>
        </w:rPr>
        <w:t>⑽</w:t>
      </w:r>
      <w:r>
        <w:rPr>
          <w:rFonts w:hint="eastAsia" w:ascii="宋体" w:hAnsi="宋体" w:cs="宋体"/>
          <w:szCs w:val="21"/>
        </w:rPr>
        <w:fldChar w:fldCharType="end"/>
      </w:r>
      <w:r>
        <w:rPr>
          <w:rFonts w:hint="eastAsia" w:ascii="宋体" w:hAnsi="宋体" w:cs="宋体"/>
          <w:szCs w:val="21"/>
        </w:rPr>
        <w:t xml:space="preserve"> 医疗垃圾和生活垃圾的清运必须封闭式运输，并执行后勤保障科规定的时间、路线及操作规程。</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⑾ 中标人员工要挂牌上岗，服从后勤保障科工作安排，遵守医院各项规章制度。</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⑿ 中标人负责季节使用前全院空调的室内机及机内过滤网的清洗工作。</w:t>
      </w:r>
    </w:p>
    <w:p>
      <w:pPr>
        <w:autoSpaceDE w:val="0"/>
        <w:autoSpaceDN w:val="0"/>
        <w:adjustRightInd w:val="0"/>
        <w:snapToGrid w:val="0"/>
        <w:spacing w:line="360" w:lineRule="auto"/>
        <w:ind w:left="794" w:leftChars="228" w:hanging="315" w:hangingChars="150"/>
        <w:jc w:val="left"/>
        <w:rPr>
          <w:rFonts w:hint="eastAsia" w:ascii="宋体" w:hAnsi="宋体" w:cs="宋体"/>
          <w:szCs w:val="21"/>
        </w:rPr>
      </w:pPr>
      <w:r>
        <w:rPr>
          <w:rFonts w:hint="eastAsia" w:ascii="宋体" w:hAnsi="宋体" w:cs="宋体"/>
          <w:szCs w:val="21"/>
        </w:rPr>
        <w:t>⒀ 中标人负责院办公区通道的定期机械清洗；各办公室的玻璃及灯具的擦拭。</w:t>
      </w:r>
    </w:p>
    <w:p>
      <w:pPr>
        <w:spacing w:line="360" w:lineRule="auto"/>
        <w:ind w:left="718" w:leftChars="342" w:firstLine="420" w:firstLineChars="200"/>
        <w:rPr>
          <w:rFonts w:hint="eastAsia" w:ascii="宋体" w:hAnsi="宋体" w:cs="宋体"/>
          <w:szCs w:val="21"/>
        </w:rPr>
      </w:pPr>
    </w:p>
    <w:p>
      <w:pPr>
        <w:spacing w:line="360" w:lineRule="auto"/>
        <w:ind w:firstLine="422" w:firstLineChars="200"/>
        <w:jc w:val="left"/>
        <w:rPr>
          <w:rFonts w:hint="eastAsia" w:ascii="宋体" w:hAnsi="宋体" w:cs="宋体"/>
          <w:b/>
          <w:szCs w:val="21"/>
        </w:rPr>
      </w:pPr>
      <w:bookmarkStart w:id="4" w:name="_Toc19408"/>
      <w:bookmarkStart w:id="5" w:name="_Toc11167"/>
      <w:bookmarkStart w:id="6" w:name="_Toc27743"/>
      <w:r>
        <w:rPr>
          <w:rFonts w:hint="eastAsia" w:ascii="宋体" w:hAnsi="宋体" w:cs="宋体"/>
          <w:b/>
          <w:szCs w:val="21"/>
        </w:rPr>
        <w:t>电梯服务</w:t>
      </w:r>
      <w:bookmarkEnd w:id="4"/>
      <w:bookmarkEnd w:id="5"/>
      <w:bookmarkEnd w:id="6"/>
    </w:p>
    <w:p>
      <w:pPr>
        <w:spacing w:line="360" w:lineRule="auto"/>
        <w:ind w:firstLine="420" w:firstLineChars="200"/>
        <w:rPr>
          <w:rFonts w:hint="eastAsia" w:ascii="宋体" w:hAnsi="宋体" w:cs="宋体"/>
          <w:szCs w:val="21"/>
        </w:rPr>
      </w:pPr>
      <w:r>
        <w:rPr>
          <w:rFonts w:hint="eastAsia" w:ascii="宋体" w:hAnsi="宋体" w:cs="宋体"/>
          <w:szCs w:val="21"/>
        </w:rPr>
        <w:t>1.电梯服务范围</w:t>
      </w:r>
    </w:p>
    <w:p>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电梯服务范围包括医院区域内两部客梯、一部货梯。</w:t>
      </w:r>
    </w:p>
    <w:p>
      <w:pPr>
        <w:spacing w:line="360" w:lineRule="auto"/>
        <w:ind w:firstLine="420" w:firstLineChars="200"/>
        <w:rPr>
          <w:rFonts w:hint="eastAsia" w:ascii="宋体" w:hAnsi="宋体" w:cs="宋体"/>
          <w:szCs w:val="21"/>
        </w:rPr>
      </w:pPr>
      <w:r>
        <w:rPr>
          <w:rFonts w:hint="eastAsia" w:ascii="宋体" w:hAnsi="宋体" w:cs="宋体"/>
          <w:szCs w:val="21"/>
        </w:rPr>
        <w:t>2.电梯服务要求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（一）总体要求</w:t>
      </w:r>
    </w:p>
    <w:p>
      <w:pPr>
        <w:spacing w:line="360" w:lineRule="auto"/>
        <w:ind w:firstLine="420" w:firstLineChars="200"/>
        <w:rPr>
          <w:rFonts w:hint="eastAsia" w:ascii="宋体" w:hAnsi="宋体" w:cs="宋体"/>
          <w:szCs w:val="21"/>
        </w:rPr>
      </w:pPr>
      <w:r>
        <w:rPr>
          <w:rFonts w:hint="eastAsia" w:ascii="宋体" w:hAnsi="宋体" w:cs="宋体"/>
          <w:szCs w:val="21"/>
        </w:rPr>
        <w:t>医院授权后勤保障科负责管理和协调工作，要求中标人积极配合医院的管理工作，由中标人在投标文件中提供与医院后勤保障科配合工作的说明及承诺。</w:t>
      </w:r>
    </w:p>
    <w:p>
      <w:pPr>
        <w:adjustRightInd w:val="0"/>
        <w:snapToGrid w:val="0"/>
        <w:spacing w:line="360" w:lineRule="auto"/>
        <w:ind w:firstLine="411" w:firstLineChars="196"/>
        <w:rPr>
          <w:rFonts w:hint="eastAsia" w:ascii="宋体" w:hAnsi="宋体" w:cs="宋体"/>
          <w:szCs w:val="21"/>
        </w:rPr>
      </w:pPr>
      <w:r>
        <w:rPr>
          <w:rFonts w:hint="eastAsia" w:ascii="宋体" w:hAnsi="宋体" w:cs="宋体"/>
          <w:szCs w:val="21"/>
        </w:rPr>
        <w:t>服务人员要求：必须具备初中及以上文化程度，能胜任此项工作，18－35岁之间，身体健康（持有本年度医院正规体检报告），将所有上岗员工真实有效的身份证复印件及电梯驾驶培训合格上岗证复印件备份至后勤保障科；对工作认真负责，服从管理，诚实、踏实、肯干、有连续工作一年以上的能力，能够适应站立服务，挂胸牌着工装（中标人提供），应熟知各功能区域划分，熟练掌握操作技能、规程和相关的消毒基本知识并严格执行。所有服务人员均由中标人进行岗位知识培训后上岗。</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（二）员工基本素质要求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⑴ 仪容仪表：统一着工装、工鞋（中标人提供），穿着整洁，仪表端庄。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⑵ 行为举止：精神饱满、诚实稳重、言谈举止文明、不大声喧哗。</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⑶ 文明礼貌，尊重他人、态度和蔼、扶老携幼、保护病人隐私、使用文明用语。</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⑷ 遵纪守法、遵守操作规程、遵守劳动纪律、遵守医院规章制度。</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（三）电梯服务规范操作要求：  </w:t>
      </w:r>
    </w:p>
    <w:p>
      <w:pPr>
        <w:adjustRightInd w:val="0"/>
        <w:snapToGrid w:val="0"/>
        <w:spacing w:line="360" w:lineRule="auto"/>
        <w:ind w:left="855" w:leftChars="257" w:hanging="315" w:hangingChars="150"/>
        <w:jc w:val="left"/>
        <w:rPr>
          <w:rFonts w:hint="eastAsia" w:ascii="宋体" w:hAnsi="宋体" w:cs="宋体"/>
          <w:szCs w:val="21"/>
        </w:rPr>
      </w:pPr>
      <w:r>
        <w:rPr>
          <w:rFonts w:hint="eastAsia" w:ascii="宋体" w:hAnsi="宋体" w:cs="宋体"/>
          <w:szCs w:val="21"/>
        </w:rPr>
        <w:t>⑴ 站在轿厢内或厅门外侯客；</w:t>
      </w:r>
    </w:p>
    <w:p>
      <w:pPr>
        <w:spacing w:line="360" w:lineRule="auto"/>
        <w:ind w:left="855" w:leftChars="257" w:hanging="315" w:hangingChars="150"/>
        <w:rPr>
          <w:rFonts w:hint="eastAsia" w:ascii="宋体" w:hAnsi="宋体" w:cs="宋体"/>
          <w:szCs w:val="21"/>
        </w:rPr>
      </w:pPr>
      <w:r>
        <w:rPr>
          <w:rFonts w:hint="eastAsia" w:ascii="宋体" w:hAnsi="宋体" w:cs="宋体"/>
          <w:szCs w:val="21"/>
        </w:rPr>
        <w:t>⑵ 应用手直接操作开关按钮，不得用身体其他部分和物体操作；</w:t>
      </w:r>
    </w:p>
    <w:p>
      <w:pPr>
        <w:spacing w:line="360" w:lineRule="auto"/>
        <w:ind w:left="855" w:leftChars="257" w:hanging="315" w:hangingChars="150"/>
        <w:rPr>
          <w:rFonts w:hint="eastAsia" w:ascii="宋体" w:hAnsi="宋体" w:cs="宋体"/>
          <w:szCs w:val="21"/>
        </w:rPr>
      </w:pPr>
      <w:r>
        <w:rPr>
          <w:rFonts w:hint="eastAsia" w:ascii="宋体" w:hAnsi="宋体" w:cs="宋体"/>
          <w:szCs w:val="21"/>
        </w:rPr>
        <w:t>⑶ 及时做好轿厢内外的清洁工作，清除层门、轿厢门、地坎内槽的杂物垃圾；</w:t>
      </w:r>
    </w:p>
    <w:p>
      <w:pPr>
        <w:spacing w:line="360" w:lineRule="auto"/>
        <w:ind w:left="855" w:leftChars="257" w:hanging="315" w:hangingChars="150"/>
        <w:rPr>
          <w:rFonts w:hint="eastAsia" w:ascii="宋体" w:hAnsi="宋体" w:cs="宋体"/>
          <w:szCs w:val="21"/>
        </w:rPr>
      </w:pPr>
      <w:r>
        <w:rPr>
          <w:rFonts w:hint="eastAsia" w:ascii="宋体" w:hAnsi="宋体" w:cs="宋体"/>
          <w:szCs w:val="21"/>
        </w:rPr>
        <w:t>⑷ 站立服务，不得倚靠轿厢壁；</w:t>
      </w:r>
    </w:p>
    <w:p>
      <w:pPr>
        <w:spacing w:line="360" w:lineRule="auto"/>
        <w:ind w:left="855" w:leftChars="257" w:hanging="315" w:hangingChars="150"/>
        <w:rPr>
          <w:rFonts w:hint="eastAsia" w:ascii="宋体" w:hAnsi="宋体" w:cs="宋体"/>
          <w:szCs w:val="21"/>
        </w:rPr>
      </w:pPr>
      <w:r>
        <w:rPr>
          <w:rFonts w:hint="eastAsia" w:ascii="宋体" w:hAnsi="宋体" w:cs="宋体"/>
          <w:szCs w:val="21"/>
        </w:rPr>
        <w:t>⑸ 负责监督、控制轿厢的载重量，坚持电梯不超重，不“带病”运行；</w:t>
      </w:r>
    </w:p>
    <w:p>
      <w:pPr>
        <w:spacing w:line="360" w:lineRule="auto"/>
        <w:ind w:left="855" w:leftChars="257" w:hanging="315" w:hangingChars="150"/>
        <w:rPr>
          <w:rFonts w:hint="eastAsia" w:ascii="宋体" w:hAnsi="宋体" w:cs="宋体"/>
          <w:szCs w:val="21"/>
        </w:rPr>
      </w:pPr>
      <w:r>
        <w:rPr>
          <w:rFonts w:hint="eastAsia" w:ascii="宋体" w:hAnsi="宋体" w:cs="宋体"/>
          <w:szCs w:val="21"/>
        </w:rPr>
        <w:t>⑹ 执行交接班制度，电梯工应提前十分钟交接班，当班人要将电梯运行情况介绍给接班人，并认真填写运行记录，无接班人员不得离岗，有情况及时向有关部门报告；</w:t>
      </w:r>
    </w:p>
    <w:p>
      <w:pPr>
        <w:spacing w:line="360" w:lineRule="auto"/>
        <w:ind w:left="855" w:leftChars="257" w:hanging="315" w:hangingChars="150"/>
        <w:rPr>
          <w:rFonts w:hint="eastAsia" w:ascii="宋体" w:hAnsi="宋体" w:cs="宋体"/>
          <w:szCs w:val="21"/>
        </w:rPr>
      </w:pPr>
      <w:r>
        <w:rPr>
          <w:rFonts w:hint="eastAsia" w:ascii="宋体" w:hAnsi="宋体" w:cs="宋体"/>
          <w:szCs w:val="21"/>
        </w:rPr>
        <w:t>⑺ 电梯维修时，未经维修工同意，不得随意离开岗位；</w:t>
      </w:r>
    </w:p>
    <w:p>
      <w:pPr>
        <w:spacing w:line="360" w:lineRule="auto"/>
        <w:ind w:left="855" w:leftChars="257" w:hanging="315" w:hangingChars="150"/>
        <w:rPr>
          <w:rFonts w:hint="eastAsia" w:ascii="宋体" w:hAnsi="宋体" w:cs="宋体"/>
          <w:szCs w:val="21"/>
        </w:rPr>
      </w:pPr>
      <w:r>
        <w:rPr>
          <w:rFonts w:hint="eastAsia" w:ascii="宋体" w:hAnsi="宋体" w:cs="宋体"/>
          <w:szCs w:val="21"/>
        </w:rPr>
        <w:t>⑻ 电梯有异常声响、震动或异味等情况，立即停止运行并向有关部门报告；</w:t>
      </w:r>
    </w:p>
    <w:p>
      <w:pPr>
        <w:spacing w:line="360" w:lineRule="auto"/>
        <w:ind w:left="855" w:leftChars="257" w:hanging="315" w:hangingChars="150"/>
        <w:rPr>
          <w:rFonts w:hint="eastAsia" w:ascii="宋体" w:hAnsi="宋体" w:cs="宋体"/>
          <w:szCs w:val="21"/>
        </w:rPr>
      </w:pPr>
      <w:r>
        <w:rPr>
          <w:rFonts w:hint="eastAsia" w:ascii="宋体" w:hAnsi="宋体" w:cs="宋体"/>
          <w:szCs w:val="21"/>
        </w:rPr>
        <w:t>⑼ 当日工作完毕后，应将电梯返回基站厅房，关闭电源开关及轿厢内照明、通风等，关好轿门和层门。</w:t>
      </w:r>
    </w:p>
    <w:p>
      <w:pPr>
        <w:adjustRightInd w:val="0"/>
        <w:spacing w:line="360" w:lineRule="atLeast"/>
        <w:jc w:val="left"/>
        <w:textAlignment w:val="baseline"/>
        <w:rPr>
          <w:rFonts w:hint="eastAsia" w:ascii="宋体" w:hAnsi="宋体" w:cs="宋体"/>
          <w:b/>
          <w:szCs w:val="21"/>
        </w:rPr>
      </w:pPr>
    </w:p>
    <w:p>
      <w:pPr>
        <w:adjustRightInd w:val="0"/>
        <w:spacing w:line="360" w:lineRule="atLeast"/>
        <w:jc w:val="left"/>
        <w:textAlignment w:val="baseline"/>
        <w:rPr>
          <w:rFonts w:hint="eastAsia" w:ascii="宋体" w:hAnsi="宋体" w:cs="宋体"/>
          <w:b/>
          <w:szCs w:val="21"/>
        </w:rPr>
      </w:pPr>
      <w:r>
        <w:rPr>
          <w:rFonts w:hint="eastAsia" w:ascii="宋体" w:hAnsi="宋体" w:cs="宋体"/>
          <w:b/>
          <w:szCs w:val="21"/>
        </w:rPr>
        <w:t>四、物业服务时间及地点</w:t>
      </w:r>
    </w:p>
    <w:p>
      <w:pPr>
        <w:adjustRightInd w:val="0"/>
        <w:spacing w:line="360" w:lineRule="atLeast"/>
        <w:ind w:firstLine="420" w:firstLineChars="200"/>
        <w:jc w:val="left"/>
        <w:textAlignment w:val="baseline"/>
        <w:rPr>
          <w:rFonts w:hint="eastAsia" w:ascii="宋体" w:hAnsi="宋体" w:cs="宋体"/>
          <w:szCs w:val="21"/>
        </w:rPr>
      </w:pPr>
      <w:r>
        <w:rPr>
          <w:rFonts w:hint="eastAsia" w:ascii="宋体" w:hAnsi="宋体" w:cs="宋体"/>
          <w:szCs w:val="21"/>
        </w:rPr>
        <w:t>服务期</w:t>
      </w:r>
      <w:r>
        <w:rPr>
          <w:rFonts w:hint="eastAsia"/>
        </w:rPr>
        <w:t>八个自然月</w:t>
      </w:r>
      <w:r>
        <w:rPr>
          <w:rFonts w:hint="eastAsia" w:ascii="宋体" w:hAnsi="宋体" w:cs="宋体"/>
          <w:szCs w:val="21"/>
        </w:rPr>
        <w:t>，服务地点：海淀区玉渊潭南路19号北京水利医院内。</w:t>
      </w:r>
    </w:p>
    <w:p>
      <w:pPr>
        <w:adjustRightInd w:val="0"/>
        <w:spacing w:line="360" w:lineRule="atLeast"/>
        <w:jc w:val="left"/>
        <w:textAlignment w:val="baseline"/>
        <w:rPr>
          <w:rFonts w:hint="eastAsia" w:ascii="宋体" w:hAnsi="宋体" w:cs="宋体"/>
          <w:b/>
          <w:szCs w:val="21"/>
        </w:rPr>
      </w:pPr>
      <w:r>
        <w:rPr>
          <w:rFonts w:hint="eastAsia" w:ascii="宋体" w:hAnsi="宋体" w:cs="宋体"/>
          <w:b/>
          <w:szCs w:val="21"/>
        </w:rPr>
        <w:t>五、验收服务要求</w:t>
      </w:r>
    </w:p>
    <w:p>
      <w:pPr>
        <w:spacing w:line="360" w:lineRule="auto"/>
        <w:ind w:firstLine="420" w:firstLineChars="200"/>
        <w:jc w:val="left"/>
        <w:rPr>
          <w:rFonts w:hint="eastAsia" w:ascii="宋体" w:hAnsi="宋体" w:cs="宋体"/>
          <w:szCs w:val="21"/>
        </w:rPr>
      </w:pPr>
      <w:r>
        <w:rPr>
          <w:rFonts w:hint="eastAsia" w:ascii="宋体" w:hAnsi="宋体" w:cs="宋体"/>
          <w:szCs w:val="21"/>
        </w:rPr>
        <w:t>每月结束前的10日内向采购人提请考核，采购人对中标人的工作进行考核后，考核内容按照采购合同内容进行。</w:t>
      </w:r>
    </w:p>
    <w:p>
      <w:pPr>
        <w:adjustRightInd w:val="0"/>
        <w:spacing w:line="360" w:lineRule="atLeast"/>
        <w:jc w:val="left"/>
        <w:textAlignment w:val="baseline"/>
        <w:rPr>
          <w:rFonts w:hint="eastAsia" w:ascii="宋体" w:hAnsi="宋体" w:cs="宋体"/>
          <w:b/>
          <w:szCs w:val="21"/>
        </w:rPr>
      </w:pPr>
      <w:r>
        <w:rPr>
          <w:rFonts w:hint="eastAsia" w:ascii="宋体" w:hAnsi="宋体" w:cs="宋体"/>
          <w:b/>
          <w:szCs w:val="21"/>
        </w:rPr>
        <w:t>六、付款方式</w:t>
      </w:r>
    </w:p>
    <w:p>
      <w:pPr>
        <w:ind w:firstLine="420" w:firstLineChars="200"/>
        <w:rPr>
          <w:rFonts w:hint="eastAsia" w:ascii="宋体" w:hAnsi="宋体" w:cs="宋体"/>
          <w:szCs w:val="21"/>
        </w:rPr>
      </w:pPr>
      <w:r>
        <w:rPr>
          <w:rFonts w:hint="eastAsia" w:ascii="宋体" w:hAnsi="宋体" w:cs="宋体"/>
          <w:szCs w:val="21"/>
        </w:rPr>
        <w:t>依据每月双方确认的考核结果，在下个月开始的10天内支付上月份物业服务费。</w:t>
      </w:r>
      <w:bookmarkEnd w:id="0"/>
    </w:p>
    <w:p>
      <w:pPr>
        <w:spacing w:line="360" w:lineRule="auto"/>
        <w:rPr>
          <w:rFonts w:ascii="宋体" w:hAnsi="宋体"/>
          <w:sz w:val="24"/>
        </w:rPr>
      </w:pPr>
      <w:r>
        <w:rPr>
          <w:rFonts w:hint="eastAsia" w:ascii="宋体" w:hAnsi="宋体"/>
          <w:sz w:val="24"/>
        </w:rPr>
        <w:t>七、政策性采购需求</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pPr>
        <w:ind w:firstLine="420" w:firstLineChars="200"/>
        <w:rPr>
          <w:rFonts w:hint="eastAsia" w:ascii="宋体" w:hAnsi="宋体" w:cs="宋体"/>
          <w:szCs w:val="21"/>
        </w:rPr>
      </w:pPr>
    </w:p>
    <w:p>
      <w:pPr>
        <w:snapToGrid w:val="0"/>
        <w:spacing w:before="119" w:line="331" w:lineRule="auto"/>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4B89A9"/>
    <w:multiLevelType w:val="singleLevel"/>
    <w:tmpl w:val="F84B89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87B1C"/>
    <w:rsid w:val="3FD9522D"/>
    <w:rsid w:val="4A4211EB"/>
    <w:rsid w:val="52927DEA"/>
    <w:rsid w:val="5C6E5D82"/>
    <w:rsid w:val="74373927"/>
    <w:rsid w:val="7791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next w:val="4"/>
    <w:qFormat/>
    <w:uiPriority w:val="0"/>
    <w:pPr>
      <w:spacing w:line="360" w:lineRule="auto"/>
      <w:ind w:firstLine="570"/>
    </w:pPr>
    <w:rPr>
      <w:sz w:val="24"/>
    </w:rPr>
  </w:style>
  <w:style w:type="paragraph" w:styleId="4">
    <w:name w:val="envelope return"/>
    <w:basedOn w:val="1"/>
    <w:qFormat/>
    <w:uiPriority w:val="99"/>
    <w:pPr>
      <w:snapToGrid w:val="0"/>
    </w:pPr>
    <w:rPr>
      <w:rFonts w:ascii="Arial" w:hAnsi="Arial" w:cs="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2025-07-21T00:21:55Z</dcterms:created>
  <dc:creator>user</dc:creator>
  <cp:lastModifiedBy>郭</cp:lastModifiedBy>
  <dcterms:modified xsi:type="dcterms:W3CDTF">2025-07-21T01:18:38Z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