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4208D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关于北京服装学院2025年触控一体机通州校区（服装艺术与工程学院）项目的更正说明</w:t>
      </w:r>
    </w:p>
    <w:p w14:paraId="33A1F002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我单位的“北京服装学院2025年触控一体机通州校区（服装艺术与工程学院）项目”变更采购需求，更正内容如下：</w:t>
      </w:r>
    </w:p>
    <w:p w14:paraId="3B1E9564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原招标文件第五章采购需求，</w:t>
      </w:r>
      <w:r>
        <w:rPr>
          <w:rFonts w:hint="eastAsia" w:ascii="仿宋_GB2312" w:eastAsia="仿宋_GB2312"/>
          <w:sz w:val="28"/>
          <w:szCs w:val="28"/>
        </w:rPr>
        <w:t>5. ＃设备前置接口：双通道 USB 接口≥2 路（包含 1 路 USB3.0），≥1路HDMI接口(非转接)，同时支持 Windows及安卓双通道识；≥1路全通道接口，一根数据线同时实现音视频与触控传输。</w:t>
      </w:r>
    </w:p>
    <w:p w14:paraId="33D89705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变更为：</w:t>
      </w:r>
      <w:r>
        <w:rPr>
          <w:rFonts w:hint="eastAsia" w:ascii="仿宋_GB2312" w:eastAsia="仿宋_GB2312"/>
          <w:sz w:val="28"/>
          <w:szCs w:val="28"/>
          <w:highlight w:val="none"/>
        </w:rPr>
        <w:t>5</w:t>
      </w:r>
      <w:r>
        <w:rPr>
          <w:rFonts w:hint="eastAsia" w:ascii="仿宋_GB2312" w:eastAsia="仿宋_GB2312"/>
          <w:sz w:val="28"/>
          <w:szCs w:val="28"/>
        </w:rPr>
        <w:t>. ＃设备接口：双通道 USB 接口≥2 路（包含 1 路 USB3.0），≥1路HDMI接口(非转接)，同时支持 Windows及安卓双通道识；≥1路全通道接口，RJ45≥1路，音频输入≥1路，RS232≥1路，≥2路HDMI2.0 IN，HDMI OUT *1一根数据线同时实现音视频与触控传输。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6. 整机后置接口RJ45≥1路，音频输入≥1路，RS232≥1路，≥2路HDMI2.0 IN，HDMI OUT *1。</w:t>
      </w:r>
    </w:p>
    <w:p w14:paraId="2C68563C"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变更为：此条删除</w:t>
      </w:r>
    </w:p>
    <w:p w14:paraId="3F7691D6">
      <w:pPr>
        <w:numPr>
          <w:ilvl w:val="0"/>
          <w:numId w:val="0"/>
        </w:numPr>
        <w:ind w:left="0" w:leftChars="0" w:firstLine="439" w:firstLineChars="15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等线" w:eastAsia="仿宋_GB2312" w:cs="黑体"/>
          <w:kern w:val="2"/>
          <w:sz w:val="28"/>
          <w:szCs w:val="28"/>
          <w:lang w:val="en-US" w:eastAsia="zh-CN" w:bidi="ar-SA"/>
        </w:rPr>
        <w:t>10.</w:t>
      </w:r>
      <w:r>
        <w:rPr>
          <w:rFonts w:hint="eastAsia" w:ascii="仿宋_GB2312" w:eastAsia="仿宋_GB2312"/>
          <w:sz w:val="28"/>
          <w:szCs w:val="28"/>
        </w:rPr>
        <w:t>＃前置 U 盘接口采用隐藏式设计，具有翻转式防护防撞盖板,开合角度≥100°。（需提供国家认证（认可）的检测机构出具的检验报告，且报告中需体现该功能）。</w:t>
      </w:r>
    </w:p>
    <w:p w14:paraId="5F8C1522">
      <w:pPr>
        <w:numPr>
          <w:ilvl w:val="0"/>
          <w:numId w:val="0"/>
        </w:numPr>
        <w:ind w:firstLine="84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变更为：</w:t>
      </w:r>
      <w:r>
        <w:rPr>
          <w:rFonts w:hint="eastAsia" w:ascii="仿宋_GB2312" w:eastAsia="仿宋_GB2312"/>
          <w:sz w:val="28"/>
          <w:szCs w:val="28"/>
        </w:rPr>
        <w:t>10. ＃ U 盘接口采用隐藏式设计，具有翻转式防护防撞盖板,开合角度≥100°。（需提供国家认证（认可）的检测机构出具的检验报告，且报告中需体现该功能）。</w:t>
      </w:r>
    </w:p>
    <w:p w14:paraId="6E21A1B6">
      <w:pPr>
        <w:numPr>
          <w:ilvl w:val="0"/>
          <w:numId w:val="0"/>
        </w:numPr>
        <w:ind w:left="0" w:leftChars="0" w:firstLine="439" w:firstLineChars="15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等线" w:eastAsia="仿宋_GB2312" w:cs="黑体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_GB2312" w:eastAsia="仿宋_GB2312" w:cs="黑体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等线" w:eastAsia="仿宋_GB2312" w:cs="黑体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＃采用模块化电脑方案，插拔内置式，OPS 标准80pin。内存≥8G，存储≥256G SSD 固态硬盘。</w:t>
      </w:r>
    </w:p>
    <w:p w14:paraId="1BBD7C78">
      <w:pPr>
        <w:numPr>
          <w:ilvl w:val="0"/>
          <w:numId w:val="0"/>
        </w:numPr>
        <w:ind w:left="5" w:leftChars="0" w:firstLine="898" w:firstLineChars="3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变更为：12</w:t>
      </w:r>
      <w:r>
        <w:rPr>
          <w:rFonts w:hint="eastAsia" w:ascii="仿宋_GB2312" w:eastAsia="仿宋_GB2312"/>
          <w:sz w:val="28"/>
          <w:szCs w:val="28"/>
        </w:rPr>
        <w:t>. ＃采用模块化电脑方案，插拔内置式，OPS 标准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≥</w:t>
      </w:r>
      <w:r>
        <w:rPr>
          <w:rFonts w:hint="eastAsia" w:ascii="仿宋_GB2312" w:eastAsia="仿宋_GB2312"/>
          <w:sz w:val="28"/>
          <w:szCs w:val="28"/>
        </w:rPr>
        <w:t>80pin。内存≥8G，存储≥256G SSD 固态硬盘。</w:t>
      </w:r>
    </w:p>
    <w:p w14:paraId="5FA45E8B">
      <w:pPr>
        <w:numPr>
          <w:ilvl w:val="0"/>
          <w:numId w:val="0"/>
        </w:numPr>
        <w:ind w:left="0" w:leftChars="0" w:firstLine="439" w:firstLineChars="15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等线" w:eastAsia="仿宋_GB2312" w:cs="黑体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_GB2312" w:eastAsia="仿宋_GB2312" w:cs="黑体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_GB2312" w:hAnsi="等线" w:eastAsia="仿宋_GB2312" w:cs="黑体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＃具有通屏笔槽结构，可放置书写笔、粉笔、水性笔等，笔槽具有漏灰孔设计。（需提供国家认证（认可）的检测机构出具的检验报告，且报告中需体现该功能）。</w:t>
      </w:r>
    </w:p>
    <w:p w14:paraId="594841CC">
      <w:pPr>
        <w:numPr>
          <w:ilvl w:val="0"/>
          <w:numId w:val="0"/>
        </w:numPr>
        <w:ind w:leftChars="157"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变更为：此条删除</w:t>
      </w:r>
    </w:p>
    <w:p w14:paraId="62BBCF90">
      <w:pPr>
        <w:numPr>
          <w:ilvl w:val="0"/>
          <w:numId w:val="1"/>
        </w:num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采用钢琴式按键设计，向上倾斜，与平板正面形成夹角，提升直立可视角度，符合人体工学。</w:t>
      </w:r>
    </w:p>
    <w:p w14:paraId="1C97EE98">
      <w:pPr>
        <w:numPr>
          <w:ilvl w:val="0"/>
          <w:numId w:val="0"/>
        </w:numPr>
        <w:ind w:firstLine="840" w:firstLineChars="3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变更为：此条删除</w:t>
      </w:r>
    </w:p>
    <w:p w14:paraId="2D1684A1">
      <w:pPr>
        <w:numPr>
          <w:ilvl w:val="0"/>
          <w:numId w:val="0"/>
        </w:numPr>
        <w:ind w:firstLine="840" w:firstLineChars="300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51F454C6">
      <w:pPr>
        <w:numPr>
          <w:ilvl w:val="0"/>
          <w:numId w:val="0"/>
        </w:num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评分标准：</w:t>
      </w:r>
    </w:p>
    <w:p w14:paraId="5C048958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满足非关键技术指标情况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</w:rPr>
        <w:t>满足技术需求文件中技术指标要求的全部技术指标得满分，★代表最关键指标，不满足该指标项将导致投标被拒绝；</w:t>
      </w:r>
    </w:p>
    <w:p w14:paraId="1A1713AB">
      <w:pPr>
        <w:spacing w:line="360" w:lineRule="auto"/>
        <w:ind w:left="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w w:val="105"/>
          <w:sz w:val="24"/>
        </w:rPr>
        <w:t>＃</w:t>
      </w:r>
      <w:r>
        <w:rPr>
          <w:rFonts w:hint="eastAsia" w:ascii="宋体" w:hAnsi="宋体" w:eastAsia="宋体" w:cs="宋体"/>
          <w:sz w:val="24"/>
        </w:rPr>
        <w:t>项代表重要指标（共16项），每满足一条得2分，最多得32分；</w:t>
      </w:r>
    </w:p>
    <w:p w14:paraId="4BF6D7E2">
      <w:pPr>
        <w:widowControl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无标识则表示一般指标项共计20项，每满足一条得0.5分，最多得10分。</w:t>
      </w:r>
    </w:p>
    <w:p w14:paraId="5CC7127E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①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对于要求提供证明材料的技术参数，供应商应按照要求提供相应的证明材料。未提供证明材料或提供的证明材料中未体现该项指标的，该项不得分。</w:t>
      </w:r>
    </w:p>
    <w:p w14:paraId="329DB5E2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所有要求提供证明材料的参数，均需逐项一一提供。</w:t>
      </w:r>
    </w:p>
    <w:p w14:paraId="54C6EE8C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③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证明文件与《采购需求偏离表》不一致，以证明文件为准。</w:t>
      </w:r>
    </w:p>
    <w:p w14:paraId="45875A6E">
      <w:pPr>
        <w:numPr>
          <w:ilvl w:val="0"/>
          <w:numId w:val="0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④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漏报技术条款视为该项不满足。</w:t>
      </w:r>
    </w:p>
    <w:p w14:paraId="3DA4F272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变更为</w:t>
      </w:r>
      <w:r>
        <w:rPr>
          <w:rFonts w:hint="eastAsia" w:ascii="宋体" w:hAnsi="宋体" w:eastAsia="宋体" w:cs="宋体"/>
          <w:sz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</w:rPr>
        <w:t>满足技术需求文件中技术指标要求的全部技术指标得满分，</w:t>
      </w:r>
    </w:p>
    <w:p w14:paraId="295CD26B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★代表最关键指标，不满足该指标项将导致投标被拒绝；</w:t>
      </w:r>
    </w:p>
    <w:p w14:paraId="7571C877">
      <w:pPr>
        <w:spacing w:line="360" w:lineRule="auto"/>
        <w:ind w:left="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w w:val="105"/>
          <w:sz w:val="24"/>
        </w:rPr>
        <w:t>＃</w:t>
      </w:r>
      <w:r>
        <w:rPr>
          <w:rFonts w:hint="eastAsia" w:ascii="宋体" w:hAnsi="宋体" w:eastAsia="宋体" w:cs="宋体"/>
          <w:sz w:val="24"/>
        </w:rPr>
        <w:t>项代表重要指标（共</w:t>
      </w:r>
      <w:r>
        <w:rPr>
          <w:rFonts w:hint="eastAsia" w:ascii="宋体" w:hAnsi="宋体" w:eastAsia="宋体" w:cs="宋体"/>
          <w:sz w:val="24"/>
          <w:highlight w:val="red"/>
        </w:rPr>
        <w:t>1</w:t>
      </w:r>
      <w:r>
        <w:rPr>
          <w:rFonts w:hint="eastAsia" w:ascii="宋体" w:hAnsi="宋体" w:cs="宋体"/>
          <w:sz w:val="24"/>
          <w:highlight w:val="red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项），每满足一条得2分，最多得</w:t>
      </w:r>
      <w:r>
        <w:rPr>
          <w:rFonts w:hint="eastAsia" w:ascii="宋体" w:hAnsi="宋体" w:eastAsia="宋体" w:cs="宋体"/>
          <w:sz w:val="24"/>
          <w:highlight w:val="red"/>
        </w:rPr>
        <w:t>3</w:t>
      </w:r>
      <w:r>
        <w:rPr>
          <w:rFonts w:hint="eastAsia" w:ascii="宋体" w:hAnsi="宋体" w:cs="宋体"/>
          <w:sz w:val="24"/>
          <w:highlight w:val="red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highlight w:val="red"/>
        </w:rPr>
        <w:t>分</w:t>
      </w:r>
      <w:r>
        <w:rPr>
          <w:rFonts w:hint="eastAsia" w:ascii="宋体" w:hAnsi="宋体" w:eastAsia="宋体" w:cs="宋体"/>
          <w:sz w:val="24"/>
        </w:rPr>
        <w:t>；</w:t>
      </w:r>
    </w:p>
    <w:p w14:paraId="1D2D4C83">
      <w:pPr>
        <w:widowControl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无标识则表示一般指标项共计</w:t>
      </w:r>
      <w:r>
        <w:rPr>
          <w:rFonts w:hint="eastAsia" w:ascii="宋体" w:hAnsi="宋体" w:cs="宋体"/>
          <w:sz w:val="24"/>
          <w:highlight w:val="red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highlight w:val="red"/>
        </w:rPr>
        <w:t>项</w:t>
      </w:r>
      <w:r>
        <w:rPr>
          <w:rFonts w:hint="eastAsia" w:ascii="宋体" w:hAnsi="宋体" w:eastAsia="宋体" w:cs="宋体"/>
          <w:sz w:val="24"/>
        </w:rPr>
        <w:t>，每满足一条</w:t>
      </w:r>
      <w:r>
        <w:rPr>
          <w:rFonts w:hint="eastAsia" w:ascii="宋体" w:hAnsi="宋体" w:eastAsia="宋体" w:cs="宋体"/>
          <w:sz w:val="24"/>
          <w:highlight w:val="red"/>
        </w:rPr>
        <w:t>得0.5分，最多得</w:t>
      </w:r>
      <w:r>
        <w:rPr>
          <w:rFonts w:hint="eastAsia" w:ascii="宋体" w:hAnsi="宋体" w:cs="宋体"/>
          <w:sz w:val="24"/>
          <w:highlight w:val="red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red"/>
        </w:rPr>
        <w:t>分</w:t>
      </w:r>
      <w:r>
        <w:rPr>
          <w:rFonts w:hint="eastAsia" w:ascii="宋体" w:hAnsi="宋体" w:eastAsia="宋体" w:cs="宋体"/>
          <w:sz w:val="24"/>
        </w:rPr>
        <w:t>。</w:t>
      </w:r>
    </w:p>
    <w:p w14:paraId="51765146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①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对于要求提供证明材料的技术参数，供应商应按照要求提供相应的证明材料。未提供证明材料或提供的证明材料中未体现该项指标的，该项不得分。</w:t>
      </w:r>
    </w:p>
    <w:p w14:paraId="1BE51AA6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所有要求提供证明材料的参数，均需逐项一一提供。</w:t>
      </w:r>
    </w:p>
    <w:p w14:paraId="09021BDC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③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证明文件与《采购需求偏离表》不一致，以证明文件为准。</w:t>
      </w:r>
    </w:p>
    <w:p w14:paraId="2E7D902D">
      <w:pPr>
        <w:numPr>
          <w:ilvl w:val="0"/>
          <w:numId w:val="0"/>
        </w:num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④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漏报技术条款视为该项不满足。</w:t>
      </w:r>
    </w:p>
    <w:p w14:paraId="703B8906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200EBEEC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培训方案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highlight w:val="none"/>
        </w:rPr>
        <w:t>针对本项目提供培训方案，包含①培训计划②培训内容 ③培训保障措施。</w:t>
      </w:r>
    </w:p>
    <w:p w14:paraId="09B6E868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内容详细，专门针对本项目，符合采购需求和实际情况视为完全符合:</w:t>
      </w:r>
    </w:p>
    <w:p w14:paraId="76A9679D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内容属于通用类，部分符合实际情况视为部分符合；</w:t>
      </w:r>
    </w:p>
    <w:p w14:paraId="36C943AE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内容单纯复制采购需求，非专门针对本项目，不符合实际情况或未提供视为不符合。</w:t>
      </w:r>
    </w:p>
    <w:p w14:paraId="2C853807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以上每一项内容完全符合得1分，部分符合得0.5分，不符合不得分，此项最高得3分。</w:t>
      </w:r>
    </w:p>
    <w:p w14:paraId="22258E68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变更为：</w:t>
      </w:r>
      <w:r>
        <w:rPr>
          <w:rFonts w:hint="eastAsia" w:ascii="宋体" w:hAnsi="宋体" w:eastAsia="宋体" w:cs="宋体"/>
          <w:sz w:val="24"/>
          <w:highlight w:val="none"/>
        </w:rPr>
        <w:t>针对本项目提供培训方案，包含①培训计划②培训内容 ③培训保障措施。</w:t>
      </w:r>
    </w:p>
    <w:p w14:paraId="7BFF4F95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内容详细，专门针对本项目，符合采购需求和实际情况视为完全符合:</w:t>
      </w:r>
    </w:p>
    <w:p w14:paraId="6DB21CA2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内容属于通用类，部分符合实际情况视为部分符合；</w:t>
      </w:r>
    </w:p>
    <w:p w14:paraId="41DA479C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内容单纯复制采购需求，非专门针对本项目，不符合实际情况或未提供视为不符合。</w:t>
      </w:r>
    </w:p>
    <w:p w14:paraId="752A9C7E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以上每一项内容完全符合得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highlight w:val="none"/>
        </w:rPr>
        <w:t>分，部分符合得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highlight w:val="none"/>
        </w:rPr>
        <w:t>分，不符合不得分，此项最高得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highlight w:val="none"/>
        </w:rPr>
        <w:t>分。</w:t>
      </w:r>
    </w:p>
    <w:p w14:paraId="2992B6B0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</w:p>
    <w:p w14:paraId="6AD1784E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投标截止时间变更为2025年8月20日9点30分（北京时间）</w:t>
      </w:r>
    </w:p>
    <w:p w14:paraId="2161BC4C">
      <w:pPr>
        <w:rPr>
          <w:rFonts w:hint="eastAsia" w:ascii="仿宋_GB2312" w:eastAsia="仿宋_GB2312"/>
          <w:sz w:val="28"/>
          <w:szCs w:val="28"/>
          <w:highlight w:val="none"/>
        </w:rPr>
      </w:pPr>
    </w:p>
    <w:p w14:paraId="0E6B29F3">
      <w:pPr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其他内容均不改变。</w:t>
      </w:r>
      <w:bookmarkStart w:id="0" w:name="_GoBack"/>
      <w:bookmarkEnd w:id="0"/>
    </w:p>
    <w:p w14:paraId="24019A1C">
      <w:pPr>
        <w:numPr>
          <w:ilvl w:val="0"/>
          <w:numId w:val="0"/>
        </w:numPr>
        <w:ind w:firstLine="840" w:firstLineChars="300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27B3E840">
      <w:pPr>
        <w:rPr>
          <w:rFonts w:hint="eastAsia" w:ascii="仿宋_GB2312" w:eastAsia="仿宋_GB2312"/>
          <w:sz w:val="28"/>
          <w:szCs w:val="28"/>
        </w:rPr>
      </w:pPr>
    </w:p>
    <w:p w14:paraId="4ACD2761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</w:t>
      </w:r>
    </w:p>
    <w:p w14:paraId="1EDB2EA7">
      <w:pPr>
        <w:rPr>
          <w:rFonts w:hint="eastAsia" w:ascii="仿宋_GB2312" w:eastAsia="仿宋_GB2312"/>
          <w:sz w:val="28"/>
          <w:szCs w:val="28"/>
        </w:rPr>
      </w:pPr>
    </w:p>
    <w:p w14:paraId="544EACB8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6D59D"/>
    <w:multiLevelType w:val="singleLevel"/>
    <w:tmpl w:val="1AA6D59D"/>
    <w:lvl w:ilvl="0" w:tentative="0">
      <w:start w:val="1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5D7"/>
    <w:rsid w:val="003745D7"/>
    <w:rsid w:val="00E40293"/>
    <w:rsid w:val="00E6664F"/>
    <w:rsid w:val="04565F85"/>
    <w:rsid w:val="06D47C2C"/>
    <w:rsid w:val="0B7E67EB"/>
    <w:rsid w:val="0C51251D"/>
    <w:rsid w:val="14A81383"/>
    <w:rsid w:val="6B622380"/>
    <w:rsid w:val="6C3E3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黑体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黑体"/>
      <w:color w:val="2E5394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黑体"/>
      <w:color w:val="2E5394"/>
      <w:sz w:val="40"/>
      <w:szCs w:val="40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黑体"/>
      <w:color w:val="2E5394"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80" w:after="40"/>
      <w:outlineLvl w:val="3"/>
    </w:pPr>
    <w:rPr>
      <w:rFonts w:cs="黑体"/>
      <w:color w:val="2E5394"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80" w:after="40"/>
      <w:outlineLvl w:val="4"/>
    </w:pPr>
    <w:rPr>
      <w:rFonts w:cs="黑体"/>
      <w:color w:val="2E5394"/>
      <w:sz w:val="24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40" w:after="0"/>
      <w:outlineLvl w:val="5"/>
    </w:pPr>
    <w:rPr>
      <w:rFonts w:cs="黑体"/>
      <w:b/>
      <w:bCs/>
      <w:color w:val="2E5394"/>
    </w:rPr>
  </w:style>
  <w:style w:type="paragraph" w:styleId="8">
    <w:name w:val="heading 7"/>
    <w:basedOn w:val="1"/>
    <w:next w:val="1"/>
    <w:link w:val="24"/>
    <w:unhideWhenUsed/>
    <w:qFormat/>
    <w:uiPriority w:val="9"/>
    <w:pPr>
      <w:keepNext/>
      <w:keepLines/>
      <w:spacing w:before="40" w:after="0"/>
      <w:outlineLvl w:val="6"/>
    </w:pPr>
    <w:rPr>
      <w:rFonts w:cs="黑体"/>
      <w:b/>
      <w:bCs/>
      <w:color w:val="565656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keepLines/>
      <w:spacing w:after="0"/>
      <w:outlineLvl w:val="7"/>
    </w:pPr>
    <w:rPr>
      <w:rFonts w:cs="黑体"/>
      <w:color w:val="565656"/>
    </w:rPr>
  </w:style>
  <w:style w:type="paragraph" w:styleId="10">
    <w:name w:val="heading 9"/>
    <w:basedOn w:val="1"/>
    <w:next w:val="1"/>
    <w:link w:val="26"/>
    <w:unhideWhenUsed/>
    <w:qFormat/>
    <w:uiPriority w:val="9"/>
    <w:pPr>
      <w:keepNext/>
      <w:keepLines/>
      <w:spacing w:after="0"/>
      <w:outlineLvl w:val="8"/>
    </w:pPr>
    <w:rPr>
      <w:rFonts w:eastAsia="等线 Light" w:cs="黑体"/>
      <w:color w:val="565656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jc w:val="center"/>
    </w:pPr>
    <w:rPr>
      <w:rFonts w:ascii="等线 Light" w:hAnsi="等线 Light" w:eastAsia="等线 Light" w:cs="黑体"/>
      <w:color w:val="565656"/>
      <w:spacing w:val="15"/>
      <w:sz w:val="28"/>
      <w:szCs w:val="28"/>
    </w:rPr>
  </w:style>
  <w:style w:type="paragraph" w:styleId="12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="等线 Light" w:hAnsi="等线 Light" w:eastAsia="等线 Light" w:cs="黑体"/>
      <w:spacing w:val="-10"/>
      <w:kern w:val="28"/>
      <w:sz w:val="56"/>
      <w:szCs w:val="56"/>
    </w:rPr>
  </w:style>
  <w:style w:type="paragraph" w:customStyle="1" w:styleId="15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3F3F3F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Intense Quote"/>
    <w:basedOn w:val="1"/>
    <w:next w:val="1"/>
    <w:link w:val="31"/>
    <w:qFormat/>
    <w:uiPriority w:val="30"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E5394"/>
    </w:rPr>
  </w:style>
  <w:style w:type="character" w:customStyle="1" w:styleId="18">
    <w:name w:val="标题 1 字符"/>
    <w:basedOn w:val="14"/>
    <w:link w:val="2"/>
    <w:qFormat/>
    <w:uiPriority w:val="9"/>
    <w:rPr>
      <w:rFonts w:ascii="等线 Light" w:hAnsi="等线 Light" w:eastAsia="等线 Light" w:cs="黑体"/>
      <w:color w:val="2E5394"/>
      <w:sz w:val="48"/>
      <w:szCs w:val="48"/>
    </w:rPr>
  </w:style>
  <w:style w:type="character" w:customStyle="1" w:styleId="19">
    <w:name w:val="标题 2 字符"/>
    <w:basedOn w:val="14"/>
    <w:link w:val="3"/>
    <w:semiHidden/>
    <w:qFormat/>
    <w:uiPriority w:val="9"/>
    <w:rPr>
      <w:rFonts w:ascii="等线 Light" w:hAnsi="等线 Light" w:eastAsia="等线 Light" w:cs="黑体"/>
      <w:color w:val="2E5394"/>
      <w:sz w:val="40"/>
      <w:szCs w:val="40"/>
    </w:rPr>
  </w:style>
  <w:style w:type="character" w:customStyle="1" w:styleId="20">
    <w:name w:val="标题 3 字符"/>
    <w:basedOn w:val="14"/>
    <w:link w:val="4"/>
    <w:semiHidden/>
    <w:qFormat/>
    <w:uiPriority w:val="9"/>
    <w:rPr>
      <w:rFonts w:ascii="等线 Light" w:hAnsi="等线 Light" w:eastAsia="等线 Light" w:cs="黑体"/>
      <w:color w:val="2E5394"/>
      <w:sz w:val="32"/>
      <w:szCs w:val="32"/>
    </w:rPr>
  </w:style>
  <w:style w:type="character" w:customStyle="1" w:styleId="21">
    <w:name w:val="标题 4 字符"/>
    <w:basedOn w:val="14"/>
    <w:link w:val="5"/>
    <w:semiHidden/>
    <w:qFormat/>
    <w:uiPriority w:val="9"/>
    <w:rPr>
      <w:rFonts w:cs="黑体"/>
      <w:color w:val="2E5394"/>
      <w:sz w:val="28"/>
      <w:szCs w:val="28"/>
    </w:rPr>
  </w:style>
  <w:style w:type="character" w:customStyle="1" w:styleId="22">
    <w:name w:val="标题 5 字符"/>
    <w:basedOn w:val="14"/>
    <w:link w:val="6"/>
    <w:semiHidden/>
    <w:qFormat/>
    <w:uiPriority w:val="9"/>
    <w:rPr>
      <w:rFonts w:cs="黑体"/>
      <w:color w:val="2E5394"/>
      <w:sz w:val="24"/>
    </w:rPr>
  </w:style>
  <w:style w:type="character" w:customStyle="1" w:styleId="23">
    <w:name w:val="标题 6 字符"/>
    <w:basedOn w:val="14"/>
    <w:link w:val="7"/>
    <w:semiHidden/>
    <w:uiPriority w:val="9"/>
    <w:rPr>
      <w:rFonts w:cs="黑体"/>
      <w:b/>
      <w:bCs/>
      <w:color w:val="2E5394"/>
    </w:rPr>
  </w:style>
  <w:style w:type="character" w:customStyle="1" w:styleId="24">
    <w:name w:val="标题 7 字符"/>
    <w:basedOn w:val="14"/>
    <w:link w:val="8"/>
    <w:semiHidden/>
    <w:qFormat/>
    <w:uiPriority w:val="9"/>
    <w:rPr>
      <w:rFonts w:cs="黑体"/>
      <w:b/>
      <w:bCs/>
      <w:color w:val="565656"/>
    </w:rPr>
  </w:style>
  <w:style w:type="character" w:customStyle="1" w:styleId="25">
    <w:name w:val="标题 8 字符"/>
    <w:basedOn w:val="14"/>
    <w:link w:val="9"/>
    <w:semiHidden/>
    <w:qFormat/>
    <w:uiPriority w:val="9"/>
    <w:rPr>
      <w:rFonts w:cs="黑体"/>
      <w:color w:val="565656"/>
    </w:rPr>
  </w:style>
  <w:style w:type="character" w:customStyle="1" w:styleId="26">
    <w:name w:val="标题 9 字符"/>
    <w:basedOn w:val="14"/>
    <w:link w:val="10"/>
    <w:semiHidden/>
    <w:qFormat/>
    <w:uiPriority w:val="9"/>
    <w:rPr>
      <w:rFonts w:eastAsia="等线 Light" w:cs="黑体"/>
      <w:color w:val="565656"/>
    </w:rPr>
  </w:style>
  <w:style w:type="character" w:customStyle="1" w:styleId="27">
    <w:name w:val="标题 字符"/>
    <w:basedOn w:val="14"/>
    <w:link w:val="12"/>
    <w:qFormat/>
    <w:uiPriority w:val="10"/>
    <w:rPr>
      <w:rFonts w:ascii="等线 Light" w:hAnsi="等线 Light" w:eastAsia="等线 Light" w:cs="黑体"/>
      <w:spacing w:val="-10"/>
      <w:kern w:val="28"/>
      <w:sz w:val="56"/>
      <w:szCs w:val="56"/>
    </w:rPr>
  </w:style>
  <w:style w:type="character" w:customStyle="1" w:styleId="28">
    <w:name w:val="副标题 字符"/>
    <w:basedOn w:val="14"/>
    <w:link w:val="11"/>
    <w:qFormat/>
    <w:uiPriority w:val="11"/>
    <w:rPr>
      <w:rFonts w:ascii="等线 Light" w:hAnsi="等线 Light" w:eastAsia="等线 Light" w:cs="黑体"/>
      <w:color w:val="565656"/>
      <w:spacing w:val="15"/>
      <w:sz w:val="28"/>
      <w:szCs w:val="28"/>
    </w:rPr>
  </w:style>
  <w:style w:type="character" w:customStyle="1" w:styleId="29">
    <w:name w:val="引用 字符"/>
    <w:basedOn w:val="14"/>
    <w:link w:val="15"/>
    <w:qFormat/>
    <w:uiPriority w:val="29"/>
    <w:rPr>
      <w:i/>
      <w:iCs/>
      <w:color w:val="3F3F3F"/>
    </w:rPr>
  </w:style>
  <w:style w:type="character" w:customStyle="1" w:styleId="30">
    <w:name w:val="Intense Emphasis"/>
    <w:basedOn w:val="14"/>
    <w:qFormat/>
    <w:uiPriority w:val="21"/>
    <w:rPr>
      <w:i/>
      <w:iCs/>
      <w:color w:val="2E5394"/>
    </w:rPr>
  </w:style>
  <w:style w:type="character" w:customStyle="1" w:styleId="31">
    <w:name w:val="明显引用 字符"/>
    <w:basedOn w:val="14"/>
    <w:link w:val="17"/>
    <w:qFormat/>
    <w:uiPriority w:val="30"/>
    <w:rPr>
      <w:i/>
      <w:iCs/>
      <w:color w:val="2E5394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E5394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1551</Words>
  <Characters>1678</Characters>
  <Lines>28</Lines>
  <Paragraphs>35</Paragraphs>
  <TotalTime>0</TotalTime>
  <ScaleCrop>false</ScaleCrop>
  <LinksUpToDate>false</LinksUpToDate>
  <CharactersWithSpaces>1810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2025-08-01T04:24:00Z</dcterms:created>
  <dc:creator>Ying Lv</dc:creator>
  <cp:lastModifiedBy>10674</cp:lastModifiedBy>
  <cp:lastPrinted>2025-08-04T08:24:55Z</cp:lastPrinted>
  <dcterms:modified xsi:type="dcterms:W3CDTF">2025-08-04T08:33:35Z</dcterms:modified>
  <dc:title>关于北京服装学院2025年触控一体机通州校区（服装艺术与工程学院）项目的更正说明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eyJoZGlkIjoiMjQ4MTMxYTg5MTE1ZjcxYjdhZjZiN2VmOGU2ZTlkNTgiLCJ1c2VySWQiOiI2Njg3MjQ3MTEifQ==</vt:lpwstr>
  </property>
  <property fmtid="{D5CDD505-2E9C-101B-9397-08002B2CF9AE}" pid="3" name="KSOProductBuildVer">
    <vt:lpwstr>2052-12.1.0.22215</vt:lpwstr>
  </property>
  <property fmtid="{D5CDD505-2E9C-101B-9397-08002B2CF9AE}" pid="4" name="ICV">
    <vt:lpwstr>CE6745C82D5B47EC90483F6B049CD338_13</vt:lpwstr>
  </property>
</Properties>
</file>