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57D24">
      <w:pPr>
        <w:spacing w:line="360" w:lineRule="auto"/>
        <w:jc w:val="center"/>
        <w:outlineLvl w:val="0"/>
        <w:rPr>
          <w:b/>
          <w:sz w:val="36"/>
          <w:szCs w:val="36"/>
        </w:rPr>
      </w:pPr>
      <w:r>
        <w:rPr>
          <w:b/>
          <w:sz w:val="36"/>
          <w:szCs w:val="36"/>
        </w:rPr>
        <w:t>采购需求</w:t>
      </w:r>
    </w:p>
    <w:p w14:paraId="60FEB20C">
      <w:pPr>
        <w:spacing w:line="360" w:lineRule="auto"/>
        <w:contextualSpacing/>
        <w:rPr>
          <w:sz w:val="24"/>
        </w:rPr>
      </w:pPr>
    </w:p>
    <w:p w14:paraId="4E39BBE2">
      <w:pPr>
        <w:pStyle w:val="3"/>
        <w:rPr>
          <w:rFonts w:ascii="宋体" w:hAnsi="宋体"/>
        </w:rPr>
      </w:pPr>
      <w:r>
        <w:rPr>
          <w:rStyle w:val="6"/>
          <w:rFonts w:hint="eastAsia"/>
          <w:b w:val="0"/>
        </w:rPr>
        <w:t>采购清单</w:t>
      </w:r>
    </w:p>
    <w:p w14:paraId="62885C55">
      <w:pPr>
        <w:rPr>
          <w:rFonts w:ascii="宋体" w:hAnsi="宋体"/>
          <w:szCs w:val="21"/>
        </w:rPr>
      </w:pPr>
      <w:r>
        <w:rPr>
          <w:rFonts w:ascii="Segoe UI Symbol" w:hAnsi="Segoe UI Symbol" w:cs="Segoe UI Symbol"/>
          <w:color w:val="000000"/>
          <w:kern w:val="0"/>
          <w:sz w:val="24"/>
        </w:rPr>
        <w:t>★</w:t>
      </w:r>
      <w:r>
        <w:rPr>
          <w:rFonts w:hint="eastAsia" w:ascii="宋体" w:hAnsi="宋体"/>
          <w:szCs w:val="21"/>
        </w:rPr>
        <w:t>报价人提供的服务数量需满足以下清单所列全部产品数量</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344"/>
        <w:gridCol w:w="2233"/>
        <w:gridCol w:w="1145"/>
        <w:gridCol w:w="1088"/>
        <w:gridCol w:w="837"/>
      </w:tblGrid>
      <w:tr w14:paraId="5C0D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7" w:type="dxa"/>
            <w:gridSpan w:val="6"/>
            <w:shd w:val="clear" w:color="000000" w:fill="FFFFFF"/>
            <w:noWrap w:val="0"/>
            <w:vAlign w:val="center"/>
          </w:tcPr>
          <w:p w14:paraId="0818E08B">
            <w:pPr>
              <w:rPr>
                <w:rFonts w:ascii="宋体" w:hAnsi="宋体"/>
                <w:szCs w:val="21"/>
              </w:rPr>
            </w:pPr>
            <w:r>
              <w:rPr>
                <w:rFonts w:hint="eastAsia" w:ascii="宋体" w:hAnsi="宋体"/>
                <w:szCs w:val="21"/>
              </w:rPr>
              <w:t>市级政务云服务租用采购需求</w:t>
            </w:r>
          </w:p>
        </w:tc>
      </w:tr>
      <w:tr w14:paraId="4265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00" w:type="dxa"/>
            <w:shd w:val="clear" w:color="000000" w:fill="FFFFFF"/>
            <w:noWrap w:val="0"/>
            <w:vAlign w:val="center"/>
          </w:tcPr>
          <w:p w14:paraId="18B1819D">
            <w:pPr>
              <w:rPr>
                <w:rFonts w:ascii="宋体" w:hAnsi="宋体"/>
                <w:szCs w:val="21"/>
              </w:rPr>
            </w:pPr>
            <w:r>
              <w:rPr>
                <w:rFonts w:hint="eastAsia" w:ascii="宋体" w:hAnsi="宋体"/>
                <w:szCs w:val="21"/>
              </w:rPr>
              <w:t>服务类别</w:t>
            </w:r>
          </w:p>
        </w:tc>
        <w:tc>
          <w:tcPr>
            <w:tcW w:w="2344" w:type="dxa"/>
            <w:shd w:val="clear" w:color="000000" w:fill="FFFFFF"/>
            <w:noWrap w:val="0"/>
            <w:vAlign w:val="center"/>
          </w:tcPr>
          <w:p w14:paraId="6B8F80F1">
            <w:pPr>
              <w:rPr>
                <w:rFonts w:ascii="宋体" w:hAnsi="宋体"/>
                <w:szCs w:val="21"/>
              </w:rPr>
            </w:pPr>
            <w:r>
              <w:rPr>
                <w:rFonts w:hint="eastAsia" w:ascii="宋体" w:hAnsi="宋体"/>
                <w:szCs w:val="21"/>
              </w:rPr>
              <w:t>服务名称</w:t>
            </w:r>
          </w:p>
        </w:tc>
        <w:tc>
          <w:tcPr>
            <w:tcW w:w="2233" w:type="dxa"/>
            <w:shd w:val="clear" w:color="000000" w:fill="FFFFFF"/>
            <w:noWrap w:val="0"/>
            <w:vAlign w:val="center"/>
          </w:tcPr>
          <w:p w14:paraId="33FD2824">
            <w:pPr>
              <w:rPr>
                <w:rFonts w:ascii="宋体" w:hAnsi="宋体"/>
                <w:szCs w:val="21"/>
              </w:rPr>
            </w:pPr>
            <w:r>
              <w:rPr>
                <w:rFonts w:hint="eastAsia" w:ascii="宋体" w:hAnsi="宋体"/>
                <w:szCs w:val="21"/>
              </w:rPr>
              <w:t>服务说明</w:t>
            </w:r>
          </w:p>
        </w:tc>
        <w:tc>
          <w:tcPr>
            <w:tcW w:w="1145" w:type="dxa"/>
            <w:shd w:val="clear" w:color="000000" w:fill="FFFFFF"/>
            <w:noWrap w:val="0"/>
            <w:vAlign w:val="center"/>
          </w:tcPr>
          <w:p w14:paraId="1C47EC1E">
            <w:pPr>
              <w:rPr>
                <w:rFonts w:ascii="宋体" w:hAnsi="宋体"/>
                <w:szCs w:val="21"/>
              </w:rPr>
            </w:pPr>
            <w:r>
              <w:rPr>
                <w:rFonts w:hint="eastAsia" w:ascii="宋体" w:hAnsi="宋体"/>
                <w:szCs w:val="21"/>
              </w:rPr>
              <w:t>单位</w:t>
            </w:r>
          </w:p>
        </w:tc>
        <w:tc>
          <w:tcPr>
            <w:tcW w:w="1088" w:type="dxa"/>
            <w:shd w:val="clear" w:color="000000" w:fill="FFFFFF"/>
            <w:noWrap w:val="0"/>
            <w:vAlign w:val="center"/>
          </w:tcPr>
          <w:p w14:paraId="7EEAD2D5">
            <w:pPr>
              <w:rPr>
                <w:rFonts w:ascii="宋体" w:hAnsi="宋体"/>
                <w:szCs w:val="21"/>
              </w:rPr>
            </w:pPr>
            <w:r>
              <w:rPr>
                <w:rFonts w:hint="eastAsia" w:ascii="宋体" w:hAnsi="宋体"/>
                <w:szCs w:val="21"/>
              </w:rPr>
              <w:t>数量</w:t>
            </w:r>
          </w:p>
        </w:tc>
        <w:tc>
          <w:tcPr>
            <w:tcW w:w="837" w:type="dxa"/>
            <w:shd w:val="clear" w:color="000000" w:fill="FFFFFF"/>
            <w:noWrap w:val="0"/>
            <w:vAlign w:val="center"/>
          </w:tcPr>
          <w:p w14:paraId="32DAA2AE">
            <w:pPr>
              <w:rPr>
                <w:rFonts w:ascii="宋体" w:hAnsi="宋体"/>
                <w:szCs w:val="21"/>
              </w:rPr>
            </w:pPr>
            <w:r>
              <w:rPr>
                <w:rFonts w:hint="eastAsia" w:ascii="宋体" w:hAnsi="宋体"/>
                <w:szCs w:val="21"/>
              </w:rPr>
              <w:t>期限(月)</w:t>
            </w:r>
          </w:p>
        </w:tc>
      </w:tr>
      <w:tr w14:paraId="1F19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restart"/>
            <w:noWrap w:val="0"/>
            <w:vAlign w:val="center"/>
          </w:tcPr>
          <w:p w14:paraId="76835FBD">
            <w:pPr>
              <w:rPr>
                <w:rFonts w:ascii="宋体" w:hAnsi="宋体"/>
                <w:szCs w:val="21"/>
              </w:rPr>
            </w:pPr>
            <w:r>
              <w:rPr>
                <w:rFonts w:hint="eastAsia" w:ascii="宋体" w:hAnsi="宋体"/>
                <w:szCs w:val="21"/>
              </w:rPr>
              <w:t>计算服务</w:t>
            </w:r>
          </w:p>
        </w:tc>
        <w:tc>
          <w:tcPr>
            <w:tcW w:w="2344" w:type="dxa"/>
            <w:noWrap w:val="0"/>
            <w:vAlign w:val="center"/>
          </w:tcPr>
          <w:p w14:paraId="0D0A909F">
            <w:pPr>
              <w:rPr>
                <w:rFonts w:ascii="宋体" w:hAnsi="宋体"/>
                <w:szCs w:val="21"/>
              </w:rPr>
            </w:pPr>
            <w:r>
              <w:rPr>
                <w:rFonts w:hint="eastAsia" w:ascii="宋体" w:hAnsi="宋体"/>
                <w:szCs w:val="21"/>
              </w:rPr>
              <w:t>X86平台云主机服务-CPU</w:t>
            </w:r>
          </w:p>
        </w:tc>
        <w:tc>
          <w:tcPr>
            <w:tcW w:w="2233" w:type="dxa"/>
            <w:noWrap w:val="0"/>
            <w:vAlign w:val="center"/>
          </w:tcPr>
          <w:p w14:paraId="228DD5BA">
            <w:pPr>
              <w:rPr>
                <w:rFonts w:ascii="宋体" w:hAnsi="宋体"/>
                <w:szCs w:val="21"/>
              </w:rPr>
            </w:pPr>
            <w:r>
              <w:rPr>
                <w:rFonts w:hint="eastAsia" w:ascii="宋体" w:hAnsi="宋体"/>
                <w:szCs w:val="21"/>
              </w:rPr>
              <w:t>CPU（主频不低于2.4GHz）</w:t>
            </w:r>
          </w:p>
        </w:tc>
        <w:tc>
          <w:tcPr>
            <w:tcW w:w="1145" w:type="dxa"/>
            <w:noWrap w:val="0"/>
            <w:vAlign w:val="center"/>
          </w:tcPr>
          <w:p w14:paraId="11886515">
            <w:pPr>
              <w:rPr>
                <w:rFonts w:ascii="宋体" w:hAnsi="宋体"/>
                <w:szCs w:val="21"/>
              </w:rPr>
            </w:pPr>
            <w:r>
              <w:rPr>
                <w:rFonts w:hint="eastAsia" w:ascii="宋体" w:hAnsi="宋体"/>
                <w:szCs w:val="21"/>
              </w:rPr>
              <w:t>1CPU/月</w:t>
            </w:r>
          </w:p>
        </w:tc>
        <w:tc>
          <w:tcPr>
            <w:tcW w:w="1088" w:type="dxa"/>
            <w:noWrap w:val="0"/>
            <w:vAlign w:val="center"/>
          </w:tcPr>
          <w:p w14:paraId="16B20B6F">
            <w:pPr>
              <w:rPr>
                <w:rFonts w:ascii="宋体" w:hAnsi="宋体"/>
                <w:szCs w:val="21"/>
              </w:rPr>
            </w:pPr>
            <w:r>
              <w:rPr>
                <w:rFonts w:hint="eastAsia" w:ascii="宋体" w:hAnsi="宋体"/>
                <w:szCs w:val="21"/>
              </w:rPr>
              <w:t>1228</w:t>
            </w:r>
          </w:p>
        </w:tc>
        <w:tc>
          <w:tcPr>
            <w:tcW w:w="837" w:type="dxa"/>
            <w:noWrap w:val="0"/>
            <w:vAlign w:val="center"/>
          </w:tcPr>
          <w:p w14:paraId="6883ECD6">
            <w:pPr>
              <w:rPr>
                <w:rFonts w:ascii="宋体" w:hAnsi="宋体"/>
                <w:szCs w:val="21"/>
              </w:rPr>
            </w:pPr>
            <w:r>
              <w:rPr>
                <w:rFonts w:hint="eastAsia" w:ascii="宋体" w:hAnsi="宋体"/>
                <w:szCs w:val="21"/>
              </w:rPr>
              <w:t>12</w:t>
            </w:r>
          </w:p>
        </w:tc>
      </w:tr>
      <w:tr w14:paraId="0B66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694439E2">
            <w:pPr>
              <w:rPr>
                <w:rFonts w:ascii="宋体" w:hAnsi="宋体"/>
                <w:szCs w:val="21"/>
              </w:rPr>
            </w:pPr>
          </w:p>
        </w:tc>
        <w:tc>
          <w:tcPr>
            <w:tcW w:w="2344" w:type="dxa"/>
            <w:noWrap w:val="0"/>
            <w:vAlign w:val="center"/>
          </w:tcPr>
          <w:p w14:paraId="4078D6B3">
            <w:pPr>
              <w:rPr>
                <w:rFonts w:ascii="宋体" w:hAnsi="宋体"/>
                <w:szCs w:val="21"/>
              </w:rPr>
            </w:pPr>
            <w:r>
              <w:rPr>
                <w:rFonts w:hint="eastAsia" w:ascii="宋体" w:hAnsi="宋体"/>
                <w:szCs w:val="21"/>
              </w:rPr>
              <w:t>X86平台云主机服务-内存</w:t>
            </w:r>
          </w:p>
        </w:tc>
        <w:tc>
          <w:tcPr>
            <w:tcW w:w="2233" w:type="dxa"/>
            <w:noWrap w:val="0"/>
            <w:vAlign w:val="center"/>
          </w:tcPr>
          <w:p w14:paraId="48289E83">
            <w:pPr>
              <w:rPr>
                <w:rFonts w:ascii="宋体" w:hAnsi="宋体"/>
                <w:szCs w:val="21"/>
              </w:rPr>
            </w:pPr>
            <w:r>
              <w:rPr>
                <w:rFonts w:hint="eastAsia" w:ascii="宋体" w:hAnsi="宋体"/>
                <w:szCs w:val="21"/>
              </w:rPr>
              <w:t>内存</w:t>
            </w:r>
          </w:p>
        </w:tc>
        <w:tc>
          <w:tcPr>
            <w:tcW w:w="1145" w:type="dxa"/>
            <w:noWrap w:val="0"/>
            <w:vAlign w:val="center"/>
          </w:tcPr>
          <w:p w14:paraId="4A5A44E9">
            <w:pPr>
              <w:rPr>
                <w:rFonts w:ascii="宋体" w:hAnsi="宋体"/>
                <w:szCs w:val="21"/>
              </w:rPr>
            </w:pPr>
            <w:r>
              <w:rPr>
                <w:rFonts w:hint="eastAsia" w:ascii="宋体" w:hAnsi="宋体"/>
                <w:szCs w:val="21"/>
              </w:rPr>
              <w:t>1GB/月</w:t>
            </w:r>
          </w:p>
        </w:tc>
        <w:tc>
          <w:tcPr>
            <w:tcW w:w="1088" w:type="dxa"/>
            <w:noWrap w:val="0"/>
            <w:vAlign w:val="center"/>
          </w:tcPr>
          <w:p w14:paraId="1F743953">
            <w:pPr>
              <w:rPr>
                <w:rFonts w:ascii="宋体" w:hAnsi="宋体"/>
                <w:szCs w:val="21"/>
              </w:rPr>
            </w:pPr>
            <w:r>
              <w:rPr>
                <w:rFonts w:hint="eastAsia" w:ascii="宋体" w:hAnsi="宋体"/>
                <w:szCs w:val="21"/>
              </w:rPr>
              <w:t>3012</w:t>
            </w:r>
          </w:p>
        </w:tc>
        <w:tc>
          <w:tcPr>
            <w:tcW w:w="837" w:type="dxa"/>
            <w:noWrap w:val="0"/>
            <w:vAlign w:val="center"/>
          </w:tcPr>
          <w:p w14:paraId="0EEAF42B">
            <w:pPr>
              <w:rPr>
                <w:rFonts w:ascii="宋体" w:hAnsi="宋体"/>
                <w:szCs w:val="21"/>
              </w:rPr>
            </w:pPr>
            <w:r>
              <w:rPr>
                <w:rFonts w:hint="eastAsia" w:ascii="宋体" w:hAnsi="宋体"/>
                <w:szCs w:val="21"/>
              </w:rPr>
              <w:t>12</w:t>
            </w:r>
          </w:p>
        </w:tc>
      </w:tr>
      <w:tr w14:paraId="67F6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39CA8960">
            <w:pPr>
              <w:rPr>
                <w:rFonts w:ascii="宋体" w:hAnsi="宋体"/>
                <w:szCs w:val="21"/>
              </w:rPr>
            </w:pPr>
          </w:p>
        </w:tc>
        <w:tc>
          <w:tcPr>
            <w:tcW w:w="2344" w:type="dxa"/>
            <w:noWrap w:val="0"/>
            <w:vAlign w:val="center"/>
          </w:tcPr>
          <w:p w14:paraId="00680B85">
            <w:pPr>
              <w:rPr>
                <w:rFonts w:ascii="宋体" w:hAnsi="宋体"/>
                <w:szCs w:val="21"/>
              </w:rPr>
            </w:pPr>
            <w:r>
              <w:rPr>
                <w:rFonts w:hint="eastAsia" w:ascii="宋体" w:hAnsi="宋体"/>
                <w:szCs w:val="21"/>
              </w:rPr>
              <w:t>图形图像计算服务-GPU显存不低于16G</w:t>
            </w:r>
          </w:p>
        </w:tc>
        <w:tc>
          <w:tcPr>
            <w:tcW w:w="2233" w:type="dxa"/>
            <w:noWrap w:val="0"/>
            <w:vAlign w:val="center"/>
          </w:tcPr>
          <w:p w14:paraId="0611DBBC">
            <w:pPr>
              <w:rPr>
                <w:rFonts w:ascii="宋体" w:hAnsi="宋体"/>
                <w:szCs w:val="21"/>
              </w:rPr>
            </w:pPr>
            <w:r>
              <w:rPr>
                <w:rFonts w:hint="eastAsia" w:ascii="宋体" w:hAnsi="宋体"/>
                <w:szCs w:val="21"/>
              </w:rPr>
              <w:t>GPU 显存不低于 16G，最大单精度浮点计算能力不低于 7TFLOPS，最大双精度浮点计算能力 0.2TFLOPS</w:t>
            </w:r>
          </w:p>
        </w:tc>
        <w:tc>
          <w:tcPr>
            <w:tcW w:w="1145" w:type="dxa"/>
            <w:noWrap w:val="0"/>
            <w:vAlign w:val="center"/>
          </w:tcPr>
          <w:p w14:paraId="7C5A973B">
            <w:pPr>
              <w:rPr>
                <w:rFonts w:ascii="宋体" w:hAnsi="宋体"/>
                <w:szCs w:val="21"/>
              </w:rPr>
            </w:pPr>
            <w:r>
              <w:rPr>
                <w:rFonts w:hint="eastAsia" w:ascii="宋体" w:hAnsi="宋体"/>
                <w:szCs w:val="21"/>
              </w:rPr>
              <w:t>1台/月</w:t>
            </w:r>
          </w:p>
        </w:tc>
        <w:tc>
          <w:tcPr>
            <w:tcW w:w="1088" w:type="dxa"/>
            <w:noWrap w:val="0"/>
            <w:vAlign w:val="center"/>
          </w:tcPr>
          <w:p w14:paraId="5135F9BD">
            <w:pPr>
              <w:rPr>
                <w:rFonts w:ascii="宋体" w:hAnsi="宋体"/>
                <w:szCs w:val="21"/>
              </w:rPr>
            </w:pPr>
            <w:r>
              <w:rPr>
                <w:rFonts w:hint="eastAsia" w:ascii="宋体" w:hAnsi="宋体"/>
                <w:szCs w:val="21"/>
              </w:rPr>
              <w:t>1</w:t>
            </w:r>
          </w:p>
        </w:tc>
        <w:tc>
          <w:tcPr>
            <w:tcW w:w="837" w:type="dxa"/>
            <w:noWrap w:val="0"/>
            <w:vAlign w:val="center"/>
          </w:tcPr>
          <w:p w14:paraId="0B03086A">
            <w:pPr>
              <w:rPr>
                <w:rFonts w:ascii="宋体" w:hAnsi="宋体"/>
                <w:szCs w:val="21"/>
              </w:rPr>
            </w:pPr>
            <w:r>
              <w:rPr>
                <w:rFonts w:hint="eastAsia" w:ascii="宋体" w:hAnsi="宋体"/>
                <w:szCs w:val="21"/>
              </w:rPr>
              <w:t>12</w:t>
            </w:r>
          </w:p>
        </w:tc>
      </w:tr>
      <w:tr w14:paraId="50FC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restart"/>
            <w:noWrap w:val="0"/>
            <w:vAlign w:val="center"/>
          </w:tcPr>
          <w:p w14:paraId="229E3CF5">
            <w:pPr>
              <w:rPr>
                <w:rFonts w:ascii="宋体" w:hAnsi="宋体"/>
                <w:szCs w:val="21"/>
              </w:rPr>
            </w:pPr>
            <w:r>
              <w:rPr>
                <w:rFonts w:hint="eastAsia" w:ascii="宋体" w:hAnsi="宋体"/>
                <w:szCs w:val="21"/>
              </w:rPr>
              <w:t>存储服务</w:t>
            </w:r>
          </w:p>
        </w:tc>
        <w:tc>
          <w:tcPr>
            <w:tcW w:w="2344" w:type="dxa"/>
            <w:noWrap w:val="0"/>
            <w:vAlign w:val="center"/>
          </w:tcPr>
          <w:p w14:paraId="14767440">
            <w:pPr>
              <w:rPr>
                <w:rFonts w:ascii="宋体" w:hAnsi="宋体"/>
                <w:szCs w:val="21"/>
              </w:rPr>
            </w:pPr>
            <w:r>
              <w:rPr>
                <w:rFonts w:hint="eastAsia" w:ascii="宋体" w:hAnsi="宋体"/>
                <w:szCs w:val="21"/>
              </w:rPr>
              <w:t>普通性能存储</w:t>
            </w:r>
          </w:p>
        </w:tc>
        <w:tc>
          <w:tcPr>
            <w:tcW w:w="2233" w:type="dxa"/>
            <w:noWrap w:val="0"/>
            <w:vAlign w:val="center"/>
          </w:tcPr>
          <w:p w14:paraId="6F0BE001">
            <w:pPr>
              <w:rPr>
                <w:rFonts w:ascii="宋体" w:hAnsi="宋体"/>
                <w:szCs w:val="21"/>
              </w:rPr>
            </w:pPr>
            <w:r>
              <w:rPr>
                <w:rFonts w:hint="eastAsia" w:ascii="宋体" w:hAnsi="宋体"/>
                <w:szCs w:val="21"/>
              </w:rPr>
              <w:t>普通存储（单盘技术指标：单盘IOPS 1000-3000），业务所用存储</w:t>
            </w:r>
          </w:p>
        </w:tc>
        <w:tc>
          <w:tcPr>
            <w:tcW w:w="1145" w:type="dxa"/>
            <w:noWrap w:val="0"/>
            <w:vAlign w:val="center"/>
          </w:tcPr>
          <w:p w14:paraId="5DA6E842">
            <w:pPr>
              <w:rPr>
                <w:rFonts w:ascii="宋体" w:hAnsi="宋体"/>
                <w:szCs w:val="21"/>
              </w:rPr>
            </w:pPr>
            <w:r>
              <w:rPr>
                <w:rFonts w:hint="eastAsia" w:ascii="宋体" w:hAnsi="宋体"/>
                <w:szCs w:val="21"/>
              </w:rPr>
              <w:t>1GB/月</w:t>
            </w:r>
          </w:p>
        </w:tc>
        <w:tc>
          <w:tcPr>
            <w:tcW w:w="1088" w:type="dxa"/>
            <w:noWrap w:val="0"/>
            <w:vAlign w:val="center"/>
          </w:tcPr>
          <w:p w14:paraId="42D96DE6">
            <w:pPr>
              <w:rPr>
                <w:rFonts w:ascii="宋体" w:hAnsi="宋体"/>
                <w:szCs w:val="21"/>
              </w:rPr>
            </w:pPr>
            <w:r>
              <w:rPr>
                <w:rFonts w:hint="eastAsia" w:ascii="宋体" w:hAnsi="宋体"/>
                <w:szCs w:val="21"/>
              </w:rPr>
              <w:t>48720</w:t>
            </w:r>
          </w:p>
        </w:tc>
        <w:tc>
          <w:tcPr>
            <w:tcW w:w="837" w:type="dxa"/>
            <w:noWrap w:val="0"/>
            <w:vAlign w:val="center"/>
          </w:tcPr>
          <w:p w14:paraId="5CF87CF0">
            <w:pPr>
              <w:rPr>
                <w:rFonts w:ascii="宋体" w:hAnsi="宋体"/>
                <w:szCs w:val="21"/>
              </w:rPr>
            </w:pPr>
            <w:r>
              <w:rPr>
                <w:rFonts w:hint="eastAsia" w:ascii="宋体" w:hAnsi="宋体"/>
                <w:szCs w:val="21"/>
              </w:rPr>
              <w:t>12</w:t>
            </w:r>
          </w:p>
        </w:tc>
      </w:tr>
      <w:tr w14:paraId="47F5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37F68FD6">
            <w:pPr>
              <w:rPr>
                <w:rFonts w:ascii="宋体" w:hAnsi="宋体"/>
                <w:szCs w:val="21"/>
              </w:rPr>
            </w:pPr>
          </w:p>
        </w:tc>
        <w:tc>
          <w:tcPr>
            <w:tcW w:w="2344" w:type="dxa"/>
            <w:noWrap w:val="0"/>
            <w:vAlign w:val="center"/>
          </w:tcPr>
          <w:p w14:paraId="481D9A6F">
            <w:pPr>
              <w:rPr>
                <w:rFonts w:ascii="宋体" w:hAnsi="宋体"/>
                <w:szCs w:val="21"/>
              </w:rPr>
            </w:pPr>
            <w:r>
              <w:rPr>
                <w:rFonts w:hint="eastAsia" w:ascii="宋体" w:hAnsi="宋体"/>
                <w:szCs w:val="21"/>
              </w:rPr>
              <w:t>普通性能存储</w:t>
            </w:r>
          </w:p>
        </w:tc>
        <w:tc>
          <w:tcPr>
            <w:tcW w:w="2233" w:type="dxa"/>
            <w:noWrap w:val="0"/>
            <w:vAlign w:val="center"/>
          </w:tcPr>
          <w:p w14:paraId="69D14C94">
            <w:pPr>
              <w:rPr>
                <w:rFonts w:ascii="宋体" w:hAnsi="宋体"/>
                <w:szCs w:val="21"/>
              </w:rPr>
            </w:pPr>
            <w:r>
              <w:rPr>
                <w:rFonts w:hint="eastAsia" w:ascii="宋体" w:hAnsi="宋体"/>
                <w:szCs w:val="21"/>
              </w:rPr>
              <w:t>普通存储（单盘技术指标：单盘 IOPS 1000-3000），本地备份所用存储</w:t>
            </w:r>
          </w:p>
        </w:tc>
        <w:tc>
          <w:tcPr>
            <w:tcW w:w="1145" w:type="dxa"/>
            <w:noWrap w:val="0"/>
            <w:vAlign w:val="center"/>
          </w:tcPr>
          <w:p w14:paraId="5E953B9D">
            <w:pPr>
              <w:rPr>
                <w:rFonts w:ascii="宋体" w:hAnsi="宋体"/>
                <w:szCs w:val="21"/>
              </w:rPr>
            </w:pPr>
            <w:r>
              <w:rPr>
                <w:rFonts w:hint="eastAsia" w:ascii="宋体" w:hAnsi="宋体"/>
                <w:szCs w:val="21"/>
              </w:rPr>
              <w:t>1GB/月</w:t>
            </w:r>
          </w:p>
        </w:tc>
        <w:tc>
          <w:tcPr>
            <w:tcW w:w="1088" w:type="dxa"/>
            <w:noWrap w:val="0"/>
            <w:vAlign w:val="center"/>
          </w:tcPr>
          <w:p w14:paraId="512EB8FE">
            <w:pPr>
              <w:rPr>
                <w:rFonts w:ascii="宋体" w:hAnsi="宋体"/>
                <w:szCs w:val="21"/>
              </w:rPr>
            </w:pPr>
            <w:r>
              <w:rPr>
                <w:rFonts w:hint="eastAsia" w:ascii="宋体" w:hAnsi="宋体"/>
                <w:szCs w:val="21"/>
              </w:rPr>
              <w:t>78782</w:t>
            </w:r>
          </w:p>
        </w:tc>
        <w:tc>
          <w:tcPr>
            <w:tcW w:w="837" w:type="dxa"/>
            <w:noWrap w:val="0"/>
            <w:vAlign w:val="center"/>
          </w:tcPr>
          <w:p w14:paraId="5C476C1E">
            <w:pPr>
              <w:rPr>
                <w:rFonts w:ascii="宋体" w:hAnsi="宋体"/>
                <w:szCs w:val="21"/>
              </w:rPr>
            </w:pPr>
            <w:r>
              <w:rPr>
                <w:rFonts w:hint="eastAsia" w:ascii="宋体" w:hAnsi="宋体"/>
                <w:szCs w:val="21"/>
              </w:rPr>
              <w:t>12</w:t>
            </w:r>
          </w:p>
        </w:tc>
      </w:tr>
      <w:tr w14:paraId="2C5B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22B8CF81">
            <w:pPr>
              <w:rPr>
                <w:rFonts w:ascii="宋体" w:hAnsi="宋体"/>
                <w:szCs w:val="21"/>
              </w:rPr>
            </w:pPr>
          </w:p>
        </w:tc>
        <w:tc>
          <w:tcPr>
            <w:tcW w:w="2344" w:type="dxa"/>
            <w:noWrap w:val="0"/>
            <w:vAlign w:val="center"/>
          </w:tcPr>
          <w:p w14:paraId="7F11BD72">
            <w:pPr>
              <w:rPr>
                <w:rFonts w:ascii="宋体" w:hAnsi="宋体"/>
                <w:szCs w:val="21"/>
              </w:rPr>
            </w:pPr>
            <w:r>
              <w:rPr>
                <w:rFonts w:hint="eastAsia" w:ascii="宋体" w:hAnsi="宋体"/>
                <w:szCs w:val="21"/>
              </w:rPr>
              <w:t>高性能存储</w:t>
            </w:r>
          </w:p>
        </w:tc>
        <w:tc>
          <w:tcPr>
            <w:tcW w:w="2233" w:type="dxa"/>
            <w:noWrap w:val="0"/>
            <w:vAlign w:val="center"/>
          </w:tcPr>
          <w:p w14:paraId="54F06F83">
            <w:pPr>
              <w:rPr>
                <w:rFonts w:ascii="宋体" w:hAnsi="宋体"/>
                <w:szCs w:val="21"/>
              </w:rPr>
            </w:pPr>
            <w:r>
              <w:rPr>
                <w:rFonts w:hint="eastAsia" w:ascii="宋体" w:hAnsi="宋体"/>
                <w:szCs w:val="21"/>
              </w:rPr>
              <w:t>高性能存储（单盘技术指标：单盘IOPS 3000-20000）</w:t>
            </w:r>
          </w:p>
        </w:tc>
        <w:tc>
          <w:tcPr>
            <w:tcW w:w="1145" w:type="dxa"/>
            <w:noWrap w:val="0"/>
            <w:vAlign w:val="center"/>
          </w:tcPr>
          <w:p w14:paraId="6C355CA1">
            <w:pPr>
              <w:rPr>
                <w:rFonts w:ascii="宋体" w:hAnsi="宋体"/>
                <w:szCs w:val="21"/>
              </w:rPr>
            </w:pPr>
            <w:r>
              <w:rPr>
                <w:rFonts w:hint="eastAsia" w:ascii="宋体" w:hAnsi="宋体"/>
                <w:szCs w:val="21"/>
              </w:rPr>
              <w:t>1GB/月</w:t>
            </w:r>
          </w:p>
        </w:tc>
        <w:tc>
          <w:tcPr>
            <w:tcW w:w="1088" w:type="dxa"/>
            <w:noWrap w:val="0"/>
            <w:vAlign w:val="center"/>
          </w:tcPr>
          <w:p w14:paraId="6332B991">
            <w:pPr>
              <w:rPr>
                <w:rFonts w:ascii="宋体" w:hAnsi="宋体"/>
                <w:szCs w:val="21"/>
              </w:rPr>
            </w:pPr>
            <w:r>
              <w:rPr>
                <w:rFonts w:hint="eastAsia" w:ascii="宋体" w:hAnsi="宋体"/>
                <w:szCs w:val="21"/>
              </w:rPr>
              <w:t>33340</w:t>
            </w:r>
          </w:p>
        </w:tc>
        <w:tc>
          <w:tcPr>
            <w:tcW w:w="837" w:type="dxa"/>
            <w:noWrap w:val="0"/>
            <w:vAlign w:val="center"/>
          </w:tcPr>
          <w:p w14:paraId="0B722CBA">
            <w:pPr>
              <w:rPr>
                <w:rFonts w:ascii="宋体" w:hAnsi="宋体"/>
                <w:szCs w:val="21"/>
              </w:rPr>
            </w:pPr>
            <w:r>
              <w:rPr>
                <w:rFonts w:hint="eastAsia" w:ascii="宋体" w:hAnsi="宋体"/>
                <w:szCs w:val="21"/>
              </w:rPr>
              <w:t>12</w:t>
            </w:r>
          </w:p>
        </w:tc>
      </w:tr>
      <w:tr w14:paraId="5EA0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04D2736D">
            <w:pPr>
              <w:rPr>
                <w:rFonts w:ascii="宋体" w:hAnsi="宋体"/>
                <w:szCs w:val="21"/>
              </w:rPr>
            </w:pPr>
          </w:p>
        </w:tc>
        <w:tc>
          <w:tcPr>
            <w:tcW w:w="2344" w:type="dxa"/>
            <w:noWrap w:val="0"/>
            <w:vAlign w:val="center"/>
          </w:tcPr>
          <w:p w14:paraId="5F916DDA">
            <w:pPr>
              <w:rPr>
                <w:rFonts w:ascii="宋体" w:hAnsi="宋体"/>
                <w:szCs w:val="21"/>
              </w:rPr>
            </w:pPr>
            <w:r>
              <w:rPr>
                <w:rFonts w:hint="eastAsia" w:ascii="宋体" w:hAnsi="宋体"/>
                <w:szCs w:val="21"/>
              </w:rPr>
              <w:t>本地备份服务</w:t>
            </w:r>
          </w:p>
        </w:tc>
        <w:tc>
          <w:tcPr>
            <w:tcW w:w="2233" w:type="dxa"/>
            <w:noWrap w:val="0"/>
            <w:vAlign w:val="center"/>
          </w:tcPr>
          <w:p w14:paraId="7FBD5DA3">
            <w:pPr>
              <w:rPr>
                <w:rFonts w:ascii="宋体" w:hAnsi="宋体"/>
                <w:szCs w:val="21"/>
              </w:rPr>
            </w:pPr>
            <w:r>
              <w:rPr>
                <w:rFonts w:hint="eastAsia" w:ascii="宋体" w:hAnsi="宋体"/>
                <w:szCs w:val="21"/>
              </w:rPr>
              <w:t>通过备份策略实现文件、操作系统、数据库的本地备份（不包含备份存储空间费用）</w:t>
            </w:r>
          </w:p>
        </w:tc>
        <w:tc>
          <w:tcPr>
            <w:tcW w:w="1145" w:type="dxa"/>
            <w:noWrap w:val="0"/>
            <w:vAlign w:val="center"/>
          </w:tcPr>
          <w:p w14:paraId="435C2110">
            <w:pPr>
              <w:rPr>
                <w:rFonts w:ascii="宋体" w:hAnsi="宋体"/>
                <w:szCs w:val="21"/>
              </w:rPr>
            </w:pPr>
            <w:r>
              <w:rPr>
                <w:rFonts w:hint="eastAsia" w:ascii="宋体" w:hAnsi="宋体"/>
                <w:szCs w:val="21"/>
              </w:rPr>
              <w:t>1GB/月</w:t>
            </w:r>
          </w:p>
        </w:tc>
        <w:tc>
          <w:tcPr>
            <w:tcW w:w="1088" w:type="dxa"/>
            <w:noWrap w:val="0"/>
            <w:vAlign w:val="center"/>
          </w:tcPr>
          <w:p w14:paraId="1D50C9F0">
            <w:pPr>
              <w:rPr>
                <w:rFonts w:ascii="宋体" w:hAnsi="宋体"/>
                <w:szCs w:val="21"/>
              </w:rPr>
            </w:pPr>
            <w:r>
              <w:rPr>
                <w:rFonts w:hint="eastAsia" w:ascii="宋体" w:hAnsi="宋体"/>
                <w:szCs w:val="21"/>
              </w:rPr>
              <w:t>78782</w:t>
            </w:r>
          </w:p>
        </w:tc>
        <w:tc>
          <w:tcPr>
            <w:tcW w:w="837" w:type="dxa"/>
            <w:noWrap w:val="0"/>
            <w:vAlign w:val="center"/>
          </w:tcPr>
          <w:p w14:paraId="4DC10DD9">
            <w:pPr>
              <w:rPr>
                <w:rFonts w:ascii="宋体" w:hAnsi="宋体"/>
                <w:szCs w:val="21"/>
              </w:rPr>
            </w:pPr>
            <w:r>
              <w:rPr>
                <w:rFonts w:hint="eastAsia" w:ascii="宋体" w:hAnsi="宋体"/>
                <w:szCs w:val="21"/>
              </w:rPr>
              <w:t>12</w:t>
            </w:r>
          </w:p>
        </w:tc>
      </w:tr>
      <w:tr w14:paraId="3240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restart"/>
            <w:noWrap w:val="0"/>
            <w:vAlign w:val="center"/>
          </w:tcPr>
          <w:p w14:paraId="7878CFE2">
            <w:pPr>
              <w:rPr>
                <w:rFonts w:ascii="宋体" w:hAnsi="宋体"/>
                <w:szCs w:val="21"/>
              </w:rPr>
            </w:pPr>
            <w:r>
              <w:rPr>
                <w:rFonts w:hint="eastAsia" w:ascii="宋体" w:hAnsi="宋体"/>
                <w:szCs w:val="21"/>
              </w:rPr>
              <w:t>网络服务</w:t>
            </w:r>
          </w:p>
        </w:tc>
        <w:tc>
          <w:tcPr>
            <w:tcW w:w="2344" w:type="dxa"/>
            <w:noWrap w:val="0"/>
            <w:vAlign w:val="center"/>
          </w:tcPr>
          <w:p w14:paraId="5C45F92B">
            <w:pPr>
              <w:rPr>
                <w:rFonts w:ascii="宋体" w:hAnsi="宋体"/>
                <w:szCs w:val="21"/>
              </w:rPr>
            </w:pPr>
            <w:r>
              <w:rPr>
                <w:rFonts w:hint="eastAsia" w:ascii="宋体" w:hAnsi="宋体"/>
                <w:szCs w:val="21"/>
              </w:rPr>
              <w:t>互联网链路带宽</w:t>
            </w:r>
          </w:p>
        </w:tc>
        <w:tc>
          <w:tcPr>
            <w:tcW w:w="2233" w:type="dxa"/>
            <w:noWrap w:val="0"/>
            <w:vAlign w:val="center"/>
          </w:tcPr>
          <w:p w14:paraId="576CAC27">
            <w:pPr>
              <w:rPr>
                <w:rFonts w:ascii="宋体" w:hAnsi="宋体"/>
                <w:szCs w:val="21"/>
              </w:rPr>
            </w:pPr>
            <w:r>
              <w:rPr>
                <w:rFonts w:hint="eastAsia" w:ascii="宋体" w:hAnsi="宋体"/>
                <w:szCs w:val="21"/>
              </w:rPr>
              <w:t>互联网链路带宽</w:t>
            </w:r>
          </w:p>
        </w:tc>
        <w:tc>
          <w:tcPr>
            <w:tcW w:w="1145" w:type="dxa"/>
            <w:noWrap w:val="0"/>
            <w:vAlign w:val="center"/>
          </w:tcPr>
          <w:p w14:paraId="0CE7723D">
            <w:pPr>
              <w:rPr>
                <w:rFonts w:ascii="宋体" w:hAnsi="宋体"/>
                <w:szCs w:val="21"/>
              </w:rPr>
            </w:pPr>
            <w:r>
              <w:rPr>
                <w:rFonts w:hint="eastAsia" w:ascii="宋体" w:hAnsi="宋体"/>
                <w:szCs w:val="21"/>
              </w:rPr>
              <w:t>1Mb/月</w:t>
            </w:r>
          </w:p>
        </w:tc>
        <w:tc>
          <w:tcPr>
            <w:tcW w:w="1088" w:type="dxa"/>
            <w:noWrap w:val="0"/>
            <w:vAlign w:val="center"/>
          </w:tcPr>
          <w:p w14:paraId="1329271E">
            <w:pPr>
              <w:rPr>
                <w:rFonts w:ascii="宋体" w:hAnsi="宋体"/>
                <w:szCs w:val="21"/>
              </w:rPr>
            </w:pPr>
            <w:r>
              <w:rPr>
                <w:rFonts w:hint="eastAsia" w:ascii="宋体" w:hAnsi="宋体"/>
                <w:szCs w:val="21"/>
              </w:rPr>
              <w:t>300</w:t>
            </w:r>
          </w:p>
        </w:tc>
        <w:tc>
          <w:tcPr>
            <w:tcW w:w="837" w:type="dxa"/>
            <w:noWrap w:val="0"/>
            <w:vAlign w:val="center"/>
          </w:tcPr>
          <w:p w14:paraId="1DD07B29">
            <w:pPr>
              <w:rPr>
                <w:rFonts w:ascii="宋体" w:hAnsi="宋体"/>
                <w:szCs w:val="21"/>
              </w:rPr>
            </w:pPr>
            <w:r>
              <w:rPr>
                <w:rFonts w:hint="eastAsia" w:ascii="宋体" w:hAnsi="宋体"/>
                <w:szCs w:val="21"/>
              </w:rPr>
              <w:t>12</w:t>
            </w:r>
          </w:p>
        </w:tc>
      </w:tr>
      <w:tr w14:paraId="481A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6BB02C50">
            <w:pPr>
              <w:rPr>
                <w:rFonts w:ascii="宋体" w:hAnsi="宋体"/>
                <w:szCs w:val="21"/>
              </w:rPr>
            </w:pPr>
          </w:p>
        </w:tc>
        <w:tc>
          <w:tcPr>
            <w:tcW w:w="2344" w:type="dxa"/>
            <w:noWrap w:val="0"/>
            <w:vAlign w:val="center"/>
          </w:tcPr>
          <w:p w14:paraId="5CF7E4E4">
            <w:pPr>
              <w:rPr>
                <w:rFonts w:ascii="宋体" w:hAnsi="宋体"/>
                <w:szCs w:val="21"/>
              </w:rPr>
            </w:pPr>
            <w:r>
              <w:rPr>
                <w:rFonts w:hint="eastAsia" w:ascii="宋体" w:hAnsi="宋体"/>
                <w:szCs w:val="21"/>
              </w:rPr>
              <w:t>互联网IP地址租用服务，并提供备案服务</w:t>
            </w:r>
          </w:p>
        </w:tc>
        <w:tc>
          <w:tcPr>
            <w:tcW w:w="2233" w:type="dxa"/>
            <w:noWrap w:val="0"/>
            <w:vAlign w:val="center"/>
          </w:tcPr>
          <w:p w14:paraId="70255B67">
            <w:pPr>
              <w:rPr>
                <w:rFonts w:ascii="宋体" w:hAnsi="宋体"/>
                <w:szCs w:val="21"/>
              </w:rPr>
            </w:pPr>
            <w:r>
              <w:rPr>
                <w:rFonts w:hint="eastAsia" w:ascii="宋体" w:hAnsi="宋体"/>
                <w:szCs w:val="21"/>
              </w:rPr>
              <w:t>互联网IP地址租用服务，并提供备案服务</w:t>
            </w:r>
          </w:p>
        </w:tc>
        <w:tc>
          <w:tcPr>
            <w:tcW w:w="1145" w:type="dxa"/>
            <w:noWrap w:val="0"/>
            <w:vAlign w:val="center"/>
          </w:tcPr>
          <w:p w14:paraId="1099BE27">
            <w:pPr>
              <w:rPr>
                <w:rFonts w:ascii="宋体" w:hAnsi="宋体"/>
                <w:szCs w:val="21"/>
              </w:rPr>
            </w:pPr>
            <w:r>
              <w:rPr>
                <w:rFonts w:hint="eastAsia" w:ascii="宋体" w:hAnsi="宋体"/>
                <w:szCs w:val="21"/>
              </w:rPr>
              <w:t>1IP/月</w:t>
            </w:r>
          </w:p>
        </w:tc>
        <w:tc>
          <w:tcPr>
            <w:tcW w:w="1088" w:type="dxa"/>
            <w:noWrap w:val="0"/>
            <w:vAlign w:val="center"/>
          </w:tcPr>
          <w:p w14:paraId="0F680AA4">
            <w:pPr>
              <w:rPr>
                <w:rFonts w:ascii="宋体" w:hAnsi="宋体"/>
                <w:szCs w:val="21"/>
              </w:rPr>
            </w:pPr>
            <w:r>
              <w:rPr>
                <w:rFonts w:ascii="宋体" w:hAnsi="宋体"/>
                <w:szCs w:val="21"/>
              </w:rPr>
              <w:t>5</w:t>
            </w:r>
          </w:p>
        </w:tc>
        <w:tc>
          <w:tcPr>
            <w:tcW w:w="837" w:type="dxa"/>
            <w:noWrap w:val="0"/>
            <w:vAlign w:val="center"/>
          </w:tcPr>
          <w:p w14:paraId="2EF893C6">
            <w:pPr>
              <w:rPr>
                <w:rFonts w:ascii="宋体" w:hAnsi="宋体"/>
                <w:szCs w:val="21"/>
              </w:rPr>
            </w:pPr>
            <w:r>
              <w:rPr>
                <w:rFonts w:hint="eastAsia" w:ascii="宋体" w:hAnsi="宋体"/>
                <w:szCs w:val="21"/>
              </w:rPr>
              <w:t>12</w:t>
            </w:r>
          </w:p>
        </w:tc>
      </w:tr>
      <w:tr w14:paraId="0671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0E6ED7DA">
            <w:pPr>
              <w:rPr>
                <w:rFonts w:ascii="宋体" w:hAnsi="宋体"/>
                <w:szCs w:val="21"/>
              </w:rPr>
            </w:pPr>
          </w:p>
        </w:tc>
        <w:tc>
          <w:tcPr>
            <w:tcW w:w="2344" w:type="dxa"/>
            <w:noWrap w:val="0"/>
            <w:vAlign w:val="center"/>
          </w:tcPr>
          <w:p w14:paraId="1F76C7A1">
            <w:pPr>
              <w:rPr>
                <w:rFonts w:ascii="宋体" w:hAnsi="宋体"/>
                <w:szCs w:val="21"/>
              </w:rPr>
            </w:pPr>
            <w:r>
              <w:rPr>
                <w:rFonts w:hint="eastAsia" w:ascii="宋体" w:hAnsi="宋体"/>
                <w:szCs w:val="21"/>
              </w:rPr>
              <w:t>远程接入服务</w:t>
            </w:r>
          </w:p>
        </w:tc>
        <w:tc>
          <w:tcPr>
            <w:tcW w:w="2233" w:type="dxa"/>
            <w:noWrap w:val="0"/>
            <w:vAlign w:val="center"/>
          </w:tcPr>
          <w:p w14:paraId="7CAF9218">
            <w:pPr>
              <w:rPr>
                <w:rFonts w:ascii="宋体" w:hAnsi="宋体"/>
                <w:szCs w:val="21"/>
              </w:rPr>
            </w:pPr>
            <w:r>
              <w:rPr>
                <w:rFonts w:hint="eastAsia" w:ascii="宋体" w:hAnsi="宋体"/>
                <w:szCs w:val="21"/>
              </w:rPr>
              <w:t>远程接入运维</w:t>
            </w:r>
          </w:p>
        </w:tc>
        <w:tc>
          <w:tcPr>
            <w:tcW w:w="1145" w:type="dxa"/>
            <w:noWrap w:val="0"/>
            <w:vAlign w:val="center"/>
          </w:tcPr>
          <w:p w14:paraId="04E31B15">
            <w:pPr>
              <w:rPr>
                <w:rFonts w:ascii="宋体" w:hAnsi="宋体"/>
                <w:szCs w:val="21"/>
              </w:rPr>
            </w:pPr>
            <w:r>
              <w:rPr>
                <w:rFonts w:hint="eastAsia" w:ascii="宋体" w:hAnsi="宋体"/>
                <w:szCs w:val="21"/>
              </w:rPr>
              <w:t>1账号/月</w:t>
            </w:r>
          </w:p>
        </w:tc>
        <w:tc>
          <w:tcPr>
            <w:tcW w:w="1088" w:type="dxa"/>
            <w:noWrap w:val="0"/>
            <w:vAlign w:val="center"/>
          </w:tcPr>
          <w:p w14:paraId="770F0DA8">
            <w:pPr>
              <w:rPr>
                <w:rFonts w:ascii="宋体" w:hAnsi="宋体"/>
                <w:szCs w:val="21"/>
              </w:rPr>
            </w:pPr>
            <w:r>
              <w:rPr>
                <w:rFonts w:hint="eastAsia" w:ascii="宋体" w:hAnsi="宋体"/>
                <w:szCs w:val="21"/>
              </w:rPr>
              <w:t>42</w:t>
            </w:r>
          </w:p>
        </w:tc>
        <w:tc>
          <w:tcPr>
            <w:tcW w:w="837" w:type="dxa"/>
            <w:noWrap w:val="0"/>
            <w:vAlign w:val="center"/>
          </w:tcPr>
          <w:p w14:paraId="5B658240">
            <w:pPr>
              <w:rPr>
                <w:rFonts w:ascii="宋体" w:hAnsi="宋体"/>
                <w:szCs w:val="21"/>
              </w:rPr>
            </w:pPr>
            <w:r>
              <w:rPr>
                <w:rFonts w:hint="eastAsia" w:ascii="宋体" w:hAnsi="宋体"/>
                <w:szCs w:val="21"/>
              </w:rPr>
              <w:t>12</w:t>
            </w:r>
          </w:p>
        </w:tc>
      </w:tr>
      <w:tr w14:paraId="3096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4871EB0F">
            <w:pPr>
              <w:rPr>
                <w:rFonts w:ascii="宋体" w:hAnsi="宋体"/>
                <w:szCs w:val="21"/>
              </w:rPr>
            </w:pPr>
          </w:p>
        </w:tc>
        <w:tc>
          <w:tcPr>
            <w:tcW w:w="2344" w:type="dxa"/>
            <w:noWrap w:val="0"/>
            <w:vAlign w:val="center"/>
          </w:tcPr>
          <w:p w14:paraId="73DDBDFD">
            <w:pPr>
              <w:rPr>
                <w:rFonts w:ascii="宋体" w:hAnsi="宋体"/>
                <w:szCs w:val="21"/>
              </w:rPr>
            </w:pPr>
            <w:r>
              <w:rPr>
                <w:rFonts w:hint="eastAsia" w:ascii="宋体" w:hAnsi="宋体"/>
                <w:szCs w:val="21"/>
              </w:rPr>
              <w:t>VPN服务</w:t>
            </w:r>
          </w:p>
        </w:tc>
        <w:tc>
          <w:tcPr>
            <w:tcW w:w="2233" w:type="dxa"/>
            <w:noWrap w:val="0"/>
            <w:vAlign w:val="center"/>
          </w:tcPr>
          <w:p w14:paraId="462AA667">
            <w:pPr>
              <w:rPr>
                <w:rFonts w:ascii="宋体" w:hAnsi="宋体"/>
                <w:szCs w:val="21"/>
              </w:rPr>
            </w:pPr>
            <w:r>
              <w:rPr>
                <w:rFonts w:hint="eastAsia" w:ascii="宋体" w:hAnsi="宋体"/>
                <w:szCs w:val="21"/>
              </w:rPr>
              <w:t>SSL VPN接入</w:t>
            </w:r>
          </w:p>
        </w:tc>
        <w:tc>
          <w:tcPr>
            <w:tcW w:w="1145" w:type="dxa"/>
            <w:noWrap w:val="0"/>
            <w:vAlign w:val="center"/>
          </w:tcPr>
          <w:p w14:paraId="354DCA58">
            <w:pPr>
              <w:rPr>
                <w:rFonts w:ascii="宋体" w:hAnsi="宋体"/>
                <w:szCs w:val="21"/>
              </w:rPr>
            </w:pPr>
            <w:r>
              <w:rPr>
                <w:rFonts w:hint="eastAsia" w:ascii="宋体" w:hAnsi="宋体"/>
                <w:szCs w:val="21"/>
              </w:rPr>
              <w:t>1套/月</w:t>
            </w:r>
          </w:p>
        </w:tc>
        <w:tc>
          <w:tcPr>
            <w:tcW w:w="1088" w:type="dxa"/>
            <w:noWrap w:val="0"/>
            <w:vAlign w:val="center"/>
          </w:tcPr>
          <w:p w14:paraId="08997C14">
            <w:pPr>
              <w:rPr>
                <w:rFonts w:ascii="宋体" w:hAnsi="宋体"/>
                <w:szCs w:val="21"/>
              </w:rPr>
            </w:pPr>
            <w:r>
              <w:rPr>
                <w:rFonts w:hint="eastAsia" w:ascii="宋体" w:hAnsi="宋体"/>
                <w:szCs w:val="21"/>
              </w:rPr>
              <w:t>10</w:t>
            </w:r>
          </w:p>
        </w:tc>
        <w:tc>
          <w:tcPr>
            <w:tcW w:w="837" w:type="dxa"/>
            <w:noWrap w:val="0"/>
            <w:vAlign w:val="center"/>
          </w:tcPr>
          <w:p w14:paraId="355EC81E">
            <w:pPr>
              <w:rPr>
                <w:rFonts w:ascii="宋体" w:hAnsi="宋体"/>
                <w:szCs w:val="21"/>
              </w:rPr>
            </w:pPr>
            <w:r>
              <w:rPr>
                <w:rFonts w:hint="eastAsia" w:ascii="宋体" w:hAnsi="宋体"/>
                <w:szCs w:val="21"/>
              </w:rPr>
              <w:t>12</w:t>
            </w:r>
          </w:p>
        </w:tc>
      </w:tr>
      <w:tr w14:paraId="38F5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restart"/>
            <w:noWrap w:val="0"/>
            <w:vAlign w:val="center"/>
          </w:tcPr>
          <w:p w14:paraId="5F9A25A7">
            <w:pPr>
              <w:rPr>
                <w:rFonts w:ascii="宋体" w:hAnsi="宋体"/>
                <w:szCs w:val="21"/>
              </w:rPr>
            </w:pPr>
            <w:r>
              <w:rPr>
                <w:rFonts w:hint="eastAsia" w:ascii="宋体" w:hAnsi="宋体"/>
                <w:szCs w:val="21"/>
              </w:rPr>
              <w:t>基础软件支撑服务</w:t>
            </w:r>
          </w:p>
        </w:tc>
        <w:tc>
          <w:tcPr>
            <w:tcW w:w="2344" w:type="dxa"/>
            <w:noWrap w:val="0"/>
            <w:vAlign w:val="center"/>
          </w:tcPr>
          <w:p w14:paraId="27C5AB15">
            <w:pPr>
              <w:rPr>
                <w:rFonts w:ascii="宋体" w:hAnsi="宋体"/>
                <w:szCs w:val="21"/>
              </w:rPr>
            </w:pPr>
            <w:r>
              <w:rPr>
                <w:rFonts w:hint="eastAsia" w:ascii="宋体" w:hAnsi="宋体"/>
                <w:szCs w:val="21"/>
              </w:rPr>
              <w:t>商用操作系统套餐</w:t>
            </w:r>
          </w:p>
        </w:tc>
        <w:tc>
          <w:tcPr>
            <w:tcW w:w="2233" w:type="dxa"/>
            <w:noWrap w:val="0"/>
            <w:vAlign w:val="center"/>
          </w:tcPr>
          <w:p w14:paraId="3C9AF976">
            <w:pPr>
              <w:rPr>
                <w:rFonts w:ascii="宋体" w:hAnsi="宋体"/>
                <w:szCs w:val="21"/>
              </w:rPr>
            </w:pPr>
            <w:r>
              <w:rPr>
                <w:rFonts w:hint="eastAsia" w:ascii="宋体" w:hAnsi="宋体"/>
                <w:szCs w:val="21"/>
              </w:rPr>
              <w:t>windows server套餐；windows server租用，安装以及维护</w:t>
            </w:r>
          </w:p>
        </w:tc>
        <w:tc>
          <w:tcPr>
            <w:tcW w:w="1145" w:type="dxa"/>
            <w:noWrap w:val="0"/>
            <w:vAlign w:val="center"/>
          </w:tcPr>
          <w:p w14:paraId="650280B5">
            <w:pPr>
              <w:rPr>
                <w:rFonts w:ascii="宋体" w:hAnsi="宋体"/>
                <w:szCs w:val="21"/>
              </w:rPr>
            </w:pPr>
            <w:r>
              <w:rPr>
                <w:rFonts w:hint="eastAsia" w:ascii="宋体" w:hAnsi="宋体"/>
                <w:szCs w:val="21"/>
              </w:rPr>
              <w:t>1个云主机/月</w:t>
            </w:r>
          </w:p>
        </w:tc>
        <w:tc>
          <w:tcPr>
            <w:tcW w:w="1088" w:type="dxa"/>
            <w:noWrap w:val="0"/>
            <w:vAlign w:val="center"/>
          </w:tcPr>
          <w:p w14:paraId="40C66888">
            <w:pPr>
              <w:rPr>
                <w:rFonts w:ascii="宋体" w:hAnsi="宋体"/>
                <w:szCs w:val="21"/>
              </w:rPr>
            </w:pPr>
            <w:r>
              <w:rPr>
                <w:rFonts w:hint="eastAsia" w:ascii="宋体" w:hAnsi="宋体"/>
                <w:szCs w:val="21"/>
              </w:rPr>
              <w:t>88</w:t>
            </w:r>
          </w:p>
        </w:tc>
        <w:tc>
          <w:tcPr>
            <w:tcW w:w="837" w:type="dxa"/>
            <w:noWrap w:val="0"/>
            <w:vAlign w:val="center"/>
          </w:tcPr>
          <w:p w14:paraId="76410943">
            <w:pPr>
              <w:rPr>
                <w:rFonts w:ascii="宋体" w:hAnsi="宋体"/>
                <w:szCs w:val="21"/>
              </w:rPr>
            </w:pPr>
            <w:r>
              <w:rPr>
                <w:rFonts w:hint="eastAsia" w:ascii="宋体" w:hAnsi="宋体"/>
                <w:szCs w:val="21"/>
              </w:rPr>
              <w:t>12</w:t>
            </w:r>
          </w:p>
        </w:tc>
      </w:tr>
      <w:tr w14:paraId="5071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2745C5AE">
            <w:pPr>
              <w:rPr>
                <w:rFonts w:ascii="宋体" w:hAnsi="宋体"/>
                <w:szCs w:val="21"/>
              </w:rPr>
            </w:pPr>
          </w:p>
        </w:tc>
        <w:tc>
          <w:tcPr>
            <w:tcW w:w="2344" w:type="dxa"/>
            <w:noWrap w:val="0"/>
            <w:vAlign w:val="center"/>
          </w:tcPr>
          <w:p w14:paraId="28F34B06">
            <w:pPr>
              <w:rPr>
                <w:rFonts w:ascii="宋体" w:hAnsi="宋体"/>
                <w:szCs w:val="21"/>
              </w:rPr>
            </w:pPr>
            <w:r>
              <w:rPr>
                <w:rFonts w:hint="eastAsia" w:ascii="宋体" w:hAnsi="宋体"/>
                <w:szCs w:val="21"/>
              </w:rPr>
              <w:t>国产Linux套餐</w:t>
            </w:r>
          </w:p>
        </w:tc>
        <w:tc>
          <w:tcPr>
            <w:tcW w:w="2233" w:type="dxa"/>
            <w:noWrap w:val="0"/>
            <w:vAlign w:val="center"/>
          </w:tcPr>
          <w:p w14:paraId="6FDD255D">
            <w:pPr>
              <w:rPr>
                <w:rFonts w:ascii="宋体" w:hAnsi="宋体"/>
                <w:szCs w:val="21"/>
              </w:rPr>
            </w:pPr>
            <w:r>
              <w:rPr>
                <w:rFonts w:hint="eastAsia" w:ascii="宋体" w:hAnsi="宋体"/>
                <w:szCs w:val="21"/>
              </w:rPr>
              <w:t>国产Linux套餐：国产Linux操作系统服务租用、安装及维护</w:t>
            </w:r>
          </w:p>
        </w:tc>
        <w:tc>
          <w:tcPr>
            <w:tcW w:w="1145" w:type="dxa"/>
            <w:noWrap w:val="0"/>
            <w:vAlign w:val="center"/>
          </w:tcPr>
          <w:p w14:paraId="25FA64F5">
            <w:pPr>
              <w:rPr>
                <w:rFonts w:ascii="宋体" w:hAnsi="宋体"/>
                <w:szCs w:val="21"/>
              </w:rPr>
            </w:pPr>
            <w:r>
              <w:rPr>
                <w:rFonts w:hint="eastAsia" w:ascii="宋体" w:hAnsi="宋体"/>
                <w:szCs w:val="21"/>
              </w:rPr>
              <w:t>1个云主机/月</w:t>
            </w:r>
          </w:p>
        </w:tc>
        <w:tc>
          <w:tcPr>
            <w:tcW w:w="1088" w:type="dxa"/>
            <w:noWrap w:val="0"/>
            <w:vAlign w:val="center"/>
          </w:tcPr>
          <w:p w14:paraId="73837106">
            <w:pPr>
              <w:rPr>
                <w:rFonts w:ascii="宋体" w:hAnsi="宋体"/>
                <w:szCs w:val="21"/>
              </w:rPr>
            </w:pPr>
            <w:r>
              <w:rPr>
                <w:rFonts w:hint="eastAsia" w:ascii="宋体" w:hAnsi="宋体"/>
                <w:szCs w:val="21"/>
              </w:rPr>
              <w:t>2</w:t>
            </w:r>
          </w:p>
        </w:tc>
        <w:tc>
          <w:tcPr>
            <w:tcW w:w="837" w:type="dxa"/>
            <w:noWrap w:val="0"/>
            <w:vAlign w:val="center"/>
          </w:tcPr>
          <w:p w14:paraId="56DCB119">
            <w:pPr>
              <w:rPr>
                <w:rFonts w:ascii="宋体" w:hAnsi="宋体"/>
                <w:szCs w:val="21"/>
              </w:rPr>
            </w:pPr>
            <w:r>
              <w:rPr>
                <w:rFonts w:hint="eastAsia" w:ascii="宋体" w:hAnsi="宋体"/>
                <w:szCs w:val="21"/>
              </w:rPr>
              <w:t>12</w:t>
            </w:r>
          </w:p>
        </w:tc>
      </w:tr>
      <w:tr w14:paraId="7A2E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2B7581AC">
            <w:pPr>
              <w:rPr>
                <w:rFonts w:ascii="宋体" w:hAnsi="宋体"/>
                <w:szCs w:val="21"/>
              </w:rPr>
            </w:pPr>
          </w:p>
        </w:tc>
        <w:tc>
          <w:tcPr>
            <w:tcW w:w="2344" w:type="dxa"/>
            <w:noWrap w:val="0"/>
            <w:vAlign w:val="center"/>
          </w:tcPr>
          <w:p w14:paraId="0E7E0A72">
            <w:pPr>
              <w:rPr>
                <w:rFonts w:ascii="宋体" w:hAnsi="宋体"/>
                <w:szCs w:val="21"/>
              </w:rPr>
            </w:pPr>
            <w:r>
              <w:rPr>
                <w:rFonts w:hint="eastAsia" w:ascii="宋体" w:hAnsi="宋体"/>
                <w:szCs w:val="21"/>
              </w:rPr>
              <w:t>开源操作系统套餐</w:t>
            </w:r>
          </w:p>
        </w:tc>
        <w:tc>
          <w:tcPr>
            <w:tcW w:w="2233" w:type="dxa"/>
            <w:noWrap w:val="0"/>
            <w:vAlign w:val="center"/>
          </w:tcPr>
          <w:p w14:paraId="2F22B6E4">
            <w:pPr>
              <w:rPr>
                <w:rFonts w:ascii="宋体" w:hAnsi="宋体"/>
                <w:szCs w:val="21"/>
              </w:rPr>
            </w:pPr>
            <w:r>
              <w:rPr>
                <w:rFonts w:hint="eastAsia" w:ascii="宋体" w:hAnsi="宋体"/>
                <w:szCs w:val="21"/>
              </w:rPr>
              <w:t>提供开源操作系统安装和维护服务</w:t>
            </w:r>
          </w:p>
        </w:tc>
        <w:tc>
          <w:tcPr>
            <w:tcW w:w="1145" w:type="dxa"/>
            <w:noWrap w:val="0"/>
            <w:vAlign w:val="center"/>
          </w:tcPr>
          <w:p w14:paraId="49A0DCC6">
            <w:pPr>
              <w:rPr>
                <w:rFonts w:ascii="宋体" w:hAnsi="宋体"/>
                <w:szCs w:val="21"/>
              </w:rPr>
            </w:pPr>
            <w:r>
              <w:rPr>
                <w:rFonts w:hint="eastAsia" w:ascii="宋体" w:hAnsi="宋体"/>
                <w:szCs w:val="21"/>
              </w:rPr>
              <w:t>1个云主机/月</w:t>
            </w:r>
          </w:p>
        </w:tc>
        <w:tc>
          <w:tcPr>
            <w:tcW w:w="1088" w:type="dxa"/>
            <w:noWrap w:val="0"/>
            <w:vAlign w:val="center"/>
          </w:tcPr>
          <w:p w14:paraId="5976BFA2">
            <w:pPr>
              <w:rPr>
                <w:rFonts w:ascii="宋体" w:hAnsi="宋体"/>
                <w:szCs w:val="21"/>
              </w:rPr>
            </w:pPr>
            <w:r>
              <w:rPr>
                <w:rFonts w:hint="eastAsia" w:ascii="宋体" w:hAnsi="宋体"/>
                <w:szCs w:val="21"/>
              </w:rPr>
              <w:t>11</w:t>
            </w:r>
          </w:p>
        </w:tc>
        <w:tc>
          <w:tcPr>
            <w:tcW w:w="837" w:type="dxa"/>
            <w:noWrap w:val="0"/>
            <w:vAlign w:val="center"/>
          </w:tcPr>
          <w:p w14:paraId="6E66EAAD">
            <w:pPr>
              <w:rPr>
                <w:rFonts w:ascii="宋体" w:hAnsi="宋体"/>
                <w:szCs w:val="21"/>
              </w:rPr>
            </w:pPr>
            <w:r>
              <w:rPr>
                <w:rFonts w:hint="eastAsia" w:ascii="宋体" w:hAnsi="宋体"/>
                <w:szCs w:val="21"/>
              </w:rPr>
              <w:t>12</w:t>
            </w:r>
          </w:p>
        </w:tc>
      </w:tr>
      <w:tr w14:paraId="0CD5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5D2102F2">
            <w:pPr>
              <w:rPr>
                <w:rFonts w:ascii="宋体" w:hAnsi="宋体"/>
                <w:szCs w:val="21"/>
              </w:rPr>
            </w:pPr>
          </w:p>
        </w:tc>
        <w:tc>
          <w:tcPr>
            <w:tcW w:w="2344" w:type="dxa"/>
            <w:noWrap w:val="0"/>
            <w:vAlign w:val="center"/>
          </w:tcPr>
          <w:p w14:paraId="7D650CE0">
            <w:pPr>
              <w:rPr>
                <w:rFonts w:ascii="宋体" w:hAnsi="宋体"/>
                <w:szCs w:val="21"/>
              </w:rPr>
            </w:pPr>
            <w:r>
              <w:rPr>
                <w:rFonts w:hint="eastAsia" w:ascii="宋体" w:hAnsi="宋体"/>
                <w:szCs w:val="21"/>
              </w:rPr>
              <w:t>商用数据库套餐</w:t>
            </w:r>
          </w:p>
        </w:tc>
        <w:tc>
          <w:tcPr>
            <w:tcW w:w="2233" w:type="dxa"/>
            <w:noWrap w:val="0"/>
            <w:vAlign w:val="center"/>
          </w:tcPr>
          <w:p w14:paraId="4627A932">
            <w:pPr>
              <w:rPr>
                <w:rFonts w:ascii="宋体" w:hAnsi="宋体"/>
                <w:szCs w:val="21"/>
              </w:rPr>
            </w:pPr>
            <w:r>
              <w:rPr>
                <w:rFonts w:hint="eastAsia" w:ascii="宋体" w:hAnsi="宋体"/>
                <w:szCs w:val="21"/>
              </w:rPr>
              <w:t>国产商用数据库租用、安装及维护</w:t>
            </w:r>
          </w:p>
        </w:tc>
        <w:tc>
          <w:tcPr>
            <w:tcW w:w="1145" w:type="dxa"/>
            <w:noWrap w:val="0"/>
            <w:vAlign w:val="center"/>
          </w:tcPr>
          <w:p w14:paraId="0B82FE73">
            <w:pPr>
              <w:rPr>
                <w:rFonts w:ascii="宋体" w:hAnsi="宋体"/>
                <w:szCs w:val="21"/>
              </w:rPr>
            </w:pPr>
            <w:r>
              <w:rPr>
                <w:rFonts w:hint="eastAsia" w:ascii="宋体" w:hAnsi="宋体"/>
                <w:szCs w:val="21"/>
              </w:rPr>
              <w:t>1套/月</w:t>
            </w:r>
          </w:p>
        </w:tc>
        <w:tc>
          <w:tcPr>
            <w:tcW w:w="1088" w:type="dxa"/>
            <w:noWrap w:val="0"/>
            <w:vAlign w:val="center"/>
          </w:tcPr>
          <w:p w14:paraId="5889BF53">
            <w:pPr>
              <w:rPr>
                <w:rFonts w:ascii="宋体" w:hAnsi="宋体"/>
                <w:szCs w:val="21"/>
              </w:rPr>
            </w:pPr>
            <w:r>
              <w:rPr>
                <w:rFonts w:hint="eastAsia" w:ascii="宋体" w:hAnsi="宋体"/>
                <w:szCs w:val="21"/>
              </w:rPr>
              <w:t>1</w:t>
            </w:r>
          </w:p>
        </w:tc>
        <w:tc>
          <w:tcPr>
            <w:tcW w:w="837" w:type="dxa"/>
            <w:noWrap w:val="0"/>
            <w:vAlign w:val="center"/>
          </w:tcPr>
          <w:p w14:paraId="6904F927">
            <w:pPr>
              <w:rPr>
                <w:rFonts w:ascii="宋体" w:hAnsi="宋体"/>
                <w:szCs w:val="21"/>
              </w:rPr>
            </w:pPr>
            <w:r>
              <w:rPr>
                <w:rFonts w:hint="eastAsia" w:ascii="宋体" w:hAnsi="宋体"/>
                <w:szCs w:val="21"/>
              </w:rPr>
              <w:t>12</w:t>
            </w:r>
          </w:p>
        </w:tc>
      </w:tr>
      <w:tr w14:paraId="5495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restart"/>
            <w:noWrap w:val="0"/>
            <w:vAlign w:val="center"/>
          </w:tcPr>
          <w:p w14:paraId="05B5E742">
            <w:pPr>
              <w:rPr>
                <w:rFonts w:ascii="宋体" w:hAnsi="宋体"/>
                <w:szCs w:val="21"/>
              </w:rPr>
            </w:pPr>
            <w:r>
              <w:rPr>
                <w:rFonts w:hint="eastAsia" w:ascii="宋体" w:hAnsi="宋体"/>
                <w:szCs w:val="21"/>
              </w:rPr>
              <w:t>安全服务</w:t>
            </w:r>
          </w:p>
        </w:tc>
        <w:tc>
          <w:tcPr>
            <w:tcW w:w="2344" w:type="dxa"/>
            <w:noWrap w:val="0"/>
            <w:vAlign w:val="center"/>
          </w:tcPr>
          <w:p w14:paraId="31D7B3E6">
            <w:pPr>
              <w:rPr>
                <w:rFonts w:ascii="宋体" w:hAnsi="宋体"/>
                <w:szCs w:val="21"/>
              </w:rPr>
            </w:pPr>
            <w:r>
              <w:rPr>
                <w:rFonts w:hint="eastAsia" w:ascii="宋体" w:hAnsi="宋体"/>
                <w:szCs w:val="21"/>
              </w:rPr>
              <w:t>主机杀毒服务</w:t>
            </w:r>
          </w:p>
        </w:tc>
        <w:tc>
          <w:tcPr>
            <w:tcW w:w="2233" w:type="dxa"/>
            <w:noWrap w:val="0"/>
            <w:vAlign w:val="center"/>
          </w:tcPr>
          <w:p w14:paraId="6B6F4F2F">
            <w:pPr>
              <w:rPr>
                <w:rFonts w:ascii="宋体" w:hAnsi="宋体"/>
                <w:szCs w:val="21"/>
              </w:rPr>
            </w:pPr>
            <w:r>
              <w:rPr>
                <w:rFonts w:hint="eastAsia" w:ascii="宋体" w:hAnsi="宋体"/>
                <w:szCs w:val="21"/>
              </w:rPr>
              <w:t>对云主机定期病毒查杀，杀毒软件集中控制，对网络性能无影响</w:t>
            </w:r>
          </w:p>
        </w:tc>
        <w:tc>
          <w:tcPr>
            <w:tcW w:w="1145" w:type="dxa"/>
            <w:noWrap w:val="0"/>
            <w:vAlign w:val="center"/>
          </w:tcPr>
          <w:p w14:paraId="0132169F">
            <w:pPr>
              <w:rPr>
                <w:rFonts w:ascii="宋体" w:hAnsi="宋体"/>
                <w:szCs w:val="21"/>
              </w:rPr>
            </w:pPr>
            <w:r>
              <w:rPr>
                <w:rFonts w:hint="eastAsia" w:ascii="宋体" w:hAnsi="宋体"/>
                <w:szCs w:val="21"/>
              </w:rPr>
              <w:t>1台云主机/月</w:t>
            </w:r>
          </w:p>
        </w:tc>
        <w:tc>
          <w:tcPr>
            <w:tcW w:w="1088" w:type="dxa"/>
            <w:noWrap w:val="0"/>
            <w:vAlign w:val="center"/>
          </w:tcPr>
          <w:p w14:paraId="505194C9">
            <w:pPr>
              <w:rPr>
                <w:rFonts w:ascii="宋体" w:hAnsi="宋体"/>
                <w:szCs w:val="21"/>
              </w:rPr>
            </w:pPr>
            <w:r>
              <w:rPr>
                <w:rFonts w:hint="eastAsia" w:ascii="宋体" w:hAnsi="宋体"/>
                <w:szCs w:val="21"/>
              </w:rPr>
              <w:t>100</w:t>
            </w:r>
          </w:p>
        </w:tc>
        <w:tc>
          <w:tcPr>
            <w:tcW w:w="837" w:type="dxa"/>
            <w:noWrap w:val="0"/>
            <w:vAlign w:val="center"/>
          </w:tcPr>
          <w:p w14:paraId="4190E03F">
            <w:pPr>
              <w:rPr>
                <w:rFonts w:ascii="宋体" w:hAnsi="宋体"/>
                <w:szCs w:val="21"/>
              </w:rPr>
            </w:pPr>
            <w:r>
              <w:rPr>
                <w:rFonts w:hint="eastAsia" w:ascii="宋体" w:hAnsi="宋体"/>
                <w:szCs w:val="21"/>
              </w:rPr>
              <w:t>12</w:t>
            </w:r>
          </w:p>
        </w:tc>
      </w:tr>
      <w:tr w14:paraId="0490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5A4FB9E5">
            <w:pPr>
              <w:rPr>
                <w:rFonts w:ascii="宋体" w:hAnsi="宋体"/>
                <w:szCs w:val="21"/>
              </w:rPr>
            </w:pPr>
          </w:p>
        </w:tc>
        <w:tc>
          <w:tcPr>
            <w:tcW w:w="2344" w:type="dxa"/>
            <w:noWrap w:val="0"/>
            <w:vAlign w:val="center"/>
          </w:tcPr>
          <w:p w14:paraId="7FF415D6">
            <w:pPr>
              <w:rPr>
                <w:rFonts w:ascii="宋体" w:hAnsi="宋体"/>
                <w:szCs w:val="21"/>
              </w:rPr>
            </w:pPr>
            <w:r>
              <w:rPr>
                <w:rFonts w:hint="eastAsia" w:ascii="宋体" w:hAnsi="宋体"/>
                <w:szCs w:val="21"/>
              </w:rPr>
              <w:t>网页防篡改服务</w:t>
            </w:r>
          </w:p>
        </w:tc>
        <w:tc>
          <w:tcPr>
            <w:tcW w:w="2233" w:type="dxa"/>
            <w:noWrap w:val="0"/>
            <w:vAlign w:val="center"/>
          </w:tcPr>
          <w:p w14:paraId="443E7196">
            <w:pPr>
              <w:rPr>
                <w:rFonts w:ascii="宋体" w:hAnsi="宋体"/>
                <w:szCs w:val="21"/>
              </w:rPr>
            </w:pPr>
            <w:r>
              <w:rPr>
                <w:rFonts w:hint="eastAsia" w:ascii="宋体" w:hAnsi="宋体"/>
                <w:szCs w:val="21"/>
              </w:rPr>
              <w:t>提供网页防篡改服务，对用户页面进行实施防护。</w:t>
            </w:r>
          </w:p>
        </w:tc>
        <w:tc>
          <w:tcPr>
            <w:tcW w:w="1145" w:type="dxa"/>
            <w:noWrap w:val="0"/>
            <w:vAlign w:val="center"/>
          </w:tcPr>
          <w:p w14:paraId="614BF2B5">
            <w:pPr>
              <w:rPr>
                <w:rFonts w:ascii="宋体" w:hAnsi="宋体"/>
                <w:szCs w:val="21"/>
              </w:rPr>
            </w:pPr>
            <w:r>
              <w:rPr>
                <w:rFonts w:hint="eastAsia" w:ascii="宋体" w:hAnsi="宋体"/>
                <w:szCs w:val="21"/>
              </w:rPr>
              <w:t>1监控点/月</w:t>
            </w:r>
          </w:p>
        </w:tc>
        <w:tc>
          <w:tcPr>
            <w:tcW w:w="1088" w:type="dxa"/>
            <w:noWrap w:val="0"/>
            <w:vAlign w:val="center"/>
          </w:tcPr>
          <w:p w14:paraId="1DE08B9F">
            <w:pPr>
              <w:rPr>
                <w:rFonts w:ascii="宋体" w:hAnsi="宋体"/>
                <w:szCs w:val="21"/>
              </w:rPr>
            </w:pPr>
            <w:r>
              <w:rPr>
                <w:rFonts w:hint="eastAsia" w:ascii="宋体" w:hAnsi="宋体"/>
                <w:szCs w:val="21"/>
              </w:rPr>
              <w:t>1</w:t>
            </w:r>
          </w:p>
        </w:tc>
        <w:tc>
          <w:tcPr>
            <w:tcW w:w="837" w:type="dxa"/>
            <w:noWrap w:val="0"/>
            <w:vAlign w:val="center"/>
          </w:tcPr>
          <w:p w14:paraId="05B9CF8E">
            <w:pPr>
              <w:rPr>
                <w:rFonts w:ascii="宋体" w:hAnsi="宋体"/>
                <w:szCs w:val="21"/>
              </w:rPr>
            </w:pPr>
            <w:r>
              <w:rPr>
                <w:rFonts w:hint="eastAsia" w:ascii="宋体" w:hAnsi="宋体"/>
                <w:szCs w:val="21"/>
              </w:rPr>
              <w:t>12</w:t>
            </w:r>
          </w:p>
        </w:tc>
      </w:tr>
      <w:tr w14:paraId="0082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restart"/>
            <w:noWrap w:val="0"/>
            <w:vAlign w:val="center"/>
          </w:tcPr>
          <w:p w14:paraId="4BB83A95">
            <w:pPr>
              <w:rPr>
                <w:rFonts w:ascii="宋体" w:hAnsi="宋体"/>
                <w:szCs w:val="21"/>
              </w:rPr>
            </w:pPr>
            <w:r>
              <w:rPr>
                <w:rFonts w:hint="eastAsia" w:ascii="宋体" w:hAnsi="宋体"/>
                <w:szCs w:val="21"/>
              </w:rPr>
              <w:t>安全检测监测、审计服务</w:t>
            </w:r>
          </w:p>
        </w:tc>
        <w:tc>
          <w:tcPr>
            <w:tcW w:w="2344" w:type="dxa"/>
            <w:noWrap w:val="0"/>
            <w:vAlign w:val="center"/>
          </w:tcPr>
          <w:p w14:paraId="08696801">
            <w:pPr>
              <w:rPr>
                <w:rFonts w:ascii="宋体" w:hAnsi="宋体"/>
                <w:szCs w:val="21"/>
              </w:rPr>
            </w:pPr>
            <w:r>
              <w:rPr>
                <w:rFonts w:hint="eastAsia" w:ascii="宋体" w:hAnsi="宋体"/>
                <w:szCs w:val="21"/>
              </w:rPr>
              <w:t>主机日志分析</w:t>
            </w:r>
          </w:p>
        </w:tc>
        <w:tc>
          <w:tcPr>
            <w:tcW w:w="2233" w:type="dxa"/>
            <w:noWrap w:val="0"/>
            <w:vAlign w:val="center"/>
          </w:tcPr>
          <w:p w14:paraId="140547D2">
            <w:pPr>
              <w:rPr>
                <w:rFonts w:ascii="宋体" w:hAnsi="宋体"/>
                <w:szCs w:val="21"/>
              </w:rPr>
            </w:pPr>
            <w:r>
              <w:rPr>
                <w:rFonts w:hint="eastAsia" w:ascii="宋体" w:hAnsi="宋体"/>
                <w:szCs w:val="21"/>
              </w:rPr>
              <w:t>操作系统日志收集和分析</w:t>
            </w:r>
          </w:p>
        </w:tc>
        <w:tc>
          <w:tcPr>
            <w:tcW w:w="1145" w:type="dxa"/>
            <w:noWrap w:val="0"/>
            <w:vAlign w:val="center"/>
          </w:tcPr>
          <w:p w14:paraId="6EC71818">
            <w:pPr>
              <w:rPr>
                <w:rFonts w:ascii="宋体" w:hAnsi="宋体"/>
                <w:szCs w:val="21"/>
              </w:rPr>
            </w:pPr>
            <w:r>
              <w:rPr>
                <w:rFonts w:hint="eastAsia" w:ascii="宋体" w:hAnsi="宋体"/>
                <w:szCs w:val="21"/>
              </w:rPr>
              <w:t>1台次/年</w:t>
            </w:r>
          </w:p>
        </w:tc>
        <w:tc>
          <w:tcPr>
            <w:tcW w:w="1088" w:type="dxa"/>
            <w:noWrap w:val="0"/>
            <w:vAlign w:val="center"/>
          </w:tcPr>
          <w:p w14:paraId="2B844AEB">
            <w:pPr>
              <w:rPr>
                <w:rFonts w:ascii="宋体" w:hAnsi="宋体"/>
                <w:szCs w:val="21"/>
              </w:rPr>
            </w:pPr>
            <w:r>
              <w:rPr>
                <w:rFonts w:hint="eastAsia" w:ascii="宋体" w:hAnsi="宋体"/>
                <w:szCs w:val="21"/>
              </w:rPr>
              <w:t>100</w:t>
            </w:r>
          </w:p>
        </w:tc>
        <w:tc>
          <w:tcPr>
            <w:tcW w:w="837" w:type="dxa"/>
            <w:noWrap w:val="0"/>
            <w:vAlign w:val="center"/>
          </w:tcPr>
          <w:p w14:paraId="6D330198">
            <w:pPr>
              <w:rPr>
                <w:rFonts w:ascii="宋体" w:hAnsi="宋体"/>
                <w:szCs w:val="21"/>
              </w:rPr>
            </w:pPr>
            <w:r>
              <w:rPr>
                <w:rFonts w:hint="eastAsia" w:ascii="宋体" w:hAnsi="宋体"/>
                <w:szCs w:val="21"/>
              </w:rPr>
              <w:t>12</w:t>
            </w:r>
          </w:p>
        </w:tc>
      </w:tr>
      <w:tr w14:paraId="5E7D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vMerge w:val="continue"/>
            <w:noWrap w:val="0"/>
            <w:vAlign w:val="center"/>
          </w:tcPr>
          <w:p w14:paraId="26672C3E">
            <w:pPr>
              <w:rPr>
                <w:rFonts w:ascii="宋体" w:hAnsi="宋体"/>
                <w:szCs w:val="21"/>
              </w:rPr>
            </w:pPr>
          </w:p>
        </w:tc>
        <w:tc>
          <w:tcPr>
            <w:tcW w:w="2344" w:type="dxa"/>
            <w:noWrap w:val="0"/>
            <w:vAlign w:val="center"/>
          </w:tcPr>
          <w:p w14:paraId="20B8E135">
            <w:pPr>
              <w:rPr>
                <w:rFonts w:ascii="宋体" w:hAnsi="宋体"/>
                <w:szCs w:val="21"/>
              </w:rPr>
            </w:pPr>
            <w:r>
              <w:rPr>
                <w:rFonts w:hint="eastAsia" w:ascii="宋体" w:hAnsi="宋体"/>
                <w:szCs w:val="21"/>
              </w:rPr>
              <w:t>数据库审计服务</w:t>
            </w:r>
          </w:p>
        </w:tc>
        <w:tc>
          <w:tcPr>
            <w:tcW w:w="2233" w:type="dxa"/>
            <w:noWrap w:val="0"/>
            <w:vAlign w:val="center"/>
          </w:tcPr>
          <w:p w14:paraId="4E6BA7BF">
            <w:pPr>
              <w:rPr>
                <w:rFonts w:ascii="宋体" w:hAnsi="宋体"/>
                <w:szCs w:val="21"/>
              </w:rPr>
            </w:pPr>
            <w:r>
              <w:rPr>
                <w:rFonts w:hint="eastAsia" w:ascii="宋体" w:hAnsi="宋体"/>
                <w:szCs w:val="21"/>
              </w:rPr>
              <w:t>SQL Server、MySQL等数据库审计</w:t>
            </w:r>
          </w:p>
        </w:tc>
        <w:tc>
          <w:tcPr>
            <w:tcW w:w="1145" w:type="dxa"/>
            <w:noWrap w:val="0"/>
            <w:vAlign w:val="center"/>
          </w:tcPr>
          <w:p w14:paraId="52E4330A">
            <w:pPr>
              <w:rPr>
                <w:rFonts w:ascii="宋体" w:hAnsi="宋体"/>
                <w:szCs w:val="21"/>
              </w:rPr>
            </w:pPr>
            <w:r>
              <w:rPr>
                <w:rFonts w:hint="eastAsia" w:ascii="宋体" w:hAnsi="宋体"/>
                <w:szCs w:val="21"/>
              </w:rPr>
              <w:t>1套/月</w:t>
            </w:r>
          </w:p>
        </w:tc>
        <w:tc>
          <w:tcPr>
            <w:tcW w:w="1088" w:type="dxa"/>
            <w:noWrap w:val="0"/>
            <w:vAlign w:val="center"/>
          </w:tcPr>
          <w:p w14:paraId="0227F0C2">
            <w:pPr>
              <w:rPr>
                <w:rFonts w:ascii="宋体" w:hAnsi="宋体"/>
                <w:szCs w:val="21"/>
              </w:rPr>
            </w:pPr>
            <w:r>
              <w:rPr>
                <w:rFonts w:hint="eastAsia" w:ascii="宋体" w:hAnsi="宋体"/>
                <w:szCs w:val="21"/>
              </w:rPr>
              <w:t>38</w:t>
            </w:r>
          </w:p>
        </w:tc>
        <w:tc>
          <w:tcPr>
            <w:tcW w:w="837" w:type="dxa"/>
            <w:noWrap w:val="0"/>
            <w:vAlign w:val="center"/>
          </w:tcPr>
          <w:p w14:paraId="6EDA0E83">
            <w:pPr>
              <w:rPr>
                <w:rFonts w:ascii="宋体" w:hAnsi="宋体"/>
                <w:szCs w:val="21"/>
              </w:rPr>
            </w:pPr>
            <w:r>
              <w:rPr>
                <w:rFonts w:hint="eastAsia" w:ascii="宋体" w:hAnsi="宋体"/>
                <w:szCs w:val="21"/>
              </w:rPr>
              <w:t>12</w:t>
            </w:r>
          </w:p>
        </w:tc>
      </w:tr>
      <w:tr w14:paraId="163F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00" w:type="dxa"/>
            <w:noWrap w:val="0"/>
            <w:vAlign w:val="center"/>
          </w:tcPr>
          <w:p w14:paraId="35029C1C">
            <w:pPr>
              <w:rPr>
                <w:rFonts w:ascii="宋体" w:hAnsi="宋体"/>
                <w:szCs w:val="21"/>
              </w:rPr>
            </w:pPr>
            <w:r>
              <w:rPr>
                <w:rFonts w:hint="eastAsia" w:ascii="宋体" w:hAnsi="宋体"/>
                <w:szCs w:val="21"/>
              </w:rPr>
              <w:t>其他服务</w:t>
            </w:r>
          </w:p>
        </w:tc>
        <w:tc>
          <w:tcPr>
            <w:tcW w:w="2344" w:type="dxa"/>
            <w:noWrap w:val="0"/>
            <w:vAlign w:val="center"/>
          </w:tcPr>
          <w:p w14:paraId="7B0BD624">
            <w:pPr>
              <w:rPr>
                <w:rFonts w:ascii="宋体" w:hAnsi="宋体"/>
                <w:szCs w:val="21"/>
              </w:rPr>
            </w:pPr>
            <w:r>
              <w:rPr>
                <w:rFonts w:hint="eastAsia" w:ascii="宋体" w:hAnsi="宋体"/>
                <w:szCs w:val="21"/>
              </w:rPr>
              <w:tab/>
            </w:r>
            <w:r>
              <w:rPr>
                <w:rFonts w:hint="eastAsia" w:ascii="宋体" w:hAnsi="宋体"/>
                <w:szCs w:val="21"/>
              </w:rPr>
              <w:t>重点保障-安全专家服务</w:t>
            </w:r>
          </w:p>
        </w:tc>
        <w:tc>
          <w:tcPr>
            <w:tcW w:w="2233" w:type="dxa"/>
            <w:noWrap w:val="0"/>
            <w:vAlign w:val="center"/>
          </w:tcPr>
          <w:p w14:paraId="250CF4BD">
            <w:pPr>
              <w:rPr>
                <w:rFonts w:ascii="宋体" w:hAnsi="宋体"/>
                <w:szCs w:val="21"/>
              </w:rPr>
            </w:pPr>
            <w:r>
              <w:rPr>
                <w:rFonts w:hint="eastAsia" w:ascii="宋体" w:hAnsi="宋体"/>
                <w:szCs w:val="21"/>
              </w:rPr>
              <w:t>重要保障时期提供7*24安全值守服务，提供运行监控、应急响应及故障处理</w:t>
            </w:r>
          </w:p>
        </w:tc>
        <w:tc>
          <w:tcPr>
            <w:tcW w:w="1145" w:type="dxa"/>
            <w:noWrap w:val="0"/>
            <w:vAlign w:val="center"/>
          </w:tcPr>
          <w:p w14:paraId="214BE097">
            <w:pPr>
              <w:rPr>
                <w:rFonts w:ascii="宋体" w:hAnsi="宋体"/>
                <w:szCs w:val="21"/>
              </w:rPr>
            </w:pPr>
            <w:r>
              <w:rPr>
                <w:rFonts w:hint="eastAsia" w:ascii="宋体" w:hAnsi="宋体"/>
                <w:szCs w:val="21"/>
              </w:rPr>
              <w:t>人天</w:t>
            </w:r>
          </w:p>
        </w:tc>
        <w:tc>
          <w:tcPr>
            <w:tcW w:w="1088" w:type="dxa"/>
            <w:noWrap w:val="0"/>
            <w:vAlign w:val="center"/>
          </w:tcPr>
          <w:p w14:paraId="2F56379C">
            <w:pPr>
              <w:rPr>
                <w:rFonts w:ascii="宋体" w:hAnsi="宋体"/>
                <w:szCs w:val="21"/>
              </w:rPr>
            </w:pPr>
            <w:r>
              <w:rPr>
                <w:rFonts w:hint="eastAsia" w:ascii="宋体" w:hAnsi="宋体"/>
                <w:szCs w:val="21"/>
              </w:rPr>
              <w:t>85</w:t>
            </w:r>
          </w:p>
        </w:tc>
        <w:tc>
          <w:tcPr>
            <w:tcW w:w="837" w:type="dxa"/>
            <w:noWrap w:val="0"/>
            <w:vAlign w:val="center"/>
          </w:tcPr>
          <w:p w14:paraId="4D323A04">
            <w:pPr>
              <w:rPr>
                <w:rFonts w:ascii="宋体" w:hAnsi="宋体"/>
                <w:szCs w:val="21"/>
              </w:rPr>
            </w:pPr>
            <w:r>
              <w:rPr>
                <w:rFonts w:hint="eastAsia" w:ascii="宋体" w:hAnsi="宋体"/>
                <w:szCs w:val="21"/>
              </w:rPr>
              <w:t>12</w:t>
            </w:r>
          </w:p>
        </w:tc>
      </w:tr>
    </w:tbl>
    <w:p w14:paraId="24CFE8BF">
      <w:pPr>
        <w:pStyle w:val="3"/>
      </w:pPr>
      <w:bookmarkStart w:id="0" w:name="_Toc36539328"/>
      <w:r>
        <w:rPr>
          <w:rFonts w:hint="eastAsia"/>
        </w:rPr>
        <w:t>项目背景或简况</w:t>
      </w:r>
      <w:bookmarkEnd w:id="0"/>
    </w:p>
    <w:p w14:paraId="56BB3979">
      <w:pPr>
        <w:rPr>
          <w:rFonts w:ascii="宋体" w:hAnsi="宋体"/>
          <w:szCs w:val="21"/>
        </w:rPr>
      </w:pPr>
      <w:r>
        <w:rPr>
          <w:rFonts w:hint="eastAsia" w:ascii="宋体" w:hAnsi="宋体"/>
          <w:szCs w:val="21"/>
        </w:rPr>
        <w:t>参照《北京市市级政务云管理办法》（京经信委函〔2019〕150号）和《北京市市级政务云服务指南》等相关法律法规以及政策文件精神要求，政务云按照“统筹规划、适度超前、分级管理、资源共享”的原则建设和管理，除公安、国家安全等部门以及涉密和信息安全等级保护四级（含）以上信息系统外，各单位现有信息系统应逐步迁移至政务云，凡政务云已具备服务能力的，软硬件原则上不再新购。</w:t>
      </w:r>
    </w:p>
    <w:p w14:paraId="464DDBD5">
      <w:pPr>
        <w:rPr>
          <w:rFonts w:ascii="宋体" w:hAnsi="宋体"/>
          <w:szCs w:val="21"/>
        </w:rPr>
      </w:pPr>
      <w:r>
        <w:rPr>
          <w:rFonts w:hint="eastAsia" w:ascii="宋体" w:hAnsi="宋体"/>
          <w:szCs w:val="21"/>
        </w:rPr>
        <w:t>北京市监狱管理局的多个信息化系统，承载着监狱局内部办公、干警信息管理、罪犯信息管理、干部培训学习、罪犯医疗信息管理等重要核心系统的运行，支撑监狱局内部办公、各项业务信息数据管理和内部资源共享，涉及大量政府信息，对业务系统的安全性、资源可扩展性有很高的要求。按照“上云为常态，不上云为例外”原则，在已满足2025年度北京市监狱局信息化系统云资源需求现状的基础上，需进一步提供安全、稳定、可靠的扩展服务，保障已上云业务系统的连续稳定运行。</w:t>
      </w:r>
    </w:p>
    <w:p w14:paraId="3DA6DD98">
      <w:pPr>
        <w:pStyle w:val="3"/>
      </w:pPr>
      <w:bookmarkStart w:id="1" w:name="_Toc36539329"/>
      <w:r>
        <w:rPr>
          <w:rFonts w:hint="eastAsia"/>
        </w:rPr>
        <w:t>技术参数要求及服务要求</w:t>
      </w:r>
      <w:bookmarkEnd w:id="1"/>
    </w:p>
    <w:p w14:paraId="437C586B">
      <w:pPr>
        <w:rPr>
          <w:rFonts w:ascii="宋体" w:hAnsi="宋体"/>
          <w:szCs w:val="21"/>
        </w:rPr>
      </w:pPr>
      <w:r>
        <w:rPr>
          <w:rFonts w:hint="eastAsia" w:ascii="宋体" w:hAnsi="宋体"/>
          <w:szCs w:val="21"/>
        </w:rPr>
        <w:t>本次采购的政务云基础服务、政务云扩展服务和其他服务（重点保障-安全专家服务）。政务云</w:t>
      </w:r>
      <w:r>
        <w:rPr>
          <w:rFonts w:ascii="宋体" w:hAnsi="宋体"/>
          <w:szCs w:val="21"/>
        </w:rPr>
        <w:t>基础服务包括：计算服务、</w:t>
      </w:r>
      <w:r>
        <w:rPr>
          <w:rFonts w:hint="eastAsia" w:ascii="宋体" w:hAnsi="宋体"/>
          <w:szCs w:val="21"/>
        </w:rPr>
        <w:t>存储</w:t>
      </w:r>
      <w:r>
        <w:rPr>
          <w:rFonts w:ascii="宋体" w:hAnsi="宋体"/>
          <w:szCs w:val="21"/>
        </w:rPr>
        <w:t>服务</w:t>
      </w:r>
      <w:r>
        <w:rPr>
          <w:rFonts w:hint="eastAsia" w:ascii="宋体" w:hAnsi="宋体"/>
          <w:szCs w:val="21"/>
        </w:rPr>
        <w:t>、</w:t>
      </w:r>
      <w:r>
        <w:rPr>
          <w:rFonts w:ascii="宋体" w:hAnsi="宋体"/>
          <w:szCs w:val="21"/>
        </w:rPr>
        <w:t>网络服务。政务云</w:t>
      </w:r>
      <w:r>
        <w:rPr>
          <w:rFonts w:hint="eastAsia" w:ascii="宋体" w:hAnsi="宋体"/>
          <w:szCs w:val="21"/>
        </w:rPr>
        <w:t>扩展</w:t>
      </w:r>
      <w:r>
        <w:rPr>
          <w:rFonts w:ascii="宋体" w:hAnsi="宋体"/>
          <w:szCs w:val="21"/>
        </w:rPr>
        <w:t>服务包括</w:t>
      </w:r>
      <w:r>
        <w:rPr>
          <w:rFonts w:hint="eastAsia" w:ascii="宋体" w:hAnsi="宋体"/>
          <w:szCs w:val="21"/>
        </w:rPr>
        <w:t>基础软件支撑服务、</w:t>
      </w:r>
      <w:r>
        <w:rPr>
          <w:rFonts w:ascii="宋体" w:hAnsi="宋体"/>
          <w:szCs w:val="21"/>
        </w:rPr>
        <w:t>安全服务</w:t>
      </w:r>
      <w:r>
        <w:rPr>
          <w:rFonts w:hint="eastAsia" w:ascii="宋体" w:hAnsi="宋体"/>
          <w:szCs w:val="21"/>
        </w:rPr>
        <w:t>及安全检测监测、审计服务。其他</w:t>
      </w:r>
      <w:r>
        <w:rPr>
          <w:rFonts w:ascii="宋体" w:hAnsi="宋体"/>
          <w:szCs w:val="21"/>
        </w:rPr>
        <w:t>服务包括</w:t>
      </w:r>
      <w:r>
        <w:rPr>
          <w:rFonts w:hint="eastAsia" w:ascii="宋体" w:hAnsi="宋体"/>
          <w:szCs w:val="21"/>
        </w:rPr>
        <w:t>重点保障-安全专家服务。具体要求如下：</w:t>
      </w:r>
    </w:p>
    <w:p w14:paraId="620D1095">
      <w:pPr>
        <w:numPr>
          <w:ilvl w:val="0"/>
          <w:numId w:val="1"/>
        </w:numPr>
        <w:rPr>
          <w:rFonts w:ascii="宋体" w:hAnsi="宋体"/>
          <w:szCs w:val="21"/>
        </w:rPr>
      </w:pPr>
      <w:r>
        <w:rPr>
          <w:rFonts w:hint="eastAsia" w:ascii="宋体" w:hAnsi="宋体"/>
          <w:szCs w:val="21"/>
        </w:rPr>
        <w:t>计算服务</w:t>
      </w:r>
    </w:p>
    <w:p w14:paraId="5AD5E906">
      <w:pPr>
        <w:rPr>
          <w:rFonts w:ascii="宋体" w:hAnsi="宋体"/>
          <w:szCs w:val="21"/>
        </w:rPr>
      </w:pPr>
      <w:r>
        <w:rPr>
          <w:rFonts w:hint="eastAsia" w:ascii="宋体" w:hAnsi="宋体"/>
          <w:szCs w:val="21"/>
        </w:rPr>
        <w:t>报价人需根据采购需求，提供x86平台云主机服务租用，包括vCPU1228核（主频不低于2.4GHz）和内存3012GB。按照采购人要求对vCPU和内存进行动态调整。</w:t>
      </w:r>
    </w:p>
    <w:p w14:paraId="3A603307">
      <w:pPr>
        <w:rPr>
          <w:rFonts w:ascii="宋体" w:hAnsi="宋体"/>
          <w:szCs w:val="21"/>
        </w:rPr>
      </w:pPr>
      <w:r>
        <w:rPr>
          <w:rFonts w:hint="eastAsia" w:ascii="宋体" w:hAnsi="宋体"/>
          <w:szCs w:val="21"/>
        </w:rPr>
        <w:t>报价人需根据采购需求，提供图形图像计算服务，</w:t>
      </w:r>
      <w:r>
        <w:rPr>
          <w:rFonts w:ascii="宋体" w:hAnsi="宋体"/>
          <w:szCs w:val="21"/>
        </w:rPr>
        <w:t>G</w:t>
      </w:r>
      <w:r>
        <w:rPr>
          <w:rFonts w:hint="eastAsia" w:ascii="宋体" w:hAnsi="宋体"/>
          <w:szCs w:val="21"/>
        </w:rPr>
        <w:t>PU显存不低于16G，最大单精度浮点计算能力不低于7TFLOPS，最大双精度浮点计算能力0.2TFLOPS。</w:t>
      </w:r>
    </w:p>
    <w:p w14:paraId="616E693B">
      <w:pPr>
        <w:numPr>
          <w:ilvl w:val="0"/>
          <w:numId w:val="1"/>
        </w:numPr>
        <w:rPr>
          <w:rFonts w:ascii="宋体" w:hAnsi="宋体"/>
          <w:szCs w:val="21"/>
        </w:rPr>
      </w:pPr>
      <w:r>
        <w:rPr>
          <w:rFonts w:hint="eastAsia" w:ascii="宋体" w:hAnsi="宋体"/>
          <w:szCs w:val="21"/>
        </w:rPr>
        <w:t>存储服务</w:t>
      </w:r>
    </w:p>
    <w:p w14:paraId="3FB6C070">
      <w:pPr>
        <w:rPr>
          <w:rFonts w:ascii="宋体" w:hAnsi="宋体"/>
          <w:szCs w:val="21"/>
        </w:rPr>
      </w:pPr>
      <w:r>
        <w:rPr>
          <w:rFonts w:hint="eastAsia" w:ascii="宋体" w:hAnsi="宋体"/>
          <w:szCs w:val="21"/>
        </w:rPr>
        <w:t>报价人需根据采购需求，提供单盘IPOS 1000-3000的普通性能存储服务48720GB（业务所用存储空间）和78782GB（备份所用存储空间）。按照采购人要求对存储空间和配置进行动态调整。</w:t>
      </w:r>
    </w:p>
    <w:p w14:paraId="7753BF3B">
      <w:pPr>
        <w:rPr>
          <w:rFonts w:ascii="宋体" w:hAnsi="宋体"/>
          <w:szCs w:val="21"/>
        </w:rPr>
      </w:pPr>
      <w:r>
        <w:rPr>
          <w:rFonts w:hint="eastAsia" w:ascii="宋体" w:hAnsi="宋体"/>
          <w:szCs w:val="21"/>
        </w:rPr>
        <w:t>报价人需根据采购需求，单盘IOPS 3000-20000的高性能存储服务33340GB。按照采购人要求对存储空间和配置进行动态调整。</w:t>
      </w:r>
    </w:p>
    <w:p w14:paraId="523EF5B3">
      <w:pPr>
        <w:rPr>
          <w:rFonts w:ascii="宋体" w:hAnsi="宋体"/>
          <w:szCs w:val="21"/>
        </w:rPr>
      </w:pPr>
      <w:r>
        <w:rPr>
          <w:rFonts w:hint="eastAsia" w:ascii="宋体" w:hAnsi="宋体"/>
          <w:szCs w:val="21"/>
        </w:rPr>
        <w:t>报价人需根据采购需求，提供本地备份服务78782GB（备份所用存储空间为普通性能存储）。通过制定备份策略实现文件、操作系统、数据库的本地备份，并支持云主机快照功能。支持按照备份文件、快照文件的数据恢复。</w:t>
      </w:r>
    </w:p>
    <w:p w14:paraId="4F3930DD">
      <w:pPr>
        <w:numPr>
          <w:ilvl w:val="0"/>
          <w:numId w:val="1"/>
        </w:numPr>
        <w:rPr>
          <w:rFonts w:ascii="宋体" w:hAnsi="宋体"/>
          <w:szCs w:val="21"/>
        </w:rPr>
      </w:pPr>
      <w:r>
        <w:rPr>
          <w:rFonts w:hint="eastAsia" w:ascii="宋体" w:hAnsi="宋体"/>
          <w:szCs w:val="21"/>
        </w:rPr>
        <w:t>网络服务</w:t>
      </w:r>
    </w:p>
    <w:p w14:paraId="2F9A66EF">
      <w:pPr>
        <w:rPr>
          <w:rFonts w:ascii="宋体" w:hAnsi="宋体"/>
          <w:szCs w:val="21"/>
        </w:rPr>
      </w:pPr>
      <w:r>
        <w:rPr>
          <w:rFonts w:hint="eastAsia" w:ascii="宋体" w:hAnsi="宋体"/>
          <w:szCs w:val="21"/>
        </w:rPr>
        <w:t>（1）互联网链路服务</w:t>
      </w:r>
    </w:p>
    <w:p w14:paraId="68BBF8A1">
      <w:pPr>
        <w:rPr>
          <w:rFonts w:ascii="宋体" w:hAnsi="宋体"/>
          <w:szCs w:val="21"/>
        </w:rPr>
      </w:pPr>
      <w:r>
        <w:rPr>
          <w:rFonts w:hint="eastAsia" w:ascii="宋体" w:hAnsi="宋体"/>
          <w:szCs w:val="21"/>
        </w:rPr>
        <w:t>报价人需根据采购需求，提供互联网链路带宽服务300Mb,提供互联网IP地址租用服务，提供</w:t>
      </w:r>
      <w:r>
        <w:rPr>
          <w:rFonts w:ascii="宋体" w:hAnsi="宋体"/>
          <w:szCs w:val="21"/>
        </w:rPr>
        <w:t>5</w:t>
      </w:r>
      <w:r>
        <w:rPr>
          <w:rFonts w:hint="eastAsia" w:ascii="宋体" w:hAnsi="宋体"/>
          <w:szCs w:val="21"/>
        </w:rPr>
        <w:t>个互联网对外IP，并提供备案服务。</w:t>
      </w:r>
    </w:p>
    <w:p w14:paraId="6A875571">
      <w:pPr>
        <w:rPr>
          <w:rFonts w:ascii="宋体" w:hAnsi="宋体"/>
          <w:szCs w:val="21"/>
        </w:rPr>
      </w:pPr>
      <w:r>
        <w:rPr>
          <w:rFonts w:hint="eastAsia" w:ascii="宋体" w:hAnsi="宋体"/>
          <w:szCs w:val="21"/>
        </w:rPr>
        <w:t>（2）远程接入服务</w:t>
      </w:r>
    </w:p>
    <w:p w14:paraId="4882F3FA">
      <w:pPr>
        <w:rPr>
          <w:rFonts w:ascii="宋体" w:hAnsi="宋体"/>
          <w:szCs w:val="21"/>
        </w:rPr>
      </w:pPr>
      <w:r>
        <w:rPr>
          <w:rFonts w:hint="eastAsia" w:ascii="宋体" w:hAnsi="宋体"/>
          <w:szCs w:val="21"/>
        </w:rPr>
        <w:t>报价人需根据采购需求，提供远程接入服务，提供42个远程接入服务账号，每个账号结合身份验证通过VPN远程接入堡垒机维护应用系统。</w:t>
      </w:r>
    </w:p>
    <w:p w14:paraId="593343A3">
      <w:pPr>
        <w:rPr>
          <w:rFonts w:ascii="宋体" w:hAnsi="宋体"/>
          <w:szCs w:val="21"/>
        </w:rPr>
      </w:pPr>
      <w:r>
        <w:rPr>
          <w:rFonts w:hint="eastAsia" w:ascii="宋体" w:hAnsi="宋体"/>
          <w:szCs w:val="21"/>
        </w:rPr>
        <w:t>（3）VPN接入服务</w:t>
      </w:r>
    </w:p>
    <w:p w14:paraId="0CAA50E8">
      <w:pPr>
        <w:rPr>
          <w:rFonts w:ascii="宋体" w:hAnsi="宋体"/>
          <w:szCs w:val="21"/>
        </w:rPr>
      </w:pPr>
      <w:r>
        <w:rPr>
          <w:rFonts w:hint="eastAsia" w:ascii="宋体" w:hAnsi="宋体"/>
          <w:szCs w:val="21"/>
        </w:rPr>
        <w:t>报价人需根据采购需求，提供10套SSL VPN接入服务账号，实现通过SSL VPN接入政务云环境访问应用系统。</w:t>
      </w:r>
    </w:p>
    <w:p w14:paraId="0B0DCBFC">
      <w:pPr>
        <w:rPr>
          <w:rFonts w:ascii="宋体" w:hAnsi="宋体"/>
          <w:szCs w:val="21"/>
        </w:rPr>
      </w:pPr>
      <w:r>
        <w:rPr>
          <w:rFonts w:hint="eastAsia" w:ascii="宋体" w:hAnsi="宋体"/>
          <w:szCs w:val="21"/>
        </w:rPr>
        <w:t>（4）WAF防护服务</w:t>
      </w:r>
    </w:p>
    <w:p w14:paraId="39B12F50">
      <w:pPr>
        <w:rPr>
          <w:rFonts w:ascii="宋体" w:hAnsi="宋体"/>
          <w:szCs w:val="21"/>
        </w:rPr>
      </w:pPr>
      <w:r>
        <w:rPr>
          <w:rFonts w:hint="eastAsia" w:ascii="宋体" w:hAnsi="宋体"/>
          <w:szCs w:val="21"/>
        </w:rPr>
        <w:t>报价人需根据采购需求，针对特定系统提供2个IP的WAF防护服务，能够针对Web应用提供安全防护。</w:t>
      </w:r>
    </w:p>
    <w:p w14:paraId="6A45DE3C">
      <w:pPr>
        <w:numPr>
          <w:ilvl w:val="0"/>
          <w:numId w:val="1"/>
        </w:numPr>
        <w:rPr>
          <w:rFonts w:ascii="宋体" w:hAnsi="宋体"/>
          <w:szCs w:val="21"/>
        </w:rPr>
      </w:pPr>
      <w:r>
        <w:rPr>
          <w:rFonts w:hint="eastAsia" w:ascii="宋体" w:hAnsi="宋体"/>
          <w:szCs w:val="21"/>
        </w:rPr>
        <w:t>基础软件支撑服务</w:t>
      </w:r>
    </w:p>
    <w:p w14:paraId="04F64BD9">
      <w:pPr>
        <w:rPr>
          <w:rFonts w:ascii="宋体" w:hAnsi="宋体"/>
          <w:szCs w:val="21"/>
        </w:rPr>
      </w:pPr>
      <w:r>
        <w:rPr>
          <w:rFonts w:hint="eastAsia" w:ascii="宋体" w:hAnsi="宋体"/>
          <w:szCs w:val="21"/>
        </w:rPr>
        <w:t>（1）商用操作系统套餐</w:t>
      </w:r>
    </w:p>
    <w:p w14:paraId="655C6649">
      <w:pPr>
        <w:rPr>
          <w:rFonts w:ascii="宋体" w:hAnsi="宋体"/>
          <w:szCs w:val="21"/>
        </w:rPr>
      </w:pPr>
      <w:r>
        <w:rPr>
          <w:rFonts w:hint="eastAsia" w:ascii="宋体" w:hAnsi="宋体"/>
          <w:szCs w:val="21"/>
          <w:lang w:val="zh-CN"/>
        </w:rPr>
        <w:t>按照采购人的有关管理规定及应用系统的需求，</w:t>
      </w:r>
      <w:r>
        <w:rPr>
          <w:rFonts w:hint="eastAsia" w:ascii="宋体" w:hAnsi="宋体"/>
          <w:szCs w:val="21"/>
        </w:rPr>
        <w:t>报价人</w:t>
      </w:r>
      <w:r>
        <w:rPr>
          <w:rFonts w:hint="eastAsia" w:ascii="宋体" w:hAnsi="宋体"/>
          <w:szCs w:val="21"/>
          <w:lang w:val="zh-CN"/>
        </w:rPr>
        <w:t>需提供</w:t>
      </w:r>
      <w:r>
        <w:rPr>
          <w:rFonts w:hint="eastAsia" w:ascii="宋体" w:hAnsi="宋体"/>
          <w:szCs w:val="21"/>
        </w:rPr>
        <w:t>88台主机的商用操作系统套餐，提供windows server套餐的租用、安装以及维护。</w:t>
      </w:r>
    </w:p>
    <w:p w14:paraId="021449C9">
      <w:pPr>
        <w:rPr>
          <w:rFonts w:ascii="宋体" w:hAnsi="宋体"/>
          <w:szCs w:val="21"/>
        </w:rPr>
      </w:pPr>
      <w:r>
        <w:rPr>
          <w:rFonts w:hint="eastAsia" w:ascii="宋体" w:hAnsi="宋体"/>
          <w:szCs w:val="21"/>
        </w:rPr>
        <w:t>（2）国产Linux套餐</w:t>
      </w:r>
    </w:p>
    <w:p w14:paraId="32646977">
      <w:pPr>
        <w:rPr>
          <w:rFonts w:ascii="宋体" w:hAnsi="宋体"/>
          <w:szCs w:val="21"/>
        </w:rPr>
      </w:pPr>
      <w:r>
        <w:rPr>
          <w:rFonts w:hint="eastAsia" w:ascii="宋体" w:hAnsi="宋体"/>
          <w:szCs w:val="21"/>
        </w:rPr>
        <w:t>按照采购人的有关管理规定及应用系统的需求，报价人需提供2台主机的国产Linux套餐：国产Linux操作系统服务租用、安装及维护。</w:t>
      </w:r>
    </w:p>
    <w:p w14:paraId="6979C6B2">
      <w:pPr>
        <w:rPr>
          <w:rFonts w:ascii="宋体" w:hAnsi="宋体"/>
          <w:szCs w:val="21"/>
        </w:rPr>
      </w:pPr>
      <w:r>
        <w:rPr>
          <w:rFonts w:hint="eastAsia" w:ascii="宋体" w:hAnsi="宋体"/>
          <w:szCs w:val="21"/>
        </w:rPr>
        <w:t>（3）开源操作系统套餐</w:t>
      </w:r>
    </w:p>
    <w:p w14:paraId="3E0A5DE5">
      <w:pPr>
        <w:rPr>
          <w:rFonts w:ascii="宋体" w:hAnsi="宋体"/>
          <w:szCs w:val="21"/>
        </w:rPr>
      </w:pPr>
      <w:r>
        <w:rPr>
          <w:rFonts w:hint="eastAsia" w:ascii="宋体" w:hAnsi="宋体"/>
          <w:szCs w:val="21"/>
          <w:lang w:val="zh-CN"/>
        </w:rPr>
        <w:t>按照采购人的有关管理规定及应用系统的需求，</w:t>
      </w:r>
      <w:r>
        <w:rPr>
          <w:rFonts w:hint="eastAsia" w:ascii="宋体" w:hAnsi="宋体"/>
          <w:szCs w:val="21"/>
        </w:rPr>
        <w:t>报价人</w:t>
      </w:r>
      <w:r>
        <w:rPr>
          <w:rFonts w:hint="eastAsia" w:ascii="宋体" w:hAnsi="宋体"/>
          <w:szCs w:val="21"/>
          <w:lang w:val="zh-CN"/>
        </w:rPr>
        <w:t>需提供</w:t>
      </w:r>
      <w:r>
        <w:rPr>
          <w:rFonts w:hint="eastAsia" w:ascii="宋体" w:hAnsi="宋体"/>
          <w:szCs w:val="21"/>
        </w:rPr>
        <w:t>11台主机的开源操作系统套餐，提供开源操作系统安装和维护服务。</w:t>
      </w:r>
    </w:p>
    <w:p w14:paraId="739EAA05">
      <w:pPr>
        <w:rPr>
          <w:rFonts w:ascii="宋体" w:hAnsi="宋体"/>
          <w:szCs w:val="21"/>
        </w:rPr>
      </w:pPr>
      <w:r>
        <w:rPr>
          <w:rFonts w:hint="eastAsia" w:ascii="宋体" w:hAnsi="宋体"/>
          <w:szCs w:val="21"/>
        </w:rPr>
        <w:t>（4）商用数据库套餐</w:t>
      </w:r>
    </w:p>
    <w:p w14:paraId="3DC4F252">
      <w:pPr>
        <w:rPr>
          <w:rFonts w:ascii="宋体" w:hAnsi="宋体"/>
          <w:szCs w:val="21"/>
        </w:rPr>
      </w:pPr>
      <w:r>
        <w:rPr>
          <w:rFonts w:hint="eastAsia" w:ascii="宋体" w:hAnsi="宋体"/>
          <w:szCs w:val="21"/>
          <w:lang w:val="zh-CN"/>
        </w:rPr>
        <w:t>按照采购人的有关管理规定及应用系统的需求，</w:t>
      </w:r>
      <w:r>
        <w:rPr>
          <w:rFonts w:hint="eastAsia" w:ascii="宋体" w:hAnsi="宋体"/>
          <w:szCs w:val="21"/>
        </w:rPr>
        <w:t>报价人</w:t>
      </w:r>
      <w:r>
        <w:rPr>
          <w:rFonts w:hint="eastAsia" w:ascii="宋体" w:hAnsi="宋体"/>
          <w:szCs w:val="21"/>
          <w:lang w:val="zh-CN"/>
        </w:rPr>
        <w:t>需提供</w:t>
      </w:r>
      <w:r>
        <w:rPr>
          <w:rFonts w:hint="eastAsia" w:ascii="宋体" w:hAnsi="宋体"/>
          <w:szCs w:val="21"/>
        </w:rPr>
        <w:t>1套国产商用数据库租用、安装及维护。</w:t>
      </w:r>
    </w:p>
    <w:p w14:paraId="0DAFFB5E">
      <w:pPr>
        <w:numPr>
          <w:ilvl w:val="0"/>
          <w:numId w:val="1"/>
        </w:numPr>
        <w:rPr>
          <w:rFonts w:ascii="宋体" w:hAnsi="宋体"/>
          <w:szCs w:val="21"/>
        </w:rPr>
      </w:pPr>
      <w:r>
        <w:rPr>
          <w:rFonts w:hint="eastAsia" w:ascii="宋体" w:hAnsi="宋体"/>
          <w:szCs w:val="21"/>
        </w:rPr>
        <w:t>安全服务</w:t>
      </w:r>
    </w:p>
    <w:p w14:paraId="4FD53090">
      <w:pPr>
        <w:rPr>
          <w:rFonts w:ascii="宋体" w:hAnsi="宋体"/>
          <w:szCs w:val="21"/>
        </w:rPr>
      </w:pPr>
      <w:r>
        <w:rPr>
          <w:rFonts w:hint="eastAsia" w:ascii="宋体" w:hAnsi="宋体"/>
          <w:szCs w:val="21"/>
        </w:rPr>
        <w:t>按照采购人的有关管理规定及应用系统的需求，通过租用政务云主机安全服务，报价人需提供对基于云计算架构的硬件基础资源和云平台的日常监控及维护，实现对应用系统云主机的安全运维服务等工作。报价人所投云平台应具备针对主机和系统的安全防护能力，提供主机杀毒、网页防篡改等服务。</w:t>
      </w:r>
    </w:p>
    <w:p w14:paraId="70FB17CD">
      <w:pPr>
        <w:rPr>
          <w:rFonts w:ascii="宋体" w:hAnsi="宋体"/>
          <w:szCs w:val="21"/>
        </w:rPr>
      </w:pPr>
      <w:r>
        <w:rPr>
          <w:rFonts w:hint="eastAsia" w:ascii="宋体" w:hAnsi="宋体"/>
          <w:szCs w:val="21"/>
        </w:rPr>
        <w:t>（1）主机杀毒服务。报价人需根据采购人的需求，为100台主机提供主机杀毒服务，定期对云主机进行病毒查杀，要求对网络性能不产生明显影响。</w:t>
      </w:r>
    </w:p>
    <w:p w14:paraId="23FC9B3B">
      <w:pPr>
        <w:rPr>
          <w:rFonts w:ascii="宋体" w:hAnsi="宋体"/>
          <w:szCs w:val="21"/>
        </w:rPr>
      </w:pPr>
      <w:r>
        <w:rPr>
          <w:rFonts w:hint="eastAsia" w:ascii="宋体" w:hAnsi="宋体"/>
          <w:szCs w:val="21"/>
        </w:rPr>
        <w:t>（2）网页防篡改服务</w:t>
      </w:r>
    </w:p>
    <w:p w14:paraId="22CFC300">
      <w:pPr>
        <w:rPr>
          <w:rFonts w:ascii="宋体" w:hAnsi="宋体"/>
          <w:szCs w:val="21"/>
        </w:rPr>
      </w:pPr>
      <w:r>
        <w:rPr>
          <w:rFonts w:hint="eastAsia" w:ascii="宋体" w:hAnsi="宋体"/>
          <w:szCs w:val="21"/>
        </w:rPr>
        <w:t>报价人需根据采购人的需求，为1个监控点提供网页防篡改服务，提供可实时监控网站目录并通过备份恢复被篡改的文件或目录，保障重要系统的网站信息不被恶意篡改。</w:t>
      </w:r>
    </w:p>
    <w:p w14:paraId="00052155">
      <w:pPr>
        <w:numPr>
          <w:ilvl w:val="0"/>
          <w:numId w:val="1"/>
        </w:numPr>
        <w:rPr>
          <w:rFonts w:ascii="宋体" w:hAnsi="宋体"/>
          <w:szCs w:val="21"/>
        </w:rPr>
      </w:pPr>
      <w:r>
        <w:rPr>
          <w:rFonts w:hint="eastAsia" w:ascii="宋体" w:hAnsi="宋体"/>
          <w:szCs w:val="21"/>
        </w:rPr>
        <w:t>安全检测监测、审计服务</w:t>
      </w:r>
    </w:p>
    <w:p w14:paraId="55689CC0">
      <w:pPr>
        <w:rPr>
          <w:rFonts w:ascii="宋体" w:hAnsi="宋体"/>
          <w:szCs w:val="21"/>
        </w:rPr>
      </w:pPr>
      <w:r>
        <w:rPr>
          <w:rFonts w:hint="eastAsia" w:ascii="宋体" w:hAnsi="宋体"/>
          <w:szCs w:val="21"/>
        </w:rPr>
        <w:t>（1）主机日志审计服务</w:t>
      </w:r>
    </w:p>
    <w:p w14:paraId="1898C070">
      <w:pPr>
        <w:rPr>
          <w:rFonts w:ascii="宋体" w:hAnsi="宋体"/>
          <w:szCs w:val="21"/>
        </w:rPr>
      </w:pPr>
      <w:r>
        <w:rPr>
          <w:rFonts w:hint="eastAsia" w:ascii="宋体" w:hAnsi="宋体"/>
          <w:szCs w:val="21"/>
        </w:rPr>
        <w:t>报价人需根据采购人的需求，在服务期内提供100台次主机日志分析服务，针对操作系统进行日志收集，并且进行分析，反馈相关结果，用于了解主机安全情况及资源使用情况。主机系统日志应集中存储，且日志存储时间不低于6个月。</w:t>
      </w:r>
    </w:p>
    <w:p w14:paraId="7FA55456">
      <w:pPr>
        <w:rPr>
          <w:rFonts w:ascii="宋体" w:hAnsi="宋体"/>
          <w:szCs w:val="21"/>
        </w:rPr>
      </w:pPr>
      <w:r>
        <w:rPr>
          <w:rFonts w:hint="eastAsia" w:ascii="宋体" w:hAnsi="宋体"/>
          <w:szCs w:val="21"/>
        </w:rPr>
        <w:t>（2）数据库审计服务</w:t>
      </w:r>
    </w:p>
    <w:p w14:paraId="1E8A26BA">
      <w:pPr>
        <w:numPr>
          <w:ilvl w:val="0"/>
          <w:numId w:val="0"/>
        </w:numPr>
        <w:rPr>
          <w:rFonts w:hint="eastAsia"/>
        </w:rPr>
      </w:pPr>
      <w:r>
        <w:rPr>
          <w:rFonts w:hint="eastAsia" w:ascii="宋体" w:hAnsi="宋体"/>
          <w:szCs w:val="21"/>
        </w:rPr>
        <w:t>报价人需根据采购人的需求，为38套数据库实例提供数据库审计服务，对访问数据库服务器的行为进行全方位审计。</w:t>
      </w:r>
    </w:p>
    <w:p w14:paraId="1959B456">
      <w:pPr>
        <w:numPr>
          <w:ilvl w:val="0"/>
          <w:numId w:val="1"/>
        </w:numPr>
        <w:rPr>
          <w:rFonts w:ascii="宋体" w:hAnsi="宋体"/>
          <w:szCs w:val="21"/>
        </w:rPr>
      </w:pPr>
      <w:r>
        <w:rPr>
          <w:rFonts w:hint="eastAsia" w:ascii="宋体" w:hAnsi="宋体"/>
          <w:szCs w:val="21"/>
        </w:rPr>
        <w:t>重点保障-安全专家服务</w:t>
      </w:r>
    </w:p>
    <w:p w14:paraId="444D46D8">
      <w:pPr>
        <w:rPr>
          <w:rFonts w:ascii="宋体" w:hAnsi="宋体"/>
          <w:szCs w:val="21"/>
        </w:rPr>
      </w:pPr>
      <w:r>
        <w:rPr>
          <w:rFonts w:hint="eastAsia" w:ascii="宋体" w:hAnsi="宋体"/>
          <w:szCs w:val="21"/>
        </w:rPr>
        <w:t>按照采购人的有关管理规定及应用系统的需求，报价人需在北京两会、全国两会、党代会等重要保障时期提供7*24安全专家值守服务，提供信息系统安全运行监控、配置信息系统安全访问策略、及时响应信息系统故障并协助处置、重大信息安全事件的应急响应等服务内容。</w:t>
      </w:r>
    </w:p>
    <w:p w14:paraId="676AAD09">
      <w:pPr>
        <w:numPr>
          <w:ilvl w:val="0"/>
          <w:numId w:val="1"/>
        </w:numPr>
        <w:rPr>
          <w:rFonts w:ascii="宋体" w:hAnsi="宋体"/>
          <w:szCs w:val="21"/>
        </w:rPr>
      </w:pPr>
      <w:r>
        <w:rPr>
          <w:rFonts w:hint="eastAsia" w:ascii="宋体" w:hAnsi="宋体"/>
          <w:szCs w:val="21"/>
        </w:rPr>
        <w:t>业务连续性要求</w:t>
      </w:r>
    </w:p>
    <w:p w14:paraId="3A85D43D">
      <w:pPr>
        <w:rPr>
          <w:rFonts w:ascii="宋体" w:hAnsi="宋体"/>
          <w:szCs w:val="21"/>
        </w:rPr>
      </w:pPr>
      <w:r>
        <w:rPr>
          <w:rFonts w:hint="eastAsia" w:ascii="宋体" w:hAnsi="宋体"/>
          <w:szCs w:val="21"/>
        </w:rPr>
        <w:t>本项目涉及的业务系统为采购人在用的生产系统，目前在北京市政务云上平稳运行，因此业务连续性是首要的保障需求。具体要求如下：</w:t>
      </w:r>
    </w:p>
    <w:p w14:paraId="47DC4EEF">
      <w:pPr>
        <w:rPr>
          <w:rFonts w:ascii="宋体" w:hAnsi="宋体"/>
          <w:szCs w:val="21"/>
        </w:rPr>
      </w:pPr>
      <w:r>
        <w:rPr>
          <w:rFonts w:hint="eastAsia" w:ascii="宋体" w:hAnsi="宋体"/>
          <w:szCs w:val="21"/>
        </w:rPr>
        <w:t>（1）报价人编制业务连续性服务方案。</w:t>
      </w:r>
    </w:p>
    <w:p w14:paraId="57F74BB4">
      <w:pPr>
        <w:rPr>
          <w:rFonts w:ascii="宋体" w:hAnsi="宋体"/>
          <w:szCs w:val="21"/>
        </w:rPr>
      </w:pPr>
      <w:r>
        <w:rPr>
          <w:rFonts w:hint="eastAsia" w:ascii="宋体" w:hAnsi="宋体"/>
          <w:szCs w:val="21"/>
        </w:rPr>
        <w:t>（2）本项目如涉及系统迁移，在连续性服务方案中需提供切实可行的迁移部署服务子方案。报价人以迁移时间窗口与进度要求为总约束，合理规划，科学组织。迁移部署服务子方案应包括（但不限于）政务云资源配置、应用迁移、数据迁移、测试验证、业务割接、风险评估、迁移期间安全保障、迁移期间应急保障、迁移期间运维保障等内容。迁移部署服务子方案应明确需要采购人配合的具体工作内容及时长（如迁移窗口规划、业务系统及数据完整性验证等），针对系统迁移过程中容易造成业务系统中断的环节，包含但不限于互联网及政务外网IP变更割接、业务数据同步及切换上线、功能业务验证及回退等，进行风险评估，提出详细解决方案，并承诺自合同生效之日起7个工作日内完成全部系统迁移部署工作，保证现有业务系统在不中断业务的情况下平滑迁移至中标人云平台，并且不能改变和影响系统的功能、技术状态以及用户的使用习惯。未按时完成系统迁移工作的，采购人有权解除合同并要求报价人按合同约定支付违约金。</w:t>
      </w:r>
    </w:p>
    <w:p w14:paraId="4D57E329">
      <w:pPr>
        <w:rPr>
          <w:rFonts w:ascii="宋体" w:hAnsi="宋体"/>
          <w:szCs w:val="21"/>
        </w:rPr>
      </w:pPr>
      <w:r>
        <w:rPr>
          <w:rFonts w:hint="eastAsia" w:ascii="宋体" w:hAnsi="宋体"/>
          <w:szCs w:val="21"/>
        </w:rPr>
        <w:t>（3）本项目如涉及系统迁移，为保障业务系统的连续性，报价人应承诺自成交之日起，积极与原服务商对接，在7个工作日内，完成相应服务的平滑过渡，且因此产生的各项费用（包括但不限于迁移期间云资源租用费用、测试阶段的云资源费用，系统开发商对业务系统的部署、调试费用等），应包含在报价人的报价中。</w:t>
      </w:r>
    </w:p>
    <w:p w14:paraId="767B062C">
      <w:pPr>
        <w:rPr>
          <w:rFonts w:ascii="宋体" w:hAnsi="宋体"/>
          <w:szCs w:val="21"/>
        </w:rPr>
      </w:pPr>
      <w:r>
        <w:rPr>
          <w:rFonts w:ascii="Segoe UI Symbol" w:hAnsi="Segoe UI Symbol" w:cs="Segoe UI Symbol"/>
          <w:color w:val="000000"/>
          <w:kern w:val="0"/>
          <w:sz w:val="24"/>
        </w:rPr>
        <w:t>★</w:t>
      </w:r>
      <w:r>
        <w:rPr>
          <w:rFonts w:hint="eastAsia" w:ascii="宋体" w:hAnsi="宋体"/>
          <w:szCs w:val="21"/>
        </w:rPr>
        <w:t>报价人须在响应文件中提供业务连续性服务承诺函，内容必须包括：为保障业务系统的连续性，我单位承诺自成交之日起，积极与原服务商对接，在7个工作日内，完成相应服务的平滑过渡，且因此产生的各项费用 （包括但不限于测试阶段的云资源费用，系统开发商对业务系统的部署、调试费用等），均已包含在我单位的投标报价中。</w:t>
      </w:r>
    </w:p>
    <w:p w14:paraId="50B77D4A">
      <w:pPr>
        <w:numPr>
          <w:ilvl w:val="0"/>
          <w:numId w:val="1"/>
        </w:numPr>
        <w:rPr>
          <w:rFonts w:ascii="宋体" w:hAnsi="宋体"/>
          <w:szCs w:val="21"/>
        </w:rPr>
      </w:pPr>
      <w:r>
        <w:rPr>
          <w:rFonts w:hint="eastAsia" w:ascii="宋体" w:hAnsi="宋体"/>
          <w:szCs w:val="21"/>
        </w:rPr>
        <w:t>云平台技术要求</w:t>
      </w:r>
    </w:p>
    <w:p w14:paraId="2F7CFDD9">
      <w:pPr>
        <w:rPr>
          <w:rFonts w:ascii="宋体" w:hAnsi="宋体"/>
          <w:szCs w:val="21"/>
          <w:lang w:val="zh-CN"/>
        </w:rPr>
      </w:pPr>
      <w:r>
        <w:rPr>
          <w:rFonts w:hint="eastAsia" w:ascii="宋体" w:hAnsi="宋体"/>
          <w:szCs w:val="21"/>
        </w:rPr>
        <w:t>（1）</w:t>
      </w:r>
      <w:r>
        <w:rPr>
          <w:rFonts w:hint="eastAsia" w:ascii="宋体" w:hAnsi="宋体"/>
          <w:szCs w:val="21"/>
          <w:lang w:val="zh-CN"/>
        </w:rPr>
        <w:t>云平台运行技术指标应符合国家法规、标准，云平台可用性不低于99.99%，数据可靠性不低于 99.9999%。</w:t>
      </w:r>
    </w:p>
    <w:p w14:paraId="4733FC24">
      <w:pPr>
        <w:tabs>
          <w:tab w:val="left" w:pos="-1589"/>
          <w:tab w:val="left" w:pos="420"/>
        </w:tabs>
        <w:spacing w:line="360" w:lineRule="auto"/>
        <w:rPr>
          <w:rFonts w:ascii="宋体" w:hAnsi="宋体" w:cs="宋体"/>
          <w:szCs w:val="21"/>
          <w:lang w:val="zh-CN"/>
        </w:rPr>
      </w:pPr>
      <w:r>
        <w:rPr>
          <w:rFonts w:hint="eastAsia" w:ascii="宋体" w:hAnsi="宋体"/>
          <w:szCs w:val="21"/>
          <w:lang w:val="zh-CN"/>
        </w:rPr>
        <w:t>（2）云平台具备高可用和动态迁移功能，发生物理设备故障后，虚拟机可以自动迁移到其他可用资源上运行，确保业务系统不受物理设备故障影响。</w:t>
      </w:r>
    </w:p>
    <w:p w14:paraId="4A159FBA">
      <w:pPr>
        <w:rPr>
          <w:rFonts w:ascii="宋体" w:hAnsi="宋体"/>
          <w:szCs w:val="21"/>
          <w:lang w:val="zh-CN"/>
        </w:rPr>
      </w:pPr>
      <w:r>
        <w:rPr>
          <w:rFonts w:hint="eastAsia" w:ascii="宋体" w:hAnsi="宋体"/>
          <w:szCs w:val="21"/>
          <w:lang w:val="zh-CN"/>
        </w:rPr>
        <w:t>（3）云平台支持对虚拟机CPU、内存、存储、带宽进行实时监控，并支持自定义告警规则。</w:t>
      </w:r>
    </w:p>
    <w:p w14:paraId="3E567AF1">
      <w:pPr>
        <w:rPr>
          <w:rFonts w:ascii="宋体" w:hAnsi="宋体"/>
          <w:szCs w:val="21"/>
          <w:lang w:val="zh-CN"/>
        </w:rPr>
      </w:pPr>
      <w:r>
        <w:rPr>
          <w:rFonts w:hint="eastAsia" w:ascii="宋体" w:hAnsi="宋体"/>
          <w:szCs w:val="21"/>
          <w:lang w:val="zh-CN"/>
        </w:rPr>
        <w:t>（4）云平台提供备份/快照功能，能对云平台中的物理和虚拟服务器进行备份，防止存储故障导致数据丢失。</w:t>
      </w:r>
    </w:p>
    <w:p w14:paraId="547857CF">
      <w:pPr>
        <w:rPr>
          <w:rFonts w:ascii="宋体" w:hAnsi="宋体"/>
          <w:szCs w:val="21"/>
          <w:lang w:val="zh-CN"/>
        </w:rPr>
      </w:pPr>
      <w:r>
        <w:rPr>
          <w:rFonts w:hint="eastAsia" w:ascii="宋体" w:hAnsi="宋体"/>
          <w:szCs w:val="21"/>
          <w:lang w:val="zh-CN"/>
        </w:rPr>
        <w:t>（5）云管平台支持图形化管理，支持自动生成资源使用的数据报表。</w:t>
      </w:r>
    </w:p>
    <w:p w14:paraId="2A3349D8">
      <w:pPr>
        <w:numPr>
          <w:ilvl w:val="0"/>
          <w:numId w:val="1"/>
        </w:numPr>
        <w:rPr>
          <w:rFonts w:ascii="宋体" w:hAnsi="宋体"/>
          <w:szCs w:val="21"/>
        </w:rPr>
      </w:pPr>
      <w:r>
        <w:rPr>
          <w:rFonts w:hint="eastAsia" w:ascii="宋体" w:hAnsi="宋体"/>
          <w:szCs w:val="21"/>
        </w:rPr>
        <w:t>安全要求</w:t>
      </w:r>
    </w:p>
    <w:p w14:paraId="4632F8C0">
      <w:pPr>
        <w:rPr>
          <w:rFonts w:ascii="宋体" w:hAnsi="宋体"/>
          <w:szCs w:val="21"/>
          <w:lang w:val="zh-CN"/>
        </w:rPr>
      </w:pPr>
      <w:r>
        <w:rPr>
          <w:rFonts w:hint="eastAsia" w:ascii="宋体" w:hAnsi="宋体"/>
          <w:szCs w:val="21"/>
        </w:rPr>
        <w:t>报价人</w:t>
      </w:r>
      <w:r>
        <w:rPr>
          <w:rFonts w:hint="eastAsia" w:ascii="宋体" w:hAnsi="宋体"/>
          <w:szCs w:val="21"/>
          <w:lang w:val="zh-CN"/>
        </w:rPr>
        <w:t>的云平台应具备完备的安全防护体系和安全防护设备，具有成熟的安全运维方案，应保证各业务应用系统的支撑环境，包括但不限于服务器、网络、存储以及相关物理环境，应能满足不低于信息安全等保三级要求，并积极配合采购人根据各业务系统具体等保需求，开展相应等保评估、检查、整改等工作。</w:t>
      </w:r>
      <w:r>
        <w:rPr>
          <w:rFonts w:hint="eastAsia" w:ascii="宋体" w:hAnsi="宋体"/>
          <w:szCs w:val="21"/>
        </w:rPr>
        <w:t>报价人</w:t>
      </w:r>
      <w:r>
        <w:rPr>
          <w:rFonts w:hint="eastAsia" w:ascii="宋体" w:hAnsi="宋体"/>
          <w:szCs w:val="21"/>
          <w:lang w:val="zh-CN"/>
        </w:rPr>
        <w:t>管辖范围内的硬件、软件及支撑环境资源，至少达到业务系统的最高安全等级要求。</w:t>
      </w:r>
    </w:p>
    <w:p w14:paraId="0B619137">
      <w:pPr>
        <w:rPr>
          <w:rFonts w:ascii="宋体" w:hAnsi="宋体"/>
          <w:szCs w:val="21"/>
          <w:lang w:val="zh-CN"/>
        </w:rPr>
      </w:pPr>
      <w:r>
        <w:rPr>
          <w:rFonts w:hint="eastAsia" w:ascii="宋体" w:hAnsi="宋体"/>
          <w:szCs w:val="21"/>
        </w:rPr>
        <w:t>报价人</w:t>
      </w:r>
      <w:r>
        <w:rPr>
          <w:rFonts w:hint="eastAsia" w:ascii="宋体" w:hAnsi="宋体"/>
          <w:szCs w:val="21"/>
          <w:lang w:val="zh-CN"/>
        </w:rPr>
        <w:t>需提供标准云平台的安全管理服务和安全技术服务，包括但不限于云平台7*24小时监控、机房运维管理、应急演练、物理访问控制、机房三防、租户隔离、角色权限管理等。</w:t>
      </w:r>
    </w:p>
    <w:p w14:paraId="1C9C13D4">
      <w:pPr>
        <w:numPr>
          <w:ilvl w:val="0"/>
          <w:numId w:val="1"/>
        </w:numPr>
        <w:rPr>
          <w:rFonts w:ascii="宋体" w:hAnsi="宋体"/>
          <w:szCs w:val="21"/>
        </w:rPr>
      </w:pPr>
      <w:r>
        <w:rPr>
          <w:rFonts w:hint="eastAsia" w:ascii="宋体" w:hAnsi="宋体"/>
          <w:szCs w:val="21"/>
        </w:rPr>
        <w:t xml:space="preserve">服务要求 </w:t>
      </w:r>
    </w:p>
    <w:p w14:paraId="34634CCE">
      <w:pPr>
        <w:rPr>
          <w:rFonts w:ascii="宋体" w:hAnsi="宋体"/>
          <w:szCs w:val="21"/>
          <w:lang w:val="zh-CN"/>
        </w:rPr>
      </w:pPr>
      <w:r>
        <w:rPr>
          <w:rFonts w:hint="eastAsia" w:ascii="宋体" w:hAnsi="宋体"/>
          <w:szCs w:val="21"/>
          <w:lang w:val="zh-CN"/>
        </w:rPr>
        <w:t>（1）服务规范</w:t>
      </w:r>
    </w:p>
    <w:p w14:paraId="1545098E">
      <w:pPr>
        <w:rPr>
          <w:rFonts w:ascii="宋体" w:hAnsi="宋体"/>
          <w:szCs w:val="21"/>
          <w:lang w:val="zh-CN"/>
        </w:rPr>
      </w:pPr>
      <w:r>
        <w:rPr>
          <w:rFonts w:hint="eastAsia" w:ascii="宋体" w:hAnsi="宋体"/>
          <w:szCs w:val="21"/>
        </w:rPr>
        <w:t>报价人</w:t>
      </w:r>
      <w:r>
        <w:rPr>
          <w:rFonts w:hint="eastAsia" w:ascii="宋体" w:hAnsi="宋体"/>
          <w:szCs w:val="21"/>
          <w:lang w:val="zh-CN"/>
        </w:rPr>
        <w:t>须严格按照采购人制定的管理办法、流程、应急制度、文档管理、资产管理、基线管理、人员管理与培训、知识库管理、安全管理等相关制度，规范地开展标准化的运维服务工作。</w:t>
      </w:r>
    </w:p>
    <w:p w14:paraId="3B7273A6">
      <w:pPr>
        <w:rPr>
          <w:rFonts w:ascii="宋体" w:hAnsi="宋体"/>
          <w:szCs w:val="21"/>
          <w:lang w:val="zh-CN"/>
        </w:rPr>
      </w:pPr>
      <w:r>
        <w:rPr>
          <w:rFonts w:hint="eastAsia" w:ascii="宋体" w:hAnsi="宋体"/>
          <w:szCs w:val="21"/>
          <w:lang w:val="zh-CN"/>
        </w:rPr>
        <w:t>（2）运维要求</w:t>
      </w:r>
    </w:p>
    <w:p w14:paraId="3593CC99">
      <w:pPr>
        <w:rPr>
          <w:rFonts w:ascii="宋体" w:hAnsi="宋体"/>
          <w:szCs w:val="21"/>
          <w:lang w:val="zh-CN"/>
        </w:rPr>
      </w:pPr>
      <w:r>
        <w:rPr>
          <w:rFonts w:hint="eastAsia" w:ascii="宋体" w:hAnsi="宋体"/>
          <w:szCs w:val="21"/>
          <w:lang w:val="zh-CN"/>
        </w:rPr>
        <w:t>服务期内，报价人需依据《北京市市级政务云管理办法》提供高效的系统维护服务。服务内容包括但不限于：</w:t>
      </w:r>
    </w:p>
    <w:p w14:paraId="11A48FA2">
      <w:pPr>
        <w:rPr>
          <w:rFonts w:ascii="宋体" w:hAnsi="宋体"/>
          <w:szCs w:val="21"/>
          <w:lang w:val="zh-CN"/>
        </w:rPr>
      </w:pPr>
      <w:r>
        <w:rPr>
          <w:rFonts w:hint="eastAsia" w:ascii="宋体" w:hAnsi="宋体"/>
          <w:szCs w:val="21"/>
          <w:lang w:val="zh-CN"/>
        </w:rPr>
        <w:t>1）负责机房环境资源、云平台硬件资产、虚拟化资产的管理工作；</w:t>
      </w:r>
    </w:p>
    <w:p w14:paraId="030F83FC">
      <w:pPr>
        <w:rPr>
          <w:rFonts w:ascii="宋体" w:hAnsi="宋体"/>
          <w:szCs w:val="21"/>
          <w:lang w:val="zh-CN"/>
        </w:rPr>
      </w:pPr>
      <w:r>
        <w:rPr>
          <w:rFonts w:hint="eastAsia" w:ascii="宋体" w:hAnsi="宋体"/>
          <w:szCs w:val="21"/>
          <w:lang w:val="zh-CN"/>
        </w:rPr>
        <w:t>2）信息系统入云、上线、变更、退出等各阶段的备案与信息变更等工作；</w:t>
      </w:r>
    </w:p>
    <w:p w14:paraId="54F3CFD4">
      <w:pPr>
        <w:rPr>
          <w:rFonts w:ascii="宋体" w:hAnsi="宋体"/>
          <w:szCs w:val="21"/>
          <w:lang w:val="zh-CN"/>
        </w:rPr>
      </w:pPr>
      <w:r>
        <w:rPr>
          <w:rFonts w:hint="eastAsia" w:ascii="宋体" w:hAnsi="宋体"/>
          <w:szCs w:val="21"/>
          <w:lang w:val="zh-CN"/>
        </w:rPr>
        <w:t>3）执行云平台变更申请、审批流程；</w:t>
      </w:r>
    </w:p>
    <w:p w14:paraId="07099C5C">
      <w:pPr>
        <w:rPr>
          <w:rFonts w:ascii="宋体" w:hAnsi="宋体"/>
          <w:szCs w:val="21"/>
          <w:lang w:val="zh-CN"/>
        </w:rPr>
      </w:pPr>
      <w:r>
        <w:rPr>
          <w:rFonts w:hint="eastAsia" w:ascii="宋体" w:hAnsi="宋体"/>
          <w:szCs w:val="21"/>
          <w:lang w:val="zh-CN"/>
        </w:rPr>
        <w:t>4）利用监控系统或人工对机房环境、硬件设备及应用系统的运行情况进行7*24小时的监控，及时发现安全隐患，通知相关人员及时处理，并形成监控报告。</w:t>
      </w:r>
    </w:p>
    <w:p w14:paraId="48A133BF">
      <w:pPr>
        <w:rPr>
          <w:rFonts w:ascii="宋体" w:hAnsi="宋体"/>
          <w:szCs w:val="21"/>
        </w:rPr>
      </w:pPr>
      <w:r>
        <w:rPr>
          <w:rFonts w:hint="eastAsia" w:ascii="宋体" w:hAnsi="宋体"/>
          <w:szCs w:val="21"/>
          <w:lang w:val="zh-CN"/>
        </w:rPr>
        <w:t>报价人应</w:t>
      </w:r>
      <w:r>
        <w:rPr>
          <w:rFonts w:hint="eastAsia" w:ascii="宋体" w:hAnsi="宋体"/>
          <w:szCs w:val="21"/>
        </w:rPr>
        <w:t>向采购人提供服务内容明细。</w:t>
      </w:r>
    </w:p>
    <w:p w14:paraId="372769D2">
      <w:pPr>
        <w:rPr>
          <w:rFonts w:ascii="宋体" w:hAnsi="宋体"/>
          <w:szCs w:val="21"/>
          <w:lang w:val="zh-CN"/>
        </w:rPr>
      </w:pPr>
      <w:r>
        <w:rPr>
          <w:rFonts w:hint="eastAsia" w:ascii="宋体" w:hAnsi="宋体"/>
          <w:szCs w:val="21"/>
        </w:rPr>
        <w:t>报价人应至少提前一天通知之后即将进行的，与采购人系统运行相关的安全事件、项目施工、功能或者性能调整工作。</w:t>
      </w:r>
    </w:p>
    <w:p w14:paraId="6C7AFE5A">
      <w:pPr>
        <w:rPr>
          <w:rFonts w:ascii="宋体" w:hAnsi="宋体"/>
          <w:szCs w:val="21"/>
          <w:lang w:val="zh-CN"/>
        </w:rPr>
      </w:pPr>
      <w:r>
        <w:rPr>
          <w:rFonts w:hint="eastAsia" w:ascii="宋体" w:hAnsi="宋体"/>
          <w:szCs w:val="21"/>
        </w:rPr>
        <w:t>报价人人</w:t>
      </w:r>
      <w:r>
        <w:rPr>
          <w:rFonts w:hint="eastAsia" w:ascii="宋体" w:hAnsi="宋体"/>
          <w:szCs w:val="21"/>
          <w:lang w:val="zh-CN"/>
        </w:rPr>
        <w:t>应设立技术支持热线，并安排专人值守，为运维工作提供7*24小时热线支持服务。报价人须配备运维团队，提供可靠的技术支持和售后服务保障。</w:t>
      </w:r>
      <w:r>
        <w:rPr>
          <w:rFonts w:hint="eastAsia" w:ascii="宋体" w:hAnsi="宋体"/>
          <w:szCs w:val="21"/>
        </w:rPr>
        <w:t>报价人</w:t>
      </w:r>
      <w:r>
        <w:rPr>
          <w:rFonts w:hint="eastAsia" w:ascii="宋体" w:hAnsi="宋体"/>
          <w:szCs w:val="21"/>
          <w:lang w:val="zh-CN"/>
        </w:rPr>
        <w:t>针对采购人要求的云平台运维服务相关内容，需指定专业技术能力较强的工程师，根据采购人要求配合开展相关维护服务。</w:t>
      </w:r>
    </w:p>
    <w:p w14:paraId="39B0DE32">
      <w:pPr>
        <w:rPr>
          <w:rFonts w:ascii="宋体" w:hAnsi="宋体"/>
          <w:szCs w:val="21"/>
          <w:lang w:val="zh-CN"/>
        </w:rPr>
      </w:pPr>
      <w:r>
        <w:rPr>
          <w:rFonts w:hint="eastAsia" w:ascii="宋体" w:hAnsi="宋体"/>
          <w:szCs w:val="21"/>
          <w:lang w:val="zh-CN"/>
        </w:rPr>
        <w:t>（3）安全及保密要求</w:t>
      </w:r>
    </w:p>
    <w:p w14:paraId="158193A8">
      <w:pPr>
        <w:rPr>
          <w:rFonts w:ascii="宋体" w:hAnsi="宋体"/>
          <w:szCs w:val="21"/>
          <w:lang w:val="zh-CN"/>
        </w:rPr>
      </w:pPr>
      <w:r>
        <w:rPr>
          <w:rFonts w:hint="eastAsia" w:ascii="宋体" w:hAnsi="宋体"/>
          <w:szCs w:val="21"/>
        </w:rPr>
        <w:t>成交人</w:t>
      </w:r>
      <w:r>
        <w:rPr>
          <w:rFonts w:hint="eastAsia" w:ascii="宋体" w:hAnsi="宋体"/>
          <w:szCs w:val="21"/>
          <w:lang w:val="zh-CN"/>
        </w:rPr>
        <w:t>须严格遵守采购人的相关信息安全规定，在未经过用户邮件、书面材料确认前提下，不能查看、修改、拷贝用户业务系统文件和数据。</w:t>
      </w:r>
    </w:p>
    <w:p w14:paraId="5A74436D">
      <w:pPr>
        <w:rPr>
          <w:rFonts w:ascii="宋体" w:hAnsi="宋体"/>
          <w:szCs w:val="21"/>
          <w:lang w:val="zh-CN"/>
        </w:rPr>
      </w:pPr>
      <w:r>
        <w:rPr>
          <w:rFonts w:hint="eastAsia" w:ascii="宋体" w:hAnsi="宋体"/>
          <w:szCs w:val="21"/>
          <w:lang w:val="zh-CN"/>
        </w:rPr>
        <w:t>（4）响应的及时性要求</w:t>
      </w:r>
    </w:p>
    <w:p w14:paraId="340814C8">
      <w:pPr>
        <w:rPr>
          <w:lang w:val="zh-CN"/>
        </w:rPr>
      </w:pPr>
      <w:r>
        <w:rPr>
          <w:rFonts w:hint="eastAsia" w:ascii="宋体" w:hAnsi="宋体"/>
          <w:szCs w:val="21"/>
          <w:lang w:val="zh-CN"/>
        </w:rPr>
        <w:t>成交人应当提供高效的系统维护服务，有效防范系统风险，系统对应负责人7*24小时电话畅通，能够在系统发生除宕机外的其他故障问题时，协调人力资源在1小时内到达运维现场提供服务。系统发生宕机问题时，成交人应在30分钟内响应，在4个小时之内使系统恢复正常，故障处理完毕后提供相关系统宕机报告。</w:t>
      </w:r>
    </w:p>
    <w:p w14:paraId="6C564A38">
      <w:pPr>
        <w:rPr>
          <w:rFonts w:ascii="宋体" w:hAnsi="宋体"/>
          <w:szCs w:val="21"/>
          <w:lang w:val="zh-CN"/>
        </w:rPr>
      </w:pPr>
      <w:r>
        <w:rPr>
          <w:rFonts w:hint="eastAsia" w:ascii="宋体" w:hAnsi="宋体"/>
          <w:szCs w:val="21"/>
          <w:lang w:val="zh-CN"/>
        </w:rPr>
        <w:t>（5）云平台</w:t>
      </w:r>
      <w:r>
        <w:rPr>
          <w:rFonts w:ascii="宋体" w:hAnsi="宋体"/>
          <w:szCs w:val="21"/>
          <w:lang w:val="zh-CN"/>
        </w:rPr>
        <w:t>服务能力要求</w:t>
      </w:r>
    </w:p>
    <w:p w14:paraId="5D549161">
      <w:pPr>
        <w:widowControl/>
        <w:rPr>
          <w:rFonts w:ascii="宋体" w:hAnsi="宋体" w:cs="宋体"/>
          <w:color w:val="000000"/>
        </w:rPr>
      </w:pPr>
      <w:r>
        <w:rPr>
          <w:rFonts w:hint="eastAsia" w:ascii="宋体" w:hAnsi="宋体" w:cs="宋体"/>
          <w:color w:val="000000"/>
        </w:rPr>
        <w:t>1）安全体系完备，具有全面的安全防护设备和成熟的安全运维能力；</w:t>
      </w:r>
    </w:p>
    <w:p w14:paraId="5B598C8C">
      <w:pPr>
        <w:widowControl/>
        <w:rPr>
          <w:rFonts w:ascii="宋体" w:hAnsi="宋体" w:cs="宋体"/>
          <w:color w:val="000000"/>
        </w:rPr>
      </w:pPr>
      <w:r>
        <w:rPr>
          <w:rFonts w:hint="eastAsia" w:ascii="宋体" w:hAnsi="宋体" w:cs="宋体"/>
          <w:color w:val="000000"/>
        </w:rPr>
        <w:t>2）云平台从硬件、网络、虚拟化、云管理等各层次进行可靠性设计，有效保障平台及数据可用性；</w:t>
      </w:r>
    </w:p>
    <w:p w14:paraId="32149555">
      <w:pPr>
        <w:widowControl/>
        <w:rPr>
          <w:rFonts w:ascii="宋体" w:hAnsi="宋体" w:cs="宋体"/>
          <w:color w:val="000000"/>
        </w:rPr>
      </w:pPr>
      <w:r>
        <w:rPr>
          <w:rFonts w:hint="eastAsia" w:ascii="宋体" w:hAnsi="宋体" w:cs="宋体"/>
          <w:color w:val="000000"/>
        </w:rPr>
        <w:t>3）云平台技术架构先进且成熟，具有容器、大数据服务能力及双活容灾能力；</w:t>
      </w:r>
    </w:p>
    <w:p w14:paraId="644B6402">
      <w:pPr>
        <w:rPr>
          <w:rFonts w:ascii="宋体" w:hAnsi="宋体" w:cs="宋体"/>
          <w:color w:val="000000"/>
        </w:rPr>
      </w:pPr>
      <w:r>
        <w:rPr>
          <w:rFonts w:hint="eastAsia" w:ascii="宋体" w:hAnsi="宋体" w:cs="宋体"/>
          <w:color w:val="000000"/>
        </w:rPr>
        <w:t>4）云平台能适应未来需求的变化，具备扩容能力，提供丰富的对外接口，具备多资源池和异构资源池纳管能力，具有可扩展性。</w:t>
      </w:r>
    </w:p>
    <w:p w14:paraId="5810C601">
      <w:pPr>
        <w:rPr>
          <w:rFonts w:ascii="宋体" w:hAnsi="宋体"/>
          <w:szCs w:val="21"/>
          <w:lang w:val="zh-CN"/>
        </w:rPr>
      </w:pPr>
      <w:r>
        <w:rPr>
          <w:rFonts w:hint="eastAsia" w:ascii="宋体" w:hAnsi="宋体"/>
          <w:szCs w:val="21"/>
          <w:lang w:val="zh-CN"/>
        </w:rPr>
        <w:t>（</w:t>
      </w:r>
      <w:r>
        <w:rPr>
          <w:rFonts w:ascii="宋体" w:hAnsi="宋体"/>
          <w:szCs w:val="21"/>
        </w:rPr>
        <w:t>6</w:t>
      </w:r>
      <w:r>
        <w:rPr>
          <w:rFonts w:hint="eastAsia" w:ascii="宋体" w:hAnsi="宋体"/>
          <w:szCs w:val="21"/>
          <w:lang w:val="zh-CN"/>
        </w:rPr>
        <w:t>）应急保障和风险防控措施</w:t>
      </w:r>
    </w:p>
    <w:p w14:paraId="5C00C0FC">
      <w:pPr>
        <w:rPr>
          <w:rFonts w:ascii="宋体" w:hAnsi="宋体"/>
          <w:szCs w:val="21"/>
          <w:lang w:val="zh-CN"/>
        </w:rPr>
      </w:pPr>
      <w:r>
        <w:rPr>
          <w:rFonts w:hint="eastAsia" w:ascii="宋体" w:hAnsi="宋体"/>
          <w:szCs w:val="21"/>
          <w:lang w:val="zh-CN"/>
        </w:rPr>
        <w:t>在云平台运行维护期间，出现应急情况和风险状况时，云平台应具备相应的应急预案与风险防控措施。</w:t>
      </w:r>
    </w:p>
    <w:p w14:paraId="574D298E">
      <w:pPr>
        <w:rPr>
          <w:rFonts w:ascii="宋体" w:hAnsi="宋体"/>
          <w:szCs w:val="21"/>
          <w:lang w:val="zh-CN"/>
        </w:rPr>
      </w:pPr>
      <w:r>
        <w:rPr>
          <w:rFonts w:hint="eastAsia" w:ascii="宋体" w:hAnsi="宋体"/>
          <w:szCs w:val="21"/>
          <w:lang w:val="zh-CN"/>
        </w:rPr>
        <w:t>（7）团队人员要求</w:t>
      </w:r>
    </w:p>
    <w:p w14:paraId="76AE442A">
      <w:pPr>
        <w:rPr>
          <w:rFonts w:ascii="宋体" w:hAnsi="宋体"/>
          <w:szCs w:val="21"/>
        </w:rPr>
      </w:pPr>
      <w:r>
        <w:rPr>
          <w:rFonts w:hint="eastAsia" w:ascii="宋体" w:hAnsi="宋体"/>
          <w:szCs w:val="21"/>
        </w:rPr>
        <w:t>政务云报价人需针对本项目设立项目团队，项目团队人数应不少于10人，提供团队组织架构、成员名单、成员职责。</w:t>
      </w:r>
    </w:p>
    <w:p w14:paraId="22957734">
      <w:pPr>
        <w:rPr>
          <w:rFonts w:ascii="宋体" w:hAnsi="宋体"/>
          <w:szCs w:val="21"/>
        </w:rPr>
      </w:pPr>
      <w:r>
        <w:rPr>
          <w:rFonts w:hint="eastAsia" w:ascii="宋体" w:hAnsi="宋体"/>
          <w:szCs w:val="21"/>
        </w:rPr>
        <w:t>1）项目经理须具有5年及以上项目管理工作经验，具有信息系统项目管理师证书（需提供证书扫描或复印件并加盖报价人公章）。</w:t>
      </w:r>
    </w:p>
    <w:p w14:paraId="592D5B2B">
      <w:pPr>
        <w:rPr>
          <w:rFonts w:ascii="宋体" w:hAnsi="宋体"/>
          <w:szCs w:val="21"/>
        </w:rPr>
      </w:pPr>
      <w:r>
        <w:rPr>
          <w:rFonts w:hint="eastAsia" w:ascii="宋体" w:hAnsi="宋体"/>
          <w:szCs w:val="21"/>
        </w:rPr>
        <w:t>2）安全运维工程师不少于2名，具有五年及以上安全运维相关从业经验，须具有有效期内的安全资格证书（CISP证书），提供个人简历、项目经历并加盖报价人公章。</w:t>
      </w:r>
    </w:p>
    <w:p w14:paraId="093C47A6">
      <w:pPr>
        <w:rPr>
          <w:rFonts w:ascii="宋体" w:hAnsi="宋体"/>
          <w:szCs w:val="21"/>
        </w:rPr>
      </w:pPr>
      <w:r>
        <w:rPr>
          <w:rFonts w:hint="eastAsia" w:ascii="宋体" w:hAnsi="宋体"/>
          <w:szCs w:val="21"/>
        </w:rPr>
        <w:t>3）数据库运维工程师不少于1名，具有五年及以上数据库运维相关从业经验</w:t>
      </w:r>
    </w:p>
    <w:p w14:paraId="34522677">
      <w:pPr>
        <w:rPr>
          <w:rFonts w:ascii="宋体" w:hAnsi="宋体"/>
          <w:szCs w:val="21"/>
        </w:rPr>
      </w:pPr>
      <w:r>
        <w:rPr>
          <w:rFonts w:hint="eastAsia" w:ascii="宋体" w:hAnsi="宋体"/>
          <w:szCs w:val="21"/>
        </w:rPr>
        <w:t>4）网络运维工程师不少于3名，具有五年及以上网络运维相关从业经验，提供个人简历、项目经历并加盖报价人公章。</w:t>
      </w:r>
    </w:p>
    <w:p w14:paraId="62CB76C7">
      <w:pPr>
        <w:rPr>
          <w:rFonts w:ascii="宋体" w:hAnsi="宋体"/>
          <w:szCs w:val="21"/>
        </w:rPr>
      </w:pPr>
      <w:r>
        <w:rPr>
          <w:rFonts w:hint="eastAsia" w:ascii="宋体" w:hAnsi="宋体"/>
          <w:szCs w:val="21"/>
        </w:rPr>
        <w:t>5）平台运维工程师不少于2名，具有五年及以上云平台运维相关从业经验，提供个人简历、项目经历并加盖报价人公章。</w:t>
      </w:r>
    </w:p>
    <w:p w14:paraId="3F939192">
      <w:pPr>
        <w:numPr>
          <w:ilvl w:val="0"/>
          <w:numId w:val="1"/>
        </w:numPr>
        <w:rPr>
          <w:rFonts w:ascii="宋体" w:hAnsi="宋体"/>
          <w:szCs w:val="21"/>
        </w:rPr>
      </w:pPr>
      <w:r>
        <w:rPr>
          <w:rFonts w:hint="eastAsia" w:ascii="宋体" w:hAnsi="宋体"/>
          <w:szCs w:val="21"/>
        </w:rPr>
        <w:t xml:space="preserve">租用期  </w:t>
      </w:r>
    </w:p>
    <w:p w14:paraId="0144DA68">
      <w:pPr>
        <w:rPr>
          <w:rFonts w:ascii="宋体" w:hAnsi="宋体"/>
          <w:szCs w:val="21"/>
        </w:rPr>
      </w:pPr>
      <w:r>
        <w:rPr>
          <w:rFonts w:hint="eastAsia" w:ascii="宋体" w:hAnsi="宋体"/>
          <w:szCs w:val="21"/>
        </w:rPr>
        <w:t>本项目租用服务期为12个月，</w:t>
      </w:r>
      <w:r>
        <w:rPr>
          <w:rFonts w:ascii="宋体" w:hAnsi="宋体"/>
          <w:szCs w:val="21"/>
        </w:rPr>
        <w:t>自2025</w:t>
      </w:r>
      <w:r>
        <w:rPr>
          <w:rFonts w:hint="eastAsia" w:ascii="宋体" w:hAnsi="宋体"/>
          <w:szCs w:val="21"/>
        </w:rPr>
        <w:t>年11月</w:t>
      </w:r>
      <w:r>
        <w:rPr>
          <w:rFonts w:ascii="宋体" w:hAnsi="宋体"/>
          <w:szCs w:val="21"/>
        </w:rPr>
        <w:t>26</w:t>
      </w:r>
      <w:r>
        <w:rPr>
          <w:rFonts w:hint="eastAsia" w:ascii="宋体" w:hAnsi="宋体"/>
          <w:szCs w:val="21"/>
        </w:rPr>
        <w:t>日起</w:t>
      </w:r>
      <w:r>
        <w:rPr>
          <w:rFonts w:ascii="宋体" w:hAnsi="宋体"/>
          <w:szCs w:val="21"/>
        </w:rPr>
        <w:t>，至</w:t>
      </w:r>
      <w:r>
        <w:rPr>
          <w:rFonts w:hint="eastAsia" w:ascii="宋体" w:hAnsi="宋体"/>
          <w:szCs w:val="21"/>
        </w:rPr>
        <w:t>2026年11月25日</w:t>
      </w:r>
      <w:r>
        <w:rPr>
          <w:rFonts w:ascii="宋体" w:hAnsi="宋体"/>
          <w:szCs w:val="21"/>
        </w:rPr>
        <w:t>止。</w:t>
      </w:r>
    </w:p>
    <w:p w14:paraId="695F0717">
      <w:pPr>
        <w:pStyle w:val="3"/>
      </w:pPr>
      <w:bookmarkStart w:id="2" w:name="_Toc36539330"/>
      <w:r>
        <w:rPr>
          <w:rFonts w:hint="eastAsia"/>
        </w:rPr>
        <w:t>培训要求</w:t>
      </w:r>
      <w:bookmarkEnd w:id="2"/>
    </w:p>
    <w:p w14:paraId="498C13D3">
      <w:pPr>
        <w:rPr>
          <w:rFonts w:ascii="宋体" w:hAnsi="宋体"/>
          <w:szCs w:val="21"/>
        </w:rPr>
      </w:pPr>
      <w:r>
        <w:rPr>
          <w:rFonts w:hint="eastAsia" w:ascii="宋体" w:hAnsi="宋体"/>
          <w:szCs w:val="21"/>
        </w:rPr>
        <w:t>报价人根据采购人实际需要提供适当的培训。</w:t>
      </w:r>
    </w:p>
    <w:p w14:paraId="426E4A4B">
      <w:pPr>
        <w:rPr>
          <w:rFonts w:ascii="宋体" w:hAnsi="宋体"/>
          <w:szCs w:val="21"/>
        </w:rPr>
      </w:pPr>
      <w:r>
        <w:rPr>
          <w:rFonts w:hint="eastAsia" w:ascii="宋体" w:hAnsi="宋体"/>
          <w:szCs w:val="21"/>
        </w:rPr>
        <w:t>报价人应制定人员培训方案，培训方案应包括培训目的、培训对象和范围、培训时间安排、教材编写（列出培训教材基本内容）、培训课程（包括课程介绍）、培训师资情况（包括教师简历）、培训组织方式等。</w:t>
      </w:r>
    </w:p>
    <w:p w14:paraId="59C3BC4E">
      <w:pPr>
        <w:rPr>
          <w:rFonts w:ascii="宋体" w:hAnsi="宋体"/>
          <w:szCs w:val="21"/>
        </w:rPr>
      </w:pPr>
      <w:r>
        <w:rPr>
          <w:rFonts w:hint="eastAsia" w:ascii="宋体" w:hAnsi="宋体"/>
          <w:szCs w:val="21"/>
        </w:rPr>
        <w:t>报价人要求根据采购人实际需要提供多种培训方式，对各类人员提供适当的培训内容。要求达到用户能够独立操作。</w:t>
      </w:r>
    </w:p>
    <w:p w14:paraId="56652B52">
      <w:pPr>
        <w:pStyle w:val="3"/>
        <w:rPr>
          <w:rFonts w:ascii="Arial" w:hAnsi="Arial"/>
          <w:sz w:val="28"/>
        </w:rPr>
      </w:pPr>
      <w:r>
        <w:rPr>
          <w:rFonts w:hint="eastAsia" w:ascii="Arial" w:hAnsi="Arial"/>
          <w:sz w:val="28"/>
        </w:rPr>
        <w:t>政策性采购需求</w:t>
      </w:r>
    </w:p>
    <w:p w14:paraId="7E52E28D">
      <w:pPr>
        <w:spacing w:line="360" w:lineRule="auto"/>
        <w:ind w:firstLine="420" w:firstLineChars="200"/>
        <w:rPr>
          <w:rFonts w:hint="eastAsia" w:ascii="宋体" w:hAnsi="宋体"/>
          <w:szCs w:val="24"/>
        </w:rPr>
      </w:pPr>
      <w:r>
        <w:rPr>
          <w:rFonts w:hint="eastAsia" w:ascii="宋体" w:hAnsi="宋体"/>
          <w:sz w:val="21"/>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14:paraId="5B0EC0C6">
      <w:pPr>
        <w:pStyle w:val="3"/>
      </w:pPr>
      <w:bookmarkStart w:id="3" w:name="_Toc36539331"/>
      <w:r>
        <w:rPr>
          <w:rFonts w:hint="eastAsia"/>
        </w:rPr>
        <w:t>交货时间及地点</w:t>
      </w:r>
      <w:bookmarkEnd w:id="3"/>
    </w:p>
    <w:p w14:paraId="18585446">
      <w:pPr>
        <w:pStyle w:val="7"/>
        <w:spacing w:line="360" w:lineRule="auto"/>
        <w:rPr>
          <w:rFonts w:ascii="宋体" w:hAnsi="宋体"/>
          <w:kern w:val="0"/>
          <w:szCs w:val="21"/>
        </w:rPr>
      </w:pPr>
      <w:r>
        <w:rPr>
          <w:rFonts w:hint="eastAsia" w:ascii="宋体" w:hAnsi="宋体"/>
          <w:kern w:val="0"/>
          <w:szCs w:val="21"/>
        </w:rPr>
        <w:t>成交人应在合同签订之日起一周内在市级</w:t>
      </w:r>
      <w:r>
        <w:rPr>
          <w:rFonts w:ascii="宋体" w:hAnsi="宋体"/>
          <w:kern w:val="0"/>
          <w:szCs w:val="21"/>
        </w:rPr>
        <w:t>政务云</w:t>
      </w:r>
      <w:r>
        <w:rPr>
          <w:rFonts w:hint="eastAsia" w:ascii="宋体" w:hAnsi="宋体"/>
          <w:kern w:val="0"/>
          <w:szCs w:val="21"/>
        </w:rPr>
        <w:t>机房提供所需服务资源，在合同期内完成提供甲方所需的各项服务的工作，并提供验收所需的系统服务配置清单以及各类相应的报告文档。</w:t>
      </w:r>
    </w:p>
    <w:p w14:paraId="1E5B80EE">
      <w:pPr>
        <w:pStyle w:val="3"/>
      </w:pPr>
      <w:bookmarkStart w:id="4" w:name="_Toc36539332"/>
      <w:r>
        <w:rPr>
          <w:rFonts w:hint="eastAsia"/>
        </w:rPr>
        <w:t>验收服务要求</w:t>
      </w:r>
      <w:bookmarkEnd w:id="4"/>
    </w:p>
    <w:p w14:paraId="496D6FC1">
      <w:pPr>
        <w:rPr>
          <w:rFonts w:ascii="宋体" w:hAnsi="宋体"/>
          <w:szCs w:val="21"/>
        </w:rPr>
      </w:pPr>
      <w:r>
        <w:rPr>
          <w:rFonts w:hint="eastAsia" w:ascii="宋体" w:hAnsi="宋体"/>
          <w:szCs w:val="21"/>
        </w:rPr>
        <w:t>1、成交人为采购人提供的服务质量应符合《北京市市级政务云管理办法》的相关标准及要求。成交人所提供资源及服务应满足采购文件规定的要求，保证合同期内系统安全稳定运行。</w:t>
      </w:r>
    </w:p>
    <w:p w14:paraId="3B3329A4">
      <w:pPr>
        <w:rPr>
          <w:rFonts w:ascii="宋体" w:hAnsi="宋体"/>
          <w:szCs w:val="21"/>
        </w:rPr>
      </w:pPr>
      <w:r>
        <w:rPr>
          <w:rFonts w:ascii="宋体" w:hAnsi="宋体"/>
          <w:szCs w:val="21"/>
        </w:rPr>
        <w:t>2</w:t>
      </w:r>
      <w:r>
        <w:rPr>
          <w:rFonts w:hint="eastAsia" w:ascii="宋体" w:hAnsi="宋体"/>
          <w:szCs w:val="21"/>
        </w:rPr>
        <w:t>、成交人按要求提供各项服务（或资源）并形成服务报告文档（或资源明细表），在服务期满前15日内，向采购人提交验收报告并申请验收，验收报告内容包括但不限于合同规定的各项服务清单，各系统运行情况。成交人在按合同要求提供各项服务并形成服务报告、记录等文档后，在系统运行正常的前提下，由采购人组织相关人员进行验收，成交人应提供所有合同中约定的文档来配合验收工作。</w:t>
      </w:r>
    </w:p>
    <w:p w14:paraId="09D25BCC">
      <w:pPr>
        <w:pStyle w:val="3"/>
      </w:pPr>
      <w:bookmarkStart w:id="5" w:name="_Toc36539333"/>
      <w:r>
        <w:rPr>
          <w:rFonts w:hint="eastAsia"/>
        </w:rPr>
        <w:t>付款方式</w:t>
      </w:r>
      <w:bookmarkEnd w:id="5"/>
    </w:p>
    <w:p w14:paraId="32F3D4B4">
      <w:pPr>
        <w:rPr>
          <w:rFonts w:ascii="宋体" w:hAnsi="宋体"/>
          <w:szCs w:val="21"/>
        </w:rPr>
      </w:pPr>
      <w:r>
        <w:rPr>
          <w:rFonts w:hint="eastAsia" w:ascii="宋体" w:hAnsi="宋体"/>
          <w:szCs w:val="21"/>
        </w:rPr>
        <w:t>自签署合同之日起30个工作日内，成交人缴纳合同金额5%的履约保证金。采购人向成交人支付合同全款。付款前1</w:t>
      </w:r>
      <w:r>
        <w:rPr>
          <w:rFonts w:ascii="宋体" w:hAnsi="宋体"/>
          <w:szCs w:val="21"/>
        </w:rPr>
        <w:t>0</w:t>
      </w:r>
      <w:r>
        <w:rPr>
          <w:rFonts w:hint="eastAsia" w:ascii="宋体" w:hAnsi="宋体"/>
          <w:szCs w:val="21"/>
        </w:rPr>
        <w:t>个</w:t>
      </w:r>
      <w:r>
        <w:rPr>
          <w:rFonts w:ascii="宋体" w:hAnsi="宋体"/>
          <w:szCs w:val="21"/>
        </w:rPr>
        <w:t>工作</w:t>
      </w:r>
      <w:r>
        <w:rPr>
          <w:rFonts w:hint="eastAsia" w:ascii="宋体" w:hAnsi="宋体"/>
          <w:szCs w:val="21"/>
        </w:rPr>
        <w:t>日内乙方应当开具合法、有效的等额发票。否则，采购人有权拒绝付款且无需承担违约责任。</w:t>
      </w:r>
    </w:p>
    <w:p w14:paraId="724810A0">
      <w:pPr>
        <w:autoSpaceDE w:val="0"/>
        <w:autoSpaceDN w:val="0"/>
        <w:rPr>
          <w:bCs/>
        </w:rPr>
      </w:pPr>
    </w:p>
    <w:p w14:paraId="1CB2A8DF">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2E9C"/>
    <w:multiLevelType w:val="multilevel"/>
    <w:tmpl w:val="31AB2E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75B8F"/>
    <w:rsid w:val="0FC7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3 Char"/>
    <w:qFormat/>
    <w:uiPriority w:val="0"/>
    <w:rPr>
      <w:rFonts w:ascii="宋体" w:eastAsia="宋体"/>
      <w:b/>
      <w:sz w:val="24"/>
      <w:u w:val="single"/>
      <w:lang w:val="en-US" w:eastAsia="zh-CN" w:bidi="ar-SA"/>
    </w:rPr>
  </w:style>
  <w:style w:type="paragraph" w:customStyle="1" w:styleId="7">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2025-09-09T06:06:00Z</dcterms:created>
  <dc:creator>卓</dc:creator>
  <cp:lastModifiedBy>卓</cp:lastModifiedBy>
  <dcterms:modified xsi:type="dcterms:W3CDTF">2025-09-09T06:06:21Z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0EA01799B9A14235BFE59649FC5BEFE6_11</vt:lpwstr>
  </property>
  <property fmtid="{D5CDD505-2E9C-101B-9397-08002B2CF9AE}" pid="4" name="KSOTemplateDocerSaveRecord">
    <vt:lpwstr>eyJoZGlkIjoiNTQ2YWU4ZmVkMTg2MmRlOGU2ZWVkODQzZWU5OTBiZDAiLCJ1c2VySWQiOiI1NDQ3NjE0MjMifQ==</vt:lpwstr>
  </property>
</Properties>
</file>