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99A9C">
      <w:pPr>
        <w:spacing w:line="360" w:lineRule="auto"/>
        <w:jc w:val="center"/>
        <w:outlineLvl w:val="0"/>
        <w:rPr>
          <w:b/>
          <w:color w:val="auto"/>
          <w:sz w:val="36"/>
          <w:szCs w:val="36"/>
          <w:highlight w:val="none"/>
        </w:rPr>
      </w:pPr>
      <w:r>
        <w:rPr>
          <w:b/>
          <w:color w:val="auto"/>
          <w:sz w:val="36"/>
          <w:szCs w:val="36"/>
          <w:highlight w:val="none"/>
        </w:rPr>
        <w:t>第五章</w:t>
      </w:r>
      <w:r>
        <w:rPr>
          <w:rFonts w:hint="eastAsia"/>
          <w:b/>
          <w:color w:val="auto"/>
          <w:sz w:val="36"/>
          <w:szCs w:val="36"/>
          <w:highlight w:val="none"/>
        </w:rPr>
        <w:t xml:space="preserve"> </w:t>
      </w:r>
      <w:r>
        <w:rPr>
          <w:b/>
          <w:color w:val="auto"/>
          <w:sz w:val="36"/>
          <w:szCs w:val="36"/>
          <w:highlight w:val="none"/>
        </w:rPr>
        <w:t>采购需求</w:t>
      </w:r>
    </w:p>
    <w:p w14:paraId="6CDDCF59">
      <w:pPr>
        <w:pStyle w:val="2"/>
        <w:rPr>
          <w:rFonts w:hAnsi="宋体"/>
          <w:color w:val="auto"/>
          <w:szCs w:val="21"/>
          <w:highlight w:val="none"/>
        </w:rPr>
      </w:pPr>
    </w:p>
    <w:p w14:paraId="124A2F43">
      <w:pPr>
        <w:pStyle w:val="2"/>
        <w:rPr>
          <w:rFonts w:hAnsi="宋体"/>
          <w:color w:val="auto"/>
          <w:szCs w:val="21"/>
          <w:highlight w:val="none"/>
        </w:rPr>
      </w:pPr>
    </w:p>
    <w:p w14:paraId="235C92D7">
      <w:pPr>
        <w:jc w:val="center"/>
        <w:rPr>
          <w:bCs/>
          <w:color w:val="auto"/>
          <w:sz w:val="24"/>
          <w:highlight w:val="none"/>
        </w:rPr>
      </w:pPr>
    </w:p>
    <w:p w14:paraId="6A60AC75">
      <w:pPr>
        <w:numPr>
          <w:ilvl w:val="0"/>
          <w:numId w:val="0"/>
        </w:numPr>
        <w:adjustRightInd w:val="0"/>
        <w:snapToGrid w:val="0"/>
        <w:spacing w:line="360" w:lineRule="auto"/>
        <w:outlineLvl w:val="0"/>
        <w:rPr>
          <w:rFonts w:hint="eastAsia" w:ascii="宋体" w:hAnsi="宋体" w:eastAsia="宋体" w:cs="宋体"/>
          <w:b/>
          <w:bCs/>
          <w:color w:val="auto"/>
          <w:sz w:val="24"/>
          <w:highlight w:val="none"/>
          <w:lang w:val="en-US" w:eastAsia="zh-CN"/>
        </w:rPr>
      </w:pPr>
      <w:bookmarkStart w:id="0" w:name="_Toc32653_WPSOffice_Level1"/>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highlight w:val="none"/>
        </w:rPr>
        <w:t>采购</w:t>
      </w:r>
      <w:bookmarkEnd w:id="0"/>
      <w:r>
        <w:rPr>
          <w:rFonts w:hint="eastAsia" w:ascii="宋体" w:hAnsi="宋体" w:eastAsia="宋体" w:cs="宋体"/>
          <w:b/>
          <w:bCs/>
          <w:color w:val="auto"/>
          <w:sz w:val="24"/>
          <w:highlight w:val="none"/>
          <w:lang w:eastAsia="zh-CN"/>
        </w:rPr>
        <w:t>标的</w:t>
      </w:r>
    </w:p>
    <w:p w14:paraId="240DB562">
      <w:pPr>
        <w:adjustRightInd w:val="0"/>
        <w:snapToGrid w:val="0"/>
        <w:spacing w:line="360" w:lineRule="auto"/>
        <w:ind w:firstLine="240" w:firstLineChars="100"/>
        <w:outlineLvl w:val="1"/>
        <w:rPr>
          <w:rFonts w:hint="eastAsia" w:ascii="宋体" w:hAnsi="宋体" w:eastAsia="宋体" w:cs="宋体"/>
          <w:b/>
          <w:bCs/>
          <w:color w:val="auto"/>
          <w:sz w:val="24"/>
          <w:highlight w:val="none"/>
          <w:lang w:eastAsia="zh-CN"/>
        </w:rPr>
      </w:pPr>
      <w:r>
        <w:rPr>
          <w:rFonts w:hint="eastAsia" w:ascii="宋体" w:hAnsi="宋体" w:eastAsia="宋体"/>
          <w:color w:val="auto"/>
          <w:sz w:val="24"/>
          <w:highlight w:val="none"/>
          <w:lang w:eastAsia="zh-CN"/>
        </w:rPr>
        <w:t>（一）采购标的</w:t>
      </w:r>
      <w:r>
        <w:rPr>
          <w:rFonts w:hint="eastAsia" w:ascii="宋体" w:hAnsi="宋体" w:eastAsia="宋体"/>
          <w:color w:val="auto"/>
          <w:sz w:val="24"/>
          <w:highlight w:val="none"/>
        </w:rPr>
        <w:t>（简要服务内容及数量）</w:t>
      </w:r>
    </w:p>
    <w:tbl>
      <w:tblPr>
        <w:tblStyle w:val="6"/>
        <w:tblW w:w="7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9"/>
        <w:gridCol w:w="2713"/>
        <w:gridCol w:w="1729"/>
        <w:gridCol w:w="1729"/>
      </w:tblGrid>
      <w:tr w14:paraId="2B20E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769" w:type="dxa"/>
            <w:noWrap w:val="0"/>
            <w:vAlign w:val="top"/>
          </w:tcPr>
          <w:p w14:paraId="63797F15">
            <w:pPr>
              <w:pStyle w:val="5"/>
              <w:autoSpaceDE/>
              <w:autoSpaceDN/>
              <w:adjustRightInd w:val="0"/>
              <w:snapToGrid w:val="0"/>
              <w:spacing w:before="120" w:line="360" w:lineRule="auto"/>
              <w:jc w:val="center"/>
              <w:rPr>
                <w:color w:val="auto"/>
                <w:sz w:val="24"/>
                <w:szCs w:val="24"/>
                <w:highlight w:val="none"/>
              </w:rPr>
            </w:pPr>
            <w:r>
              <w:rPr>
                <w:rFonts w:hint="eastAsia"/>
                <w:color w:val="auto"/>
                <w:spacing w:val="-4"/>
                <w:sz w:val="24"/>
                <w:szCs w:val="24"/>
                <w:highlight w:val="none"/>
              </w:rPr>
              <w:t>序</w:t>
            </w:r>
            <w:r>
              <w:rPr>
                <w:rFonts w:hint="eastAsia"/>
                <w:color w:val="auto"/>
                <w:spacing w:val="14"/>
                <w:sz w:val="24"/>
                <w:szCs w:val="24"/>
                <w:highlight w:val="none"/>
              </w:rPr>
              <w:t xml:space="preserve"> </w:t>
            </w:r>
            <w:r>
              <w:rPr>
                <w:rFonts w:hint="eastAsia"/>
                <w:color w:val="auto"/>
                <w:spacing w:val="-4"/>
                <w:sz w:val="24"/>
                <w:szCs w:val="24"/>
                <w:highlight w:val="none"/>
              </w:rPr>
              <w:t>号</w:t>
            </w:r>
          </w:p>
        </w:tc>
        <w:tc>
          <w:tcPr>
            <w:tcW w:w="2713" w:type="dxa"/>
            <w:noWrap w:val="0"/>
            <w:vAlign w:val="top"/>
          </w:tcPr>
          <w:p w14:paraId="2FF8DF9E">
            <w:pPr>
              <w:pStyle w:val="5"/>
              <w:autoSpaceDE/>
              <w:autoSpaceDN/>
              <w:adjustRightInd w:val="0"/>
              <w:snapToGrid w:val="0"/>
              <w:spacing w:before="120" w:line="360" w:lineRule="auto"/>
              <w:jc w:val="center"/>
              <w:rPr>
                <w:rFonts w:hint="default"/>
                <w:color w:val="auto"/>
                <w:sz w:val="24"/>
                <w:szCs w:val="24"/>
                <w:highlight w:val="none"/>
                <w:lang w:val="en-US"/>
              </w:rPr>
            </w:pPr>
            <w:r>
              <w:rPr>
                <w:rFonts w:hint="eastAsia"/>
                <w:color w:val="auto"/>
                <w:spacing w:val="-2"/>
                <w:sz w:val="24"/>
                <w:szCs w:val="24"/>
                <w:highlight w:val="none"/>
                <w:lang w:val="en-US" w:eastAsia="zh-CN"/>
              </w:rPr>
              <w:t>标的名称</w:t>
            </w:r>
          </w:p>
        </w:tc>
        <w:tc>
          <w:tcPr>
            <w:tcW w:w="1729" w:type="dxa"/>
            <w:noWrap w:val="0"/>
            <w:vAlign w:val="top"/>
          </w:tcPr>
          <w:p w14:paraId="0D883EF6">
            <w:pPr>
              <w:pStyle w:val="5"/>
              <w:autoSpaceDE/>
              <w:autoSpaceDN/>
              <w:adjustRightInd w:val="0"/>
              <w:snapToGrid w:val="0"/>
              <w:spacing w:before="120" w:line="360" w:lineRule="auto"/>
              <w:jc w:val="center"/>
              <w:rPr>
                <w:color w:val="auto"/>
                <w:sz w:val="24"/>
                <w:szCs w:val="24"/>
                <w:highlight w:val="none"/>
              </w:rPr>
            </w:pPr>
            <w:r>
              <w:rPr>
                <w:rFonts w:hint="eastAsia"/>
                <w:color w:val="auto"/>
                <w:spacing w:val="-5"/>
                <w:sz w:val="24"/>
                <w:szCs w:val="24"/>
                <w:highlight w:val="none"/>
              </w:rPr>
              <w:t>数</w:t>
            </w:r>
            <w:r>
              <w:rPr>
                <w:rFonts w:hint="eastAsia"/>
                <w:color w:val="auto"/>
                <w:spacing w:val="9"/>
                <w:sz w:val="24"/>
                <w:szCs w:val="24"/>
                <w:highlight w:val="none"/>
              </w:rPr>
              <w:t xml:space="preserve"> </w:t>
            </w:r>
            <w:r>
              <w:rPr>
                <w:rFonts w:hint="eastAsia"/>
                <w:color w:val="auto"/>
                <w:spacing w:val="-5"/>
                <w:sz w:val="24"/>
                <w:szCs w:val="24"/>
                <w:highlight w:val="none"/>
              </w:rPr>
              <w:t>量</w:t>
            </w:r>
          </w:p>
        </w:tc>
        <w:tc>
          <w:tcPr>
            <w:tcW w:w="1729" w:type="dxa"/>
            <w:noWrap w:val="0"/>
            <w:vAlign w:val="top"/>
          </w:tcPr>
          <w:p w14:paraId="59E3336E">
            <w:pPr>
              <w:pStyle w:val="5"/>
              <w:autoSpaceDE/>
              <w:autoSpaceDN/>
              <w:adjustRightInd w:val="0"/>
              <w:snapToGrid w:val="0"/>
              <w:spacing w:before="120" w:line="360" w:lineRule="auto"/>
              <w:jc w:val="center"/>
              <w:rPr>
                <w:color w:val="auto"/>
                <w:sz w:val="24"/>
                <w:szCs w:val="24"/>
                <w:highlight w:val="none"/>
              </w:rPr>
            </w:pPr>
            <w:r>
              <w:rPr>
                <w:rFonts w:hint="eastAsia"/>
                <w:color w:val="auto"/>
                <w:spacing w:val="-5"/>
                <w:sz w:val="24"/>
                <w:szCs w:val="24"/>
                <w:highlight w:val="none"/>
              </w:rPr>
              <w:t>单</w:t>
            </w:r>
            <w:r>
              <w:rPr>
                <w:rFonts w:hint="eastAsia"/>
                <w:color w:val="auto"/>
                <w:spacing w:val="9"/>
                <w:sz w:val="24"/>
                <w:szCs w:val="24"/>
                <w:highlight w:val="none"/>
              </w:rPr>
              <w:t xml:space="preserve"> </w:t>
            </w:r>
            <w:r>
              <w:rPr>
                <w:rFonts w:hint="eastAsia"/>
                <w:color w:val="auto"/>
                <w:spacing w:val="-5"/>
                <w:sz w:val="24"/>
                <w:szCs w:val="24"/>
                <w:highlight w:val="none"/>
              </w:rPr>
              <w:t>位</w:t>
            </w:r>
          </w:p>
        </w:tc>
      </w:tr>
      <w:tr w14:paraId="2B837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1769" w:type="dxa"/>
            <w:noWrap w:val="0"/>
            <w:vAlign w:val="top"/>
          </w:tcPr>
          <w:p w14:paraId="5FD59CDD">
            <w:pPr>
              <w:pStyle w:val="5"/>
              <w:autoSpaceDE/>
              <w:autoSpaceDN/>
              <w:adjustRightInd w:val="0"/>
              <w:snapToGrid w:val="0"/>
              <w:spacing w:before="155" w:line="360" w:lineRule="auto"/>
              <w:jc w:val="center"/>
              <w:rPr>
                <w:color w:val="auto"/>
                <w:sz w:val="24"/>
                <w:szCs w:val="24"/>
                <w:highlight w:val="none"/>
              </w:rPr>
            </w:pPr>
            <w:r>
              <w:rPr>
                <w:rFonts w:hint="eastAsia"/>
                <w:color w:val="auto"/>
                <w:sz w:val="24"/>
                <w:szCs w:val="24"/>
                <w:highlight w:val="none"/>
              </w:rPr>
              <w:t>1</w:t>
            </w:r>
          </w:p>
        </w:tc>
        <w:tc>
          <w:tcPr>
            <w:tcW w:w="2713" w:type="dxa"/>
            <w:noWrap w:val="0"/>
            <w:vAlign w:val="top"/>
          </w:tcPr>
          <w:p w14:paraId="4C843404">
            <w:pPr>
              <w:pStyle w:val="5"/>
              <w:autoSpaceDE/>
              <w:autoSpaceDN/>
              <w:adjustRightInd w:val="0"/>
              <w:snapToGrid w:val="0"/>
              <w:spacing w:before="120" w:line="360" w:lineRule="auto"/>
              <w:jc w:val="center"/>
              <w:rPr>
                <w:color w:val="auto"/>
                <w:sz w:val="24"/>
                <w:szCs w:val="24"/>
                <w:highlight w:val="none"/>
                <w:lang w:eastAsia="zh-CN"/>
              </w:rPr>
            </w:pPr>
            <w:r>
              <w:rPr>
                <w:rFonts w:hint="eastAsia"/>
                <w:color w:val="auto"/>
                <w:highlight w:val="none"/>
                <w:lang w:val="en-US" w:eastAsia="zh-CN"/>
              </w:rPr>
              <w:t>北京市公安局公安交通管理局车辆管理所物业管理服务采购项目</w:t>
            </w:r>
          </w:p>
        </w:tc>
        <w:tc>
          <w:tcPr>
            <w:tcW w:w="1729" w:type="dxa"/>
            <w:noWrap w:val="0"/>
            <w:vAlign w:val="top"/>
          </w:tcPr>
          <w:p w14:paraId="1538F14C">
            <w:pPr>
              <w:pStyle w:val="5"/>
              <w:autoSpaceDE/>
              <w:autoSpaceDN/>
              <w:adjustRightInd w:val="0"/>
              <w:snapToGrid w:val="0"/>
              <w:spacing w:before="155" w:line="360" w:lineRule="auto"/>
              <w:jc w:val="center"/>
              <w:rPr>
                <w:color w:val="auto"/>
                <w:sz w:val="24"/>
                <w:szCs w:val="24"/>
                <w:highlight w:val="none"/>
                <w:lang w:eastAsia="zh-CN"/>
              </w:rPr>
            </w:pPr>
            <w:r>
              <w:rPr>
                <w:rFonts w:hint="eastAsia"/>
                <w:color w:val="auto"/>
                <w:sz w:val="24"/>
                <w:szCs w:val="24"/>
                <w:highlight w:val="none"/>
                <w:lang w:eastAsia="zh-CN"/>
              </w:rPr>
              <w:t>1</w:t>
            </w:r>
          </w:p>
        </w:tc>
        <w:tc>
          <w:tcPr>
            <w:tcW w:w="1729" w:type="dxa"/>
            <w:noWrap w:val="0"/>
            <w:vAlign w:val="top"/>
          </w:tcPr>
          <w:p w14:paraId="55E3A191">
            <w:pPr>
              <w:pStyle w:val="5"/>
              <w:autoSpaceDE/>
              <w:autoSpaceDN/>
              <w:adjustRightInd w:val="0"/>
              <w:snapToGrid w:val="0"/>
              <w:spacing w:before="120" w:line="360" w:lineRule="auto"/>
              <w:jc w:val="center"/>
              <w:rPr>
                <w:color w:val="auto"/>
                <w:sz w:val="24"/>
                <w:szCs w:val="24"/>
                <w:highlight w:val="none"/>
                <w:lang w:eastAsia="zh-CN"/>
              </w:rPr>
            </w:pPr>
            <w:r>
              <w:rPr>
                <w:color w:val="auto"/>
                <w:sz w:val="24"/>
                <w:szCs w:val="24"/>
                <w:highlight w:val="none"/>
                <w:lang w:eastAsia="zh-CN"/>
              </w:rPr>
              <w:t>项</w:t>
            </w:r>
          </w:p>
        </w:tc>
      </w:tr>
    </w:tbl>
    <w:p w14:paraId="58AABD33">
      <w:pPr>
        <w:keepNext/>
        <w:keepLines/>
        <w:adjustRightInd w:val="0"/>
        <w:spacing w:before="260" w:after="260" w:line="480" w:lineRule="exact"/>
        <w:ind w:left="254"/>
        <w:jc w:val="left"/>
        <w:textAlignment w:val="baseline"/>
        <w:outlineLvl w:val="1"/>
        <w:rPr>
          <w:rFonts w:ascii="Arial" w:hAnsi="Arial" w:eastAsia="黑体"/>
          <w:b/>
          <w:bCs/>
          <w:color w:val="auto"/>
          <w:kern w:val="0"/>
          <w:sz w:val="24"/>
          <w:highlight w:val="none"/>
        </w:rPr>
      </w:pPr>
      <w:bookmarkStart w:id="1" w:name="_Toc13024_WPSOffice_Level1"/>
      <w:r>
        <w:rPr>
          <w:rFonts w:hint="eastAsia" w:ascii="Arial" w:hAnsi="Arial" w:eastAsia="黑体"/>
          <w:b/>
          <w:bCs/>
          <w:color w:val="auto"/>
          <w:kern w:val="0"/>
          <w:sz w:val="24"/>
          <w:highlight w:val="none"/>
          <w:lang w:eastAsia="zh-CN"/>
        </w:rPr>
        <w:t>（</w:t>
      </w:r>
      <w:r>
        <w:rPr>
          <w:rFonts w:ascii="Arial" w:hAnsi="Arial" w:eastAsia="黑体"/>
          <w:b/>
          <w:bCs/>
          <w:color w:val="auto"/>
          <w:kern w:val="0"/>
          <w:sz w:val="24"/>
          <w:highlight w:val="none"/>
        </w:rPr>
        <w:t>二</w:t>
      </w:r>
      <w:r>
        <w:rPr>
          <w:rFonts w:hint="eastAsia" w:ascii="Arial" w:hAnsi="Arial" w:eastAsia="黑体"/>
          <w:b/>
          <w:bCs/>
          <w:color w:val="auto"/>
          <w:kern w:val="0"/>
          <w:sz w:val="24"/>
          <w:highlight w:val="none"/>
          <w:lang w:eastAsia="zh-CN"/>
        </w:rPr>
        <w:t>）</w:t>
      </w:r>
      <w:r>
        <w:rPr>
          <w:rFonts w:ascii="Arial" w:hAnsi="Arial" w:eastAsia="黑体"/>
          <w:b/>
          <w:bCs/>
          <w:color w:val="auto"/>
          <w:kern w:val="0"/>
          <w:sz w:val="24"/>
          <w:highlight w:val="none"/>
        </w:rPr>
        <w:t>项目</w:t>
      </w:r>
      <w:r>
        <w:rPr>
          <w:rFonts w:hint="eastAsia" w:ascii="Arial" w:hAnsi="Arial" w:eastAsia="黑体"/>
          <w:b/>
          <w:bCs/>
          <w:color w:val="auto"/>
          <w:kern w:val="0"/>
          <w:sz w:val="24"/>
          <w:highlight w:val="none"/>
          <w:lang w:eastAsia="zh-CN"/>
        </w:rPr>
        <w:t>背景</w:t>
      </w:r>
      <w:r>
        <w:rPr>
          <w:rFonts w:hint="eastAsia" w:ascii="Arial" w:hAnsi="Arial" w:eastAsia="黑体"/>
          <w:b/>
          <w:bCs/>
          <w:color w:val="auto"/>
          <w:kern w:val="0"/>
          <w:sz w:val="24"/>
          <w:highlight w:val="none"/>
          <w:lang w:val="en-US" w:eastAsia="zh-CN"/>
        </w:rPr>
        <w:t>/项目概述</w:t>
      </w:r>
    </w:p>
    <w:bookmarkEnd w:id="1"/>
    <w:p w14:paraId="75F3109B">
      <w:pPr>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微软雅黑"/>
          <w:b w:val="0"/>
          <w:color w:val="auto"/>
          <w:kern w:val="0"/>
          <w:sz w:val="24"/>
          <w:szCs w:val="24"/>
          <w:highlight w:val="none"/>
          <w:lang w:val="en-US" w:eastAsia="zh-CN" w:bidi="ar-SA"/>
        </w:rPr>
      </w:pPr>
      <w:r>
        <w:rPr>
          <w:rFonts w:hint="eastAsia" w:ascii="宋体" w:hAnsi="宋体" w:cs="微软雅黑"/>
          <w:b w:val="0"/>
          <w:color w:val="auto"/>
          <w:kern w:val="0"/>
          <w:sz w:val="24"/>
          <w:szCs w:val="24"/>
          <w:highlight w:val="none"/>
          <w:lang w:val="en-US" w:eastAsia="zh-CN" w:bidi="ar-SA"/>
        </w:rPr>
        <w:t>　　1、</w:t>
      </w:r>
      <w:r>
        <w:rPr>
          <w:rFonts w:hint="eastAsia" w:ascii="宋体" w:hAnsi="宋体" w:eastAsia="宋体" w:cs="微软雅黑"/>
          <w:b w:val="0"/>
          <w:color w:val="auto"/>
          <w:kern w:val="0"/>
          <w:sz w:val="24"/>
          <w:szCs w:val="24"/>
          <w:highlight w:val="none"/>
          <w:lang w:val="en-US" w:eastAsia="zh-CN" w:bidi="ar-SA"/>
        </w:rPr>
        <w:t>北京市公安局公安交通管理局车辆管理所</w:t>
      </w:r>
      <w:r>
        <w:rPr>
          <w:rFonts w:hint="eastAsia" w:ascii="宋体" w:hAnsi="宋体" w:cs="微软雅黑"/>
          <w:b w:val="0"/>
          <w:color w:val="auto"/>
          <w:kern w:val="0"/>
          <w:sz w:val="24"/>
          <w:szCs w:val="24"/>
          <w:highlight w:val="none"/>
          <w:lang w:val="en-US" w:eastAsia="zh-CN" w:bidi="ar-SA"/>
        </w:rPr>
        <w:t>总所</w:t>
      </w:r>
      <w:r>
        <w:rPr>
          <w:rFonts w:hint="eastAsia" w:ascii="宋体" w:hAnsi="宋体" w:eastAsia="宋体" w:cs="微软雅黑"/>
          <w:b w:val="0"/>
          <w:color w:val="auto"/>
          <w:kern w:val="0"/>
          <w:sz w:val="24"/>
          <w:szCs w:val="24"/>
          <w:highlight w:val="none"/>
          <w:lang w:val="en-US" w:eastAsia="zh-CN" w:bidi="ar-SA"/>
        </w:rPr>
        <w:t>位于北京市朝阳区南四环东路18号，物业类型为办公楼（高层），占地面积共计20199.9</w:t>
      </w:r>
      <w:r>
        <w:rPr>
          <w:rFonts w:hint="eastAsia" w:ascii="宋体" w:hAnsi="宋体" w:cs="微软雅黑"/>
          <w:b w:val="0"/>
          <w:color w:val="auto"/>
          <w:kern w:val="0"/>
          <w:sz w:val="24"/>
          <w:szCs w:val="24"/>
          <w:highlight w:val="none"/>
          <w:lang w:val="en-US" w:eastAsia="zh-CN" w:bidi="ar-SA"/>
        </w:rPr>
        <w:t>平米</w:t>
      </w:r>
      <w:r>
        <w:rPr>
          <w:rFonts w:hint="eastAsia" w:ascii="宋体" w:hAnsi="宋体" w:eastAsia="宋体" w:cs="微软雅黑"/>
          <w:b w:val="0"/>
          <w:color w:val="auto"/>
          <w:kern w:val="0"/>
          <w:sz w:val="24"/>
          <w:szCs w:val="24"/>
          <w:highlight w:val="none"/>
          <w:lang w:val="en-US" w:eastAsia="zh-CN" w:bidi="ar-SA"/>
        </w:rPr>
        <w:t>，总建筑面积共计22191.5</w:t>
      </w:r>
      <w:r>
        <w:rPr>
          <w:rFonts w:hint="eastAsia" w:ascii="宋体" w:hAnsi="宋体" w:cs="微软雅黑"/>
          <w:b w:val="0"/>
          <w:color w:val="auto"/>
          <w:kern w:val="0"/>
          <w:sz w:val="24"/>
          <w:szCs w:val="24"/>
          <w:highlight w:val="none"/>
          <w:lang w:val="en-US" w:eastAsia="zh-CN" w:bidi="ar-SA"/>
        </w:rPr>
        <w:t>平米</w:t>
      </w:r>
      <w:r>
        <w:rPr>
          <w:rFonts w:hint="eastAsia" w:ascii="宋体" w:hAnsi="宋体" w:eastAsia="宋体" w:cs="微软雅黑"/>
          <w:b w:val="0"/>
          <w:color w:val="auto"/>
          <w:kern w:val="0"/>
          <w:sz w:val="24"/>
          <w:szCs w:val="24"/>
          <w:highlight w:val="none"/>
          <w:lang w:val="en-US" w:eastAsia="zh-CN" w:bidi="ar-SA"/>
        </w:rPr>
        <w:t>。办公楼建地上12层</w:t>
      </w:r>
      <w:r>
        <w:rPr>
          <w:rFonts w:hint="eastAsia" w:ascii="宋体" w:hAnsi="宋体" w:cs="微软雅黑"/>
          <w:b w:val="0"/>
          <w:color w:val="auto"/>
          <w:kern w:val="0"/>
          <w:sz w:val="24"/>
          <w:szCs w:val="24"/>
          <w:highlight w:val="none"/>
          <w:lang w:val="en-US" w:eastAsia="zh-CN" w:bidi="ar-SA"/>
        </w:rPr>
        <w:t>及附房层</w:t>
      </w:r>
      <w:r>
        <w:rPr>
          <w:rFonts w:hint="eastAsia" w:ascii="宋体" w:hAnsi="宋体" w:eastAsia="宋体" w:cs="微软雅黑"/>
          <w:b w:val="0"/>
          <w:color w:val="auto"/>
          <w:kern w:val="0"/>
          <w:sz w:val="24"/>
          <w:szCs w:val="24"/>
          <w:highlight w:val="none"/>
          <w:lang w:val="en-US" w:eastAsia="zh-CN" w:bidi="ar-SA"/>
        </w:rPr>
        <w:t>，地下</w:t>
      </w:r>
      <w:r>
        <w:rPr>
          <w:rFonts w:hint="eastAsia" w:ascii="宋体" w:hAnsi="宋体" w:cs="微软雅黑"/>
          <w:b w:val="0"/>
          <w:color w:val="auto"/>
          <w:kern w:val="0"/>
          <w:sz w:val="24"/>
          <w:szCs w:val="24"/>
          <w:highlight w:val="none"/>
          <w:lang w:val="en-US" w:eastAsia="zh-CN" w:bidi="ar-SA"/>
        </w:rPr>
        <w:t>2</w:t>
      </w:r>
      <w:r>
        <w:rPr>
          <w:rFonts w:hint="eastAsia" w:ascii="宋体" w:hAnsi="宋体" w:eastAsia="宋体" w:cs="微软雅黑"/>
          <w:b w:val="0"/>
          <w:color w:val="auto"/>
          <w:kern w:val="0"/>
          <w:sz w:val="24"/>
          <w:szCs w:val="24"/>
          <w:highlight w:val="none"/>
          <w:lang w:val="en-US" w:eastAsia="zh-CN" w:bidi="ar-SA"/>
        </w:rPr>
        <w:t>层，建筑面积19</w:t>
      </w:r>
      <w:r>
        <w:rPr>
          <w:rFonts w:hint="eastAsia" w:ascii="宋体" w:hAnsi="宋体" w:cs="微软雅黑"/>
          <w:b w:val="0"/>
          <w:color w:val="auto"/>
          <w:kern w:val="0"/>
          <w:sz w:val="24"/>
          <w:szCs w:val="24"/>
          <w:highlight w:val="none"/>
          <w:lang w:val="en-US" w:eastAsia="zh-CN" w:bidi="ar-SA"/>
        </w:rPr>
        <w:t>240.29</w:t>
      </w:r>
      <w:r>
        <w:rPr>
          <w:rFonts w:hint="eastAsia" w:ascii="宋体" w:hAnsi="宋体" w:eastAsia="宋体" w:cs="微软雅黑"/>
          <w:b w:val="0"/>
          <w:color w:val="auto"/>
          <w:kern w:val="0"/>
          <w:sz w:val="24"/>
          <w:szCs w:val="24"/>
          <w:highlight w:val="none"/>
          <w:lang w:val="en-US" w:eastAsia="zh-CN" w:bidi="ar-SA"/>
        </w:rPr>
        <w:t>平米，其中地上面积1</w:t>
      </w:r>
      <w:r>
        <w:rPr>
          <w:rFonts w:hint="eastAsia" w:ascii="宋体" w:hAnsi="宋体" w:cs="微软雅黑"/>
          <w:b w:val="0"/>
          <w:color w:val="auto"/>
          <w:kern w:val="0"/>
          <w:sz w:val="24"/>
          <w:szCs w:val="24"/>
          <w:highlight w:val="none"/>
          <w:lang w:val="en-US" w:eastAsia="zh-CN" w:bidi="ar-SA"/>
        </w:rPr>
        <w:t>5065.92</w:t>
      </w:r>
      <w:r>
        <w:rPr>
          <w:rFonts w:hint="eastAsia" w:ascii="宋体" w:hAnsi="宋体" w:eastAsia="宋体" w:cs="微软雅黑"/>
          <w:b w:val="0"/>
          <w:color w:val="auto"/>
          <w:kern w:val="0"/>
          <w:sz w:val="24"/>
          <w:szCs w:val="24"/>
          <w:highlight w:val="none"/>
          <w:lang w:val="en-US" w:eastAsia="zh-CN" w:bidi="ar-SA"/>
        </w:rPr>
        <w:t>平米；地下面积</w:t>
      </w:r>
      <w:r>
        <w:rPr>
          <w:rFonts w:hint="eastAsia" w:ascii="宋体" w:hAnsi="宋体" w:cs="微软雅黑"/>
          <w:b w:val="0"/>
          <w:color w:val="auto"/>
          <w:kern w:val="0"/>
          <w:sz w:val="24"/>
          <w:szCs w:val="24"/>
          <w:highlight w:val="none"/>
          <w:lang w:val="en-US" w:eastAsia="zh-CN" w:bidi="ar-SA"/>
        </w:rPr>
        <w:t>4174.34</w:t>
      </w:r>
      <w:r>
        <w:rPr>
          <w:rFonts w:hint="eastAsia" w:ascii="宋体" w:hAnsi="宋体" w:eastAsia="宋体" w:cs="微软雅黑"/>
          <w:b w:val="0"/>
          <w:color w:val="auto"/>
          <w:kern w:val="0"/>
          <w:sz w:val="24"/>
          <w:szCs w:val="24"/>
          <w:highlight w:val="none"/>
          <w:lang w:val="en-US" w:eastAsia="zh-CN" w:bidi="ar-SA"/>
        </w:rPr>
        <w:t>平米。包含对外服务大厅3个、会议室8个、警</w:t>
      </w:r>
      <w:r>
        <w:rPr>
          <w:rFonts w:hint="eastAsia" w:ascii="宋体" w:hAnsi="宋体" w:cs="微软雅黑"/>
          <w:b w:val="0"/>
          <w:color w:val="auto"/>
          <w:kern w:val="0"/>
          <w:sz w:val="24"/>
          <w:szCs w:val="24"/>
          <w:highlight w:val="none"/>
          <w:lang w:val="en-US" w:eastAsia="zh-CN" w:bidi="ar-SA"/>
        </w:rPr>
        <w:t>用</w:t>
      </w:r>
      <w:r>
        <w:rPr>
          <w:rFonts w:hint="eastAsia" w:ascii="宋体" w:hAnsi="宋体" w:eastAsia="宋体" w:cs="微软雅黑"/>
          <w:b w:val="0"/>
          <w:color w:val="auto"/>
          <w:kern w:val="0"/>
          <w:sz w:val="24"/>
          <w:szCs w:val="24"/>
          <w:highlight w:val="none"/>
          <w:lang w:val="en-US" w:eastAsia="zh-CN" w:bidi="ar-SA"/>
        </w:rPr>
        <w:t>房间12间、宿舍23间、卫生间14个、消防中控室、高压配电室、低压配电室、电梯机房、消防泵房、高低位水房、锅炉房等房间。附属楼用房为二层建筑，建筑面积为29</w:t>
      </w:r>
      <w:r>
        <w:rPr>
          <w:rFonts w:hint="eastAsia" w:ascii="宋体" w:hAnsi="宋体" w:cs="微软雅黑"/>
          <w:b w:val="0"/>
          <w:color w:val="auto"/>
          <w:kern w:val="0"/>
          <w:sz w:val="24"/>
          <w:szCs w:val="24"/>
          <w:highlight w:val="none"/>
          <w:lang w:val="en-US" w:eastAsia="zh-CN" w:bidi="ar-SA"/>
        </w:rPr>
        <w:t>51.24</w:t>
      </w:r>
      <w:r>
        <w:rPr>
          <w:rFonts w:hint="eastAsia" w:ascii="宋体" w:hAnsi="宋体" w:eastAsia="宋体" w:cs="微软雅黑"/>
          <w:b w:val="0"/>
          <w:color w:val="auto"/>
          <w:kern w:val="0"/>
          <w:sz w:val="24"/>
          <w:szCs w:val="24"/>
          <w:highlight w:val="none"/>
          <w:lang w:val="en-US" w:eastAsia="zh-CN" w:bidi="ar-SA"/>
        </w:rPr>
        <w:t>平方米。设浴室2个、理发室1个、洗衣房1个、餐厅2个、宿舍8间、卫生间2个、库房、锅炉机房、空调机房等功能。室外篮球场1个。绿地总面积</w:t>
      </w:r>
      <w:r>
        <w:rPr>
          <w:rFonts w:hint="eastAsia" w:ascii="宋体" w:hAnsi="宋体" w:cs="微软雅黑"/>
          <w:b w:val="0"/>
          <w:color w:val="auto"/>
          <w:kern w:val="0"/>
          <w:sz w:val="24"/>
          <w:szCs w:val="24"/>
          <w:highlight w:val="none"/>
          <w:lang w:val="en-US" w:eastAsia="zh-CN" w:bidi="ar-SA"/>
        </w:rPr>
        <w:t>约</w:t>
      </w:r>
      <w:r>
        <w:rPr>
          <w:rFonts w:hint="eastAsia" w:ascii="宋体" w:hAnsi="宋体" w:eastAsia="宋体" w:cs="微软雅黑"/>
          <w:b w:val="0"/>
          <w:color w:val="auto"/>
          <w:kern w:val="0"/>
          <w:sz w:val="24"/>
          <w:szCs w:val="24"/>
          <w:highlight w:val="none"/>
          <w:lang w:val="en-US" w:eastAsia="zh-CN" w:bidi="ar-SA"/>
        </w:rPr>
        <w:t>19000平方米，栽植树木305株，绿篱色带</w:t>
      </w:r>
      <w:r>
        <w:rPr>
          <w:rFonts w:hint="eastAsia" w:ascii="宋体" w:hAnsi="宋体" w:cs="微软雅黑"/>
          <w:b w:val="0"/>
          <w:color w:val="auto"/>
          <w:kern w:val="0"/>
          <w:sz w:val="24"/>
          <w:szCs w:val="24"/>
          <w:highlight w:val="none"/>
          <w:lang w:val="en-US" w:eastAsia="zh-CN" w:bidi="ar-SA"/>
        </w:rPr>
        <w:t>约</w:t>
      </w:r>
      <w:r>
        <w:rPr>
          <w:rFonts w:hint="eastAsia" w:ascii="宋体" w:hAnsi="宋体" w:eastAsia="宋体" w:cs="微软雅黑"/>
          <w:b w:val="0"/>
          <w:color w:val="auto"/>
          <w:kern w:val="0"/>
          <w:sz w:val="24"/>
          <w:szCs w:val="24"/>
          <w:highlight w:val="none"/>
          <w:lang w:val="en-US" w:eastAsia="zh-CN" w:bidi="ar-SA"/>
        </w:rPr>
        <w:t>2300㎡，草坪</w:t>
      </w:r>
      <w:r>
        <w:rPr>
          <w:rFonts w:hint="eastAsia" w:ascii="宋体" w:hAnsi="宋体" w:cs="微软雅黑"/>
          <w:b w:val="0"/>
          <w:color w:val="auto"/>
          <w:kern w:val="0"/>
          <w:sz w:val="24"/>
          <w:szCs w:val="24"/>
          <w:highlight w:val="none"/>
          <w:lang w:val="en-US" w:eastAsia="zh-CN" w:bidi="ar-SA"/>
        </w:rPr>
        <w:t>约</w:t>
      </w:r>
      <w:r>
        <w:rPr>
          <w:rFonts w:hint="eastAsia" w:ascii="宋体" w:hAnsi="宋体" w:eastAsia="宋体" w:cs="微软雅黑"/>
          <w:b w:val="0"/>
          <w:color w:val="auto"/>
          <w:kern w:val="0"/>
          <w:sz w:val="24"/>
          <w:szCs w:val="24"/>
          <w:highlight w:val="none"/>
          <w:lang w:val="en-US" w:eastAsia="zh-CN" w:bidi="ar-SA"/>
        </w:rPr>
        <w:t>16721㎡及竹子、宿根花卉。</w:t>
      </w:r>
    </w:p>
    <w:p w14:paraId="74B13066">
      <w:pPr>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微软雅黑"/>
          <w:b w:val="0"/>
          <w:color w:val="auto"/>
          <w:kern w:val="0"/>
          <w:sz w:val="24"/>
          <w:szCs w:val="24"/>
          <w:highlight w:val="none"/>
          <w:lang w:val="en-US" w:eastAsia="zh-CN" w:bidi="ar-SA"/>
        </w:rPr>
      </w:pPr>
      <w:r>
        <w:rPr>
          <w:rFonts w:hint="eastAsia" w:ascii="宋体" w:hAnsi="宋体" w:eastAsia="宋体" w:cs="微软雅黑"/>
          <w:b w:val="0"/>
          <w:bCs w:val="0"/>
          <w:color w:val="auto"/>
          <w:kern w:val="0"/>
          <w:sz w:val="24"/>
          <w:szCs w:val="24"/>
          <w:highlight w:val="none"/>
          <w:lang w:val="en-US" w:eastAsia="zh-CN" w:bidi="ar-SA"/>
        </w:rPr>
        <w:t>2、北京市公安局公安交通管理局车辆管理所京朝分所</w:t>
      </w:r>
      <w:r>
        <w:rPr>
          <w:rFonts w:hint="eastAsia" w:ascii="宋体" w:hAnsi="宋体" w:cs="微软雅黑"/>
          <w:b w:val="0"/>
          <w:bCs w:val="0"/>
          <w:color w:val="auto"/>
          <w:kern w:val="0"/>
          <w:sz w:val="24"/>
          <w:szCs w:val="24"/>
          <w:highlight w:val="none"/>
          <w:lang w:val="en-US" w:eastAsia="zh-CN" w:bidi="ar-SA"/>
        </w:rPr>
        <w:t>，</w:t>
      </w:r>
      <w:r>
        <w:rPr>
          <w:rFonts w:hint="eastAsia" w:ascii="宋体" w:hAnsi="宋体" w:eastAsia="宋体" w:cs="微软雅黑"/>
          <w:b w:val="0"/>
          <w:color w:val="auto"/>
          <w:kern w:val="0"/>
          <w:sz w:val="24"/>
          <w:szCs w:val="24"/>
          <w:highlight w:val="none"/>
          <w:lang w:val="en-US" w:eastAsia="zh-CN" w:bidi="ar-SA"/>
        </w:rPr>
        <w:t>位于朝阳区孛罗营东路6号，建筑面积654</w:t>
      </w:r>
      <w:r>
        <w:rPr>
          <w:rFonts w:hint="eastAsia" w:ascii="宋体" w:hAnsi="宋体" w:cs="微软雅黑"/>
          <w:b w:val="0"/>
          <w:color w:val="auto"/>
          <w:kern w:val="0"/>
          <w:sz w:val="24"/>
          <w:szCs w:val="24"/>
          <w:highlight w:val="none"/>
          <w:lang w:val="en-US" w:eastAsia="zh-CN" w:bidi="ar-SA"/>
        </w:rPr>
        <w:t>4</w:t>
      </w:r>
      <w:r>
        <w:rPr>
          <w:rFonts w:hint="eastAsia" w:ascii="宋体" w:hAnsi="宋体" w:eastAsia="宋体" w:cs="微软雅黑"/>
          <w:b w:val="0"/>
          <w:color w:val="auto"/>
          <w:kern w:val="0"/>
          <w:sz w:val="24"/>
          <w:szCs w:val="24"/>
          <w:highlight w:val="none"/>
          <w:lang w:val="en-US" w:eastAsia="zh-CN" w:bidi="ar-SA"/>
        </w:rPr>
        <w:t>平米，占地面积16594</w:t>
      </w:r>
      <w:r>
        <w:rPr>
          <w:rFonts w:hint="eastAsia" w:ascii="宋体" w:hAnsi="宋体" w:cs="微软雅黑"/>
          <w:b w:val="0"/>
          <w:color w:val="auto"/>
          <w:kern w:val="0"/>
          <w:sz w:val="24"/>
          <w:szCs w:val="24"/>
          <w:highlight w:val="none"/>
          <w:lang w:val="en-US" w:eastAsia="zh-CN" w:bidi="ar-SA"/>
        </w:rPr>
        <w:t>平米</w:t>
      </w:r>
      <w:r>
        <w:rPr>
          <w:rFonts w:hint="eastAsia" w:ascii="宋体" w:hAnsi="宋体" w:eastAsia="宋体" w:cs="微软雅黑"/>
          <w:b w:val="0"/>
          <w:color w:val="auto"/>
          <w:kern w:val="0"/>
          <w:sz w:val="24"/>
          <w:szCs w:val="24"/>
          <w:highlight w:val="none"/>
          <w:lang w:val="en-US" w:eastAsia="zh-CN" w:bidi="ar-SA"/>
        </w:rPr>
        <w:t>。其中主楼建筑面积为274</w:t>
      </w:r>
      <w:r>
        <w:rPr>
          <w:rFonts w:hint="eastAsia" w:ascii="宋体" w:hAnsi="宋体" w:cs="微软雅黑"/>
          <w:b w:val="0"/>
          <w:color w:val="auto"/>
          <w:kern w:val="0"/>
          <w:sz w:val="24"/>
          <w:szCs w:val="24"/>
          <w:highlight w:val="none"/>
          <w:lang w:val="en-US" w:eastAsia="zh-CN" w:bidi="ar-SA"/>
        </w:rPr>
        <w:t>4</w:t>
      </w:r>
      <w:r>
        <w:rPr>
          <w:rFonts w:hint="eastAsia" w:ascii="宋体" w:hAnsi="宋体" w:eastAsia="宋体" w:cs="微软雅黑"/>
          <w:b w:val="0"/>
          <w:color w:val="auto"/>
          <w:kern w:val="0"/>
          <w:sz w:val="24"/>
          <w:szCs w:val="24"/>
          <w:highlight w:val="none"/>
          <w:lang w:val="en-US" w:eastAsia="zh-CN" w:bidi="ar-SA"/>
        </w:rPr>
        <w:t>平米；大厅建筑面积2610平米（一层1570平米，二层1040平米）；附属楼780平米；其他建筑410平米。设对外服务大厅1个、会议室3个、警</w:t>
      </w:r>
      <w:r>
        <w:rPr>
          <w:rFonts w:hint="eastAsia" w:ascii="宋体" w:hAnsi="宋体" w:cs="微软雅黑"/>
          <w:b w:val="0"/>
          <w:color w:val="auto"/>
          <w:kern w:val="0"/>
          <w:sz w:val="24"/>
          <w:szCs w:val="24"/>
          <w:highlight w:val="none"/>
          <w:lang w:val="en-US" w:eastAsia="zh-CN" w:bidi="ar-SA"/>
        </w:rPr>
        <w:t>用</w:t>
      </w:r>
      <w:r>
        <w:rPr>
          <w:rFonts w:hint="eastAsia" w:ascii="宋体" w:hAnsi="宋体" w:eastAsia="宋体" w:cs="微软雅黑"/>
          <w:b w:val="0"/>
          <w:color w:val="auto"/>
          <w:kern w:val="0"/>
          <w:sz w:val="24"/>
          <w:szCs w:val="24"/>
          <w:highlight w:val="none"/>
          <w:lang w:val="en-US" w:eastAsia="zh-CN" w:bidi="ar-SA"/>
        </w:rPr>
        <w:t>房间6间、卫生间6个、宿舍24间。绿地总面积</w:t>
      </w:r>
      <w:r>
        <w:rPr>
          <w:rFonts w:hint="eastAsia" w:ascii="宋体" w:hAnsi="宋体" w:cs="微软雅黑"/>
          <w:b w:val="0"/>
          <w:color w:val="auto"/>
          <w:kern w:val="0"/>
          <w:sz w:val="24"/>
          <w:szCs w:val="24"/>
          <w:highlight w:val="none"/>
          <w:lang w:val="en-US" w:eastAsia="zh-CN" w:bidi="ar-SA"/>
        </w:rPr>
        <w:t>约</w:t>
      </w:r>
      <w:r>
        <w:rPr>
          <w:rFonts w:hint="eastAsia" w:ascii="宋体" w:hAnsi="宋体" w:eastAsia="宋体" w:cs="微软雅黑"/>
          <w:b w:val="0"/>
          <w:color w:val="auto"/>
          <w:kern w:val="0"/>
          <w:sz w:val="24"/>
          <w:szCs w:val="24"/>
          <w:highlight w:val="none"/>
          <w:lang w:val="en-US" w:eastAsia="zh-CN" w:bidi="ar-SA"/>
        </w:rPr>
        <w:t>9000㎡，栽植乔木140余株，绿篱色带</w:t>
      </w:r>
      <w:r>
        <w:rPr>
          <w:rFonts w:hint="eastAsia" w:ascii="宋体" w:hAnsi="宋体" w:cs="微软雅黑"/>
          <w:b w:val="0"/>
          <w:color w:val="auto"/>
          <w:kern w:val="0"/>
          <w:sz w:val="24"/>
          <w:szCs w:val="24"/>
          <w:highlight w:val="none"/>
          <w:lang w:val="en-US" w:eastAsia="zh-CN" w:bidi="ar-SA"/>
        </w:rPr>
        <w:t>约</w:t>
      </w:r>
      <w:r>
        <w:rPr>
          <w:rFonts w:hint="eastAsia" w:ascii="宋体" w:hAnsi="宋体" w:eastAsia="宋体" w:cs="微软雅黑"/>
          <w:b w:val="0"/>
          <w:color w:val="auto"/>
          <w:kern w:val="0"/>
          <w:sz w:val="24"/>
          <w:szCs w:val="24"/>
          <w:highlight w:val="none"/>
          <w:lang w:val="en-US" w:eastAsia="zh-CN" w:bidi="ar-SA"/>
        </w:rPr>
        <w:t>1820㎡，草坪</w:t>
      </w:r>
      <w:r>
        <w:rPr>
          <w:rFonts w:hint="eastAsia" w:ascii="宋体" w:hAnsi="宋体" w:cs="微软雅黑"/>
          <w:b w:val="0"/>
          <w:color w:val="auto"/>
          <w:kern w:val="0"/>
          <w:sz w:val="24"/>
          <w:szCs w:val="24"/>
          <w:highlight w:val="none"/>
          <w:lang w:val="en-US" w:eastAsia="zh-CN" w:bidi="ar-SA"/>
        </w:rPr>
        <w:t>约</w:t>
      </w:r>
      <w:r>
        <w:rPr>
          <w:rFonts w:hint="eastAsia" w:ascii="宋体" w:hAnsi="宋体" w:eastAsia="宋体" w:cs="微软雅黑"/>
          <w:b w:val="0"/>
          <w:color w:val="auto"/>
          <w:kern w:val="0"/>
          <w:sz w:val="24"/>
          <w:szCs w:val="24"/>
          <w:highlight w:val="none"/>
          <w:lang w:val="en-US" w:eastAsia="zh-CN" w:bidi="ar-SA"/>
        </w:rPr>
        <w:t>6500㎡及竹子、宿根花卉。</w:t>
      </w:r>
    </w:p>
    <w:p w14:paraId="37B785AD">
      <w:pPr>
        <w:pageBreakBefore w:val="0"/>
        <w:widowControl w:val="0"/>
        <w:kinsoku/>
        <w:wordWrap/>
        <w:overflowPunct/>
        <w:topLinePunct w:val="0"/>
        <w:bidi w:val="0"/>
        <w:adjustRightInd/>
        <w:snapToGrid/>
        <w:spacing w:line="360" w:lineRule="auto"/>
        <w:ind w:firstLine="480"/>
        <w:jc w:val="both"/>
        <w:textAlignment w:val="auto"/>
        <w:rPr>
          <w:rFonts w:hint="eastAsia" w:ascii="宋体" w:hAnsi="宋体" w:eastAsia="宋体" w:cs="微软雅黑"/>
          <w:b w:val="0"/>
          <w:color w:val="auto"/>
          <w:kern w:val="0"/>
          <w:sz w:val="24"/>
          <w:szCs w:val="24"/>
          <w:highlight w:val="none"/>
          <w:lang w:val="en-US" w:eastAsia="zh-CN" w:bidi="ar-SA"/>
        </w:rPr>
      </w:pPr>
      <w:r>
        <w:rPr>
          <w:rFonts w:hint="eastAsia" w:ascii="宋体" w:hAnsi="宋体" w:eastAsia="宋体" w:cs="微软雅黑"/>
          <w:b w:val="0"/>
          <w:color w:val="auto"/>
          <w:kern w:val="0"/>
          <w:sz w:val="24"/>
          <w:szCs w:val="24"/>
          <w:highlight w:val="none"/>
          <w:lang w:val="en-US" w:eastAsia="zh-CN" w:bidi="ar-SA"/>
        </w:rPr>
        <w:t>3、北京市公安局公安交通管理局车辆管理所京顺分所</w:t>
      </w:r>
      <w:r>
        <w:rPr>
          <w:rFonts w:hint="eastAsia" w:ascii="宋体" w:hAnsi="宋体" w:cs="微软雅黑"/>
          <w:b w:val="0"/>
          <w:color w:val="auto"/>
          <w:kern w:val="0"/>
          <w:sz w:val="24"/>
          <w:szCs w:val="24"/>
          <w:highlight w:val="none"/>
          <w:lang w:val="en-US" w:eastAsia="zh-CN" w:bidi="ar-SA"/>
        </w:rPr>
        <w:t>，</w:t>
      </w:r>
      <w:r>
        <w:rPr>
          <w:rFonts w:hint="eastAsia" w:ascii="宋体" w:hAnsi="宋体" w:eastAsia="宋体" w:cs="微软雅黑"/>
          <w:b w:val="0"/>
          <w:color w:val="auto"/>
          <w:kern w:val="0"/>
          <w:sz w:val="24"/>
          <w:szCs w:val="24"/>
          <w:highlight w:val="none"/>
          <w:lang w:val="en-US" w:eastAsia="zh-CN" w:bidi="ar-SA"/>
        </w:rPr>
        <w:t>位于顺义区后沙峪安富街9号院，占地面积13185</w:t>
      </w:r>
      <w:r>
        <w:rPr>
          <w:rFonts w:hint="eastAsia" w:ascii="宋体" w:hAnsi="宋体" w:cs="微软雅黑"/>
          <w:b w:val="0"/>
          <w:color w:val="auto"/>
          <w:kern w:val="0"/>
          <w:sz w:val="24"/>
          <w:szCs w:val="24"/>
          <w:highlight w:val="none"/>
          <w:lang w:val="en-US" w:eastAsia="zh-CN" w:bidi="ar-SA"/>
        </w:rPr>
        <w:t>平米</w:t>
      </w:r>
      <w:r>
        <w:rPr>
          <w:rFonts w:hint="eastAsia" w:ascii="宋体" w:hAnsi="宋体" w:eastAsia="宋体" w:cs="微软雅黑"/>
          <w:b w:val="0"/>
          <w:color w:val="auto"/>
          <w:kern w:val="0"/>
          <w:sz w:val="24"/>
          <w:szCs w:val="24"/>
          <w:highlight w:val="none"/>
          <w:lang w:val="en-US" w:eastAsia="zh-CN" w:bidi="ar-SA"/>
        </w:rPr>
        <w:t>，楼房建筑面积6504平米，附属锅炉房面积170平米。设对外服务大厅1个、会议室3个、警</w:t>
      </w:r>
      <w:r>
        <w:rPr>
          <w:rFonts w:hint="eastAsia" w:ascii="宋体" w:hAnsi="宋体" w:cs="微软雅黑"/>
          <w:b w:val="0"/>
          <w:color w:val="auto"/>
          <w:kern w:val="0"/>
          <w:sz w:val="24"/>
          <w:szCs w:val="24"/>
          <w:highlight w:val="none"/>
          <w:lang w:val="en-US" w:eastAsia="zh-CN" w:bidi="ar-SA"/>
        </w:rPr>
        <w:t>用</w:t>
      </w:r>
      <w:r>
        <w:rPr>
          <w:rFonts w:hint="eastAsia" w:ascii="宋体" w:hAnsi="宋体" w:eastAsia="宋体" w:cs="微软雅黑"/>
          <w:b w:val="0"/>
          <w:color w:val="auto"/>
          <w:kern w:val="0"/>
          <w:sz w:val="24"/>
          <w:szCs w:val="24"/>
          <w:highlight w:val="none"/>
          <w:lang w:val="en-US" w:eastAsia="zh-CN" w:bidi="ar-SA"/>
        </w:rPr>
        <w:t>房间4间、卫生间5个、宿舍30间。栽植树木138株。</w:t>
      </w:r>
    </w:p>
    <w:p w14:paraId="6A1CA9CD">
      <w:pPr>
        <w:pageBreakBefore w:val="0"/>
        <w:widowControl w:val="0"/>
        <w:kinsoku/>
        <w:wordWrap/>
        <w:overflowPunct/>
        <w:topLinePunct w:val="0"/>
        <w:bidi w:val="0"/>
        <w:adjustRightInd/>
        <w:snapToGrid/>
        <w:spacing w:line="360" w:lineRule="auto"/>
        <w:ind w:firstLine="480"/>
        <w:jc w:val="both"/>
        <w:textAlignment w:val="auto"/>
        <w:rPr>
          <w:rFonts w:hint="eastAsia" w:ascii="宋体" w:hAnsi="宋体" w:eastAsia="宋体" w:cs="微软雅黑"/>
          <w:b w:val="0"/>
          <w:color w:val="auto"/>
          <w:kern w:val="0"/>
          <w:sz w:val="24"/>
          <w:szCs w:val="24"/>
          <w:highlight w:val="none"/>
          <w:lang w:val="en-US" w:eastAsia="zh-CN" w:bidi="ar-SA"/>
        </w:rPr>
      </w:pPr>
      <w:r>
        <w:rPr>
          <w:rFonts w:hint="eastAsia" w:ascii="宋体" w:hAnsi="宋体" w:eastAsia="宋体" w:cs="微软雅黑"/>
          <w:b w:val="0"/>
          <w:color w:val="auto"/>
          <w:kern w:val="0"/>
          <w:sz w:val="24"/>
          <w:szCs w:val="24"/>
          <w:highlight w:val="none"/>
          <w:lang w:val="en-US" w:eastAsia="zh-CN" w:bidi="ar-SA"/>
        </w:rPr>
        <w:t>4、服务范围包括：各驻地办公楼（包括停车场、餐厅、办公大厅、办公室、会议室、卫生间、盥洗室、院内环境、浴室、电梯厅及轿厢、楼道、步道梯等公共区域），各驻地大院绿地。</w:t>
      </w:r>
    </w:p>
    <w:p w14:paraId="60B76CAE">
      <w:pPr>
        <w:spacing w:beforeLines="0" w:afterLines="0"/>
        <w:jc w:val="left"/>
        <w:rPr>
          <w:rFonts w:hint="eastAsia" w:ascii="SimSun,Bold" w:hAnsi="SimSun,Bold" w:eastAsia="SimSun,Bold"/>
          <w:b/>
          <w:color w:val="auto"/>
          <w:sz w:val="24"/>
          <w:highlight w:val="none"/>
        </w:rPr>
      </w:pPr>
      <w:r>
        <w:rPr>
          <w:rFonts w:hint="eastAsia" w:ascii="SimSun,Bold" w:hAnsi="SimSun,Bold" w:eastAsia="SimSun,Bold"/>
          <w:b/>
          <w:color w:val="auto"/>
          <w:sz w:val="24"/>
          <w:highlight w:val="none"/>
        </w:rPr>
        <w:t>二、商务要求</w:t>
      </w:r>
    </w:p>
    <w:p w14:paraId="74E4F330">
      <w:pPr>
        <w:adjustRightInd w:val="0"/>
        <w:spacing w:beforeLines="0" w:afterLines="0" w:line="480" w:lineRule="exact"/>
        <w:ind w:firstLine="480" w:firstLineChars="200"/>
        <w:jc w:val="left"/>
        <w:textAlignment w:val="baseline"/>
        <w:rPr>
          <w:rFonts w:hint="eastAsia" w:ascii="Calibri" w:hAnsi="Calibri" w:eastAsia="宋体"/>
          <w:color w:val="auto"/>
          <w:kern w:val="0"/>
          <w:sz w:val="24"/>
          <w:highlight w:val="none"/>
        </w:rPr>
      </w:pPr>
      <w:r>
        <w:rPr>
          <w:rFonts w:hint="eastAsia" w:ascii="Calibri" w:hAnsi="Calibri" w:eastAsia="宋体"/>
          <w:color w:val="auto"/>
          <w:kern w:val="0"/>
          <w:sz w:val="24"/>
          <w:highlight w:val="none"/>
        </w:rPr>
        <w:t>（</w:t>
      </w:r>
      <w:r>
        <w:rPr>
          <w:rFonts w:hint="eastAsia" w:ascii="Calibri" w:hAnsi="Calibri"/>
          <w:color w:val="auto"/>
          <w:kern w:val="0"/>
          <w:sz w:val="24"/>
          <w:highlight w:val="none"/>
          <w:lang w:eastAsia="zh-CN"/>
        </w:rPr>
        <w:t>一</w:t>
      </w:r>
      <w:r>
        <w:rPr>
          <w:rFonts w:hint="eastAsia" w:ascii="Calibri" w:hAnsi="Calibri" w:eastAsia="宋体"/>
          <w:color w:val="auto"/>
          <w:kern w:val="0"/>
          <w:sz w:val="24"/>
          <w:highlight w:val="none"/>
        </w:rPr>
        <w:t>）付款条件（进度和方式）</w:t>
      </w:r>
    </w:p>
    <w:p w14:paraId="79E631F0">
      <w:pPr>
        <w:adjustRightInd w:val="0"/>
        <w:spacing w:beforeLines="0" w:afterLines="0" w:line="480" w:lineRule="exact"/>
        <w:ind w:firstLine="480" w:firstLineChars="200"/>
        <w:jc w:val="left"/>
        <w:textAlignment w:val="baseline"/>
        <w:rPr>
          <w:rFonts w:hint="eastAsia" w:ascii="Calibri" w:hAnsi="Calibri"/>
          <w:color w:val="auto"/>
          <w:kern w:val="0"/>
          <w:sz w:val="24"/>
          <w:highlight w:val="none"/>
        </w:rPr>
      </w:pPr>
      <w:r>
        <w:rPr>
          <w:rFonts w:hint="eastAsia" w:ascii="Calibri" w:hAnsi="Calibri"/>
          <w:color w:val="auto"/>
          <w:kern w:val="0"/>
          <w:sz w:val="24"/>
          <w:highlight w:val="none"/>
        </w:rPr>
        <w:t>在合同期内按季度支付</w:t>
      </w:r>
    </w:p>
    <w:p w14:paraId="683CA2A1">
      <w:pPr>
        <w:adjustRightInd w:val="0"/>
        <w:spacing w:beforeLines="0" w:afterLines="0" w:line="480" w:lineRule="exact"/>
        <w:ind w:firstLine="480" w:firstLineChars="200"/>
        <w:jc w:val="left"/>
        <w:textAlignment w:val="baseline"/>
        <w:rPr>
          <w:rFonts w:hint="eastAsia" w:ascii="Calibri" w:hAnsi="Calibri" w:eastAsia="宋体"/>
          <w:color w:val="auto"/>
          <w:kern w:val="0"/>
          <w:sz w:val="24"/>
          <w:highlight w:val="none"/>
        </w:rPr>
      </w:pPr>
      <w:r>
        <w:rPr>
          <w:rFonts w:hint="eastAsia" w:ascii="Calibri" w:hAnsi="Calibri" w:eastAsia="宋体"/>
          <w:color w:val="auto"/>
          <w:kern w:val="0"/>
          <w:sz w:val="24"/>
          <w:highlight w:val="none"/>
        </w:rPr>
        <w:t>（</w:t>
      </w:r>
      <w:r>
        <w:rPr>
          <w:rFonts w:hint="eastAsia" w:ascii="Calibri" w:hAnsi="Calibri"/>
          <w:color w:val="auto"/>
          <w:kern w:val="0"/>
          <w:sz w:val="24"/>
          <w:highlight w:val="none"/>
          <w:lang w:eastAsia="zh-CN"/>
        </w:rPr>
        <w:t>二</w:t>
      </w:r>
      <w:r>
        <w:rPr>
          <w:rFonts w:hint="eastAsia" w:ascii="Calibri" w:hAnsi="Calibri" w:eastAsia="宋体"/>
          <w:color w:val="auto"/>
          <w:kern w:val="0"/>
          <w:sz w:val="24"/>
          <w:highlight w:val="none"/>
        </w:rPr>
        <w:t>） 售后服务</w:t>
      </w:r>
    </w:p>
    <w:p w14:paraId="7F60FE6C">
      <w:pPr>
        <w:adjustRightInd w:val="0"/>
        <w:spacing w:beforeLines="0" w:afterLines="0" w:line="480" w:lineRule="exact"/>
        <w:ind w:firstLine="480" w:firstLineChars="200"/>
        <w:jc w:val="left"/>
        <w:textAlignment w:val="baseline"/>
        <w:rPr>
          <w:rFonts w:hint="eastAsia" w:ascii="Calibri" w:hAnsi="Calibri" w:eastAsia="宋体"/>
          <w:color w:val="auto"/>
          <w:kern w:val="0"/>
          <w:sz w:val="24"/>
          <w:highlight w:val="none"/>
        </w:rPr>
      </w:pPr>
      <w:r>
        <w:rPr>
          <w:rFonts w:hint="eastAsia" w:ascii="Calibri" w:hAnsi="Calibri" w:eastAsia="宋体"/>
          <w:color w:val="auto"/>
          <w:kern w:val="0"/>
          <w:sz w:val="24"/>
          <w:highlight w:val="none"/>
        </w:rPr>
        <w:t>定期按采购人相关要求对员工进行安全生产、职业技能、仪容仪表、服务礼</w:t>
      </w:r>
    </w:p>
    <w:p w14:paraId="3A8F013A">
      <w:pPr>
        <w:adjustRightInd w:val="0"/>
        <w:spacing w:beforeLines="0" w:afterLines="0" w:line="480" w:lineRule="exact"/>
        <w:ind w:firstLine="480" w:firstLineChars="200"/>
        <w:jc w:val="left"/>
        <w:textAlignment w:val="baseline"/>
        <w:rPr>
          <w:rFonts w:hint="eastAsia" w:ascii="Calibri" w:hAnsi="Calibri" w:eastAsia="宋体"/>
          <w:color w:val="auto"/>
          <w:kern w:val="0"/>
          <w:sz w:val="24"/>
          <w:highlight w:val="none"/>
        </w:rPr>
      </w:pPr>
      <w:r>
        <w:rPr>
          <w:rFonts w:hint="eastAsia" w:ascii="Calibri" w:hAnsi="Calibri" w:eastAsia="宋体"/>
          <w:color w:val="auto"/>
          <w:kern w:val="0"/>
          <w:sz w:val="24"/>
          <w:highlight w:val="none"/>
        </w:rPr>
        <w:t>仪等员工素质及技能培训。</w:t>
      </w:r>
    </w:p>
    <w:p w14:paraId="148CC7F5">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黑体"/>
          <w:b/>
          <w:color w:val="auto"/>
          <w:kern w:val="2"/>
          <w:sz w:val="24"/>
          <w:szCs w:val="24"/>
          <w:highlight w:val="none"/>
        </w:rPr>
      </w:pPr>
      <w:r>
        <w:rPr>
          <w:rFonts w:hint="eastAsia" w:ascii="宋体" w:hAnsi="宋体" w:cs="黑体"/>
          <w:b/>
          <w:color w:val="auto"/>
          <w:kern w:val="2"/>
          <w:sz w:val="24"/>
          <w:szCs w:val="24"/>
          <w:highlight w:val="none"/>
          <w:lang w:eastAsia="zh-CN"/>
        </w:rPr>
        <w:t>三、</w:t>
      </w:r>
      <w:r>
        <w:rPr>
          <w:rFonts w:hint="eastAsia" w:ascii="宋体" w:hAnsi="宋体" w:cs="黑体"/>
          <w:b/>
          <w:color w:val="auto"/>
          <w:kern w:val="2"/>
          <w:sz w:val="24"/>
          <w:szCs w:val="24"/>
          <w:highlight w:val="none"/>
        </w:rPr>
        <w:t>技术需求</w:t>
      </w:r>
    </w:p>
    <w:p w14:paraId="0D481996">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黑体"/>
          <w:b/>
          <w:color w:val="auto"/>
          <w:kern w:val="2"/>
          <w:sz w:val="24"/>
          <w:szCs w:val="24"/>
          <w:highlight w:val="none"/>
        </w:rPr>
      </w:pPr>
      <w:r>
        <w:rPr>
          <w:rFonts w:hint="eastAsia" w:ascii="宋体" w:hAnsi="宋体" w:cs="黑体"/>
          <w:b/>
          <w:color w:val="auto"/>
          <w:kern w:val="2"/>
          <w:sz w:val="24"/>
          <w:szCs w:val="24"/>
          <w:highlight w:val="none"/>
          <w:lang w:eastAsia="zh-CN"/>
        </w:rPr>
        <w:t>（一）</w:t>
      </w:r>
      <w:r>
        <w:rPr>
          <w:rFonts w:hint="eastAsia" w:ascii="宋体" w:hAnsi="宋体" w:cs="黑体"/>
          <w:b/>
          <w:color w:val="auto"/>
          <w:kern w:val="2"/>
          <w:sz w:val="24"/>
          <w:szCs w:val="24"/>
          <w:highlight w:val="none"/>
        </w:rPr>
        <w:t>保洁需求</w:t>
      </w:r>
    </w:p>
    <w:p w14:paraId="3EE2162D">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黑体"/>
          <w:b/>
          <w:color w:val="auto"/>
          <w:kern w:val="2"/>
          <w:sz w:val="24"/>
          <w:szCs w:val="24"/>
          <w:highlight w:val="none"/>
          <w:lang w:eastAsia="zh-CN"/>
        </w:rPr>
        <w:t>　　</w:t>
      </w:r>
      <w:r>
        <w:rPr>
          <w:rFonts w:hint="eastAsia" w:ascii="宋体" w:hAnsi="宋体" w:cs="仿宋_GB2312"/>
          <w:b/>
          <w:color w:val="auto"/>
          <w:kern w:val="2"/>
          <w:sz w:val="24"/>
          <w:szCs w:val="24"/>
          <w:highlight w:val="none"/>
          <w:lang w:val="en-US" w:eastAsia="zh-CN"/>
        </w:rPr>
        <w:t>1.</w:t>
      </w:r>
      <w:r>
        <w:rPr>
          <w:rFonts w:hint="eastAsia" w:ascii="宋体" w:hAnsi="宋体" w:cs="仿宋_GB2312"/>
          <w:b/>
          <w:color w:val="auto"/>
          <w:kern w:val="2"/>
          <w:sz w:val="24"/>
          <w:szCs w:val="24"/>
          <w:highlight w:val="none"/>
        </w:rPr>
        <w:t>保洁服务总体规划</w:t>
      </w:r>
    </w:p>
    <w:p w14:paraId="14C812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仿宋_GB2312"/>
          <w:b/>
          <w:color w:val="auto"/>
          <w:kern w:val="2"/>
          <w:sz w:val="24"/>
          <w:szCs w:val="24"/>
          <w:highlight w:val="none"/>
        </w:rPr>
      </w:pPr>
      <w:r>
        <w:rPr>
          <w:rFonts w:hint="eastAsia" w:ascii="宋体" w:hAnsi="宋体" w:cs="仿宋_GB2312"/>
          <w:color w:val="auto"/>
          <w:kern w:val="2"/>
          <w:sz w:val="24"/>
          <w:szCs w:val="24"/>
          <w:highlight w:val="none"/>
        </w:rPr>
        <w:t>以提供优质服务为宗旨，以规范管理为手段，以实现人、财、物的最佳结合为目标，按照保洁服务的自身规律，采取有效的形式，实施全方位统一的管理。物业公司应健全制度，规范运作，以合理的投入，获得最大的效益，实现最佳的管理目标。积极体现人性化、个性化的时代要求，有利于工作，有利于备勤，有利于发展，为采购人提供优质完美的服务，努力创造一个文明、安全、高效、舒适的新环境。</w:t>
      </w:r>
    </w:p>
    <w:p w14:paraId="2EDF1FD8">
      <w:pPr>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cs="仿宋_GB2312"/>
          <w:b/>
          <w:color w:val="auto"/>
          <w:kern w:val="2"/>
          <w:sz w:val="24"/>
          <w:szCs w:val="24"/>
          <w:highlight w:val="none"/>
        </w:rPr>
      </w:pPr>
      <w:r>
        <w:rPr>
          <w:rFonts w:hint="eastAsia" w:ascii="宋体" w:hAnsi="宋体" w:cs="仿宋_GB2312"/>
          <w:b/>
          <w:color w:val="auto"/>
          <w:kern w:val="2"/>
          <w:sz w:val="24"/>
          <w:szCs w:val="24"/>
          <w:highlight w:val="none"/>
          <w:lang w:val="en-US" w:eastAsia="zh-CN"/>
        </w:rPr>
        <w:t>2.</w:t>
      </w:r>
      <w:r>
        <w:rPr>
          <w:rFonts w:hint="eastAsia" w:ascii="宋体" w:hAnsi="宋体" w:cs="仿宋_GB2312"/>
          <w:b/>
          <w:color w:val="auto"/>
          <w:kern w:val="2"/>
          <w:sz w:val="24"/>
          <w:szCs w:val="24"/>
          <w:highlight w:val="none"/>
        </w:rPr>
        <w:t>保洁服务人员要求</w:t>
      </w:r>
    </w:p>
    <w:p w14:paraId="3D4F4EFD">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2.1</w:t>
      </w:r>
      <w:r>
        <w:rPr>
          <w:rFonts w:hint="eastAsia" w:ascii="宋体" w:hAnsi="宋体" w:cs="仿宋_GB2312"/>
          <w:color w:val="auto"/>
          <w:kern w:val="2"/>
          <w:sz w:val="24"/>
          <w:szCs w:val="24"/>
          <w:highlight w:val="none"/>
        </w:rPr>
        <w:t>保洁服务人员必须身份证、健康证等齐全,提供本单位承诺所有人员无违法犯罪记录的书面承诺函并加盖公章（格式自拟）。</w:t>
      </w:r>
    </w:p>
    <w:p w14:paraId="562199CA">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2.2</w:t>
      </w:r>
      <w:r>
        <w:rPr>
          <w:rFonts w:hint="eastAsia" w:ascii="宋体" w:hAnsi="宋体" w:cs="仿宋_GB2312"/>
          <w:color w:val="auto"/>
          <w:kern w:val="2"/>
          <w:sz w:val="24"/>
          <w:szCs w:val="24"/>
          <w:highlight w:val="none"/>
        </w:rPr>
        <w:t>保洁服务人员必须要经过专业培训（提供相关培训记录），有政府机关保洁从业经验，熟悉各种保洁用品的特性，有较高的保洁专业技能。</w:t>
      </w:r>
    </w:p>
    <w:p w14:paraId="310C8517">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2.3</w:t>
      </w:r>
      <w:r>
        <w:rPr>
          <w:rFonts w:hint="eastAsia" w:ascii="宋体" w:hAnsi="宋体" w:cs="仿宋_GB2312"/>
          <w:color w:val="auto"/>
          <w:kern w:val="2"/>
          <w:sz w:val="24"/>
          <w:szCs w:val="24"/>
          <w:highlight w:val="none"/>
        </w:rPr>
        <w:t>保洁服务人员与企业按照国家有关法律法规签订劳动合同。</w:t>
      </w:r>
    </w:p>
    <w:p w14:paraId="34F12025">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2.4</w:t>
      </w:r>
      <w:r>
        <w:rPr>
          <w:rFonts w:hint="eastAsia" w:ascii="宋体" w:hAnsi="宋体" w:cs="仿宋_GB2312"/>
          <w:color w:val="auto"/>
          <w:kern w:val="2"/>
          <w:sz w:val="24"/>
          <w:szCs w:val="24"/>
          <w:highlight w:val="none"/>
        </w:rPr>
        <w:t>投标人必须承诺：合同履行期间，本项目保洁服务人员的变动率每年不超过20%。</w:t>
      </w:r>
    </w:p>
    <w:p w14:paraId="697AEE14">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2.5</w:t>
      </w:r>
      <w:r>
        <w:rPr>
          <w:rFonts w:hint="eastAsia" w:ascii="宋体" w:hAnsi="宋体" w:cs="仿宋_GB2312"/>
          <w:color w:val="auto"/>
          <w:kern w:val="2"/>
          <w:sz w:val="24"/>
          <w:szCs w:val="24"/>
          <w:highlight w:val="none"/>
        </w:rPr>
        <w:t>做好采购人指定的其它服务项目。</w:t>
      </w:r>
    </w:p>
    <w:p w14:paraId="115400F3">
      <w:pPr>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b/>
          <w:color w:val="auto"/>
          <w:kern w:val="2"/>
          <w:sz w:val="24"/>
          <w:szCs w:val="24"/>
          <w:highlight w:val="none"/>
          <w:lang w:val="en-US" w:eastAsia="zh-CN"/>
        </w:rPr>
        <w:t>3.</w:t>
      </w:r>
      <w:r>
        <w:rPr>
          <w:rFonts w:hint="eastAsia" w:ascii="宋体" w:hAnsi="宋体" w:cs="仿宋_GB2312"/>
          <w:b/>
          <w:color w:val="auto"/>
          <w:kern w:val="2"/>
          <w:sz w:val="24"/>
          <w:szCs w:val="24"/>
          <w:highlight w:val="none"/>
        </w:rPr>
        <w:t>保洁服务管理工作要求</w:t>
      </w:r>
    </w:p>
    <w:p w14:paraId="27524908">
      <w:pPr>
        <w:keepNext w:val="0"/>
        <w:keepLines w:val="0"/>
        <w:pageBreakBefore w:val="0"/>
        <w:tabs>
          <w:tab w:val="left" w:pos="360"/>
        </w:tabs>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3.1</w:t>
      </w:r>
      <w:r>
        <w:rPr>
          <w:rFonts w:hint="eastAsia" w:ascii="宋体" w:hAnsi="宋体" w:cs="仿宋_GB2312"/>
          <w:color w:val="auto"/>
          <w:kern w:val="2"/>
          <w:sz w:val="24"/>
          <w:szCs w:val="24"/>
          <w:highlight w:val="none"/>
        </w:rPr>
        <w:t>接受采购人管理部门对保洁服务日常工作的监督和管理，并对其负责。</w:t>
      </w:r>
    </w:p>
    <w:p w14:paraId="57A8D048">
      <w:pPr>
        <w:keepNext w:val="0"/>
        <w:keepLines w:val="0"/>
        <w:pageBreakBefore w:val="0"/>
        <w:tabs>
          <w:tab w:val="left" w:pos="360"/>
        </w:tabs>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3.2</w:t>
      </w:r>
      <w:r>
        <w:rPr>
          <w:rFonts w:hint="eastAsia" w:ascii="宋体" w:hAnsi="宋体" w:cs="仿宋_GB2312"/>
          <w:color w:val="auto"/>
          <w:kern w:val="2"/>
          <w:sz w:val="24"/>
          <w:szCs w:val="24"/>
          <w:highlight w:val="none"/>
        </w:rPr>
        <w:t>根据有关法律、法规及本合同的约定，制定保洁服务管理规章、制度、节能措施及安全应急预案。</w:t>
      </w:r>
    </w:p>
    <w:p w14:paraId="6A2692AA">
      <w:pPr>
        <w:keepNext w:val="0"/>
        <w:keepLines w:val="0"/>
        <w:pageBreakBefore w:val="0"/>
        <w:tabs>
          <w:tab w:val="left" w:pos="360"/>
        </w:tabs>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3.3</w:t>
      </w:r>
      <w:r>
        <w:rPr>
          <w:rFonts w:hint="eastAsia" w:ascii="宋体" w:hAnsi="宋体" w:cs="仿宋_GB2312"/>
          <w:color w:val="auto"/>
          <w:kern w:val="2"/>
          <w:sz w:val="24"/>
          <w:szCs w:val="24"/>
          <w:highlight w:val="none"/>
        </w:rPr>
        <w:t>建立投诉处理程序，对确认有效投诉的责任人，在采购人要求撤换的情况下及时撤换。</w:t>
      </w:r>
    </w:p>
    <w:p w14:paraId="7E0F27AC">
      <w:pPr>
        <w:keepNext w:val="0"/>
        <w:keepLines w:val="0"/>
        <w:pageBreakBefore w:val="0"/>
        <w:tabs>
          <w:tab w:val="left" w:pos="360"/>
        </w:tabs>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3.4</w:t>
      </w:r>
      <w:r>
        <w:rPr>
          <w:rFonts w:hint="eastAsia" w:ascii="宋体" w:hAnsi="宋体" w:cs="仿宋_GB2312"/>
          <w:color w:val="auto"/>
          <w:kern w:val="2"/>
          <w:sz w:val="24"/>
          <w:szCs w:val="24"/>
          <w:highlight w:val="none"/>
        </w:rPr>
        <w:t>保洁服务工作更换管理人员应征得采购人同意。</w:t>
      </w:r>
    </w:p>
    <w:p w14:paraId="5EDEEF6B">
      <w:pPr>
        <w:keepNext w:val="0"/>
        <w:keepLines w:val="0"/>
        <w:pageBreakBefore w:val="0"/>
        <w:tabs>
          <w:tab w:val="left" w:pos="360"/>
        </w:tabs>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3.5</w:t>
      </w:r>
      <w:r>
        <w:rPr>
          <w:rFonts w:hint="eastAsia" w:ascii="宋体" w:hAnsi="宋体" w:cs="仿宋_GB2312"/>
          <w:color w:val="auto"/>
          <w:kern w:val="2"/>
          <w:sz w:val="24"/>
          <w:szCs w:val="24"/>
          <w:highlight w:val="none"/>
        </w:rPr>
        <w:t>保洁服务人员应做好保密工作建立相应管理制度，在提供服务时履行保密义务。</w:t>
      </w:r>
    </w:p>
    <w:p w14:paraId="0F46969C">
      <w:pPr>
        <w:keepNext w:val="0"/>
        <w:keepLines w:val="0"/>
        <w:pageBreakBefore w:val="0"/>
        <w:tabs>
          <w:tab w:val="left" w:pos="360"/>
        </w:tabs>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3.6</w:t>
      </w:r>
      <w:r>
        <w:rPr>
          <w:rFonts w:hint="eastAsia" w:ascii="宋体" w:hAnsi="宋体" w:cs="仿宋_GB2312"/>
          <w:color w:val="auto"/>
          <w:kern w:val="2"/>
          <w:sz w:val="24"/>
          <w:szCs w:val="24"/>
          <w:highlight w:val="none"/>
        </w:rPr>
        <w:t>物业服务公司应选派具有政府机关办公楼从业经验的管理人员和服务人员进行服务，以保证服务质量。</w:t>
      </w:r>
    </w:p>
    <w:p w14:paraId="6B4E20CD">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3.7</w:t>
      </w:r>
      <w:r>
        <w:rPr>
          <w:rFonts w:hint="eastAsia" w:ascii="宋体" w:hAnsi="宋体" w:cs="仿宋_GB2312"/>
          <w:color w:val="auto"/>
          <w:kern w:val="2"/>
          <w:sz w:val="24"/>
          <w:szCs w:val="24"/>
          <w:highlight w:val="none"/>
        </w:rPr>
        <w:t>做好采购人指定的其它服务项目</w:t>
      </w:r>
    </w:p>
    <w:p w14:paraId="163C6963">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3.8</w:t>
      </w:r>
      <w:r>
        <w:rPr>
          <w:rFonts w:hint="eastAsia" w:ascii="宋体" w:hAnsi="宋体" w:cs="仿宋_GB2312"/>
          <w:color w:val="auto"/>
          <w:kern w:val="2"/>
          <w:sz w:val="24"/>
          <w:szCs w:val="24"/>
          <w:highlight w:val="none"/>
        </w:rPr>
        <w:t>保洁服务工作要求</w:t>
      </w:r>
    </w:p>
    <w:tbl>
      <w:tblPr>
        <w:tblStyle w:val="3"/>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8"/>
        <w:gridCol w:w="6964"/>
      </w:tblGrid>
      <w:tr w14:paraId="27403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558" w:type="dxa"/>
            <w:tcBorders>
              <w:top w:val="single" w:color="auto" w:sz="12" w:space="0"/>
              <w:left w:val="single" w:color="auto" w:sz="12" w:space="0"/>
              <w:bottom w:val="single" w:color="auto" w:sz="6" w:space="0"/>
              <w:right w:val="single" w:color="auto" w:sz="6" w:space="0"/>
            </w:tcBorders>
            <w:noWrap w:val="0"/>
            <w:vAlign w:val="center"/>
          </w:tcPr>
          <w:p w14:paraId="6EB6005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操作管理项目</w:t>
            </w:r>
          </w:p>
        </w:tc>
        <w:tc>
          <w:tcPr>
            <w:tcW w:w="6964" w:type="dxa"/>
            <w:tcBorders>
              <w:top w:val="single" w:color="auto" w:sz="12" w:space="0"/>
              <w:left w:val="single" w:color="auto" w:sz="6" w:space="0"/>
              <w:bottom w:val="single" w:color="auto" w:sz="6" w:space="0"/>
              <w:right w:val="single" w:color="auto" w:sz="12" w:space="0"/>
            </w:tcBorders>
            <w:noWrap w:val="0"/>
            <w:vAlign w:val="center"/>
          </w:tcPr>
          <w:p w14:paraId="411EA08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工作要求</w:t>
            </w:r>
          </w:p>
        </w:tc>
      </w:tr>
      <w:tr w14:paraId="46CE9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58" w:type="dxa"/>
            <w:tcBorders>
              <w:top w:val="single" w:color="auto" w:sz="6" w:space="0"/>
              <w:left w:val="single" w:color="auto" w:sz="12" w:space="0"/>
              <w:bottom w:val="single" w:color="auto" w:sz="6" w:space="0"/>
              <w:right w:val="single" w:color="auto" w:sz="6" w:space="0"/>
            </w:tcBorders>
            <w:noWrap w:val="0"/>
            <w:vAlign w:val="center"/>
          </w:tcPr>
          <w:p w14:paraId="69F8002F">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日常工作</w:t>
            </w:r>
          </w:p>
        </w:tc>
        <w:tc>
          <w:tcPr>
            <w:tcW w:w="6964" w:type="dxa"/>
            <w:tcBorders>
              <w:top w:val="single" w:color="auto" w:sz="6" w:space="0"/>
              <w:left w:val="single" w:color="auto" w:sz="6" w:space="0"/>
              <w:bottom w:val="single" w:color="auto" w:sz="6" w:space="0"/>
              <w:right w:val="single" w:color="auto" w:sz="12" w:space="0"/>
            </w:tcBorders>
            <w:noWrap w:val="0"/>
            <w:vAlign w:val="top"/>
          </w:tcPr>
          <w:p w14:paraId="59C2BB36">
            <w:pPr>
              <w:keepNext w:val="0"/>
              <w:keepLines w:val="0"/>
              <w:pageBreakBefore w:val="0"/>
              <w:tabs>
                <w:tab w:val="left" w:pos="420"/>
              </w:tabs>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1、每月各驻地组织召开全员1次例会。</w:t>
            </w:r>
          </w:p>
          <w:p w14:paraId="3BF1B30F">
            <w:pPr>
              <w:keepNext w:val="0"/>
              <w:keepLines w:val="0"/>
              <w:pageBreakBefore w:val="0"/>
              <w:tabs>
                <w:tab w:val="left" w:pos="420"/>
              </w:tabs>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2、每季度保洁服务工作总结及下季度工作计划交采购人。</w:t>
            </w:r>
          </w:p>
          <w:p w14:paraId="338B153D">
            <w:pPr>
              <w:keepNext w:val="0"/>
              <w:keepLines w:val="0"/>
              <w:pageBreakBefore w:val="0"/>
              <w:tabs>
                <w:tab w:val="left" w:pos="420"/>
              </w:tabs>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3、每季度进行1次满意度调查。</w:t>
            </w:r>
          </w:p>
          <w:p w14:paraId="641D4CEE">
            <w:pPr>
              <w:keepNext w:val="0"/>
              <w:keepLines w:val="0"/>
              <w:pageBreakBefore w:val="0"/>
              <w:tabs>
                <w:tab w:val="left" w:pos="420"/>
              </w:tabs>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4、各驻地负责人每日对辖区至少进行巡查1次，并作相关记录。</w:t>
            </w:r>
          </w:p>
          <w:p w14:paraId="2FF706A4">
            <w:pPr>
              <w:keepNext w:val="0"/>
              <w:keepLines w:val="0"/>
              <w:pageBreakBefore w:val="0"/>
              <w:tabs>
                <w:tab w:val="left" w:pos="420"/>
              </w:tabs>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5、按规定对各项应急预案进行演练。</w:t>
            </w:r>
          </w:p>
          <w:p w14:paraId="34ACEE5C">
            <w:pPr>
              <w:keepNext w:val="0"/>
              <w:keepLines w:val="0"/>
              <w:pageBreakBefore w:val="0"/>
              <w:tabs>
                <w:tab w:val="left" w:pos="420"/>
              </w:tabs>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6、对有噪音及异味工作安排在下班后进行。</w:t>
            </w:r>
          </w:p>
          <w:p w14:paraId="42FF8118">
            <w:pPr>
              <w:keepNext w:val="0"/>
              <w:keepLines w:val="0"/>
              <w:pageBreakBefore w:val="0"/>
              <w:tabs>
                <w:tab w:val="left" w:pos="420"/>
              </w:tabs>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7、全员均有义务在发现问题及隐患后，及时报相关部门，并采取相关措施。</w:t>
            </w:r>
          </w:p>
          <w:p w14:paraId="424FF49C">
            <w:pPr>
              <w:keepNext w:val="0"/>
              <w:keepLines w:val="0"/>
              <w:pageBreakBefore w:val="0"/>
              <w:tabs>
                <w:tab w:val="left" w:pos="420"/>
              </w:tabs>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8、按采购人要求做好</w:t>
            </w:r>
            <w:r>
              <w:rPr>
                <w:rFonts w:hint="eastAsia" w:ascii="宋体" w:hAnsi="宋体" w:cs="仿宋_GB2312"/>
                <w:color w:val="auto"/>
                <w:kern w:val="2"/>
                <w:sz w:val="24"/>
                <w:szCs w:val="24"/>
                <w:highlight w:val="none"/>
                <w:lang w:eastAsia="zh-CN"/>
              </w:rPr>
              <w:t>常规消毒</w:t>
            </w:r>
            <w:r>
              <w:rPr>
                <w:rFonts w:hint="eastAsia" w:ascii="宋体" w:hAnsi="宋体" w:cs="仿宋_GB2312"/>
                <w:color w:val="auto"/>
                <w:kern w:val="2"/>
                <w:sz w:val="24"/>
                <w:szCs w:val="24"/>
                <w:highlight w:val="none"/>
              </w:rPr>
              <w:t>，做好记录备查。</w:t>
            </w:r>
          </w:p>
        </w:tc>
      </w:tr>
      <w:tr w14:paraId="68F77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58" w:type="dxa"/>
            <w:tcBorders>
              <w:top w:val="single" w:color="auto" w:sz="6" w:space="0"/>
              <w:left w:val="single" w:color="auto" w:sz="12" w:space="0"/>
              <w:bottom w:val="single" w:color="auto" w:sz="12" w:space="0"/>
              <w:right w:val="single" w:color="auto" w:sz="6" w:space="0"/>
            </w:tcBorders>
            <w:noWrap w:val="0"/>
            <w:vAlign w:val="center"/>
          </w:tcPr>
          <w:p w14:paraId="2ACCE92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人员管理</w:t>
            </w:r>
          </w:p>
        </w:tc>
        <w:tc>
          <w:tcPr>
            <w:tcW w:w="6964" w:type="dxa"/>
            <w:tcBorders>
              <w:top w:val="single" w:color="auto" w:sz="6" w:space="0"/>
              <w:left w:val="single" w:color="auto" w:sz="6" w:space="0"/>
              <w:bottom w:val="single" w:color="auto" w:sz="12" w:space="0"/>
              <w:right w:val="single" w:color="auto" w:sz="12" w:space="0"/>
            </w:tcBorders>
            <w:noWrap w:val="0"/>
            <w:vAlign w:val="top"/>
          </w:tcPr>
          <w:p w14:paraId="183A94D7">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1、上岗人员必须经过健康体检，遇有突发情况及时报告采购人。</w:t>
            </w:r>
          </w:p>
          <w:p w14:paraId="21D18EF8">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2、上岗前参加专项培训。</w:t>
            </w:r>
          </w:p>
          <w:p w14:paraId="2D881AA0">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3、对被投诉员工尽快做出相应处理意见反馈投诉方。</w:t>
            </w:r>
          </w:p>
          <w:p w14:paraId="5838AF52">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4、人员服务要求必须细化、量化、标准化、严格化。</w:t>
            </w:r>
          </w:p>
          <w:p w14:paraId="4D1A803E">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5、员工着装必须统一。</w:t>
            </w:r>
          </w:p>
          <w:p w14:paraId="690DCA7C">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6、做好人员出京管理，配合政府相关部门及采购人做好人员日常管理。</w:t>
            </w:r>
          </w:p>
        </w:tc>
      </w:tr>
    </w:tbl>
    <w:p w14:paraId="724C7480">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b w:val="0"/>
          <w:bCs/>
          <w:color w:val="auto"/>
          <w:kern w:val="2"/>
          <w:sz w:val="24"/>
          <w:szCs w:val="24"/>
          <w:highlight w:val="none"/>
          <w:lang w:val="en-US" w:eastAsia="zh-CN"/>
        </w:rPr>
        <w:t>3.9</w:t>
      </w:r>
      <w:r>
        <w:rPr>
          <w:rFonts w:hint="eastAsia" w:ascii="宋体" w:hAnsi="宋体" w:cs="仿宋_GB2312"/>
          <w:color w:val="auto"/>
          <w:kern w:val="2"/>
          <w:sz w:val="24"/>
          <w:szCs w:val="24"/>
          <w:highlight w:val="none"/>
        </w:rPr>
        <w:t>保洁人员达到的标准：</w:t>
      </w:r>
    </w:p>
    <w:p w14:paraId="16FF7C4F">
      <w:pPr>
        <w:keepNext w:val="0"/>
        <w:keepLines w:val="0"/>
        <w:pageBreakBefore w:val="0"/>
        <w:kinsoku/>
        <w:wordWrap/>
        <w:overflowPunct/>
        <w:topLinePunct w:val="0"/>
        <w:autoSpaceDE/>
        <w:autoSpaceDN/>
        <w:bidi w:val="0"/>
        <w:adjustRightInd/>
        <w:spacing w:line="360" w:lineRule="auto"/>
        <w:ind w:firstLine="480" w:firstLineChars="200"/>
        <w:jc w:val="both"/>
        <w:textAlignment w:val="auto"/>
        <w:outlineLvl w:val="0"/>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3.9.1</w:t>
      </w:r>
      <w:r>
        <w:rPr>
          <w:rFonts w:hint="eastAsia" w:ascii="宋体" w:hAnsi="宋体" w:cs="仿宋_GB2312"/>
          <w:color w:val="auto"/>
          <w:kern w:val="2"/>
          <w:sz w:val="24"/>
          <w:szCs w:val="24"/>
          <w:highlight w:val="none"/>
        </w:rPr>
        <w:t>杜绝火灾责任事故，杜绝刑事案件及安全事故；</w:t>
      </w:r>
    </w:p>
    <w:p w14:paraId="6554AABB">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仿宋_GB2312"/>
          <w:color w:val="auto"/>
          <w:kern w:val="2"/>
          <w:sz w:val="24"/>
          <w:szCs w:val="24"/>
          <w:highlight w:val="none"/>
          <w:lang w:eastAsia="zh-CN"/>
        </w:rPr>
      </w:pPr>
      <w:r>
        <w:rPr>
          <w:rFonts w:hint="eastAsia" w:ascii="宋体" w:hAnsi="宋体" w:cs="仿宋_GB2312"/>
          <w:color w:val="auto"/>
          <w:kern w:val="2"/>
          <w:sz w:val="24"/>
          <w:szCs w:val="24"/>
          <w:highlight w:val="none"/>
          <w:lang w:val="en-US" w:eastAsia="zh-CN"/>
        </w:rPr>
        <w:t>3.9.2</w:t>
      </w:r>
      <w:r>
        <w:rPr>
          <w:rFonts w:hint="eastAsia" w:ascii="宋体" w:hAnsi="宋体" w:cs="仿宋_GB2312"/>
          <w:color w:val="auto"/>
          <w:kern w:val="2"/>
          <w:sz w:val="24"/>
          <w:szCs w:val="24"/>
          <w:highlight w:val="none"/>
        </w:rPr>
        <w:t>环境卫生、清洁率达到98%</w:t>
      </w:r>
      <w:r>
        <w:rPr>
          <w:rFonts w:hint="eastAsia" w:ascii="宋体" w:hAnsi="宋体" w:cs="仿宋_GB2312"/>
          <w:color w:val="auto"/>
          <w:kern w:val="2"/>
          <w:sz w:val="24"/>
          <w:szCs w:val="24"/>
          <w:highlight w:val="none"/>
          <w:lang w:eastAsia="zh-CN"/>
        </w:rPr>
        <w:t>；</w:t>
      </w:r>
    </w:p>
    <w:p w14:paraId="444A0625">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仿宋_GB2312"/>
          <w:color w:val="auto"/>
          <w:kern w:val="2"/>
          <w:sz w:val="24"/>
          <w:szCs w:val="24"/>
          <w:highlight w:val="none"/>
          <w:lang w:eastAsia="zh-CN"/>
        </w:rPr>
      </w:pPr>
      <w:r>
        <w:rPr>
          <w:rFonts w:hint="eastAsia" w:ascii="宋体" w:hAnsi="宋体" w:cs="仿宋_GB2312"/>
          <w:color w:val="auto"/>
          <w:kern w:val="2"/>
          <w:sz w:val="24"/>
          <w:szCs w:val="24"/>
          <w:highlight w:val="none"/>
          <w:lang w:val="en-US" w:eastAsia="zh-CN"/>
        </w:rPr>
        <w:t>3.9.3</w:t>
      </w:r>
      <w:r>
        <w:rPr>
          <w:rFonts w:hint="eastAsia" w:ascii="宋体" w:hAnsi="宋体" w:cs="仿宋_GB2312"/>
          <w:color w:val="auto"/>
          <w:kern w:val="2"/>
          <w:sz w:val="24"/>
          <w:szCs w:val="24"/>
          <w:highlight w:val="none"/>
        </w:rPr>
        <w:t>服务有效投诉率≤2%，处理率100%</w:t>
      </w:r>
      <w:r>
        <w:rPr>
          <w:rFonts w:hint="eastAsia" w:ascii="宋体" w:hAnsi="宋体" w:cs="仿宋_GB2312"/>
          <w:color w:val="auto"/>
          <w:kern w:val="2"/>
          <w:sz w:val="24"/>
          <w:szCs w:val="24"/>
          <w:highlight w:val="none"/>
          <w:lang w:eastAsia="zh-CN"/>
        </w:rPr>
        <w:t>；</w:t>
      </w:r>
    </w:p>
    <w:p w14:paraId="68EA4865">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仿宋_GB2312"/>
          <w:color w:val="auto"/>
          <w:kern w:val="2"/>
          <w:sz w:val="24"/>
          <w:szCs w:val="24"/>
          <w:highlight w:val="none"/>
          <w:lang w:eastAsia="zh-CN"/>
        </w:rPr>
      </w:pPr>
      <w:r>
        <w:rPr>
          <w:rFonts w:hint="eastAsia" w:ascii="宋体" w:hAnsi="宋体" w:cs="仿宋_GB2312"/>
          <w:color w:val="auto"/>
          <w:kern w:val="2"/>
          <w:sz w:val="24"/>
          <w:szCs w:val="24"/>
          <w:highlight w:val="none"/>
          <w:lang w:val="en-US" w:eastAsia="zh-CN"/>
        </w:rPr>
        <w:t>3.9.4</w:t>
      </w:r>
      <w:r>
        <w:rPr>
          <w:rFonts w:hint="eastAsia" w:ascii="宋体" w:hAnsi="宋体" w:cs="仿宋_GB2312"/>
          <w:color w:val="auto"/>
          <w:kern w:val="2"/>
          <w:sz w:val="24"/>
          <w:szCs w:val="24"/>
          <w:highlight w:val="none"/>
        </w:rPr>
        <w:t>保洁服务管理满意率达到9</w:t>
      </w:r>
      <w:r>
        <w:rPr>
          <w:rFonts w:hint="eastAsia" w:ascii="宋体" w:hAnsi="宋体" w:cs="仿宋_GB2312"/>
          <w:color w:val="auto"/>
          <w:kern w:val="2"/>
          <w:sz w:val="24"/>
          <w:szCs w:val="24"/>
          <w:highlight w:val="none"/>
          <w:lang w:val="en-US" w:eastAsia="zh-CN"/>
        </w:rPr>
        <w:t>5</w:t>
      </w:r>
      <w:r>
        <w:rPr>
          <w:rFonts w:hint="eastAsia" w:ascii="宋体" w:hAnsi="宋体" w:cs="仿宋_GB2312"/>
          <w:color w:val="auto"/>
          <w:kern w:val="2"/>
          <w:sz w:val="24"/>
          <w:szCs w:val="24"/>
          <w:highlight w:val="none"/>
        </w:rPr>
        <w:t>%</w:t>
      </w:r>
      <w:r>
        <w:rPr>
          <w:rFonts w:hint="eastAsia" w:ascii="宋体" w:hAnsi="宋体" w:cs="仿宋_GB2312"/>
          <w:color w:val="auto"/>
          <w:kern w:val="2"/>
          <w:sz w:val="24"/>
          <w:szCs w:val="24"/>
          <w:highlight w:val="none"/>
          <w:lang w:eastAsia="zh-CN"/>
        </w:rPr>
        <w:t>；</w:t>
      </w:r>
    </w:p>
    <w:p w14:paraId="10967E96">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b/>
          <w:color w:val="auto"/>
          <w:kern w:val="2"/>
          <w:sz w:val="24"/>
          <w:szCs w:val="24"/>
          <w:highlight w:val="none"/>
        </w:rPr>
      </w:pPr>
      <w:r>
        <w:rPr>
          <w:rFonts w:hint="eastAsia" w:ascii="宋体" w:hAnsi="宋体" w:cs="仿宋_GB2312"/>
          <w:color w:val="auto"/>
          <w:kern w:val="2"/>
          <w:sz w:val="24"/>
          <w:szCs w:val="24"/>
          <w:highlight w:val="none"/>
          <w:lang w:val="en-US" w:eastAsia="zh-CN"/>
        </w:rPr>
        <w:t>3.9.5</w:t>
      </w:r>
      <w:r>
        <w:rPr>
          <w:rFonts w:hint="eastAsia" w:ascii="宋体" w:hAnsi="宋体" w:cs="仿宋_GB2312"/>
          <w:color w:val="auto"/>
          <w:kern w:val="2"/>
          <w:sz w:val="24"/>
          <w:szCs w:val="24"/>
          <w:highlight w:val="none"/>
        </w:rPr>
        <w:t>设备完好率达到99%；</w:t>
      </w:r>
    </w:p>
    <w:p w14:paraId="256ED03A">
      <w:pPr>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cs="仿宋_GB2312"/>
          <w:b/>
          <w:color w:val="auto"/>
          <w:kern w:val="2"/>
          <w:sz w:val="24"/>
          <w:szCs w:val="24"/>
          <w:highlight w:val="none"/>
        </w:rPr>
      </w:pPr>
      <w:r>
        <w:rPr>
          <w:rFonts w:hint="eastAsia" w:ascii="宋体" w:hAnsi="宋体" w:cs="仿宋_GB2312"/>
          <w:b/>
          <w:color w:val="auto"/>
          <w:kern w:val="2"/>
          <w:sz w:val="24"/>
          <w:szCs w:val="24"/>
          <w:highlight w:val="none"/>
          <w:lang w:val="en-US" w:eastAsia="zh-CN"/>
        </w:rPr>
        <w:t>4.</w:t>
      </w:r>
      <w:r>
        <w:rPr>
          <w:rFonts w:hint="eastAsia" w:ascii="宋体" w:hAnsi="宋体" w:cs="仿宋_GB2312"/>
          <w:b/>
          <w:color w:val="auto"/>
          <w:kern w:val="2"/>
          <w:sz w:val="24"/>
          <w:szCs w:val="24"/>
          <w:highlight w:val="none"/>
        </w:rPr>
        <w:t>保洁服务的报价说明</w:t>
      </w:r>
    </w:p>
    <w:p w14:paraId="3098D730">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4.1</w:t>
      </w:r>
      <w:r>
        <w:rPr>
          <w:rFonts w:hint="eastAsia" w:ascii="宋体" w:hAnsi="宋体" w:cs="仿宋_GB2312"/>
          <w:color w:val="auto"/>
          <w:kern w:val="2"/>
          <w:sz w:val="24"/>
          <w:szCs w:val="24"/>
          <w:highlight w:val="none"/>
        </w:rPr>
        <w:t>保洁服务人员的所有费用（含工资、工装费用、劳保用品费用、社会保险费、福利奖励费用及加班费等）。</w:t>
      </w:r>
    </w:p>
    <w:p w14:paraId="16A88204">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4.2</w:t>
      </w:r>
      <w:r>
        <w:rPr>
          <w:rFonts w:hint="eastAsia" w:ascii="宋体" w:hAnsi="宋体" w:cs="仿宋_GB2312"/>
          <w:color w:val="auto"/>
          <w:kern w:val="2"/>
          <w:sz w:val="24"/>
          <w:szCs w:val="24"/>
          <w:highlight w:val="none"/>
        </w:rPr>
        <w:t>物业服务公司管理费用及税金。</w:t>
      </w:r>
    </w:p>
    <w:p w14:paraId="114199FF">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4.3</w:t>
      </w:r>
      <w:r>
        <w:rPr>
          <w:rFonts w:hint="eastAsia" w:ascii="宋体" w:hAnsi="宋体" w:cs="仿宋_GB2312"/>
          <w:color w:val="auto"/>
          <w:kern w:val="2"/>
          <w:sz w:val="24"/>
          <w:szCs w:val="24"/>
          <w:highlight w:val="none"/>
        </w:rPr>
        <w:t>物业服务公司需配备保洁用品、消耗用品（不含卫生纸、消毒液及洗手液）及工具设备，所有物品均需符合国家质量标准，并由甲方根据实际工作需要确定。</w:t>
      </w:r>
    </w:p>
    <w:p w14:paraId="75C3E6A3">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bCs/>
          <w:color w:val="auto"/>
          <w:kern w:val="2"/>
          <w:sz w:val="24"/>
          <w:szCs w:val="24"/>
          <w:highlight w:val="none"/>
          <w:lang w:val="en-US" w:eastAsia="zh-CN"/>
        </w:rPr>
        <w:t>4.4</w:t>
      </w:r>
      <w:r>
        <w:rPr>
          <w:rFonts w:hint="eastAsia" w:ascii="宋体" w:hAnsi="宋体" w:cs="仿宋_GB2312"/>
          <w:bCs/>
          <w:color w:val="auto"/>
          <w:kern w:val="2"/>
          <w:sz w:val="24"/>
          <w:szCs w:val="24"/>
          <w:highlight w:val="none"/>
        </w:rPr>
        <w:t>采购人提供</w:t>
      </w:r>
      <w:r>
        <w:rPr>
          <w:rFonts w:hint="eastAsia" w:ascii="宋体" w:hAnsi="宋体" w:cs="仿宋_GB2312"/>
          <w:color w:val="auto"/>
          <w:kern w:val="2"/>
          <w:sz w:val="24"/>
          <w:szCs w:val="24"/>
          <w:highlight w:val="none"/>
        </w:rPr>
        <w:t>：</w:t>
      </w:r>
    </w:p>
    <w:p w14:paraId="4FA3C8F7">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bCs/>
          <w:color w:val="auto"/>
          <w:kern w:val="2"/>
          <w:sz w:val="24"/>
          <w:szCs w:val="24"/>
          <w:highlight w:val="none"/>
        </w:rPr>
      </w:pPr>
      <w:r>
        <w:rPr>
          <w:rFonts w:hint="eastAsia" w:ascii="宋体" w:hAnsi="宋体" w:cs="仿宋_GB2312"/>
          <w:bCs/>
          <w:color w:val="auto"/>
          <w:kern w:val="2"/>
          <w:sz w:val="24"/>
          <w:szCs w:val="24"/>
          <w:highlight w:val="none"/>
          <w:lang w:val="en-US" w:eastAsia="zh-CN"/>
        </w:rPr>
        <w:t>4.4.1</w:t>
      </w:r>
      <w:r>
        <w:rPr>
          <w:rFonts w:hint="eastAsia" w:ascii="宋体" w:hAnsi="宋体" w:cs="仿宋_GB2312"/>
          <w:bCs/>
          <w:color w:val="auto"/>
          <w:kern w:val="2"/>
          <w:sz w:val="24"/>
          <w:szCs w:val="24"/>
          <w:highlight w:val="none"/>
        </w:rPr>
        <w:t>保洁人员的住宿场所。</w:t>
      </w:r>
    </w:p>
    <w:p w14:paraId="455F2AE6">
      <w:pPr>
        <w:keepNext w:val="0"/>
        <w:keepLines w:val="0"/>
        <w:pageBreakBefore w:val="0"/>
        <w:tabs>
          <w:tab w:val="left" w:pos="360"/>
        </w:tabs>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bCs/>
          <w:color w:val="auto"/>
          <w:kern w:val="2"/>
          <w:sz w:val="24"/>
          <w:szCs w:val="24"/>
          <w:highlight w:val="none"/>
        </w:rPr>
      </w:pPr>
      <w:r>
        <w:rPr>
          <w:rFonts w:hint="eastAsia" w:ascii="宋体" w:hAnsi="宋体" w:cs="仿宋_GB2312"/>
          <w:bCs/>
          <w:color w:val="auto"/>
          <w:kern w:val="2"/>
          <w:sz w:val="24"/>
          <w:szCs w:val="24"/>
          <w:highlight w:val="none"/>
          <w:lang w:val="en-US" w:eastAsia="zh-CN"/>
        </w:rPr>
        <w:t>4.4.2</w:t>
      </w:r>
      <w:r>
        <w:rPr>
          <w:rFonts w:hint="eastAsia" w:ascii="宋体" w:hAnsi="宋体" w:cs="仿宋_GB2312"/>
          <w:bCs/>
          <w:color w:val="auto"/>
          <w:kern w:val="2"/>
          <w:sz w:val="24"/>
          <w:szCs w:val="24"/>
          <w:highlight w:val="none"/>
        </w:rPr>
        <w:t>保洁人员的就餐场所（为早中晚三餐），每人每月须交纳</w:t>
      </w:r>
      <w:r>
        <w:rPr>
          <w:rFonts w:hint="eastAsia" w:ascii="宋体" w:hAnsi="宋体" w:cs="仿宋_GB2312"/>
          <w:bCs/>
          <w:color w:val="auto"/>
          <w:kern w:val="2"/>
          <w:sz w:val="24"/>
          <w:szCs w:val="24"/>
          <w:highlight w:val="none"/>
          <w:lang w:val="en-US" w:eastAsia="zh-CN"/>
        </w:rPr>
        <w:t>450</w:t>
      </w:r>
      <w:r>
        <w:rPr>
          <w:rFonts w:hint="eastAsia" w:ascii="宋体" w:hAnsi="宋体" w:cs="仿宋_GB2312"/>
          <w:bCs/>
          <w:color w:val="auto"/>
          <w:kern w:val="2"/>
          <w:sz w:val="24"/>
          <w:szCs w:val="24"/>
          <w:highlight w:val="none"/>
        </w:rPr>
        <w:t>元，每月</w:t>
      </w:r>
      <w:r>
        <w:rPr>
          <w:rFonts w:hint="eastAsia" w:ascii="宋体" w:hAnsi="宋体" w:cs="仿宋_GB2312"/>
          <w:bCs/>
          <w:color w:val="auto"/>
          <w:kern w:val="2"/>
          <w:sz w:val="24"/>
          <w:szCs w:val="24"/>
          <w:highlight w:val="none"/>
          <w:lang w:val="en-US" w:eastAsia="zh-CN"/>
        </w:rPr>
        <w:t>10</w:t>
      </w:r>
      <w:r>
        <w:rPr>
          <w:rFonts w:hint="eastAsia" w:ascii="宋体" w:hAnsi="宋体" w:cs="仿宋_GB2312"/>
          <w:bCs/>
          <w:color w:val="auto"/>
          <w:kern w:val="2"/>
          <w:sz w:val="24"/>
          <w:szCs w:val="24"/>
          <w:highlight w:val="none"/>
        </w:rPr>
        <w:t>日前上交采购人，统一就餐。</w:t>
      </w:r>
    </w:p>
    <w:p w14:paraId="6499F862">
      <w:pPr>
        <w:keepNext w:val="0"/>
        <w:keepLines w:val="0"/>
        <w:pageBreakBefore w:val="0"/>
        <w:tabs>
          <w:tab w:val="left" w:pos="360"/>
        </w:tabs>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仿宋_GB2312"/>
          <w:b/>
          <w:color w:val="auto"/>
          <w:kern w:val="2"/>
          <w:sz w:val="24"/>
          <w:szCs w:val="24"/>
          <w:highlight w:val="none"/>
          <w:lang w:eastAsia="zh-CN"/>
        </w:rPr>
      </w:pPr>
      <w:r>
        <w:rPr>
          <w:rFonts w:hint="eastAsia" w:ascii="宋体" w:hAnsi="宋体" w:cs="仿宋_GB2312"/>
          <w:bCs/>
          <w:color w:val="auto"/>
          <w:kern w:val="2"/>
          <w:sz w:val="24"/>
          <w:szCs w:val="24"/>
          <w:highlight w:val="none"/>
          <w:lang w:val="en-US" w:eastAsia="zh-CN"/>
        </w:rPr>
        <w:t>4.4.3</w:t>
      </w:r>
      <w:r>
        <w:rPr>
          <w:rFonts w:hint="eastAsia" w:ascii="宋体" w:hAnsi="宋体" w:cs="仿宋_GB2312"/>
          <w:bCs/>
          <w:color w:val="auto"/>
          <w:kern w:val="2"/>
          <w:sz w:val="24"/>
          <w:szCs w:val="24"/>
          <w:highlight w:val="none"/>
        </w:rPr>
        <w:t>能源费用</w:t>
      </w:r>
      <w:r>
        <w:rPr>
          <w:rFonts w:hint="eastAsia" w:ascii="宋体" w:hAnsi="宋体" w:cs="仿宋_GB2312"/>
          <w:bCs/>
          <w:color w:val="auto"/>
          <w:kern w:val="2"/>
          <w:sz w:val="24"/>
          <w:szCs w:val="24"/>
          <w:highlight w:val="none"/>
          <w:lang w:eastAsia="zh-CN"/>
        </w:rPr>
        <w:t>。</w:t>
      </w:r>
    </w:p>
    <w:p w14:paraId="4AC382A4">
      <w:pPr>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cs="仿宋_GB2312"/>
          <w:b/>
          <w:color w:val="auto"/>
          <w:kern w:val="2"/>
          <w:sz w:val="24"/>
          <w:szCs w:val="24"/>
          <w:highlight w:val="none"/>
        </w:rPr>
      </w:pPr>
      <w:r>
        <w:rPr>
          <w:rFonts w:hint="eastAsia" w:ascii="宋体" w:hAnsi="宋体" w:cs="仿宋_GB2312"/>
          <w:b/>
          <w:color w:val="auto"/>
          <w:kern w:val="2"/>
          <w:sz w:val="24"/>
          <w:szCs w:val="24"/>
          <w:highlight w:val="none"/>
          <w:lang w:val="en-US" w:eastAsia="zh-CN"/>
        </w:rPr>
        <w:t>5.</w:t>
      </w:r>
      <w:r>
        <w:rPr>
          <w:rFonts w:hint="eastAsia" w:ascii="宋体" w:hAnsi="宋体" w:cs="仿宋_GB2312"/>
          <w:b/>
          <w:color w:val="auto"/>
          <w:kern w:val="2"/>
          <w:sz w:val="24"/>
          <w:szCs w:val="24"/>
          <w:highlight w:val="none"/>
        </w:rPr>
        <w:t>保洁服务项目具体要求</w:t>
      </w:r>
    </w:p>
    <w:p w14:paraId="3BBC12A4">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5.1</w:t>
      </w:r>
      <w:r>
        <w:rPr>
          <w:rFonts w:hint="eastAsia" w:ascii="宋体" w:hAnsi="宋体" w:cs="仿宋_GB2312"/>
          <w:color w:val="auto"/>
          <w:kern w:val="2"/>
          <w:sz w:val="24"/>
          <w:szCs w:val="24"/>
          <w:highlight w:val="none"/>
        </w:rPr>
        <w:t>保证办公区内公共部位和周边环境的清洁卫生。对规定的地区和部位进行日常的清扫保洁，及时清理垃圾、污水、雨水、冰雪等。</w:t>
      </w:r>
    </w:p>
    <w:p w14:paraId="60A278F4">
      <w:pPr>
        <w:keepNext w:val="0"/>
        <w:keepLines w:val="0"/>
        <w:pageBreakBefore w:val="0"/>
        <w:tabs>
          <w:tab w:val="left" w:pos="2280"/>
        </w:tabs>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5.2</w:t>
      </w:r>
      <w:r>
        <w:rPr>
          <w:rFonts w:hint="eastAsia" w:ascii="宋体" w:hAnsi="宋体" w:cs="仿宋_GB2312"/>
          <w:color w:val="auto"/>
          <w:kern w:val="2"/>
          <w:sz w:val="24"/>
          <w:szCs w:val="24"/>
          <w:highlight w:val="none"/>
        </w:rPr>
        <w:t>负责北京市车辆管理所总所、京朝分所和京顺分所公共区域</w:t>
      </w:r>
      <w:r>
        <w:rPr>
          <w:rFonts w:hint="eastAsia" w:ascii="宋体" w:hAnsi="宋体" w:cs="仿宋_GB2312"/>
          <w:color w:val="auto"/>
          <w:kern w:val="2"/>
          <w:sz w:val="24"/>
          <w:szCs w:val="24"/>
          <w:highlight w:val="none"/>
          <w:lang w:eastAsia="zh-CN"/>
        </w:rPr>
        <w:t>、办公区域</w:t>
      </w:r>
      <w:r>
        <w:rPr>
          <w:rFonts w:hint="eastAsia" w:ascii="宋体" w:hAnsi="宋体" w:cs="仿宋_GB2312"/>
          <w:color w:val="auto"/>
          <w:kern w:val="2"/>
          <w:sz w:val="24"/>
          <w:szCs w:val="24"/>
          <w:highlight w:val="none"/>
        </w:rPr>
        <w:t>和庭院的日常保洁及采购人要求的内容；</w:t>
      </w:r>
    </w:p>
    <w:p w14:paraId="3C91F343">
      <w:pPr>
        <w:keepNext w:val="0"/>
        <w:keepLines w:val="0"/>
        <w:pageBreakBefore w:val="0"/>
        <w:tabs>
          <w:tab w:val="left" w:pos="2280"/>
        </w:tabs>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环境清洁维护管理业务（见下表）</w:t>
      </w:r>
    </w:p>
    <w:tbl>
      <w:tblPr>
        <w:tblStyle w:val="3"/>
        <w:tblW w:w="8768" w:type="dxa"/>
        <w:tblInd w:w="2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7"/>
        <w:gridCol w:w="6601"/>
      </w:tblGrid>
      <w:tr w14:paraId="2718B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7" w:type="dxa"/>
            <w:tcBorders>
              <w:top w:val="single" w:color="auto" w:sz="12" w:space="0"/>
              <w:left w:val="single" w:color="auto" w:sz="12" w:space="0"/>
              <w:bottom w:val="single" w:color="auto" w:sz="6" w:space="0"/>
              <w:right w:val="single" w:color="auto" w:sz="6" w:space="0"/>
            </w:tcBorders>
            <w:noWrap w:val="0"/>
            <w:vAlign w:val="top"/>
          </w:tcPr>
          <w:p w14:paraId="7658B76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清洁范围</w:t>
            </w:r>
          </w:p>
        </w:tc>
        <w:tc>
          <w:tcPr>
            <w:tcW w:w="6601" w:type="dxa"/>
            <w:tcBorders>
              <w:top w:val="single" w:color="auto" w:sz="12" w:space="0"/>
              <w:left w:val="single" w:color="auto" w:sz="6" w:space="0"/>
              <w:bottom w:val="single" w:color="auto" w:sz="6" w:space="0"/>
              <w:right w:val="single" w:color="auto" w:sz="12" w:space="0"/>
            </w:tcBorders>
            <w:noWrap w:val="0"/>
            <w:vAlign w:val="top"/>
          </w:tcPr>
          <w:p w14:paraId="124B08A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清洁内容</w:t>
            </w:r>
          </w:p>
        </w:tc>
      </w:tr>
      <w:tr w14:paraId="488C6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7" w:type="dxa"/>
            <w:tcBorders>
              <w:top w:val="single" w:color="auto" w:sz="6" w:space="0"/>
              <w:left w:val="single" w:color="auto" w:sz="12" w:space="0"/>
              <w:bottom w:val="single" w:color="auto" w:sz="6" w:space="0"/>
              <w:right w:val="single" w:color="auto" w:sz="6" w:space="0"/>
            </w:tcBorders>
            <w:noWrap w:val="0"/>
            <w:vAlign w:val="center"/>
          </w:tcPr>
          <w:p w14:paraId="1482E17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大厅（大理石地面）</w:t>
            </w:r>
          </w:p>
        </w:tc>
        <w:tc>
          <w:tcPr>
            <w:tcW w:w="6601" w:type="dxa"/>
            <w:tcBorders>
              <w:top w:val="single" w:color="auto" w:sz="6" w:space="0"/>
              <w:left w:val="single" w:color="auto" w:sz="6" w:space="0"/>
              <w:bottom w:val="single" w:color="auto" w:sz="6" w:space="0"/>
              <w:right w:val="single" w:color="auto" w:sz="12" w:space="0"/>
            </w:tcBorders>
            <w:noWrap w:val="0"/>
            <w:vAlign w:val="top"/>
          </w:tcPr>
          <w:p w14:paraId="7AFAF880">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1、大厅入口台阶清洁擦拭。</w:t>
            </w:r>
          </w:p>
          <w:p w14:paraId="2EB11A10">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2、大厅地面清洁擦拭。</w:t>
            </w:r>
          </w:p>
          <w:p w14:paraId="779522D2">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3、大厅内墙壁和柱表面的清洁。</w:t>
            </w:r>
          </w:p>
          <w:p w14:paraId="5149DAAA">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4、大厅内所有装备清洁。</w:t>
            </w:r>
          </w:p>
          <w:p w14:paraId="4B18D829">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5、大厅入口玻璃大门擦拭。</w:t>
            </w:r>
          </w:p>
          <w:p w14:paraId="62500D66">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6、清理大厅天花板。</w:t>
            </w:r>
          </w:p>
          <w:p w14:paraId="058A492D">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7、大厅绿植每日擦拭一遍。</w:t>
            </w:r>
          </w:p>
          <w:p w14:paraId="479AF6F0">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8、门口的脚垫每周进行清洗。</w:t>
            </w:r>
          </w:p>
          <w:p w14:paraId="2ABD25B4">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9、垃圾桶每日清理不少于</w:t>
            </w:r>
            <w:r>
              <w:rPr>
                <w:rFonts w:hint="eastAsia" w:ascii="宋体" w:hAnsi="宋体" w:cs="仿宋_GB2312"/>
                <w:color w:val="auto"/>
                <w:kern w:val="2"/>
                <w:sz w:val="24"/>
                <w:szCs w:val="24"/>
                <w:highlight w:val="none"/>
                <w:lang w:val="en-US" w:eastAsia="zh-CN"/>
              </w:rPr>
              <w:t>4</w:t>
            </w:r>
            <w:r>
              <w:rPr>
                <w:rFonts w:hint="eastAsia" w:ascii="宋体" w:hAnsi="宋体" w:cs="仿宋_GB2312"/>
                <w:color w:val="auto"/>
                <w:kern w:val="2"/>
                <w:sz w:val="24"/>
                <w:szCs w:val="24"/>
                <w:highlight w:val="none"/>
              </w:rPr>
              <w:t>次，并及时消毒处理。</w:t>
            </w:r>
          </w:p>
        </w:tc>
      </w:tr>
      <w:tr w14:paraId="6504E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7" w:type="dxa"/>
            <w:tcBorders>
              <w:top w:val="single" w:color="auto" w:sz="6" w:space="0"/>
              <w:left w:val="single" w:color="auto" w:sz="12" w:space="0"/>
              <w:bottom w:val="single" w:color="auto" w:sz="6" w:space="0"/>
              <w:right w:val="single" w:color="auto" w:sz="6" w:space="0"/>
            </w:tcBorders>
            <w:noWrap w:val="0"/>
            <w:vAlign w:val="center"/>
          </w:tcPr>
          <w:p w14:paraId="1223E91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各楼层公共区域梯、道、阶</w:t>
            </w:r>
          </w:p>
        </w:tc>
        <w:tc>
          <w:tcPr>
            <w:tcW w:w="6601" w:type="dxa"/>
            <w:tcBorders>
              <w:top w:val="single" w:color="auto" w:sz="6" w:space="0"/>
              <w:left w:val="single" w:color="auto" w:sz="6" w:space="0"/>
              <w:bottom w:val="single" w:color="auto" w:sz="6" w:space="0"/>
              <w:right w:val="single" w:color="auto" w:sz="12" w:space="0"/>
            </w:tcBorders>
            <w:noWrap w:val="0"/>
            <w:vAlign w:val="top"/>
          </w:tcPr>
          <w:p w14:paraId="7F9420B1">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1、清洁擦拭所有楼梯。</w:t>
            </w:r>
          </w:p>
          <w:p w14:paraId="3822663D">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2、擦拭扶手及栏杆。</w:t>
            </w:r>
          </w:p>
          <w:p w14:paraId="0CEA5980">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3、楼道地面清洁擦拭。</w:t>
            </w:r>
          </w:p>
          <w:p w14:paraId="2E2F29A0">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4、清洗及磨光楼梯表面。</w:t>
            </w:r>
          </w:p>
          <w:p w14:paraId="51AD270A">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5、楼道踢脚线、腰线清洁。</w:t>
            </w:r>
          </w:p>
          <w:p w14:paraId="2864F644">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6、每天对门框、消火栓进行清洁。</w:t>
            </w:r>
          </w:p>
          <w:p w14:paraId="2D1F376E">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7、每天对电梯门内、外套进行清洁，保证无手印，无油渍。</w:t>
            </w:r>
          </w:p>
          <w:p w14:paraId="3054E066">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8、步行梯板的防滑道每天清洁</w:t>
            </w:r>
            <w:r>
              <w:rPr>
                <w:rFonts w:hint="eastAsia" w:ascii="宋体" w:hAnsi="宋体" w:cs="仿宋_GB2312"/>
                <w:color w:val="auto"/>
                <w:kern w:val="2"/>
                <w:sz w:val="24"/>
                <w:szCs w:val="24"/>
                <w:highlight w:val="none"/>
                <w:lang w:val="en-US" w:eastAsia="zh-CN"/>
              </w:rPr>
              <w:t>1</w:t>
            </w:r>
            <w:r>
              <w:rPr>
                <w:rFonts w:hint="eastAsia" w:ascii="宋体" w:hAnsi="宋体" w:cs="仿宋_GB2312"/>
                <w:color w:val="auto"/>
                <w:kern w:val="2"/>
                <w:sz w:val="24"/>
                <w:szCs w:val="24"/>
                <w:highlight w:val="none"/>
              </w:rPr>
              <w:t>次。</w:t>
            </w:r>
          </w:p>
          <w:p w14:paraId="383B5575">
            <w:pPr>
              <w:keepNext w:val="0"/>
              <w:keepLines w:val="0"/>
              <w:pageBreakBefore w:val="0"/>
              <w:tabs>
                <w:tab w:val="left" w:pos="612"/>
              </w:tabs>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9、每天对楼道的装饰品进行清洁</w:t>
            </w:r>
            <w:r>
              <w:rPr>
                <w:rFonts w:hint="eastAsia" w:ascii="宋体" w:hAnsi="宋体" w:cs="仿宋_GB2312"/>
                <w:color w:val="auto"/>
                <w:kern w:val="2"/>
                <w:sz w:val="24"/>
                <w:szCs w:val="24"/>
                <w:highlight w:val="none"/>
                <w:lang w:val="en-US" w:eastAsia="zh-CN"/>
              </w:rPr>
              <w:t>1</w:t>
            </w:r>
            <w:r>
              <w:rPr>
                <w:rFonts w:hint="eastAsia" w:ascii="宋体" w:hAnsi="宋体" w:cs="仿宋_GB2312"/>
                <w:color w:val="auto"/>
                <w:kern w:val="2"/>
                <w:sz w:val="24"/>
                <w:szCs w:val="24"/>
                <w:highlight w:val="none"/>
              </w:rPr>
              <w:t>次。</w:t>
            </w:r>
          </w:p>
          <w:p w14:paraId="06A3D699">
            <w:pPr>
              <w:keepNext w:val="0"/>
              <w:keepLines w:val="0"/>
              <w:pageBreakBefore w:val="0"/>
              <w:tabs>
                <w:tab w:val="left" w:pos="612"/>
              </w:tabs>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10、每月清扫每层楼道的顶部各种装饰2次。</w:t>
            </w:r>
          </w:p>
          <w:p w14:paraId="32995FEB">
            <w:pPr>
              <w:keepNext w:val="0"/>
              <w:keepLines w:val="0"/>
              <w:pageBreakBefore w:val="0"/>
              <w:tabs>
                <w:tab w:val="left" w:pos="612"/>
              </w:tabs>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11、每月对通道的大理石进行养护1次。</w:t>
            </w:r>
          </w:p>
          <w:p w14:paraId="1FC6A667">
            <w:pPr>
              <w:keepNext w:val="0"/>
              <w:keepLines w:val="0"/>
              <w:pageBreakBefore w:val="0"/>
              <w:tabs>
                <w:tab w:val="left" w:pos="612"/>
              </w:tabs>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12、清洁地面时放置防滑提示牌。</w:t>
            </w:r>
          </w:p>
          <w:p w14:paraId="74C8623C">
            <w:pPr>
              <w:keepNext w:val="0"/>
              <w:keepLines w:val="0"/>
              <w:pageBreakBefore w:val="0"/>
              <w:tabs>
                <w:tab w:val="left" w:pos="612"/>
              </w:tabs>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13、每周用专用设备清洗公共区域地面1次。</w:t>
            </w:r>
          </w:p>
          <w:p w14:paraId="321BD36A">
            <w:pPr>
              <w:keepNext w:val="0"/>
              <w:keepLines w:val="0"/>
              <w:pageBreakBefore w:val="0"/>
              <w:tabs>
                <w:tab w:val="left" w:pos="612"/>
              </w:tabs>
              <w:kinsoku/>
              <w:wordWrap/>
              <w:overflowPunct/>
              <w:topLinePunct w:val="0"/>
              <w:autoSpaceDE/>
              <w:autoSpaceDN/>
              <w:bidi w:val="0"/>
              <w:adjustRightInd/>
              <w:spacing w:line="360" w:lineRule="auto"/>
              <w:jc w:val="both"/>
              <w:textAlignment w:val="auto"/>
              <w:rPr>
                <w:rFonts w:ascii="宋体" w:hAnsi="宋体" w:cs="仿宋_GB2312"/>
                <w:color w:val="auto"/>
                <w:kern w:val="2"/>
                <w:sz w:val="24"/>
                <w:szCs w:val="24"/>
                <w:highlight w:val="none"/>
              </w:rPr>
            </w:pPr>
            <w:r>
              <w:rPr>
                <w:rFonts w:hint="eastAsia" w:ascii="宋体" w:hAnsi="宋体" w:cs="仿宋_GB2312"/>
                <w:color w:val="auto"/>
                <w:kern w:val="2"/>
                <w:sz w:val="24"/>
                <w:szCs w:val="24"/>
                <w:highlight w:val="none"/>
              </w:rPr>
              <w:t>14、每天对食堂餐厅地面消结。</w:t>
            </w:r>
          </w:p>
        </w:tc>
      </w:tr>
      <w:tr w14:paraId="0FD16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7" w:type="dxa"/>
            <w:tcBorders>
              <w:top w:val="single" w:color="auto" w:sz="6" w:space="0"/>
              <w:left w:val="single" w:color="auto" w:sz="12" w:space="0"/>
              <w:bottom w:val="single" w:color="auto" w:sz="6" w:space="0"/>
              <w:right w:val="single" w:color="auto" w:sz="6" w:space="0"/>
            </w:tcBorders>
            <w:noWrap w:val="0"/>
            <w:vAlign w:val="center"/>
          </w:tcPr>
          <w:p w14:paraId="57B6ABA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卫生间、浴室</w:t>
            </w:r>
          </w:p>
        </w:tc>
        <w:tc>
          <w:tcPr>
            <w:tcW w:w="6601" w:type="dxa"/>
            <w:tcBorders>
              <w:top w:val="single" w:color="auto" w:sz="6" w:space="0"/>
              <w:left w:val="single" w:color="auto" w:sz="6" w:space="0"/>
              <w:bottom w:val="single" w:color="auto" w:sz="6" w:space="0"/>
              <w:right w:val="single" w:color="auto" w:sz="12" w:space="0"/>
            </w:tcBorders>
            <w:noWrap w:val="0"/>
            <w:vAlign w:val="top"/>
          </w:tcPr>
          <w:p w14:paraId="5B0ACEBF">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1、擦拭所有门窗。</w:t>
            </w:r>
          </w:p>
          <w:p w14:paraId="6E3A8A39">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2、擦、冲及洗所有卫生间、浴室镜面。</w:t>
            </w:r>
          </w:p>
          <w:p w14:paraId="2D384CFE">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3、天花板及照明、换气扇等清洁。</w:t>
            </w:r>
          </w:p>
          <w:p w14:paraId="6C366C36">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4、清理卫生桶脏物，并定期消毒。</w:t>
            </w:r>
          </w:p>
          <w:p w14:paraId="48FB8E80">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5、地面、洗手台面擦洗。</w:t>
            </w:r>
          </w:p>
          <w:p w14:paraId="60D6937F">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6、保证卫生间、浴室地漏畅通。</w:t>
            </w:r>
          </w:p>
          <w:p w14:paraId="18FC8D97">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7、及时更换卫生纸，卫生间、浴室无异味。</w:t>
            </w:r>
          </w:p>
          <w:p w14:paraId="362C637E">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8、每天对地面、下水及篦子进行清洗、消毒各1次。</w:t>
            </w:r>
          </w:p>
          <w:p w14:paraId="2D7C2F14">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9、定期更换脚垫。</w:t>
            </w:r>
          </w:p>
          <w:p w14:paraId="41761535">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10、对墙面瓷砖每天清洁1次。</w:t>
            </w:r>
          </w:p>
          <w:p w14:paraId="7588675F">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11、对各种设备每天擦拭。</w:t>
            </w:r>
          </w:p>
          <w:p w14:paraId="75EA88A3">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12、对小便器内芳香球定期更换。</w:t>
            </w:r>
          </w:p>
          <w:p w14:paraId="5539376D">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13、对面台大理石每周进行保养1次。</w:t>
            </w:r>
          </w:p>
        </w:tc>
      </w:tr>
      <w:tr w14:paraId="3258C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7" w:type="dxa"/>
            <w:tcBorders>
              <w:top w:val="single" w:color="auto" w:sz="6" w:space="0"/>
              <w:left w:val="single" w:color="auto" w:sz="12" w:space="0"/>
              <w:bottom w:val="single" w:color="auto" w:sz="6" w:space="0"/>
              <w:right w:val="single" w:color="auto" w:sz="6" w:space="0"/>
            </w:tcBorders>
            <w:noWrap w:val="0"/>
            <w:vAlign w:val="center"/>
          </w:tcPr>
          <w:p w14:paraId="74B3C36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办公区（根据需要随叫随到）</w:t>
            </w:r>
          </w:p>
        </w:tc>
        <w:tc>
          <w:tcPr>
            <w:tcW w:w="6601" w:type="dxa"/>
            <w:tcBorders>
              <w:top w:val="single" w:color="auto" w:sz="6" w:space="0"/>
              <w:left w:val="single" w:color="auto" w:sz="6" w:space="0"/>
              <w:bottom w:val="single" w:color="auto" w:sz="6" w:space="0"/>
              <w:right w:val="single" w:color="auto" w:sz="12" w:space="0"/>
            </w:tcBorders>
            <w:noWrap w:val="0"/>
            <w:vAlign w:val="top"/>
          </w:tcPr>
          <w:p w14:paraId="4B8E625F">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1、擦拭所有门窗，清洁擦拭地面。</w:t>
            </w:r>
          </w:p>
          <w:p w14:paraId="439B403A">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2、桌面、台面、器具的擦拭，花盆清洁。</w:t>
            </w:r>
          </w:p>
          <w:p w14:paraId="120536A3">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3、天花板除尘，灯具、空调的擦拭。</w:t>
            </w:r>
          </w:p>
          <w:p w14:paraId="136A6631">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4、及时清理杂物桶。</w:t>
            </w:r>
          </w:p>
          <w:p w14:paraId="6EE21634">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5、室内废弃物品根据采购人要求进行处理。</w:t>
            </w:r>
          </w:p>
        </w:tc>
      </w:tr>
      <w:tr w14:paraId="1C1A5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01" w:hRule="atLeast"/>
        </w:trPr>
        <w:tc>
          <w:tcPr>
            <w:tcW w:w="2167" w:type="dxa"/>
            <w:tcBorders>
              <w:top w:val="single" w:color="auto" w:sz="6" w:space="0"/>
              <w:left w:val="single" w:color="auto" w:sz="12" w:space="0"/>
              <w:bottom w:val="single" w:color="auto" w:sz="6" w:space="0"/>
              <w:right w:val="single" w:color="auto" w:sz="6" w:space="0"/>
            </w:tcBorders>
            <w:noWrap w:val="0"/>
            <w:vAlign w:val="center"/>
          </w:tcPr>
          <w:p w14:paraId="5D591A5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地面清洗、地毯清洗</w:t>
            </w:r>
          </w:p>
        </w:tc>
        <w:tc>
          <w:tcPr>
            <w:tcW w:w="6601" w:type="dxa"/>
            <w:tcBorders>
              <w:top w:val="single" w:color="auto" w:sz="6" w:space="0"/>
              <w:left w:val="single" w:color="auto" w:sz="6" w:space="0"/>
              <w:bottom w:val="single" w:color="auto" w:sz="6" w:space="0"/>
              <w:right w:val="single" w:color="auto" w:sz="12" w:space="0"/>
            </w:tcBorders>
            <w:noWrap w:val="0"/>
            <w:vAlign w:val="top"/>
          </w:tcPr>
          <w:p w14:paraId="2A915475">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1、大厅。</w:t>
            </w:r>
          </w:p>
          <w:p w14:paraId="534370C9">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2、公共区域。</w:t>
            </w:r>
          </w:p>
          <w:p w14:paraId="010391E3">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3、会议室。</w:t>
            </w:r>
          </w:p>
          <w:p w14:paraId="010E2CD2">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4、指定办公室。</w:t>
            </w:r>
          </w:p>
          <w:p w14:paraId="2AA12A57">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5、其他地方。</w:t>
            </w:r>
          </w:p>
          <w:p w14:paraId="1CEDA0E3">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6、对楼内各种石材进行保养。</w:t>
            </w:r>
          </w:p>
        </w:tc>
      </w:tr>
      <w:tr w14:paraId="2CED2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7" w:type="dxa"/>
            <w:tcBorders>
              <w:top w:val="single" w:color="auto" w:sz="6" w:space="0"/>
              <w:left w:val="single" w:color="auto" w:sz="12" w:space="0"/>
              <w:bottom w:val="single" w:color="auto" w:sz="6" w:space="0"/>
              <w:right w:val="single" w:color="auto" w:sz="6" w:space="0"/>
            </w:tcBorders>
            <w:noWrap w:val="0"/>
            <w:vAlign w:val="center"/>
          </w:tcPr>
          <w:p w14:paraId="6CA83F7F">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办公楼外立面清洗</w:t>
            </w:r>
          </w:p>
        </w:tc>
        <w:tc>
          <w:tcPr>
            <w:tcW w:w="6601" w:type="dxa"/>
            <w:tcBorders>
              <w:top w:val="single" w:color="auto" w:sz="6" w:space="0"/>
              <w:left w:val="single" w:color="auto" w:sz="6" w:space="0"/>
              <w:bottom w:val="single" w:color="auto" w:sz="6" w:space="0"/>
              <w:right w:val="single" w:color="auto" w:sz="12" w:space="0"/>
            </w:tcBorders>
            <w:noWrap w:val="0"/>
            <w:vAlign w:val="center"/>
          </w:tcPr>
          <w:p w14:paraId="48D5BE7E">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1、每年清洗1次总所办公楼建筑外立面。</w:t>
            </w:r>
          </w:p>
        </w:tc>
      </w:tr>
      <w:tr w14:paraId="1772D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7" w:type="dxa"/>
            <w:tcBorders>
              <w:top w:val="single" w:color="auto" w:sz="6" w:space="0"/>
              <w:left w:val="single" w:color="auto" w:sz="12" w:space="0"/>
              <w:bottom w:val="single" w:color="auto" w:sz="12" w:space="0"/>
              <w:right w:val="single" w:color="auto" w:sz="6" w:space="0"/>
            </w:tcBorders>
            <w:noWrap w:val="0"/>
            <w:vAlign w:val="center"/>
          </w:tcPr>
          <w:p w14:paraId="6FD5345A">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会议服务</w:t>
            </w:r>
          </w:p>
        </w:tc>
        <w:tc>
          <w:tcPr>
            <w:tcW w:w="6601" w:type="dxa"/>
            <w:tcBorders>
              <w:top w:val="single" w:color="auto" w:sz="6" w:space="0"/>
              <w:left w:val="single" w:color="auto" w:sz="6" w:space="0"/>
              <w:bottom w:val="single" w:color="auto" w:sz="12" w:space="0"/>
              <w:right w:val="single" w:color="auto" w:sz="12" w:space="0"/>
            </w:tcBorders>
            <w:noWrap w:val="0"/>
            <w:vAlign w:val="center"/>
          </w:tcPr>
          <w:p w14:paraId="6EA9C22E">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仿宋_GB2312"/>
                <w:color w:val="auto"/>
                <w:kern w:val="2"/>
                <w:sz w:val="24"/>
                <w:szCs w:val="24"/>
                <w:highlight w:val="none"/>
                <w:lang w:eastAsia="zh-CN"/>
              </w:rPr>
            </w:pPr>
            <w:r>
              <w:rPr>
                <w:rFonts w:hint="eastAsia" w:ascii="宋体" w:hAnsi="宋体" w:cs="仿宋_GB2312"/>
                <w:color w:val="auto"/>
                <w:kern w:val="2"/>
                <w:sz w:val="24"/>
                <w:szCs w:val="24"/>
                <w:highlight w:val="none"/>
              </w:rPr>
              <w:t>1、正常会议服务</w:t>
            </w:r>
            <w:r>
              <w:rPr>
                <w:rFonts w:hint="eastAsia" w:ascii="宋体" w:hAnsi="宋体" w:cs="仿宋_GB2312"/>
                <w:color w:val="auto"/>
                <w:kern w:val="2"/>
                <w:sz w:val="24"/>
                <w:szCs w:val="24"/>
                <w:highlight w:val="none"/>
                <w:lang w:eastAsia="zh-CN"/>
              </w:rPr>
              <w:t>及</w:t>
            </w:r>
            <w:r>
              <w:rPr>
                <w:rFonts w:hint="eastAsia" w:ascii="宋体" w:hAnsi="宋体" w:cs="仿宋_GB2312"/>
                <w:color w:val="auto"/>
                <w:kern w:val="2"/>
                <w:sz w:val="24"/>
                <w:szCs w:val="24"/>
                <w:highlight w:val="none"/>
              </w:rPr>
              <w:t>指定办公室、会议室清扫</w:t>
            </w:r>
            <w:r>
              <w:rPr>
                <w:rFonts w:hint="eastAsia" w:ascii="宋体" w:hAnsi="宋体" w:cs="仿宋_GB2312"/>
                <w:color w:val="auto"/>
                <w:kern w:val="2"/>
                <w:sz w:val="24"/>
                <w:szCs w:val="24"/>
                <w:highlight w:val="none"/>
                <w:lang w:eastAsia="zh-CN"/>
              </w:rPr>
              <w:t>。</w:t>
            </w:r>
          </w:p>
          <w:p w14:paraId="1CF4E91C">
            <w:pPr>
              <w:keepNext w:val="0"/>
              <w:keepLines w:val="0"/>
              <w:pageBreakBefore w:val="0"/>
              <w:kinsoku/>
              <w:wordWrap/>
              <w:overflowPunct/>
              <w:topLinePunct w:val="0"/>
              <w:autoSpaceDE/>
              <w:autoSpaceDN/>
              <w:bidi w:val="0"/>
              <w:adjustRightInd/>
              <w:spacing w:line="360" w:lineRule="auto"/>
              <w:jc w:val="both"/>
              <w:textAlignment w:val="auto"/>
              <w:rPr>
                <w:rFonts w:ascii="宋体" w:hAnsi="宋体" w:cs="仿宋_GB2312"/>
                <w:color w:val="auto"/>
                <w:kern w:val="2"/>
                <w:sz w:val="24"/>
                <w:szCs w:val="24"/>
                <w:highlight w:val="none"/>
              </w:rPr>
            </w:pPr>
            <w:r>
              <w:rPr>
                <w:rFonts w:hint="eastAsia" w:ascii="宋体" w:hAnsi="宋体" w:cs="仿宋_GB2312"/>
                <w:color w:val="auto"/>
                <w:kern w:val="2"/>
                <w:sz w:val="24"/>
                <w:szCs w:val="24"/>
                <w:highlight w:val="none"/>
              </w:rPr>
              <w:t>2、完成领导交代的其他工作。</w:t>
            </w:r>
          </w:p>
        </w:tc>
      </w:tr>
    </w:tbl>
    <w:p w14:paraId="2F23394D">
      <w:pPr>
        <w:keepNext w:val="0"/>
        <w:keepLines w:val="0"/>
        <w:pageBreakBefore w:val="0"/>
        <w:kinsoku/>
        <w:wordWrap/>
        <w:overflowPunct/>
        <w:topLinePunct w:val="0"/>
        <w:autoSpaceDE/>
        <w:autoSpaceDN/>
        <w:bidi w:val="0"/>
        <w:adjustRightInd/>
        <w:spacing w:line="360" w:lineRule="auto"/>
        <w:jc w:val="both"/>
        <w:textAlignment w:val="auto"/>
        <w:outlineLvl w:val="0"/>
        <w:rPr>
          <w:rFonts w:hint="eastAsia" w:ascii="宋体" w:hAnsi="宋体" w:cs="仿宋_GB2312"/>
          <w:color w:val="auto"/>
          <w:kern w:val="2"/>
          <w:sz w:val="24"/>
          <w:szCs w:val="24"/>
          <w:highlight w:val="none"/>
        </w:rPr>
      </w:pPr>
    </w:p>
    <w:p w14:paraId="0D0828CD">
      <w:pPr>
        <w:keepNext w:val="0"/>
        <w:keepLines w:val="0"/>
        <w:pageBreakBefore w:val="0"/>
        <w:kinsoku/>
        <w:wordWrap/>
        <w:overflowPunct/>
        <w:topLinePunct w:val="0"/>
        <w:autoSpaceDE/>
        <w:autoSpaceDN/>
        <w:bidi w:val="0"/>
        <w:adjustRightInd/>
        <w:spacing w:line="360" w:lineRule="auto"/>
        <w:ind w:firstLine="480" w:firstLineChars="200"/>
        <w:jc w:val="both"/>
        <w:textAlignment w:val="auto"/>
        <w:outlineLvl w:val="0"/>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5.3</w:t>
      </w:r>
      <w:r>
        <w:rPr>
          <w:rFonts w:hint="eastAsia" w:ascii="宋体" w:hAnsi="宋体" w:cs="仿宋_GB2312"/>
          <w:color w:val="auto"/>
          <w:kern w:val="2"/>
          <w:sz w:val="24"/>
          <w:szCs w:val="24"/>
          <w:highlight w:val="none"/>
        </w:rPr>
        <w:t>车辆管理所各驻地保洁服务人员数量</w:t>
      </w:r>
    </w:p>
    <w:p w14:paraId="6337A97F">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总所保洁主管1人，保洁员不少于13人；京朝分所保洁领班1名，保洁员不少于6人；京顺分所保洁领班1名，保洁员不少于6人。注：投标人须根据以上要求编制保洁服务具体方案。</w:t>
      </w:r>
    </w:p>
    <w:p w14:paraId="39F517D0">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b/>
          <w:color w:val="auto"/>
          <w:kern w:val="2"/>
          <w:sz w:val="24"/>
          <w:szCs w:val="24"/>
          <w:highlight w:val="none"/>
        </w:rPr>
      </w:pPr>
      <w:r>
        <w:rPr>
          <w:rFonts w:hint="eastAsia" w:ascii="宋体" w:hAnsi="宋体" w:cs="黑体"/>
          <w:b/>
          <w:bCs/>
          <w:color w:val="auto"/>
          <w:kern w:val="2"/>
          <w:sz w:val="24"/>
          <w:szCs w:val="24"/>
          <w:highlight w:val="none"/>
          <w:lang w:eastAsia="zh-CN"/>
        </w:rPr>
        <w:t>（二）</w:t>
      </w:r>
      <w:r>
        <w:rPr>
          <w:rFonts w:hint="eastAsia" w:ascii="宋体" w:hAnsi="宋体" w:cs="黑体"/>
          <w:b/>
          <w:bCs/>
          <w:color w:val="auto"/>
          <w:kern w:val="2"/>
          <w:sz w:val="24"/>
          <w:szCs w:val="24"/>
          <w:highlight w:val="none"/>
        </w:rPr>
        <w:t>设备设施维修服务</w:t>
      </w:r>
    </w:p>
    <w:p w14:paraId="1BD26754">
      <w:pPr>
        <w:keepNext w:val="0"/>
        <w:keepLines w:val="0"/>
        <w:pageBreakBefore w:val="0"/>
        <w:tabs>
          <w:tab w:val="left" w:pos="1890"/>
        </w:tabs>
        <w:kinsoku/>
        <w:wordWrap/>
        <w:overflowPunct/>
        <w:topLinePunct w:val="0"/>
        <w:autoSpaceDE/>
        <w:autoSpaceDN/>
        <w:bidi w:val="0"/>
        <w:adjustRightInd/>
        <w:spacing w:line="360" w:lineRule="auto"/>
        <w:ind w:firstLine="482" w:firstLineChars="200"/>
        <w:jc w:val="both"/>
        <w:textAlignment w:val="auto"/>
        <w:rPr>
          <w:rFonts w:hint="eastAsia" w:ascii="宋体" w:hAnsi="宋体" w:cs="仿宋_GB2312"/>
          <w:b/>
          <w:color w:val="auto"/>
          <w:kern w:val="2"/>
          <w:sz w:val="24"/>
          <w:szCs w:val="24"/>
          <w:highlight w:val="none"/>
        </w:rPr>
      </w:pPr>
      <w:r>
        <w:rPr>
          <w:rFonts w:hint="eastAsia" w:ascii="宋体" w:hAnsi="宋体" w:cs="仿宋_GB2312"/>
          <w:b/>
          <w:color w:val="auto"/>
          <w:kern w:val="2"/>
          <w:sz w:val="24"/>
          <w:szCs w:val="24"/>
          <w:highlight w:val="none"/>
          <w:lang w:val="en-US" w:eastAsia="zh-CN"/>
        </w:rPr>
        <w:t>1.维修</w:t>
      </w:r>
      <w:r>
        <w:rPr>
          <w:rFonts w:hint="eastAsia" w:ascii="宋体" w:hAnsi="宋体" w:cs="仿宋_GB2312"/>
          <w:b/>
          <w:color w:val="auto"/>
          <w:kern w:val="2"/>
          <w:sz w:val="24"/>
          <w:szCs w:val="24"/>
          <w:highlight w:val="none"/>
        </w:rPr>
        <w:t>服务总体规划</w:t>
      </w:r>
    </w:p>
    <w:p w14:paraId="13BC725C">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b/>
          <w:color w:val="auto"/>
          <w:kern w:val="2"/>
          <w:sz w:val="24"/>
          <w:szCs w:val="24"/>
          <w:highlight w:val="none"/>
        </w:rPr>
      </w:pPr>
      <w:r>
        <w:rPr>
          <w:rFonts w:hint="eastAsia" w:ascii="宋体" w:hAnsi="宋体" w:cs="仿宋_GB2312"/>
          <w:color w:val="auto"/>
          <w:kern w:val="2"/>
          <w:sz w:val="24"/>
          <w:szCs w:val="24"/>
          <w:highlight w:val="none"/>
        </w:rPr>
        <w:t>以提供优质服务为宗旨，以规范管理为手段，以实现人、财、物的最佳结合为目标，按照设备设施维修服务的自身规律，采取有效的形式，实施全方位统一的管理。物业公司应健全制度，规范运作，以合理的投入，获得最大的效益，实现最佳的管理目标。积极体现人性化、个性化的时代要求，有利于工作，有利于生活，有利于发展，为采购人提供优质完美的服务，努力创造一个文明、安全、高效、舒适的新环境。</w:t>
      </w:r>
    </w:p>
    <w:p w14:paraId="07F5A331">
      <w:pPr>
        <w:keepNext w:val="0"/>
        <w:keepLines w:val="0"/>
        <w:pageBreakBefore w:val="0"/>
        <w:tabs>
          <w:tab w:val="left" w:pos="1890"/>
        </w:tabs>
        <w:kinsoku/>
        <w:wordWrap/>
        <w:overflowPunct/>
        <w:topLinePunct w:val="0"/>
        <w:autoSpaceDE/>
        <w:autoSpaceDN/>
        <w:bidi w:val="0"/>
        <w:adjustRightInd/>
        <w:spacing w:line="360" w:lineRule="auto"/>
        <w:ind w:firstLine="482" w:firstLineChars="200"/>
        <w:jc w:val="both"/>
        <w:textAlignment w:val="auto"/>
        <w:rPr>
          <w:rFonts w:hint="eastAsia" w:ascii="宋体" w:hAnsi="宋体" w:cs="仿宋_GB2312"/>
          <w:b/>
          <w:color w:val="auto"/>
          <w:kern w:val="2"/>
          <w:sz w:val="24"/>
          <w:szCs w:val="24"/>
          <w:highlight w:val="none"/>
        </w:rPr>
      </w:pPr>
      <w:r>
        <w:rPr>
          <w:rFonts w:hint="eastAsia" w:ascii="宋体" w:hAnsi="宋体" w:cs="仿宋_GB2312"/>
          <w:b/>
          <w:color w:val="auto"/>
          <w:kern w:val="2"/>
          <w:sz w:val="24"/>
          <w:szCs w:val="24"/>
          <w:highlight w:val="none"/>
          <w:lang w:val="en-US" w:eastAsia="zh-CN"/>
        </w:rPr>
        <w:t>2.</w:t>
      </w:r>
      <w:r>
        <w:rPr>
          <w:rFonts w:hint="eastAsia" w:ascii="宋体" w:hAnsi="宋体" w:cs="仿宋_GB2312"/>
          <w:b/>
          <w:color w:val="auto"/>
          <w:kern w:val="2"/>
          <w:sz w:val="24"/>
          <w:szCs w:val="24"/>
          <w:highlight w:val="none"/>
        </w:rPr>
        <w:t>设备设施维修范围及要求</w:t>
      </w:r>
    </w:p>
    <w:p w14:paraId="1D2D9205">
      <w:pPr>
        <w:keepNext w:val="0"/>
        <w:keepLines w:val="0"/>
        <w:pageBreakBefore w:val="0"/>
        <w:tabs>
          <w:tab w:val="left" w:pos="1890"/>
        </w:tabs>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b/>
          <w:color w:val="auto"/>
          <w:kern w:val="2"/>
          <w:sz w:val="24"/>
          <w:szCs w:val="24"/>
          <w:highlight w:val="none"/>
        </w:rPr>
      </w:pPr>
      <w:r>
        <w:rPr>
          <w:rFonts w:hint="eastAsia" w:ascii="宋体" w:hAnsi="宋体" w:cs="仿宋_GB2312"/>
          <w:color w:val="auto"/>
          <w:kern w:val="2"/>
          <w:sz w:val="24"/>
          <w:szCs w:val="24"/>
          <w:highlight w:val="none"/>
          <w:lang w:val="en-US" w:eastAsia="zh-CN"/>
        </w:rPr>
        <w:t>2.1维修</w:t>
      </w:r>
      <w:r>
        <w:rPr>
          <w:rFonts w:hint="eastAsia" w:ascii="宋体" w:hAnsi="宋体" w:cs="仿宋_GB2312"/>
          <w:color w:val="auto"/>
          <w:kern w:val="2"/>
          <w:sz w:val="24"/>
          <w:szCs w:val="24"/>
          <w:highlight w:val="none"/>
        </w:rPr>
        <w:t>具体工作范围：</w:t>
      </w:r>
    </w:p>
    <w:p w14:paraId="78258CAB">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2.1.1</w:t>
      </w:r>
      <w:r>
        <w:rPr>
          <w:rFonts w:hint="eastAsia" w:ascii="宋体" w:hAnsi="宋体" w:cs="仿宋_GB2312"/>
          <w:bCs/>
          <w:color w:val="auto"/>
          <w:kern w:val="2"/>
          <w:sz w:val="24"/>
          <w:szCs w:val="24"/>
          <w:highlight w:val="none"/>
        </w:rPr>
        <w:t>保障配电室正常使用，按照规范值守</w:t>
      </w:r>
      <w:r>
        <w:rPr>
          <w:rFonts w:hint="eastAsia" w:ascii="宋体" w:hAnsi="宋体" w:cs="仿宋_GB2312"/>
          <w:color w:val="auto"/>
          <w:kern w:val="2"/>
          <w:sz w:val="24"/>
          <w:szCs w:val="24"/>
          <w:highlight w:val="none"/>
        </w:rPr>
        <w:t>。</w:t>
      </w:r>
    </w:p>
    <w:p w14:paraId="63993E2C">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2.1.2</w:t>
      </w:r>
      <w:r>
        <w:rPr>
          <w:rFonts w:hint="eastAsia" w:ascii="宋体" w:hAnsi="宋体" w:cs="仿宋_GB2312"/>
          <w:bCs/>
          <w:color w:val="auto"/>
          <w:kern w:val="2"/>
          <w:sz w:val="24"/>
          <w:szCs w:val="24"/>
          <w:highlight w:val="none"/>
        </w:rPr>
        <w:t>保障锅炉房、循环泵房、空调机房等部位正常使用，按照规范值守</w:t>
      </w:r>
      <w:r>
        <w:rPr>
          <w:rFonts w:hint="eastAsia" w:ascii="宋体" w:hAnsi="宋体" w:cs="仿宋_GB2312"/>
          <w:color w:val="auto"/>
          <w:kern w:val="2"/>
          <w:sz w:val="24"/>
          <w:szCs w:val="24"/>
          <w:highlight w:val="none"/>
        </w:rPr>
        <w:t>。</w:t>
      </w:r>
    </w:p>
    <w:p w14:paraId="4535129C">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2.1.3</w:t>
      </w:r>
      <w:r>
        <w:rPr>
          <w:rFonts w:hint="eastAsia" w:ascii="宋体" w:hAnsi="宋体" w:cs="仿宋_GB2312"/>
          <w:bCs/>
          <w:color w:val="auto"/>
          <w:kern w:val="2"/>
          <w:sz w:val="24"/>
          <w:szCs w:val="24"/>
          <w:highlight w:val="none"/>
        </w:rPr>
        <w:t>保障消防系统及中控室正常使用，按照规范值守</w:t>
      </w:r>
      <w:r>
        <w:rPr>
          <w:rFonts w:hint="eastAsia" w:ascii="宋体" w:hAnsi="宋体" w:cs="仿宋_GB2312"/>
          <w:color w:val="auto"/>
          <w:kern w:val="2"/>
          <w:sz w:val="24"/>
          <w:szCs w:val="24"/>
          <w:highlight w:val="none"/>
        </w:rPr>
        <w:t>。</w:t>
      </w:r>
    </w:p>
    <w:p w14:paraId="5D2A1D2A">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2.1.4</w:t>
      </w:r>
      <w:r>
        <w:rPr>
          <w:rFonts w:hint="eastAsia" w:ascii="宋体" w:hAnsi="宋体" w:cs="仿宋_GB2312"/>
          <w:bCs/>
          <w:color w:val="auto"/>
          <w:kern w:val="2"/>
          <w:sz w:val="24"/>
          <w:szCs w:val="24"/>
          <w:highlight w:val="none"/>
        </w:rPr>
        <w:t>保障</w:t>
      </w:r>
      <w:r>
        <w:rPr>
          <w:rFonts w:hint="eastAsia" w:ascii="宋体" w:hAnsi="宋体" w:cs="仿宋_GB2312"/>
          <w:color w:val="auto"/>
          <w:kern w:val="2"/>
          <w:sz w:val="24"/>
          <w:szCs w:val="24"/>
          <w:highlight w:val="none"/>
        </w:rPr>
        <w:t>电梯正常运营，按照规范值守。</w:t>
      </w:r>
    </w:p>
    <w:p w14:paraId="65CD09AF">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bCs/>
          <w:color w:val="auto"/>
          <w:kern w:val="2"/>
          <w:sz w:val="24"/>
          <w:szCs w:val="24"/>
          <w:highlight w:val="none"/>
        </w:rPr>
      </w:pPr>
      <w:r>
        <w:rPr>
          <w:rFonts w:hint="eastAsia" w:ascii="宋体" w:hAnsi="宋体" w:cs="仿宋_GB2312"/>
          <w:color w:val="auto"/>
          <w:kern w:val="2"/>
          <w:sz w:val="24"/>
          <w:szCs w:val="24"/>
          <w:highlight w:val="none"/>
          <w:lang w:val="en-US" w:eastAsia="zh-CN"/>
        </w:rPr>
        <w:t>2.1.5</w:t>
      </w:r>
      <w:r>
        <w:rPr>
          <w:rFonts w:hint="eastAsia" w:ascii="宋体" w:hAnsi="宋体" w:cs="仿宋_GB2312"/>
          <w:bCs/>
          <w:color w:val="auto"/>
          <w:kern w:val="2"/>
          <w:sz w:val="24"/>
          <w:szCs w:val="24"/>
          <w:highlight w:val="none"/>
        </w:rPr>
        <w:t>保障水、电、气等设备正常使用，综合维修，按照规范值守。</w:t>
      </w:r>
    </w:p>
    <w:p w14:paraId="5A899765">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2.1.6</w:t>
      </w:r>
      <w:r>
        <w:rPr>
          <w:rFonts w:hint="eastAsia" w:ascii="宋体" w:hAnsi="宋体" w:cs="仿宋_GB2312"/>
          <w:color w:val="auto"/>
          <w:kern w:val="2"/>
          <w:sz w:val="24"/>
          <w:szCs w:val="24"/>
          <w:highlight w:val="none"/>
        </w:rPr>
        <w:t>保障各驻地浴室澡水及生活用水的正常运行。</w:t>
      </w:r>
    </w:p>
    <w:p w14:paraId="1FA40BC5">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bCs/>
          <w:color w:val="auto"/>
          <w:kern w:val="2"/>
          <w:sz w:val="24"/>
          <w:szCs w:val="24"/>
          <w:highlight w:val="none"/>
        </w:rPr>
        <w:t>2</w:t>
      </w:r>
      <w:r>
        <w:rPr>
          <w:rFonts w:hint="eastAsia" w:ascii="宋体" w:hAnsi="宋体" w:cs="仿宋_GB2312"/>
          <w:bCs/>
          <w:color w:val="auto"/>
          <w:kern w:val="2"/>
          <w:sz w:val="24"/>
          <w:szCs w:val="24"/>
          <w:highlight w:val="none"/>
          <w:lang w:val="en-US" w:eastAsia="zh-CN"/>
        </w:rPr>
        <w:t>.2</w:t>
      </w:r>
      <w:r>
        <w:rPr>
          <w:rFonts w:hint="eastAsia" w:ascii="宋体" w:hAnsi="宋体" w:cs="仿宋_GB2312"/>
          <w:bCs/>
          <w:color w:val="auto"/>
          <w:kern w:val="2"/>
          <w:sz w:val="24"/>
          <w:szCs w:val="24"/>
          <w:highlight w:val="none"/>
        </w:rPr>
        <w:t>维修工作要求：</w:t>
      </w:r>
    </w:p>
    <w:p w14:paraId="41AF68CC">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仿宋_GB2312"/>
          <w:color w:val="auto"/>
          <w:kern w:val="2"/>
          <w:sz w:val="24"/>
          <w:szCs w:val="24"/>
          <w:highlight w:val="none"/>
          <w:lang w:eastAsia="zh-CN"/>
        </w:rPr>
      </w:pPr>
      <w:r>
        <w:rPr>
          <w:rFonts w:hint="eastAsia" w:ascii="宋体" w:hAnsi="宋体" w:cs="仿宋_GB2312"/>
          <w:bCs/>
          <w:color w:val="auto"/>
          <w:kern w:val="2"/>
          <w:sz w:val="24"/>
          <w:szCs w:val="24"/>
          <w:highlight w:val="none"/>
        </w:rPr>
        <w:t>2</w:t>
      </w:r>
      <w:r>
        <w:rPr>
          <w:rFonts w:hint="eastAsia" w:ascii="宋体" w:hAnsi="宋体" w:cs="仿宋_GB2312"/>
          <w:bCs/>
          <w:color w:val="auto"/>
          <w:kern w:val="2"/>
          <w:sz w:val="24"/>
          <w:szCs w:val="24"/>
          <w:highlight w:val="none"/>
          <w:lang w:val="en-US" w:eastAsia="zh-CN"/>
        </w:rPr>
        <w:t>.2.1</w:t>
      </w:r>
      <w:r>
        <w:rPr>
          <w:rFonts w:hint="eastAsia" w:ascii="宋体" w:hAnsi="宋体" w:cs="仿宋_GB2312"/>
          <w:color w:val="auto"/>
          <w:kern w:val="2"/>
          <w:sz w:val="24"/>
          <w:szCs w:val="24"/>
          <w:highlight w:val="none"/>
        </w:rPr>
        <w:t>设备维护保养工作</w:t>
      </w:r>
      <w:r>
        <w:rPr>
          <w:rFonts w:hint="eastAsia" w:ascii="宋体" w:hAnsi="宋体" w:cs="仿宋_GB2312"/>
          <w:color w:val="auto"/>
          <w:kern w:val="2"/>
          <w:sz w:val="24"/>
          <w:szCs w:val="24"/>
          <w:highlight w:val="none"/>
          <w:lang w:eastAsia="zh-CN"/>
        </w:rPr>
        <w:t>。</w:t>
      </w:r>
    </w:p>
    <w:p w14:paraId="3B23DAEE">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bCs/>
          <w:color w:val="auto"/>
          <w:kern w:val="2"/>
          <w:sz w:val="24"/>
          <w:szCs w:val="24"/>
          <w:highlight w:val="none"/>
        </w:rPr>
        <w:t>2</w:t>
      </w:r>
      <w:r>
        <w:rPr>
          <w:rFonts w:hint="eastAsia" w:ascii="宋体" w:hAnsi="宋体" w:cs="仿宋_GB2312"/>
          <w:bCs/>
          <w:color w:val="auto"/>
          <w:kern w:val="2"/>
          <w:sz w:val="24"/>
          <w:szCs w:val="24"/>
          <w:highlight w:val="none"/>
          <w:lang w:val="en-US" w:eastAsia="zh-CN"/>
        </w:rPr>
        <w:t>.2.2</w:t>
      </w:r>
      <w:r>
        <w:rPr>
          <w:rFonts w:hint="eastAsia" w:ascii="宋体" w:hAnsi="宋体" w:cs="仿宋_GB2312"/>
          <w:color w:val="auto"/>
          <w:kern w:val="2"/>
          <w:sz w:val="24"/>
          <w:szCs w:val="24"/>
          <w:highlight w:val="none"/>
        </w:rPr>
        <w:t>保障水、电、气、电梯系统的正常运转。</w:t>
      </w:r>
    </w:p>
    <w:p w14:paraId="5CF0E704">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bCs/>
          <w:color w:val="auto"/>
          <w:kern w:val="2"/>
          <w:sz w:val="24"/>
          <w:szCs w:val="24"/>
          <w:highlight w:val="none"/>
        </w:rPr>
        <w:t>2</w:t>
      </w:r>
      <w:r>
        <w:rPr>
          <w:rFonts w:hint="eastAsia" w:ascii="宋体" w:hAnsi="宋体" w:cs="仿宋_GB2312"/>
          <w:bCs/>
          <w:color w:val="auto"/>
          <w:kern w:val="2"/>
          <w:sz w:val="24"/>
          <w:szCs w:val="24"/>
          <w:highlight w:val="none"/>
          <w:lang w:val="en-US" w:eastAsia="zh-CN"/>
        </w:rPr>
        <w:t>.2.3</w:t>
      </w:r>
      <w:r>
        <w:rPr>
          <w:rFonts w:hint="eastAsia" w:ascii="宋体" w:hAnsi="宋体" w:cs="仿宋_GB2312"/>
          <w:color w:val="auto"/>
          <w:kern w:val="2"/>
          <w:sz w:val="24"/>
          <w:szCs w:val="24"/>
          <w:highlight w:val="none"/>
        </w:rPr>
        <w:t>保障消防、安保设备正常有效。</w:t>
      </w:r>
    </w:p>
    <w:p w14:paraId="6AB6ADCA">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bCs/>
          <w:color w:val="auto"/>
          <w:kern w:val="2"/>
          <w:sz w:val="24"/>
          <w:szCs w:val="24"/>
          <w:highlight w:val="none"/>
        </w:rPr>
        <w:t>2</w:t>
      </w:r>
      <w:r>
        <w:rPr>
          <w:rFonts w:hint="eastAsia" w:ascii="宋体" w:hAnsi="宋体" w:cs="仿宋_GB2312"/>
          <w:bCs/>
          <w:color w:val="auto"/>
          <w:kern w:val="2"/>
          <w:sz w:val="24"/>
          <w:szCs w:val="24"/>
          <w:highlight w:val="none"/>
          <w:lang w:val="en-US" w:eastAsia="zh-CN"/>
        </w:rPr>
        <w:t>.2.4</w:t>
      </w:r>
      <w:r>
        <w:rPr>
          <w:rFonts w:hint="eastAsia" w:ascii="宋体" w:hAnsi="宋体" w:cs="仿宋_GB2312"/>
          <w:color w:val="auto"/>
          <w:kern w:val="2"/>
          <w:sz w:val="24"/>
          <w:szCs w:val="24"/>
          <w:highlight w:val="none"/>
        </w:rPr>
        <w:t>保障给排水设备的正常运行。</w:t>
      </w:r>
    </w:p>
    <w:p w14:paraId="0964EFCA">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bCs/>
          <w:color w:val="auto"/>
          <w:kern w:val="2"/>
          <w:sz w:val="24"/>
          <w:szCs w:val="24"/>
          <w:highlight w:val="none"/>
        </w:rPr>
        <w:t>2</w:t>
      </w:r>
      <w:r>
        <w:rPr>
          <w:rFonts w:hint="eastAsia" w:ascii="宋体" w:hAnsi="宋体" w:cs="仿宋_GB2312"/>
          <w:bCs/>
          <w:color w:val="auto"/>
          <w:kern w:val="2"/>
          <w:sz w:val="24"/>
          <w:szCs w:val="24"/>
          <w:highlight w:val="none"/>
          <w:lang w:val="en-US" w:eastAsia="zh-CN"/>
        </w:rPr>
        <w:t>.2.5</w:t>
      </w:r>
      <w:r>
        <w:rPr>
          <w:rFonts w:hint="eastAsia" w:ascii="宋体" w:hAnsi="宋体" w:cs="仿宋_GB2312"/>
          <w:color w:val="auto"/>
          <w:kern w:val="2"/>
          <w:sz w:val="24"/>
          <w:szCs w:val="24"/>
          <w:highlight w:val="none"/>
        </w:rPr>
        <w:t>做好有关设备和部位的维保工作</w:t>
      </w:r>
      <w:r>
        <w:rPr>
          <w:rFonts w:hint="eastAsia" w:ascii="宋体" w:hAnsi="宋体" w:cs="仿宋_GB2312"/>
          <w:color w:val="auto"/>
          <w:kern w:val="2"/>
          <w:sz w:val="24"/>
          <w:szCs w:val="24"/>
          <w:highlight w:val="none"/>
          <w:lang w:eastAsia="zh-CN"/>
        </w:rPr>
        <w:t>及维保配合工作</w:t>
      </w:r>
      <w:r>
        <w:rPr>
          <w:rFonts w:hint="eastAsia" w:ascii="宋体" w:hAnsi="宋体" w:cs="仿宋_GB2312"/>
          <w:color w:val="auto"/>
          <w:kern w:val="2"/>
          <w:sz w:val="24"/>
          <w:szCs w:val="24"/>
          <w:highlight w:val="none"/>
        </w:rPr>
        <w:t>。</w:t>
      </w:r>
    </w:p>
    <w:p w14:paraId="3B35537F">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bCs/>
          <w:color w:val="auto"/>
          <w:kern w:val="2"/>
          <w:sz w:val="24"/>
          <w:szCs w:val="24"/>
          <w:highlight w:val="none"/>
        </w:rPr>
        <w:t>2</w:t>
      </w:r>
      <w:r>
        <w:rPr>
          <w:rFonts w:hint="eastAsia" w:ascii="宋体" w:hAnsi="宋体" w:cs="仿宋_GB2312"/>
          <w:bCs/>
          <w:color w:val="auto"/>
          <w:kern w:val="2"/>
          <w:sz w:val="24"/>
          <w:szCs w:val="24"/>
          <w:highlight w:val="none"/>
          <w:lang w:val="en-US" w:eastAsia="zh-CN"/>
        </w:rPr>
        <w:t>.2.6</w:t>
      </w:r>
      <w:r>
        <w:rPr>
          <w:rFonts w:hint="eastAsia" w:ascii="宋体" w:hAnsi="宋体" w:cs="仿宋_GB2312"/>
          <w:color w:val="auto"/>
          <w:kern w:val="2"/>
          <w:sz w:val="24"/>
          <w:szCs w:val="24"/>
          <w:highlight w:val="none"/>
        </w:rPr>
        <w:t>做好有关设备、阀门和设施的日常维护保养和例行保养（周、月、季、年保养）。</w:t>
      </w:r>
    </w:p>
    <w:p w14:paraId="0DC89E3E">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bCs/>
          <w:color w:val="auto"/>
          <w:kern w:val="2"/>
          <w:sz w:val="24"/>
          <w:szCs w:val="24"/>
          <w:highlight w:val="none"/>
        </w:rPr>
        <w:t>2</w:t>
      </w:r>
      <w:r>
        <w:rPr>
          <w:rFonts w:hint="eastAsia" w:ascii="宋体" w:hAnsi="宋体" w:cs="仿宋_GB2312"/>
          <w:bCs/>
          <w:color w:val="auto"/>
          <w:kern w:val="2"/>
          <w:sz w:val="24"/>
          <w:szCs w:val="24"/>
          <w:highlight w:val="none"/>
          <w:lang w:val="en-US" w:eastAsia="zh-CN"/>
        </w:rPr>
        <w:t>.2.7</w:t>
      </w:r>
      <w:r>
        <w:rPr>
          <w:rFonts w:hint="eastAsia" w:ascii="宋体" w:hAnsi="宋体" w:cs="仿宋_GB2312"/>
          <w:color w:val="auto"/>
          <w:kern w:val="2"/>
          <w:sz w:val="24"/>
          <w:szCs w:val="24"/>
          <w:highlight w:val="none"/>
        </w:rPr>
        <w:t>做好房屋公共区域的日常管理和养护。</w:t>
      </w:r>
    </w:p>
    <w:p w14:paraId="093844CC">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bCs/>
          <w:color w:val="auto"/>
          <w:kern w:val="2"/>
          <w:sz w:val="24"/>
          <w:szCs w:val="24"/>
          <w:highlight w:val="none"/>
        </w:rPr>
        <w:t>2</w:t>
      </w:r>
      <w:r>
        <w:rPr>
          <w:rFonts w:hint="eastAsia" w:ascii="宋体" w:hAnsi="宋体" w:cs="仿宋_GB2312"/>
          <w:bCs/>
          <w:color w:val="auto"/>
          <w:kern w:val="2"/>
          <w:sz w:val="24"/>
          <w:szCs w:val="24"/>
          <w:highlight w:val="none"/>
          <w:lang w:val="en-US" w:eastAsia="zh-CN"/>
        </w:rPr>
        <w:t>.2.8</w:t>
      </w:r>
      <w:r>
        <w:rPr>
          <w:rFonts w:hint="eastAsia" w:ascii="宋体" w:hAnsi="宋体" w:cs="仿宋_GB2312"/>
          <w:color w:val="auto"/>
          <w:kern w:val="2"/>
          <w:sz w:val="24"/>
          <w:szCs w:val="24"/>
          <w:highlight w:val="none"/>
        </w:rPr>
        <w:t>做好避雷设施的维护监测工作。</w:t>
      </w:r>
    </w:p>
    <w:p w14:paraId="409BAB8C">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bCs/>
          <w:color w:val="auto"/>
          <w:kern w:val="2"/>
          <w:sz w:val="24"/>
          <w:szCs w:val="24"/>
          <w:highlight w:val="none"/>
        </w:rPr>
        <w:t>2</w:t>
      </w:r>
      <w:r>
        <w:rPr>
          <w:rFonts w:hint="eastAsia" w:ascii="宋体" w:hAnsi="宋体" w:cs="仿宋_GB2312"/>
          <w:bCs/>
          <w:color w:val="auto"/>
          <w:kern w:val="2"/>
          <w:sz w:val="24"/>
          <w:szCs w:val="24"/>
          <w:highlight w:val="none"/>
          <w:lang w:val="en-US" w:eastAsia="zh-CN"/>
        </w:rPr>
        <w:t>.2.9</w:t>
      </w:r>
      <w:r>
        <w:rPr>
          <w:rFonts w:hint="eastAsia" w:ascii="宋体" w:hAnsi="宋体" w:cs="仿宋_GB2312"/>
          <w:color w:val="auto"/>
          <w:kern w:val="2"/>
          <w:sz w:val="24"/>
          <w:szCs w:val="24"/>
          <w:highlight w:val="none"/>
        </w:rPr>
        <w:t>做好配电室、消防设施的巡视和管理。</w:t>
      </w:r>
    </w:p>
    <w:p w14:paraId="4D46C66F">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仿宋_GB2312"/>
          <w:color w:val="auto"/>
          <w:kern w:val="2"/>
          <w:sz w:val="24"/>
          <w:szCs w:val="24"/>
          <w:highlight w:val="none"/>
          <w:lang w:eastAsia="zh-CN"/>
        </w:rPr>
      </w:pPr>
      <w:r>
        <w:rPr>
          <w:rFonts w:hint="eastAsia" w:ascii="宋体" w:hAnsi="宋体" w:cs="仿宋_GB2312"/>
          <w:bCs/>
          <w:color w:val="auto"/>
          <w:kern w:val="2"/>
          <w:sz w:val="24"/>
          <w:szCs w:val="24"/>
          <w:highlight w:val="none"/>
        </w:rPr>
        <w:t>2</w:t>
      </w:r>
      <w:r>
        <w:rPr>
          <w:rFonts w:hint="eastAsia" w:ascii="宋体" w:hAnsi="宋体" w:cs="仿宋_GB2312"/>
          <w:bCs/>
          <w:color w:val="auto"/>
          <w:kern w:val="2"/>
          <w:sz w:val="24"/>
          <w:szCs w:val="24"/>
          <w:highlight w:val="none"/>
          <w:lang w:val="en-US" w:eastAsia="zh-CN"/>
        </w:rPr>
        <w:t>.2.10</w:t>
      </w:r>
      <w:r>
        <w:rPr>
          <w:rFonts w:hint="eastAsia" w:ascii="宋体" w:hAnsi="宋体" w:cs="仿宋_GB2312"/>
          <w:color w:val="auto"/>
          <w:kern w:val="2"/>
          <w:sz w:val="24"/>
          <w:szCs w:val="24"/>
          <w:highlight w:val="none"/>
        </w:rPr>
        <w:t>房屋</w:t>
      </w:r>
      <w:r>
        <w:rPr>
          <w:rFonts w:hint="eastAsia" w:ascii="宋体" w:hAnsi="宋体" w:cs="仿宋_GB2312"/>
          <w:color w:val="auto"/>
          <w:kern w:val="2"/>
          <w:sz w:val="24"/>
          <w:szCs w:val="24"/>
          <w:highlight w:val="none"/>
          <w:lang w:eastAsia="zh-CN"/>
        </w:rPr>
        <w:t>及房屋附属设施</w:t>
      </w:r>
      <w:r>
        <w:rPr>
          <w:rFonts w:hint="eastAsia" w:ascii="宋体" w:hAnsi="宋体" w:cs="仿宋_GB2312"/>
          <w:color w:val="auto"/>
          <w:kern w:val="2"/>
          <w:sz w:val="24"/>
          <w:szCs w:val="24"/>
          <w:highlight w:val="none"/>
        </w:rPr>
        <w:t>、公共设施设备的维修工作</w:t>
      </w:r>
      <w:r>
        <w:rPr>
          <w:rFonts w:hint="eastAsia" w:ascii="宋体" w:hAnsi="宋体" w:cs="仿宋_GB2312"/>
          <w:color w:val="auto"/>
          <w:kern w:val="2"/>
          <w:sz w:val="24"/>
          <w:szCs w:val="24"/>
          <w:highlight w:val="none"/>
          <w:lang w:eastAsia="zh-CN"/>
        </w:rPr>
        <w:t>。</w:t>
      </w:r>
    </w:p>
    <w:p w14:paraId="76DDB89A">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bCs/>
          <w:color w:val="auto"/>
          <w:kern w:val="2"/>
          <w:sz w:val="24"/>
          <w:szCs w:val="24"/>
          <w:highlight w:val="none"/>
        </w:rPr>
        <w:t>2</w:t>
      </w:r>
      <w:r>
        <w:rPr>
          <w:rFonts w:hint="eastAsia" w:ascii="宋体" w:hAnsi="宋体" w:cs="仿宋_GB2312"/>
          <w:color w:val="auto"/>
          <w:kern w:val="2"/>
          <w:sz w:val="24"/>
          <w:szCs w:val="24"/>
          <w:highlight w:val="none"/>
          <w:lang w:val="en-US" w:eastAsia="zh-CN"/>
        </w:rPr>
        <w:t>.2.11</w:t>
      </w:r>
      <w:r>
        <w:rPr>
          <w:rFonts w:hint="eastAsia" w:ascii="宋体" w:hAnsi="宋体" w:cs="仿宋_GB2312"/>
          <w:color w:val="auto"/>
          <w:kern w:val="2"/>
          <w:sz w:val="24"/>
          <w:szCs w:val="24"/>
          <w:highlight w:val="none"/>
        </w:rPr>
        <w:t>对房屋、公共设施设备维护保养及维修，确保院内的供水、供电、供暖、消防、电梯、排水等设备安全正常运行。</w:t>
      </w:r>
    </w:p>
    <w:p w14:paraId="3003EDC8">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default" w:ascii="宋体" w:hAnsi="宋体" w:eastAsia="宋体" w:cs="仿宋_GB2312"/>
          <w:color w:val="auto"/>
          <w:kern w:val="2"/>
          <w:sz w:val="24"/>
          <w:szCs w:val="24"/>
          <w:highlight w:val="none"/>
          <w:lang w:val="en-US" w:eastAsia="zh-CN"/>
        </w:rPr>
      </w:pPr>
      <w:r>
        <w:rPr>
          <w:rFonts w:hint="eastAsia" w:ascii="宋体" w:hAnsi="宋体" w:cs="仿宋_GB2312"/>
          <w:color w:val="auto"/>
          <w:kern w:val="2"/>
          <w:sz w:val="24"/>
          <w:szCs w:val="24"/>
          <w:highlight w:val="none"/>
          <w:lang w:val="en-US" w:eastAsia="zh-CN"/>
        </w:rPr>
        <w:t>2.2.12对办公楼区域进行定时巡逻打卡，确保各项设备设施运转正常，及时发现并处置管道跑冒滴漏、消防、汛情等隐患，自费负责巡逻打卡设备的建设、维护、更新等。</w:t>
      </w:r>
    </w:p>
    <w:p w14:paraId="7EB2F9F7">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b/>
          <w:color w:val="auto"/>
          <w:kern w:val="2"/>
          <w:sz w:val="24"/>
          <w:szCs w:val="24"/>
          <w:highlight w:val="none"/>
        </w:rPr>
      </w:pPr>
      <w:r>
        <w:rPr>
          <w:rFonts w:hint="eastAsia" w:ascii="宋体" w:hAnsi="宋体" w:cs="仿宋_GB2312"/>
          <w:color w:val="auto"/>
          <w:kern w:val="2"/>
          <w:sz w:val="24"/>
          <w:szCs w:val="24"/>
          <w:highlight w:val="none"/>
        </w:rPr>
        <w:t>2</w:t>
      </w:r>
      <w:r>
        <w:rPr>
          <w:rFonts w:hint="eastAsia" w:ascii="宋体" w:hAnsi="宋体" w:cs="仿宋_GB2312"/>
          <w:color w:val="auto"/>
          <w:kern w:val="2"/>
          <w:sz w:val="24"/>
          <w:szCs w:val="24"/>
          <w:highlight w:val="none"/>
          <w:lang w:val="en-US" w:eastAsia="zh-CN"/>
        </w:rPr>
        <w:t>.2.</w:t>
      </w:r>
      <w:r>
        <w:rPr>
          <w:rFonts w:hint="eastAsia" w:ascii="宋体" w:hAnsi="宋体" w:cs="仿宋_GB2312"/>
          <w:bCs/>
          <w:color w:val="auto"/>
          <w:kern w:val="2"/>
          <w:sz w:val="24"/>
          <w:szCs w:val="24"/>
          <w:highlight w:val="none"/>
          <w:lang w:val="en-US" w:eastAsia="zh-CN"/>
        </w:rPr>
        <w:t>13</w:t>
      </w:r>
      <w:r>
        <w:rPr>
          <w:rFonts w:hint="eastAsia" w:ascii="宋体" w:hAnsi="宋体" w:cs="仿宋_GB2312"/>
          <w:bCs/>
          <w:color w:val="auto"/>
          <w:kern w:val="2"/>
          <w:sz w:val="24"/>
          <w:szCs w:val="24"/>
          <w:highlight w:val="none"/>
        </w:rPr>
        <w:t>维修服务指标要求，服务质量的目标要求（最低要求）</w:t>
      </w:r>
    </w:p>
    <w:p w14:paraId="334E6A8B">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bCs/>
          <w:color w:val="auto"/>
          <w:kern w:val="2"/>
          <w:sz w:val="24"/>
          <w:szCs w:val="24"/>
          <w:highlight w:val="none"/>
        </w:rPr>
        <w:t>2</w:t>
      </w:r>
      <w:r>
        <w:rPr>
          <w:rFonts w:hint="eastAsia" w:ascii="宋体" w:hAnsi="宋体" w:cs="仿宋_GB2312"/>
          <w:bCs/>
          <w:color w:val="auto"/>
          <w:kern w:val="2"/>
          <w:sz w:val="24"/>
          <w:szCs w:val="24"/>
          <w:highlight w:val="none"/>
          <w:lang w:val="en-US" w:eastAsia="zh-CN"/>
        </w:rPr>
        <w:t>.2.13.1</w:t>
      </w:r>
      <w:r>
        <w:rPr>
          <w:rFonts w:hint="eastAsia" w:ascii="宋体" w:hAnsi="宋体" w:cs="仿宋_GB2312"/>
          <w:color w:val="auto"/>
          <w:kern w:val="2"/>
          <w:sz w:val="24"/>
          <w:szCs w:val="24"/>
          <w:highlight w:val="none"/>
        </w:rPr>
        <w:t>杜绝火灾责任事故，杜绝刑事案件；</w:t>
      </w:r>
    </w:p>
    <w:p w14:paraId="73E83E58">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bCs/>
          <w:color w:val="auto"/>
          <w:kern w:val="2"/>
          <w:sz w:val="24"/>
          <w:szCs w:val="24"/>
          <w:highlight w:val="none"/>
        </w:rPr>
        <w:t>2</w:t>
      </w:r>
      <w:r>
        <w:rPr>
          <w:rFonts w:hint="eastAsia" w:ascii="宋体" w:hAnsi="宋体" w:cs="仿宋_GB2312"/>
          <w:bCs/>
          <w:color w:val="auto"/>
          <w:kern w:val="2"/>
          <w:sz w:val="24"/>
          <w:szCs w:val="24"/>
          <w:highlight w:val="none"/>
          <w:lang w:val="en-US" w:eastAsia="zh-CN"/>
        </w:rPr>
        <w:t>.2.13.2</w:t>
      </w:r>
      <w:r>
        <w:rPr>
          <w:rFonts w:hint="eastAsia" w:ascii="宋体" w:hAnsi="宋体" w:cs="仿宋_GB2312"/>
          <w:color w:val="auto"/>
          <w:kern w:val="2"/>
          <w:sz w:val="24"/>
          <w:szCs w:val="24"/>
          <w:highlight w:val="none"/>
        </w:rPr>
        <w:t>房屋完好率达到100%；</w:t>
      </w:r>
    </w:p>
    <w:p w14:paraId="5D186643">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bCs/>
          <w:color w:val="auto"/>
          <w:kern w:val="2"/>
          <w:sz w:val="24"/>
          <w:szCs w:val="24"/>
          <w:highlight w:val="none"/>
        </w:rPr>
        <w:t>2</w:t>
      </w:r>
      <w:r>
        <w:rPr>
          <w:rFonts w:hint="eastAsia" w:ascii="宋体" w:hAnsi="宋体" w:cs="仿宋_GB2312"/>
          <w:bCs/>
          <w:color w:val="auto"/>
          <w:kern w:val="2"/>
          <w:sz w:val="24"/>
          <w:szCs w:val="24"/>
          <w:highlight w:val="none"/>
          <w:lang w:val="en-US" w:eastAsia="zh-CN"/>
        </w:rPr>
        <w:t>.2.13.3</w:t>
      </w:r>
      <w:r>
        <w:rPr>
          <w:rFonts w:hint="eastAsia" w:ascii="宋体" w:hAnsi="宋体" w:cs="仿宋_GB2312"/>
          <w:color w:val="auto"/>
          <w:kern w:val="2"/>
          <w:sz w:val="24"/>
          <w:szCs w:val="24"/>
          <w:highlight w:val="none"/>
        </w:rPr>
        <w:t>消防设施、设备完好率达到100%；</w:t>
      </w:r>
    </w:p>
    <w:p w14:paraId="78540DC5">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bCs/>
          <w:color w:val="auto"/>
          <w:kern w:val="2"/>
          <w:sz w:val="24"/>
          <w:szCs w:val="24"/>
          <w:highlight w:val="none"/>
        </w:rPr>
        <w:t>2</w:t>
      </w:r>
      <w:r>
        <w:rPr>
          <w:rFonts w:hint="eastAsia" w:ascii="宋体" w:hAnsi="宋体" w:cs="仿宋_GB2312"/>
          <w:bCs/>
          <w:color w:val="auto"/>
          <w:kern w:val="2"/>
          <w:sz w:val="24"/>
          <w:szCs w:val="24"/>
          <w:highlight w:val="none"/>
          <w:lang w:val="en-US" w:eastAsia="zh-CN"/>
        </w:rPr>
        <w:t>.2.13.4</w:t>
      </w:r>
      <w:r>
        <w:rPr>
          <w:rFonts w:hint="eastAsia" w:ascii="宋体" w:hAnsi="宋体" w:cs="仿宋_GB2312"/>
          <w:color w:val="auto"/>
          <w:kern w:val="2"/>
          <w:sz w:val="24"/>
          <w:szCs w:val="24"/>
          <w:highlight w:val="none"/>
        </w:rPr>
        <w:t>设备运行完好率达到95%；</w:t>
      </w:r>
    </w:p>
    <w:p w14:paraId="760FD68C">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bCs/>
          <w:color w:val="auto"/>
          <w:kern w:val="2"/>
          <w:sz w:val="24"/>
          <w:szCs w:val="24"/>
          <w:highlight w:val="none"/>
        </w:rPr>
        <w:t>2</w:t>
      </w:r>
      <w:r>
        <w:rPr>
          <w:rFonts w:hint="eastAsia" w:ascii="宋体" w:hAnsi="宋体" w:cs="仿宋_GB2312"/>
          <w:bCs/>
          <w:color w:val="auto"/>
          <w:kern w:val="2"/>
          <w:sz w:val="24"/>
          <w:szCs w:val="24"/>
          <w:highlight w:val="none"/>
          <w:lang w:val="en-US" w:eastAsia="zh-CN"/>
        </w:rPr>
        <w:t>.2.13.5</w:t>
      </w:r>
      <w:r>
        <w:rPr>
          <w:rFonts w:hint="eastAsia" w:ascii="宋体" w:hAnsi="宋体" w:cs="仿宋_GB2312"/>
          <w:color w:val="auto"/>
          <w:kern w:val="2"/>
          <w:sz w:val="24"/>
          <w:szCs w:val="24"/>
          <w:highlight w:val="none"/>
        </w:rPr>
        <w:t>报修及时率100%，</w:t>
      </w:r>
      <w:r>
        <w:rPr>
          <w:rFonts w:hint="eastAsia" w:ascii="宋体" w:hAnsi="宋体" w:cs="仿宋_GB2312"/>
          <w:color w:val="auto"/>
          <w:kern w:val="2"/>
          <w:sz w:val="24"/>
          <w:szCs w:val="24"/>
          <w:highlight w:val="none"/>
          <w:lang w:eastAsia="zh-CN"/>
        </w:rPr>
        <w:t>返修</w:t>
      </w:r>
      <w:r>
        <w:rPr>
          <w:rFonts w:hint="eastAsia" w:ascii="宋体" w:hAnsi="宋体" w:cs="仿宋_GB2312"/>
          <w:color w:val="auto"/>
          <w:kern w:val="2"/>
          <w:sz w:val="24"/>
          <w:szCs w:val="24"/>
          <w:highlight w:val="none"/>
        </w:rPr>
        <w:t>率≤2%；</w:t>
      </w:r>
    </w:p>
    <w:p w14:paraId="673C147D">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default" w:ascii="宋体" w:hAnsi="宋体" w:eastAsia="宋体" w:cs="仿宋_GB2312"/>
          <w:bCs/>
          <w:color w:val="auto"/>
          <w:kern w:val="2"/>
          <w:sz w:val="24"/>
          <w:szCs w:val="24"/>
          <w:highlight w:val="none"/>
          <w:lang w:val="en-US" w:eastAsia="zh-CN"/>
        </w:rPr>
      </w:pPr>
      <w:r>
        <w:rPr>
          <w:rFonts w:hint="eastAsia" w:ascii="宋体" w:hAnsi="宋体" w:cs="仿宋_GB2312"/>
          <w:bCs/>
          <w:color w:val="auto"/>
          <w:kern w:val="2"/>
          <w:sz w:val="24"/>
          <w:szCs w:val="24"/>
          <w:highlight w:val="none"/>
          <w:lang w:val="en-US" w:eastAsia="zh-CN"/>
        </w:rPr>
        <w:t>2.2.13.6服务有效投诉率≤2%，处理率100%；</w:t>
      </w:r>
    </w:p>
    <w:p w14:paraId="476CF848">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bCs/>
          <w:color w:val="auto"/>
          <w:kern w:val="2"/>
          <w:sz w:val="24"/>
          <w:szCs w:val="24"/>
          <w:highlight w:val="none"/>
          <w:lang w:val="en-US" w:eastAsia="zh-CN"/>
        </w:rPr>
      </w:pPr>
      <w:r>
        <w:rPr>
          <w:rFonts w:hint="eastAsia" w:ascii="宋体" w:hAnsi="宋体" w:cs="仿宋_GB2312"/>
          <w:bCs/>
          <w:color w:val="auto"/>
          <w:kern w:val="2"/>
          <w:sz w:val="24"/>
          <w:szCs w:val="24"/>
          <w:highlight w:val="none"/>
          <w:lang w:val="en-US" w:eastAsia="zh-CN"/>
        </w:rPr>
        <w:t>2.2.13.7维修管理满意率达到95%。</w:t>
      </w:r>
    </w:p>
    <w:p w14:paraId="7A62F040">
      <w:pPr>
        <w:keepNext w:val="0"/>
        <w:keepLines w:val="0"/>
        <w:pageBreakBefore w:val="0"/>
        <w:tabs>
          <w:tab w:val="left" w:pos="1890"/>
        </w:tabs>
        <w:kinsoku/>
        <w:wordWrap/>
        <w:overflowPunct/>
        <w:topLinePunct w:val="0"/>
        <w:autoSpaceDE/>
        <w:autoSpaceDN/>
        <w:bidi w:val="0"/>
        <w:adjustRightInd/>
        <w:spacing w:line="360" w:lineRule="auto"/>
        <w:ind w:firstLine="482" w:firstLineChars="200"/>
        <w:jc w:val="both"/>
        <w:textAlignment w:val="auto"/>
        <w:rPr>
          <w:rFonts w:hint="eastAsia" w:ascii="宋体" w:hAnsi="宋体" w:cs="仿宋_GB2312"/>
          <w:b/>
          <w:color w:val="auto"/>
          <w:kern w:val="2"/>
          <w:sz w:val="24"/>
          <w:szCs w:val="24"/>
          <w:highlight w:val="none"/>
        </w:rPr>
      </w:pPr>
      <w:r>
        <w:rPr>
          <w:rFonts w:hint="eastAsia" w:ascii="宋体" w:hAnsi="宋体" w:cs="仿宋_GB2312"/>
          <w:b/>
          <w:color w:val="auto"/>
          <w:kern w:val="2"/>
          <w:sz w:val="24"/>
          <w:szCs w:val="24"/>
          <w:highlight w:val="none"/>
          <w:lang w:val="en-US" w:eastAsia="zh-CN"/>
        </w:rPr>
        <w:t>3.</w:t>
      </w:r>
      <w:r>
        <w:rPr>
          <w:rFonts w:hint="eastAsia" w:ascii="宋体" w:hAnsi="宋体" w:cs="仿宋_GB2312"/>
          <w:b/>
          <w:color w:val="auto"/>
          <w:kern w:val="2"/>
          <w:sz w:val="24"/>
          <w:szCs w:val="24"/>
          <w:highlight w:val="none"/>
        </w:rPr>
        <w:t>对</w:t>
      </w:r>
      <w:r>
        <w:rPr>
          <w:rFonts w:hint="eastAsia" w:ascii="宋体" w:hAnsi="宋体" w:cs="仿宋_GB2312"/>
          <w:b/>
          <w:color w:val="auto"/>
          <w:kern w:val="2"/>
          <w:sz w:val="24"/>
          <w:szCs w:val="24"/>
          <w:highlight w:val="none"/>
          <w:lang w:eastAsia="zh-CN"/>
        </w:rPr>
        <w:t>维修</w:t>
      </w:r>
      <w:r>
        <w:rPr>
          <w:rFonts w:hint="eastAsia" w:ascii="宋体" w:hAnsi="宋体" w:cs="仿宋_GB2312"/>
          <w:b/>
          <w:color w:val="auto"/>
          <w:kern w:val="2"/>
          <w:sz w:val="24"/>
          <w:szCs w:val="24"/>
          <w:highlight w:val="none"/>
        </w:rPr>
        <w:t>服务人员要求</w:t>
      </w:r>
    </w:p>
    <w:p w14:paraId="7BF0A52C">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3.1维修</w:t>
      </w:r>
      <w:r>
        <w:rPr>
          <w:rFonts w:hint="eastAsia" w:ascii="宋体" w:hAnsi="宋体" w:cs="仿宋_GB2312"/>
          <w:color w:val="auto"/>
          <w:kern w:val="2"/>
          <w:sz w:val="24"/>
          <w:szCs w:val="24"/>
          <w:highlight w:val="none"/>
        </w:rPr>
        <w:t>服务人员必须身份证、健康证、居住证明等齐全,提供本单位承诺所有人员无违法犯罪记录的书面承诺函并加盖公章（格式自拟）。</w:t>
      </w:r>
    </w:p>
    <w:p w14:paraId="143C59FA">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lang w:val="en-US" w:eastAsia="zh-CN"/>
        </w:rPr>
      </w:pPr>
      <w:r>
        <w:rPr>
          <w:rFonts w:hint="eastAsia" w:ascii="宋体" w:hAnsi="宋体" w:cs="仿宋_GB2312"/>
          <w:color w:val="auto"/>
          <w:kern w:val="2"/>
          <w:sz w:val="24"/>
          <w:szCs w:val="24"/>
          <w:highlight w:val="none"/>
          <w:lang w:val="en-US" w:eastAsia="zh-CN"/>
        </w:rPr>
        <w:t>3.2维</w:t>
      </w:r>
      <w:r>
        <w:rPr>
          <w:rFonts w:hint="eastAsia" w:ascii="宋体" w:hAnsi="宋体" w:cs="仿宋_GB2312"/>
          <w:color w:val="auto"/>
          <w:kern w:val="2"/>
          <w:sz w:val="24"/>
          <w:szCs w:val="24"/>
          <w:highlight w:val="none"/>
        </w:rPr>
        <w:t>修服务人员须接受过相关专业培训，须持相关资格证书上岗（资格证书包括</w:t>
      </w:r>
      <w:r>
        <w:rPr>
          <w:rFonts w:hint="eastAsia" w:ascii="宋体" w:hAnsi="宋体" w:cs="仿宋_GB2312"/>
          <w:color w:val="auto"/>
          <w:kern w:val="2"/>
          <w:sz w:val="24"/>
          <w:szCs w:val="24"/>
          <w:highlight w:val="none"/>
          <w:lang w:eastAsia="zh-CN"/>
        </w:rPr>
        <w:t>建构筑物消防员或消防设施操作员证书</w:t>
      </w:r>
      <w:r>
        <w:rPr>
          <w:rFonts w:hint="eastAsia" w:ascii="宋体" w:hAnsi="宋体" w:cs="仿宋_GB2312"/>
          <w:strike/>
          <w:color w:val="auto"/>
          <w:kern w:val="2"/>
          <w:sz w:val="24"/>
          <w:szCs w:val="24"/>
          <w:highlight w:val="none"/>
        </w:rPr>
        <w:t>建构筑物消防员</w:t>
      </w:r>
      <w:r>
        <w:rPr>
          <w:rFonts w:hint="eastAsia" w:ascii="宋体" w:hAnsi="宋体" w:cs="仿宋_GB2312"/>
          <w:color w:val="auto"/>
          <w:kern w:val="2"/>
          <w:sz w:val="24"/>
          <w:szCs w:val="24"/>
          <w:highlight w:val="none"/>
        </w:rPr>
        <w:t>、电梯安全管理员、低压电工证、高压电工证、</w:t>
      </w:r>
      <w:r>
        <w:rPr>
          <w:rFonts w:hint="eastAsia" w:ascii="宋体" w:hAnsi="宋体" w:cs="仿宋_GB2312"/>
          <w:color w:val="auto"/>
          <w:kern w:val="2"/>
          <w:sz w:val="24"/>
          <w:szCs w:val="24"/>
          <w:highlight w:val="none"/>
          <w:lang w:val="en-US" w:eastAsia="zh-CN"/>
        </w:rPr>
        <w:t>特种设备作业人员资格证书</w:t>
      </w:r>
      <w:r>
        <w:rPr>
          <w:rFonts w:hint="eastAsia" w:ascii="宋体" w:hAnsi="宋体" w:cs="仿宋_GB2312"/>
          <w:color w:val="auto"/>
          <w:kern w:val="2"/>
          <w:sz w:val="24"/>
          <w:szCs w:val="24"/>
          <w:highlight w:val="none"/>
        </w:rPr>
        <w:t>（作业项目：工业锅炉司炉）</w:t>
      </w:r>
      <w:r>
        <w:rPr>
          <w:rFonts w:hint="eastAsia" w:ascii="宋体" w:hAnsi="宋体" w:cs="仿宋_GB2312"/>
          <w:color w:val="auto"/>
          <w:kern w:val="2"/>
          <w:sz w:val="24"/>
          <w:szCs w:val="24"/>
          <w:highlight w:val="none"/>
          <w:lang w:eastAsia="zh-CN"/>
        </w:rPr>
        <w:t>、特种设备作业人员资格证书（作业项目：制冷与空调设备运行操作、</w:t>
      </w:r>
      <w:r>
        <w:rPr>
          <w:rFonts w:hint="eastAsia" w:ascii="宋体" w:hAnsi="宋体" w:cs="仿宋_GB2312"/>
          <w:color w:val="auto"/>
          <w:kern w:val="2"/>
          <w:sz w:val="24"/>
          <w:szCs w:val="24"/>
          <w:highlight w:val="none"/>
        </w:rPr>
        <w:t>司炉工操作证、制冷上岗操作证、水暖工操作证等）</w:t>
      </w:r>
      <w:r>
        <w:rPr>
          <w:rFonts w:hint="eastAsia" w:ascii="宋体" w:hAnsi="宋体" w:cs="仿宋_GB2312"/>
          <w:color w:val="auto"/>
          <w:kern w:val="2"/>
          <w:sz w:val="24"/>
          <w:szCs w:val="24"/>
          <w:highlight w:val="none"/>
          <w:lang w:val="en-US" w:eastAsia="zh-CN"/>
        </w:rPr>
        <w:t>。</w:t>
      </w:r>
    </w:p>
    <w:p w14:paraId="1F3AE52D">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3.3维修</w:t>
      </w:r>
      <w:r>
        <w:rPr>
          <w:rFonts w:hint="eastAsia" w:ascii="宋体" w:hAnsi="宋体" w:cs="仿宋_GB2312"/>
          <w:color w:val="auto"/>
          <w:kern w:val="2"/>
          <w:sz w:val="24"/>
          <w:szCs w:val="24"/>
          <w:highlight w:val="none"/>
        </w:rPr>
        <w:t>服务人员与物业公司签订正式合同，具有基本保险，无劣迹。</w:t>
      </w:r>
    </w:p>
    <w:p w14:paraId="6DBD7AB1">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3.4维修</w:t>
      </w:r>
      <w:r>
        <w:rPr>
          <w:rFonts w:hint="eastAsia" w:ascii="宋体" w:hAnsi="宋体" w:cs="仿宋_GB2312"/>
          <w:color w:val="auto"/>
          <w:kern w:val="2"/>
          <w:sz w:val="24"/>
          <w:szCs w:val="24"/>
          <w:highlight w:val="none"/>
        </w:rPr>
        <w:t>服务人员必须进行岗前培训。</w:t>
      </w:r>
    </w:p>
    <w:p w14:paraId="59F14188">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color w:val="auto"/>
          <w:highlight w:val="none"/>
        </w:rPr>
      </w:pPr>
      <w:r>
        <w:rPr>
          <w:rFonts w:hint="eastAsia" w:ascii="宋体" w:hAnsi="宋体" w:cs="仿宋_GB2312"/>
          <w:color w:val="auto"/>
          <w:kern w:val="2"/>
          <w:sz w:val="24"/>
          <w:szCs w:val="24"/>
          <w:highlight w:val="none"/>
          <w:lang w:val="en-US" w:eastAsia="zh-CN"/>
        </w:rPr>
        <w:t>3.5</w:t>
      </w:r>
      <w:r>
        <w:rPr>
          <w:rFonts w:hint="eastAsia" w:ascii="宋体" w:hAnsi="宋体" w:cs="仿宋_GB2312"/>
          <w:color w:val="auto"/>
          <w:kern w:val="2"/>
          <w:sz w:val="24"/>
          <w:szCs w:val="24"/>
          <w:highlight w:val="none"/>
        </w:rPr>
        <w:t>投标人必须承诺：合同履行期间，本项目</w:t>
      </w:r>
      <w:r>
        <w:rPr>
          <w:rFonts w:hint="eastAsia" w:ascii="宋体" w:hAnsi="宋体" w:cs="仿宋_GB2312"/>
          <w:color w:val="auto"/>
          <w:kern w:val="2"/>
          <w:sz w:val="24"/>
          <w:szCs w:val="24"/>
          <w:highlight w:val="none"/>
          <w:lang w:eastAsia="zh-CN"/>
        </w:rPr>
        <w:t>维修</w:t>
      </w:r>
      <w:r>
        <w:rPr>
          <w:rFonts w:hint="eastAsia" w:ascii="宋体" w:hAnsi="宋体" w:cs="仿宋_GB2312"/>
          <w:color w:val="auto"/>
          <w:kern w:val="2"/>
          <w:sz w:val="24"/>
          <w:szCs w:val="24"/>
          <w:highlight w:val="none"/>
        </w:rPr>
        <w:t>服务人员的变动率每年不超过20%。</w:t>
      </w:r>
    </w:p>
    <w:p w14:paraId="6BB49345">
      <w:pPr>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cs="仿宋_GB2312"/>
          <w:b/>
          <w:bCs/>
          <w:color w:val="auto"/>
          <w:kern w:val="2"/>
          <w:sz w:val="24"/>
          <w:szCs w:val="24"/>
          <w:highlight w:val="none"/>
        </w:rPr>
      </w:pPr>
      <w:r>
        <w:rPr>
          <w:rFonts w:hint="eastAsia" w:ascii="宋体" w:hAnsi="宋体" w:cs="仿宋_GB2312"/>
          <w:b/>
          <w:bCs/>
          <w:color w:val="auto"/>
          <w:kern w:val="2"/>
          <w:sz w:val="24"/>
          <w:szCs w:val="24"/>
          <w:highlight w:val="none"/>
          <w:lang w:val="en-US" w:eastAsia="zh-CN"/>
        </w:rPr>
        <w:t>4.</w:t>
      </w:r>
      <w:r>
        <w:rPr>
          <w:rFonts w:hint="eastAsia" w:ascii="宋体" w:hAnsi="宋体" w:cs="仿宋_GB2312"/>
          <w:b/>
          <w:bCs/>
          <w:color w:val="auto"/>
          <w:kern w:val="2"/>
          <w:sz w:val="24"/>
          <w:szCs w:val="24"/>
          <w:highlight w:val="none"/>
        </w:rPr>
        <w:t>绿化养护工作内容、要求及验收标准</w:t>
      </w:r>
    </w:p>
    <w:p w14:paraId="3D97586D">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绿化养护工作分为基本工作项目（简称基本工作）和定期工作项目（简称定期工作）两部分。基本工作是指一般地正常维护，即浇水、清理垃圾、</w:t>
      </w:r>
      <w:r>
        <w:rPr>
          <w:rFonts w:hint="eastAsia" w:ascii="宋体" w:hAnsi="宋体" w:cs="仿宋_GB2312"/>
          <w:color w:val="auto"/>
          <w:kern w:val="2"/>
          <w:sz w:val="24"/>
          <w:szCs w:val="24"/>
          <w:highlight w:val="none"/>
          <w:lang w:eastAsia="zh-CN"/>
        </w:rPr>
        <w:t>防火、</w:t>
      </w:r>
      <w:r>
        <w:rPr>
          <w:rFonts w:hint="eastAsia" w:ascii="宋体" w:hAnsi="宋体" w:cs="仿宋_GB2312"/>
          <w:color w:val="auto"/>
          <w:kern w:val="2"/>
          <w:sz w:val="24"/>
          <w:szCs w:val="24"/>
          <w:highlight w:val="none"/>
        </w:rPr>
        <w:t>防风</w:t>
      </w:r>
      <w:r>
        <w:rPr>
          <w:rFonts w:hint="eastAsia" w:ascii="宋体" w:hAnsi="宋体" w:cs="仿宋_GB2312"/>
          <w:color w:val="auto"/>
          <w:kern w:val="2"/>
          <w:sz w:val="24"/>
          <w:szCs w:val="24"/>
          <w:highlight w:val="none"/>
          <w:lang w:eastAsia="zh-CN"/>
        </w:rPr>
        <w:t>、</w:t>
      </w:r>
      <w:r>
        <w:rPr>
          <w:rFonts w:hint="eastAsia" w:ascii="宋体" w:hAnsi="宋体" w:cs="仿宋_GB2312"/>
          <w:color w:val="auto"/>
          <w:kern w:val="2"/>
          <w:sz w:val="24"/>
          <w:szCs w:val="24"/>
          <w:highlight w:val="none"/>
        </w:rPr>
        <w:t>防汛、补植和防人为损坏及零星病虫害防治、除草和修剪等；定期工作是指全面修剪整形、施肥、除杂草、松土和全面病虫害防治。</w:t>
      </w:r>
    </w:p>
    <w:tbl>
      <w:tblPr>
        <w:tblStyle w:val="3"/>
        <w:tblW w:w="87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46"/>
        <w:gridCol w:w="4590"/>
      </w:tblGrid>
      <w:tr w14:paraId="2CCC7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4146" w:type="dxa"/>
            <w:noWrap w:val="0"/>
            <w:vAlign w:val="top"/>
          </w:tcPr>
          <w:p w14:paraId="7AB286B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项目名称</w:t>
            </w:r>
          </w:p>
        </w:tc>
        <w:tc>
          <w:tcPr>
            <w:tcW w:w="4590" w:type="dxa"/>
            <w:noWrap w:val="0"/>
            <w:vAlign w:val="top"/>
          </w:tcPr>
          <w:p w14:paraId="374191D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工作要求</w:t>
            </w:r>
          </w:p>
        </w:tc>
      </w:tr>
      <w:tr w14:paraId="6EA6E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6" w:type="dxa"/>
            <w:noWrap w:val="0"/>
            <w:vAlign w:val="top"/>
          </w:tcPr>
          <w:p w14:paraId="31B9E44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浇水草坪、灌木为主</w:t>
            </w:r>
          </w:p>
        </w:tc>
        <w:tc>
          <w:tcPr>
            <w:tcW w:w="4590" w:type="dxa"/>
            <w:noWrap w:val="0"/>
            <w:vAlign w:val="top"/>
          </w:tcPr>
          <w:p w14:paraId="3E566BC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具体视天气情况</w:t>
            </w:r>
          </w:p>
        </w:tc>
      </w:tr>
      <w:tr w14:paraId="2E8DF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6" w:type="dxa"/>
            <w:noWrap w:val="0"/>
            <w:vAlign w:val="top"/>
          </w:tcPr>
          <w:p w14:paraId="68C93A3F">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施肥</w:t>
            </w:r>
          </w:p>
        </w:tc>
        <w:tc>
          <w:tcPr>
            <w:tcW w:w="4590" w:type="dxa"/>
            <w:noWrap w:val="0"/>
            <w:vAlign w:val="top"/>
          </w:tcPr>
          <w:p w14:paraId="2BB8E6B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2次/年</w:t>
            </w:r>
          </w:p>
        </w:tc>
      </w:tr>
      <w:tr w14:paraId="1D6C6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6" w:type="dxa"/>
            <w:noWrap w:val="0"/>
            <w:vAlign w:val="top"/>
          </w:tcPr>
          <w:p w14:paraId="5E32493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修剪整形</w:t>
            </w:r>
          </w:p>
        </w:tc>
        <w:tc>
          <w:tcPr>
            <w:tcW w:w="4590" w:type="dxa"/>
            <w:noWrap w:val="0"/>
            <w:vAlign w:val="top"/>
          </w:tcPr>
          <w:p w14:paraId="50DC0E6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草地：不少于6次/年；灌木：不少于4次/年（根据长势状况而定）；乔木：冬季修剪</w:t>
            </w:r>
            <w:r>
              <w:rPr>
                <w:rFonts w:hint="eastAsia" w:ascii="宋体" w:hAnsi="宋体" w:cs="仿宋_GB2312"/>
                <w:color w:val="auto"/>
                <w:kern w:val="2"/>
                <w:sz w:val="24"/>
                <w:szCs w:val="24"/>
                <w:highlight w:val="none"/>
                <w:lang w:val="en-US" w:eastAsia="zh-CN"/>
              </w:rPr>
              <w:t>1次</w:t>
            </w:r>
            <w:r>
              <w:rPr>
                <w:rFonts w:hint="eastAsia" w:ascii="宋体" w:hAnsi="宋体" w:cs="仿宋_GB2312"/>
                <w:color w:val="auto"/>
                <w:kern w:val="2"/>
                <w:sz w:val="24"/>
                <w:szCs w:val="24"/>
                <w:highlight w:val="none"/>
              </w:rPr>
              <w:t>。</w:t>
            </w:r>
          </w:p>
        </w:tc>
      </w:tr>
      <w:tr w14:paraId="4AF32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6" w:type="dxa"/>
            <w:noWrap w:val="0"/>
            <w:vAlign w:val="top"/>
          </w:tcPr>
          <w:p w14:paraId="1A66B28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病虫害防治</w:t>
            </w:r>
          </w:p>
        </w:tc>
        <w:tc>
          <w:tcPr>
            <w:tcW w:w="4590" w:type="dxa"/>
            <w:noWrap w:val="0"/>
            <w:vAlign w:val="top"/>
          </w:tcPr>
          <w:p w14:paraId="39153DB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草地、灌木、乔木</w:t>
            </w:r>
          </w:p>
        </w:tc>
      </w:tr>
      <w:tr w14:paraId="50A9E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6" w:type="dxa"/>
            <w:noWrap w:val="0"/>
            <w:vAlign w:val="top"/>
          </w:tcPr>
          <w:p w14:paraId="7280248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除杂草松土</w:t>
            </w:r>
          </w:p>
        </w:tc>
        <w:tc>
          <w:tcPr>
            <w:tcW w:w="4590" w:type="dxa"/>
            <w:noWrap w:val="0"/>
            <w:vAlign w:val="top"/>
          </w:tcPr>
          <w:p w14:paraId="02D869C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草坪等除草春夏季每月</w:t>
            </w:r>
            <w:r>
              <w:rPr>
                <w:rFonts w:hint="eastAsia" w:ascii="宋体" w:hAnsi="宋体" w:cs="仿宋_GB2312"/>
                <w:color w:val="auto"/>
                <w:kern w:val="2"/>
                <w:sz w:val="24"/>
                <w:szCs w:val="24"/>
                <w:highlight w:val="none"/>
                <w:lang w:val="en-US" w:eastAsia="zh-CN"/>
              </w:rPr>
              <w:t>1次</w:t>
            </w:r>
            <w:r>
              <w:rPr>
                <w:rFonts w:hint="eastAsia" w:ascii="宋体" w:hAnsi="宋体" w:cs="仿宋_GB2312"/>
                <w:color w:val="auto"/>
                <w:kern w:val="2"/>
                <w:sz w:val="24"/>
                <w:szCs w:val="24"/>
                <w:highlight w:val="none"/>
              </w:rPr>
              <w:t>，雨后杂草严重者每周</w:t>
            </w:r>
            <w:r>
              <w:rPr>
                <w:rFonts w:hint="eastAsia" w:ascii="宋体" w:hAnsi="宋体" w:cs="仿宋_GB2312"/>
                <w:color w:val="auto"/>
                <w:kern w:val="2"/>
                <w:sz w:val="24"/>
                <w:szCs w:val="24"/>
                <w:highlight w:val="none"/>
                <w:lang w:val="en-US" w:eastAsia="zh-CN"/>
              </w:rPr>
              <w:t>1次</w:t>
            </w:r>
            <w:r>
              <w:rPr>
                <w:rFonts w:hint="eastAsia" w:ascii="宋体" w:hAnsi="宋体" w:cs="仿宋_GB2312"/>
                <w:color w:val="auto"/>
                <w:kern w:val="2"/>
                <w:sz w:val="24"/>
                <w:szCs w:val="24"/>
                <w:highlight w:val="none"/>
              </w:rPr>
              <w:t>，草坪上不允许有开花杂草，花木从中不允许有高于花木的杂草。</w:t>
            </w:r>
          </w:p>
        </w:tc>
      </w:tr>
      <w:tr w14:paraId="57AD2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6" w:type="dxa"/>
            <w:noWrap w:val="0"/>
            <w:vAlign w:val="top"/>
          </w:tcPr>
          <w:p w14:paraId="4CA3BF2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补植</w:t>
            </w:r>
          </w:p>
        </w:tc>
        <w:tc>
          <w:tcPr>
            <w:tcW w:w="4590" w:type="dxa"/>
            <w:noWrap w:val="0"/>
            <w:vAlign w:val="top"/>
          </w:tcPr>
          <w:p w14:paraId="5C04B18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对因生长不良造成的残缺花草、树木及时补植恢复。</w:t>
            </w:r>
          </w:p>
        </w:tc>
      </w:tr>
      <w:tr w14:paraId="5E844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6" w:type="dxa"/>
            <w:noWrap w:val="0"/>
            <w:vAlign w:val="top"/>
          </w:tcPr>
          <w:p w14:paraId="1BABC1B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清理绿化垃圾</w:t>
            </w:r>
          </w:p>
        </w:tc>
        <w:tc>
          <w:tcPr>
            <w:tcW w:w="4590" w:type="dxa"/>
            <w:noWrap w:val="0"/>
            <w:vAlign w:val="top"/>
          </w:tcPr>
          <w:p w14:paraId="03E1A7C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修剪下来的树枝和杂草，当天垃圾要当天清运，不准就地焚烧。</w:t>
            </w:r>
          </w:p>
        </w:tc>
      </w:tr>
      <w:tr w14:paraId="31A10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6" w:type="dxa"/>
            <w:noWrap w:val="0"/>
            <w:vAlign w:val="top"/>
          </w:tcPr>
          <w:p w14:paraId="67D85B8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防风防汛</w:t>
            </w:r>
          </w:p>
        </w:tc>
        <w:tc>
          <w:tcPr>
            <w:tcW w:w="4590" w:type="dxa"/>
            <w:noWrap w:val="0"/>
            <w:vAlign w:val="top"/>
          </w:tcPr>
          <w:p w14:paraId="3069B31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灾前积极预防，对树木加固，灾后及时清除倒树断枝、疏通道路，清理扶植。</w:t>
            </w:r>
          </w:p>
        </w:tc>
      </w:tr>
      <w:tr w14:paraId="41E6F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6" w:type="dxa"/>
            <w:noWrap w:val="0"/>
            <w:vAlign w:val="top"/>
          </w:tcPr>
          <w:p w14:paraId="3DF1B97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保护措施</w:t>
            </w:r>
          </w:p>
        </w:tc>
        <w:tc>
          <w:tcPr>
            <w:tcW w:w="4590" w:type="dxa"/>
            <w:noWrap w:val="0"/>
            <w:vAlign w:val="top"/>
          </w:tcPr>
          <w:p w14:paraId="5ED1232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保护现有绿化完整，防止人为损坏。</w:t>
            </w:r>
          </w:p>
        </w:tc>
      </w:tr>
    </w:tbl>
    <w:p w14:paraId="1E8889DE">
      <w:pPr>
        <w:keepNext w:val="0"/>
        <w:keepLines w:val="0"/>
        <w:pageBreakBefore w:val="0"/>
        <w:tabs>
          <w:tab w:val="left" w:pos="1890"/>
        </w:tabs>
        <w:kinsoku/>
        <w:wordWrap/>
        <w:overflowPunct/>
        <w:topLinePunct w:val="0"/>
        <w:autoSpaceDE/>
        <w:autoSpaceDN/>
        <w:bidi w:val="0"/>
        <w:adjustRightInd/>
        <w:spacing w:line="360" w:lineRule="auto"/>
        <w:ind w:firstLine="482" w:firstLineChars="200"/>
        <w:jc w:val="both"/>
        <w:textAlignment w:val="auto"/>
        <w:rPr>
          <w:rFonts w:hint="eastAsia" w:ascii="宋体" w:hAnsi="宋体" w:cs="仿宋_GB2312"/>
          <w:b/>
          <w:color w:val="auto"/>
          <w:kern w:val="2"/>
          <w:sz w:val="24"/>
          <w:szCs w:val="24"/>
          <w:highlight w:val="none"/>
        </w:rPr>
      </w:pPr>
    </w:p>
    <w:p w14:paraId="56B02DE0">
      <w:pPr>
        <w:keepNext w:val="0"/>
        <w:keepLines w:val="0"/>
        <w:pageBreakBefore w:val="0"/>
        <w:tabs>
          <w:tab w:val="left" w:pos="1890"/>
        </w:tabs>
        <w:kinsoku/>
        <w:wordWrap/>
        <w:overflowPunct/>
        <w:topLinePunct w:val="0"/>
        <w:autoSpaceDE/>
        <w:autoSpaceDN/>
        <w:bidi w:val="0"/>
        <w:adjustRightInd/>
        <w:spacing w:line="360" w:lineRule="auto"/>
        <w:ind w:firstLine="482" w:firstLineChars="200"/>
        <w:jc w:val="both"/>
        <w:textAlignment w:val="auto"/>
        <w:rPr>
          <w:rFonts w:hint="eastAsia" w:ascii="宋体" w:hAnsi="宋体" w:cs="仿宋_GB2312"/>
          <w:b/>
          <w:color w:val="auto"/>
          <w:kern w:val="2"/>
          <w:sz w:val="24"/>
          <w:szCs w:val="24"/>
          <w:highlight w:val="none"/>
        </w:rPr>
      </w:pPr>
      <w:r>
        <w:rPr>
          <w:rFonts w:hint="eastAsia" w:ascii="宋体" w:hAnsi="宋体" w:cs="仿宋_GB2312"/>
          <w:b/>
          <w:color w:val="auto"/>
          <w:kern w:val="2"/>
          <w:sz w:val="24"/>
          <w:szCs w:val="24"/>
          <w:highlight w:val="none"/>
          <w:lang w:val="en-US" w:eastAsia="zh-CN"/>
        </w:rPr>
        <w:t>5.</w:t>
      </w:r>
      <w:r>
        <w:rPr>
          <w:rFonts w:hint="eastAsia" w:ascii="宋体" w:hAnsi="宋体" w:cs="仿宋_GB2312"/>
          <w:b/>
          <w:color w:val="auto"/>
          <w:kern w:val="2"/>
          <w:sz w:val="24"/>
          <w:szCs w:val="24"/>
          <w:highlight w:val="none"/>
        </w:rPr>
        <w:t>维修服务的报价组成</w:t>
      </w:r>
    </w:p>
    <w:p w14:paraId="7AB88BBD">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5.1</w:t>
      </w:r>
      <w:r>
        <w:rPr>
          <w:rFonts w:hint="eastAsia" w:ascii="宋体" w:hAnsi="宋体" w:cs="仿宋_GB2312"/>
          <w:color w:val="auto"/>
          <w:kern w:val="2"/>
          <w:sz w:val="24"/>
          <w:szCs w:val="24"/>
          <w:highlight w:val="none"/>
        </w:rPr>
        <w:t>维修服务人员的所有费用（含工资、就餐费用、加班费用、服装费用、劳保用品费用、保险费用、社会保障费、福利奖励费用等）。</w:t>
      </w:r>
    </w:p>
    <w:p w14:paraId="4B2CC83A">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5.2</w:t>
      </w:r>
      <w:r>
        <w:rPr>
          <w:rFonts w:hint="eastAsia" w:ascii="宋体" w:hAnsi="宋体" w:cs="仿宋_GB2312"/>
          <w:color w:val="auto"/>
          <w:kern w:val="2"/>
          <w:sz w:val="24"/>
          <w:szCs w:val="24"/>
          <w:highlight w:val="none"/>
        </w:rPr>
        <w:t>管理费用及税金。</w:t>
      </w:r>
    </w:p>
    <w:p w14:paraId="355499AD">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5.3</w:t>
      </w:r>
      <w:r>
        <w:rPr>
          <w:rFonts w:hint="eastAsia" w:ascii="宋体" w:hAnsi="宋体" w:cs="仿宋_GB2312"/>
          <w:color w:val="auto"/>
          <w:kern w:val="2"/>
          <w:sz w:val="24"/>
          <w:szCs w:val="24"/>
          <w:highlight w:val="none"/>
        </w:rPr>
        <w:t>关于维修人员食宿的注意事项：</w:t>
      </w:r>
    </w:p>
    <w:p w14:paraId="3FBA689D">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5.3.1</w:t>
      </w:r>
      <w:r>
        <w:rPr>
          <w:rFonts w:hint="eastAsia" w:ascii="宋体" w:hAnsi="宋体" w:cs="仿宋_GB2312"/>
          <w:color w:val="auto"/>
          <w:kern w:val="2"/>
          <w:sz w:val="24"/>
          <w:szCs w:val="24"/>
          <w:highlight w:val="none"/>
        </w:rPr>
        <w:t>采购人免费提供维修值班人员的住宿场所。</w:t>
      </w:r>
    </w:p>
    <w:p w14:paraId="3750B258">
      <w:pPr>
        <w:keepNext w:val="0"/>
        <w:keepLines w:val="0"/>
        <w:pageBreakBefore w:val="0"/>
        <w:tabs>
          <w:tab w:val="left" w:pos="360"/>
        </w:tabs>
        <w:kinsoku/>
        <w:wordWrap/>
        <w:overflowPunct/>
        <w:topLinePunct w:val="0"/>
        <w:autoSpaceDE/>
        <w:autoSpaceDN/>
        <w:bidi w:val="0"/>
        <w:adjustRightInd/>
        <w:spacing w:line="360" w:lineRule="auto"/>
        <w:ind w:firstLine="480" w:firstLineChars="200"/>
        <w:jc w:val="both"/>
        <w:textAlignment w:val="auto"/>
        <w:rPr>
          <w:rFonts w:hint="eastAsia" w:ascii="宋体" w:hAnsi="宋体" w:cs="仿宋_GB2312"/>
          <w:bCs/>
          <w:color w:val="auto"/>
          <w:kern w:val="2"/>
          <w:sz w:val="24"/>
          <w:szCs w:val="24"/>
          <w:highlight w:val="none"/>
        </w:rPr>
      </w:pPr>
      <w:r>
        <w:rPr>
          <w:rFonts w:hint="eastAsia" w:ascii="宋体" w:hAnsi="宋体" w:cs="仿宋_GB2312"/>
          <w:color w:val="auto"/>
          <w:kern w:val="2"/>
          <w:sz w:val="24"/>
          <w:szCs w:val="24"/>
          <w:highlight w:val="none"/>
          <w:lang w:val="en-US" w:eastAsia="zh-CN"/>
        </w:rPr>
        <w:t>5.3.2</w:t>
      </w:r>
      <w:r>
        <w:rPr>
          <w:rFonts w:hint="eastAsia" w:ascii="宋体" w:hAnsi="宋体" w:cs="仿宋_GB2312"/>
          <w:color w:val="auto"/>
          <w:kern w:val="2"/>
          <w:sz w:val="24"/>
          <w:szCs w:val="24"/>
          <w:highlight w:val="none"/>
        </w:rPr>
        <w:t>采购人提供维修人员的就餐场所（为早中晚三餐），每人每月</w:t>
      </w:r>
      <w:r>
        <w:rPr>
          <w:rFonts w:hint="eastAsia" w:ascii="宋体" w:hAnsi="宋体" w:cs="仿宋_GB2312"/>
          <w:bCs/>
          <w:color w:val="auto"/>
          <w:kern w:val="2"/>
          <w:sz w:val="24"/>
          <w:szCs w:val="24"/>
          <w:highlight w:val="none"/>
        </w:rPr>
        <w:t>须交纳450元,服务期间须每月</w:t>
      </w:r>
      <w:r>
        <w:rPr>
          <w:rFonts w:hint="eastAsia" w:ascii="宋体" w:hAnsi="宋体" w:cs="仿宋_GB2312"/>
          <w:bCs/>
          <w:color w:val="auto"/>
          <w:kern w:val="2"/>
          <w:sz w:val="24"/>
          <w:szCs w:val="24"/>
          <w:highlight w:val="none"/>
          <w:lang w:val="en-US" w:eastAsia="zh-CN"/>
        </w:rPr>
        <w:t>10</w:t>
      </w:r>
      <w:r>
        <w:rPr>
          <w:rFonts w:hint="eastAsia" w:ascii="宋体" w:hAnsi="宋体" w:cs="仿宋_GB2312"/>
          <w:bCs/>
          <w:color w:val="auto"/>
          <w:kern w:val="2"/>
          <w:sz w:val="24"/>
          <w:szCs w:val="24"/>
          <w:highlight w:val="none"/>
        </w:rPr>
        <w:t>日前上交采购人，统一就餐。</w:t>
      </w:r>
    </w:p>
    <w:p w14:paraId="2E0B9F7E">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lang w:val="en-US" w:eastAsia="zh-CN"/>
        </w:rPr>
        <w:t>5.3.3</w:t>
      </w:r>
      <w:r>
        <w:rPr>
          <w:rFonts w:hint="eastAsia" w:ascii="宋体" w:hAnsi="宋体" w:cs="仿宋_GB2312"/>
          <w:color w:val="auto"/>
          <w:kern w:val="2"/>
          <w:sz w:val="24"/>
          <w:szCs w:val="24"/>
          <w:highlight w:val="none"/>
        </w:rPr>
        <w:t>采购人免费提供物业办公、值班等用房。</w:t>
      </w:r>
    </w:p>
    <w:p w14:paraId="4890351B">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仿宋_GB2312"/>
          <w:bCs/>
          <w:color w:val="auto"/>
          <w:kern w:val="2"/>
          <w:sz w:val="24"/>
          <w:szCs w:val="24"/>
          <w:highlight w:val="none"/>
          <w:lang w:eastAsia="zh-CN"/>
        </w:rPr>
      </w:pPr>
      <w:r>
        <w:rPr>
          <w:rFonts w:hint="eastAsia" w:ascii="宋体" w:hAnsi="宋体" w:cs="仿宋_GB2312"/>
          <w:bCs/>
          <w:color w:val="auto"/>
          <w:kern w:val="2"/>
          <w:sz w:val="24"/>
          <w:szCs w:val="24"/>
          <w:highlight w:val="none"/>
          <w:lang w:val="en-US" w:eastAsia="zh-CN"/>
        </w:rPr>
        <w:t>5.3.4</w:t>
      </w:r>
      <w:r>
        <w:rPr>
          <w:rFonts w:hint="eastAsia" w:ascii="宋体" w:hAnsi="宋体" w:cs="仿宋_GB2312"/>
          <w:bCs/>
          <w:color w:val="auto"/>
          <w:kern w:val="2"/>
          <w:sz w:val="24"/>
          <w:szCs w:val="24"/>
          <w:highlight w:val="none"/>
        </w:rPr>
        <w:t>绿地养护及相关工具费用</w:t>
      </w:r>
      <w:r>
        <w:rPr>
          <w:rFonts w:hint="eastAsia" w:ascii="宋体" w:hAnsi="宋体" w:cs="仿宋_GB2312"/>
          <w:bCs/>
          <w:color w:val="auto"/>
          <w:kern w:val="2"/>
          <w:sz w:val="24"/>
          <w:szCs w:val="24"/>
          <w:highlight w:val="none"/>
          <w:lang w:eastAsia="zh-CN"/>
        </w:rPr>
        <w:t>。</w:t>
      </w:r>
    </w:p>
    <w:p w14:paraId="4F95B36C">
      <w:pPr>
        <w:keepNext w:val="0"/>
        <w:keepLines w:val="0"/>
        <w:pageBreakBefore w:val="0"/>
        <w:kinsoku/>
        <w:wordWrap/>
        <w:overflowPunct/>
        <w:topLinePunct w:val="0"/>
        <w:autoSpaceDE/>
        <w:autoSpaceDN/>
        <w:bidi w:val="0"/>
        <w:adjustRightInd/>
        <w:spacing w:line="360" w:lineRule="auto"/>
        <w:ind w:firstLine="482" w:firstLineChars="200"/>
        <w:jc w:val="both"/>
        <w:textAlignment w:val="auto"/>
        <w:outlineLvl w:val="0"/>
        <w:rPr>
          <w:rFonts w:hint="eastAsia" w:ascii="宋体" w:hAnsi="宋体" w:cs="仿宋_GB2312"/>
          <w:b/>
          <w:bCs/>
          <w:color w:val="auto"/>
          <w:kern w:val="2"/>
          <w:sz w:val="24"/>
          <w:szCs w:val="24"/>
          <w:highlight w:val="none"/>
        </w:rPr>
      </w:pPr>
      <w:r>
        <w:rPr>
          <w:rFonts w:hint="eastAsia" w:ascii="宋体" w:hAnsi="宋体" w:cs="仿宋_GB2312"/>
          <w:b/>
          <w:bCs/>
          <w:color w:val="auto"/>
          <w:kern w:val="2"/>
          <w:sz w:val="24"/>
          <w:szCs w:val="24"/>
          <w:highlight w:val="none"/>
          <w:lang w:val="en-US" w:eastAsia="zh-CN"/>
        </w:rPr>
        <w:t>6.</w:t>
      </w:r>
      <w:r>
        <w:rPr>
          <w:rFonts w:hint="eastAsia" w:ascii="宋体" w:hAnsi="宋体" w:cs="仿宋_GB2312"/>
          <w:b/>
          <w:bCs/>
          <w:color w:val="auto"/>
          <w:kern w:val="2"/>
          <w:sz w:val="24"/>
          <w:szCs w:val="24"/>
          <w:highlight w:val="none"/>
        </w:rPr>
        <w:t>车辆管理所各驻地</w:t>
      </w:r>
      <w:r>
        <w:rPr>
          <w:rFonts w:hint="eastAsia" w:ascii="宋体" w:hAnsi="宋体" w:cs="仿宋_GB2312"/>
          <w:b/>
          <w:bCs/>
          <w:color w:val="auto"/>
          <w:kern w:val="2"/>
          <w:sz w:val="24"/>
          <w:szCs w:val="24"/>
          <w:highlight w:val="none"/>
          <w:lang w:eastAsia="zh-CN"/>
        </w:rPr>
        <w:t>维修</w:t>
      </w:r>
      <w:r>
        <w:rPr>
          <w:rFonts w:hint="eastAsia" w:ascii="宋体" w:hAnsi="宋体" w:cs="仿宋_GB2312"/>
          <w:b/>
          <w:bCs/>
          <w:color w:val="auto"/>
          <w:kern w:val="2"/>
          <w:sz w:val="24"/>
          <w:szCs w:val="24"/>
          <w:highlight w:val="none"/>
        </w:rPr>
        <w:t>服务人员数量</w:t>
      </w:r>
    </w:p>
    <w:p w14:paraId="24706338">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仿宋_GB2312"/>
          <w:color w:val="auto"/>
          <w:kern w:val="2"/>
          <w:sz w:val="24"/>
          <w:szCs w:val="24"/>
          <w:highlight w:val="none"/>
        </w:rPr>
      </w:pPr>
      <w:r>
        <w:rPr>
          <w:rFonts w:hint="eastAsia" w:ascii="宋体" w:hAnsi="宋体" w:cs="仿宋_GB2312"/>
          <w:color w:val="auto"/>
          <w:kern w:val="2"/>
          <w:sz w:val="24"/>
          <w:szCs w:val="24"/>
          <w:highlight w:val="none"/>
        </w:rPr>
        <w:t>车辆管理所总所需维修服务人员不少于22人（需指派</w:t>
      </w:r>
      <w:r>
        <w:rPr>
          <w:rFonts w:hint="eastAsia" w:ascii="宋体" w:hAnsi="宋体" w:cs="仿宋_GB2312"/>
          <w:color w:val="auto"/>
          <w:kern w:val="2"/>
          <w:sz w:val="24"/>
          <w:szCs w:val="24"/>
          <w:highlight w:val="none"/>
          <w:lang w:val="en-US" w:eastAsia="zh-CN"/>
        </w:rPr>
        <w:t>1</w:t>
      </w:r>
      <w:r>
        <w:rPr>
          <w:rFonts w:hint="eastAsia" w:ascii="宋体" w:hAnsi="宋体" w:cs="仿宋_GB2312"/>
          <w:color w:val="auto"/>
          <w:kern w:val="2"/>
          <w:sz w:val="24"/>
          <w:szCs w:val="24"/>
          <w:highlight w:val="none"/>
        </w:rPr>
        <w:t>名</w:t>
      </w:r>
      <w:r>
        <w:rPr>
          <w:rFonts w:hint="eastAsia" w:ascii="宋体" w:hAnsi="宋体" w:cs="仿宋_GB2312"/>
          <w:color w:val="auto"/>
          <w:kern w:val="2"/>
          <w:sz w:val="24"/>
          <w:szCs w:val="24"/>
          <w:highlight w:val="none"/>
          <w:lang w:val="en-US" w:eastAsia="zh-CN"/>
        </w:rPr>
        <w:t>3</w:t>
      </w:r>
      <w:r>
        <w:rPr>
          <w:rFonts w:hint="eastAsia" w:ascii="宋体" w:hAnsi="宋体" w:cs="仿宋_GB2312"/>
          <w:color w:val="auto"/>
          <w:kern w:val="2"/>
          <w:sz w:val="24"/>
          <w:szCs w:val="24"/>
          <w:highlight w:val="none"/>
        </w:rPr>
        <w:t>年以上相关经验的项目负责人）；车辆管理所京朝分所不少于4人（含电工</w:t>
      </w:r>
      <w:r>
        <w:rPr>
          <w:rFonts w:hint="eastAsia" w:ascii="宋体" w:hAnsi="宋体" w:cs="仿宋_GB2312"/>
          <w:color w:val="auto"/>
          <w:kern w:val="2"/>
          <w:sz w:val="24"/>
          <w:szCs w:val="24"/>
          <w:highlight w:val="none"/>
          <w:lang w:val="en-US" w:eastAsia="zh-CN"/>
        </w:rPr>
        <w:t>1</w:t>
      </w:r>
      <w:r>
        <w:rPr>
          <w:rFonts w:hint="eastAsia" w:ascii="宋体" w:hAnsi="宋体" w:cs="仿宋_GB2312"/>
          <w:color w:val="auto"/>
          <w:kern w:val="2"/>
          <w:sz w:val="24"/>
          <w:szCs w:val="24"/>
          <w:highlight w:val="none"/>
        </w:rPr>
        <w:t>名）；车辆管理所京顺分所不少于4人（含电工</w:t>
      </w:r>
      <w:r>
        <w:rPr>
          <w:rFonts w:hint="eastAsia" w:ascii="宋体" w:hAnsi="宋体" w:cs="仿宋_GB2312"/>
          <w:color w:val="auto"/>
          <w:kern w:val="2"/>
          <w:sz w:val="24"/>
          <w:szCs w:val="24"/>
          <w:highlight w:val="none"/>
          <w:lang w:val="en-US" w:eastAsia="zh-CN"/>
        </w:rPr>
        <w:t>1</w:t>
      </w:r>
      <w:r>
        <w:rPr>
          <w:rFonts w:hint="eastAsia" w:ascii="宋体" w:hAnsi="宋体" w:cs="仿宋_GB2312"/>
          <w:color w:val="auto"/>
          <w:kern w:val="2"/>
          <w:sz w:val="24"/>
          <w:szCs w:val="24"/>
          <w:highlight w:val="none"/>
        </w:rPr>
        <w:t>名）。</w:t>
      </w:r>
    </w:p>
    <w:p w14:paraId="736AD140">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cs="仿宋_GB2312"/>
          <w:b/>
          <w:color w:val="auto"/>
          <w:kern w:val="2"/>
          <w:sz w:val="24"/>
          <w:szCs w:val="24"/>
          <w:highlight w:val="none"/>
        </w:rPr>
      </w:pPr>
      <w:r>
        <w:rPr>
          <w:rFonts w:hint="eastAsia" w:ascii="宋体" w:hAnsi="宋体" w:cs="仿宋_GB2312"/>
          <w:b/>
          <w:color w:val="auto"/>
          <w:kern w:val="2"/>
          <w:sz w:val="24"/>
          <w:szCs w:val="24"/>
          <w:highlight w:val="none"/>
          <w:lang w:eastAsia="zh-CN"/>
        </w:rPr>
        <w:t>（三）</w:t>
      </w:r>
      <w:r>
        <w:rPr>
          <w:rFonts w:hint="eastAsia" w:ascii="宋体" w:hAnsi="宋体" w:cs="仿宋_GB2312"/>
          <w:b/>
          <w:color w:val="auto"/>
          <w:kern w:val="2"/>
          <w:sz w:val="24"/>
          <w:szCs w:val="24"/>
          <w:highlight w:val="none"/>
        </w:rPr>
        <w:t>物业服务项目总说明：</w:t>
      </w:r>
    </w:p>
    <w:p w14:paraId="024A036E">
      <w:pPr>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cs="仿宋_GB2312"/>
          <w:b/>
          <w:color w:val="auto"/>
          <w:kern w:val="2"/>
          <w:sz w:val="24"/>
          <w:szCs w:val="24"/>
          <w:highlight w:val="none"/>
        </w:rPr>
      </w:pPr>
      <w:r>
        <w:rPr>
          <w:rFonts w:hint="eastAsia" w:ascii="宋体" w:hAnsi="宋体" w:cs="仿宋_GB2312"/>
          <w:b/>
          <w:color w:val="auto"/>
          <w:kern w:val="2"/>
          <w:sz w:val="24"/>
          <w:szCs w:val="24"/>
          <w:highlight w:val="none"/>
          <w:lang w:val="en-US" w:eastAsia="zh-CN"/>
        </w:rPr>
        <w:t>1.</w:t>
      </w:r>
      <w:r>
        <w:rPr>
          <w:rFonts w:hint="eastAsia" w:ascii="宋体" w:hAnsi="宋体" w:cs="仿宋_GB2312"/>
          <w:b/>
          <w:color w:val="auto"/>
          <w:kern w:val="2"/>
          <w:sz w:val="24"/>
          <w:szCs w:val="24"/>
          <w:highlight w:val="none"/>
        </w:rPr>
        <w:t>中标人不得将物业服务项目转包及分包给其他企业。</w:t>
      </w:r>
    </w:p>
    <w:p w14:paraId="396A5DD3">
      <w:pPr>
        <w:keepNext w:val="0"/>
        <w:keepLines w:val="0"/>
        <w:pageBreakBefore w:val="0"/>
        <w:tabs>
          <w:tab w:val="left" w:pos="2715"/>
        </w:tabs>
        <w:kinsoku/>
        <w:wordWrap/>
        <w:overflowPunct/>
        <w:topLinePunct w:val="0"/>
        <w:autoSpaceDE/>
        <w:autoSpaceDN/>
        <w:bidi w:val="0"/>
        <w:adjustRightInd/>
        <w:spacing w:line="360" w:lineRule="auto"/>
        <w:ind w:right="-126" w:firstLine="482" w:firstLineChars="200"/>
        <w:jc w:val="both"/>
        <w:textAlignment w:val="auto"/>
        <w:rPr>
          <w:rFonts w:hint="eastAsia" w:ascii="宋体" w:hAnsi="宋体"/>
          <w:b/>
          <w:color w:val="auto"/>
          <w:kern w:val="2"/>
          <w:sz w:val="24"/>
          <w:szCs w:val="24"/>
          <w:highlight w:val="none"/>
        </w:rPr>
      </w:pPr>
      <w:r>
        <w:rPr>
          <w:rFonts w:hint="eastAsia" w:ascii="宋体" w:hAnsi="宋体"/>
          <w:b/>
          <w:color w:val="auto"/>
          <w:kern w:val="2"/>
          <w:sz w:val="24"/>
          <w:szCs w:val="24"/>
          <w:highlight w:val="none"/>
          <w:lang w:val="en-US" w:eastAsia="zh-CN"/>
        </w:rPr>
        <w:t>2.</w:t>
      </w:r>
      <w:r>
        <w:rPr>
          <w:rFonts w:hint="eastAsia" w:ascii="宋体" w:hAnsi="宋体"/>
          <w:b/>
          <w:color w:val="auto"/>
          <w:kern w:val="2"/>
          <w:sz w:val="24"/>
          <w:szCs w:val="24"/>
          <w:highlight w:val="none"/>
        </w:rPr>
        <w:t>付款方式</w:t>
      </w:r>
      <w:r>
        <w:rPr>
          <w:rFonts w:hint="eastAsia" w:ascii="宋体" w:hAnsi="宋体"/>
          <w:b/>
          <w:color w:val="auto"/>
          <w:kern w:val="2"/>
          <w:sz w:val="24"/>
          <w:szCs w:val="24"/>
          <w:highlight w:val="none"/>
        </w:rPr>
        <w:tab/>
      </w:r>
    </w:p>
    <w:p w14:paraId="6457911E">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按季度支付</w:t>
      </w:r>
      <w:r>
        <w:rPr>
          <w:rFonts w:hint="eastAsia" w:ascii="宋体" w:hAnsi="宋体"/>
          <w:color w:val="auto"/>
          <w:kern w:val="2"/>
          <w:sz w:val="24"/>
          <w:szCs w:val="24"/>
          <w:highlight w:val="none"/>
          <w:lang w:eastAsia="zh-CN"/>
        </w:rPr>
        <w:t>。</w:t>
      </w:r>
      <w:r>
        <w:rPr>
          <w:rFonts w:hint="eastAsia" w:ascii="宋体" w:hAnsi="宋体"/>
          <w:color w:val="auto"/>
          <w:kern w:val="2"/>
          <w:sz w:val="24"/>
          <w:szCs w:val="24"/>
          <w:highlight w:val="none"/>
        </w:rPr>
        <w:t>结算时，乙方须向甲方开具正式发票，</w:t>
      </w:r>
      <w:r>
        <w:rPr>
          <w:rFonts w:hint="eastAsia" w:ascii="宋体" w:hAnsi="宋体"/>
          <w:color w:val="auto"/>
          <w:kern w:val="2"/>
          <w:sz w:val="24"/>
          <w:szCs w:val="24"/>
          <w:highlight w:val="none"/>
          <w:lang w:eastAsia="zh-CN"/>
        </w:rPr>
        <w:t>提供费用构成明细，</w:t>
      </w:r>
      <w:r>
        <w:rPr>
          <w:rFonts w:hint="eastAsia" w:ascii="宋体" w:hAnsi="宋体"/>
          <w:color w:val="auto"/>
          <w:kern w:val="2"/>
          <w:sz w:val="24"/>
          <w:szCs w:val="24"/>
          <w:highlight w:val="none"/>
        </w:rPr>
        <w:t>甲方认可后支付服务费。</w:t>
      </w:r>
    </w:p>
    <w:p w14:paraId="735D18D9">
      <w:pPr>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b/>
          <w:color w:val="auto"/>
          <w:kern w:val="2"/>
          <w:sz w:val="24"/>
          <w:szCs w:val="24"/>
          <w:highlight w:val="none"/>
        </w:rPr>
      </w:pPr>
      <w:r>
        <w:rPr>
          <w:rFonts w:hint="eastAsia" w:ascii="宋体" w:hAnsi="宋体"/>
          <w:b/>
          <w:color w:val="auto"/>
          <w:kern w:val="2"/>
          <w:sz w:val="24"/>
          <w:szCs w:val="24"/>
          <w:highlight w:val="none"/>
          <w:lang w:val="en-US" w:eastAsia="zh-CN"/>
        </w:rPr>
        <w:t>3.</w:t>
      </w:r>
      <w:r>
        <w:rPr>
          <w:rFonts w:hint="eastAsia" w:ascii="宋体" w:hAnsi="宋体"/>
          <w:b/>
          <w:color w:val="auto"/>
          <w:kern w:val="2"/>
          <w:sz w:val="24"/>
          <w:szCs w:val="24"/>
          <w:highlight w:val="none"/>
        </w:rPr>
        <w:t>合同期限及服务地点</w:t>
      </w:r>
    </w:p>
    <w:p w14:paraId="21A58FD6">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合同期限：自202</w:t>
      </w:r>
      <w:r>
        <w:rPr>
          <w:rFonts w:hint="eastAsia" w:ascii="宋体" w:hAnsi="宋体"/>
          <w:color w:val="auto"/>
          <w:kern w:val="2"/>
          <w:sz w:val="24"/>
          <w:szCs w:val="24"/>
          <w:highlight w:val="none"/>
          <w:lang w:val="en-US" w:eastAsia="zh-CN"/>
        </w:rPr>
        <w:t>6</w:t>
      </w:r>
      <w:r>
        <w:rPr>
          <w:rFonts w:hint="eastAsia" w:ascii="宋体" w:hAnsi="宋体"/>
          <w:color w:val="auto"/>
          <w:kern w:val="2"/>
          <w:sz w:val="24"/>
          <w:szCs w:val="24"/>
          <w:highlight w:val="none"/>
        </w:rPr>
        <w:t>年1月1日至202</w:t>
      </w:r>
      <w:r>
        <w:rPr>
          <w:rFonts w:hint="eastAsia" w:ascii="宋体" w:hAnsi="宋体"/>
          <w:color w:val="auto"/>
          <w:kern w:val="2"/>
          <w:sz w:val="24"/>
          <w:szCs w:val="24"/>
          <w:highlight w:val="none"/>
          <w:lang w:val="en-US" w:eastAsia="zh-CN"/>
        </w:rPr>
        <w:t>7</w:t>
      </w:r>
      <w:r>
        <w:rPr>
          <w:rFonts w:hint="eastAsia" w:ascii="宋体" w:hAnsi="宋体"/>
          <w:color w:val="auto"/>
          <w:kern w:val="2"/>
          <w:sz w:val="24"/>
          <w:szCs w:val="24"/>
          <w:highlight w:val="none"/>
        </w:rPr>
        <w:t>年12月31日止。</w:t>
      </w:r>
    </w:p>
    <w:p w14:paraId="4F130EFE">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服务单位地点：</w:t>
      </w:r>
    </w:p>
    <w:p w14:paraId="67DA5600">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1、北京市公安局公安交通管理局车辆管理所（北京市朝阳区南四环东路18号）</w:t>
      </w:r>
    </w:p>
    <w:p w14:paraId="51648384">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2、北京市公安局公安交通管理局车辆管理所京朝分所（朝阳区孛罗营北街1号）</w:t>
      </w:r>
    </w:p>
    <w:p w14:paraId="0A0DBA4E">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3、北京市公安局公安交通管理局车辆管理所京顺分所（顺义区后沙峪安富街9号）</w:t>
      </w:r>
    </w:p>
    <w:p w14:paraId="32414C07">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imSun,Bold">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56898"/>
    <w:rsid w:val="5945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customStyle="1" w:styleId="5">
    <w:name w:val="Table Text"/>
    <w:basedOn w:val="1"/>
    <w:semiHidden/>
    <w:qFormat/>
    <w:uiPriority w:val="0"/>
    <w:rPr>
      <w:rFonts w:ascii="宋体" w:hAnsi="宋体" w:cs="宋体"/>
    </w:rPr>
  </w:style>
  <w:style w:type="table" w:customStyle="1" w:styleId="6">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2025-09-29T08:48:00Z</dcterms:created>
  <dc:creator>卓</dc:creator>
  <cp:lastModifiedBy>卓</cp:lastModifiedBy>
  <dcterms:modified xsi:type="dcterms:W3CDTF">2025-09-29T08:49:05Z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CB77C9E2002C4F8F8BC6431DC099D69E_11</vt:lpwstr>
  </property>
  <property fmtid="{D5CDD505-2E9C-101B-9397-08002B2CF9AE}" pid="4" name="KSOTemplateDocerSaveRecord">
    <vt:lpwstr>eyJoZGlkIjoiNTQ2YWU4ZmVkMTg2MmRlOGU2ZWVkODQzZWU5OTBiZDAiLCJ1c2VySWQiOiI1NDQ3NjE0MjMifQ==</vt:lpwstr>
  </property>
</Properties>
</file>