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highlight w:val="none"/>
        </w:rPr>
      </w:pPr>
      <w:bookmarkStart w:id="0" w:name="_Toc99301424"/>
      <w:r>
        <w:rPr>
          <w:b/>
          <w:sz w:val="36"/>
          <w:szCs w:val="36"/>
          <w:highlight w:val="none"/>
        </w:rPr>
        <w:t>采购需求</w:t>
      </w:r>
      <w:bookmarkEnd w:id="0"/>
    </w:p>
    <w:p>
      <w:pPr>
        <w:spacing w:line="360" w:lineRule="auto"/>
        <w:outlineLvl w:val="0"/>
        <w:rPr>
          <w:highlight w:val="none"/>
        </w:rPr>
      </w:pPr>
      <w:r>
        <w:rPr>
          <w:rFonts w:hint="eastAsia" w:ascii="宋体" w:hAnsi="宋体" w:cs="仿宋"/>
          <w:b/>
          <w:bCs/>
          <w:sz w:val="28"/>
          <w:szCs w:val="28"/>
          <w:highlight w:val="none"/>
        </w:rPr>
        <w:t>第一包 信息系统改造</w:t>
      </w:r>
    </w:p>
    <w:p>
      <w:pPr>
        <w:pStyle w:val="66"/>
        <w:numPr>
          <w:ilvl w:val="0"/>
          <w:numId w:val="8"/>
        </w:numPr>
        <w:spacing w:line="360" w:lineRule="auto"/>
        <w:ind w:firstLineChars="0"/>
        <w:contextualSpacing/>
        <w:rPr>
          <w:rFonts w:ascii="Times New Roman" w:hAnsi="Times New Roman"/>
          <w:b/>
          <w:sz w:val="24"/>
          <w:szCs w:val="24"/>
          <w:highlight w:val="none"/>
        </w:rPr>
      </w:pPr>
      <w:r>
        <w:rPr>
          <w:rFonts w:ascii="Times New Roman" w:hAnsi="Times New Roman"/>
          <w:b/>
          <w:sz w:val="24"/>
          <w:szCs w:val="24"/>
          <w:highlight w:val="none"/>
        </w:rPr>
        <w:t>采购标的</w:t>
      </w:r>
    </w:p>
    <w:p>
      <w:pPr>
        <w:pStyle w:val="2"/>
        <w:ind w:firstLine="480" w:firstLineChars="200"/>
        <w:rPr>
          <w:b/>
          <w:highlight w:val="none"/>
        </w:rPr>
      </w:pPr>
      <w:r>
        <w:rPr>
          <w:rFonts w:hint="eastAsia" w:hAnsi="宋体" w:cs="宋体"/>
          <w:highlight w:val="none"/>
        </w:rPr>
        <w:t>对数据资源服务管理平台-跨业务运行监管系统、社会福利服务管理平台-残疾人两项补贴管理系统、社会救助服务管理平台-社会救助运行管理系统、社会组织服务管理平台-社会组织综合业务管理系统、行政与党务管理平台-财务一体化系统、社会福利服务管理平台-公民收养信息管理系统、社会组织服务管理平台-民政综合执法系统、行政与党务管理平台-信访信息管理系统、社会事务服务管理平台-见义勇为人员管理系统、数据资源服务管理平台-资金统发与监管信息系统等10个系统进行适配。对行政与党务管理平台-财务一体化系统中的用友GRP-U8行政事业内控管理软件-新政府会计制度专版软件涉及部分架构重构，完成以上全部系统的非结构化数据做迁移。同时提供操作系统的安装、调试、集成服务等工作。</w:t>
      </w:r>
    </w:p>
    <w:p>
      <w:pPr>
        <w:pStyle w:val="66"/>
        <w:numPr>
          <w:ilvl w:val="0"/>
          <w:numId w:val="8"/>
        </w:numPr>
        <w:spacing w:line="360" w:lineRule="auto"/>
        <w:ind w:firstLineChars="0"/>
        <w:contextualSpacing/>
        <w:rPr>
          <w:rFonts w:ascii="Times New Roman" w:hAnsi="Times New Roman"/>
          <w:b/>
          <w:sz w:val="24"/>
          <w:szCs w:val="24"/>
          <w:highlight w:val="none"/>
        </w:rPr>
      </w:pPr>
      <w:r>
        <w:rPr>
          <w:rFonts w:ascii="Times New Roman" w:hAnsi="Times New Roman"/>
          <w:b/>
          <w:sz w:val="24"/>
          <w:szCs w:val="24"/>
          <w:highlight w:val="none"/>
        </w:rPr>
        <w:t>商务要求</w:t>
      </w:r>
    </w:p>
    <w:p>
      <w:pPr>
        <w:spacing w:line="360" w:lineRule="auto"/>
        <w:rPr>
          <w:rFonts w:hint="eastAsia" w:ascii="宋体" w:hAnsi="宋体" w:cs="仿宋"/>
          <w:sz w:val="24"/>
          <w:highlight w:val="none"/>
        </w:rPr>
      </w:pPr>
      <w:r>
        <w:rPr>
          <w:rFonts w:hint="eastAsia" w:ascii="宋体" w:hAnsi="宋体" w:cs="仿宋"/>
          <w:b/>
          <w:bCs/>
          <w:sz w:val="24"/>
          <w:highlight w:val="none"/>
        </w:rPr>
        <w:t>1.交付（实施）的时间：</w:t>
      </w:r>
      <w:r>
        <w:rPr>
          <w:rFonts w:hint="eastAsia" w:ascii="宋体" w:hAnsi="宋体" w:cs="仿宋"/>
          <w:sz w:val="24"/>
          <w:highlight w:val="none"/>
        </w:rPr>
        <w:t>合同生效后3个月内完成开发并部署上线，上线试运行1个月后进行终验。</w:t>
      </w:r>
    </w:p>
    <w:p>
      <w:pPr>
        <w:spacing w:line="360" w:lineRule="auto"/>
        <w:rPr>
          <w:rFonts w:hint="eastAsia" w:ascii="宋体" w:hAnsi="宋体" w:cs="仿宋"/>
          <w:sz w:val="24"/>
          <w:highlight w:val="none"/>
        </w:rPr>
      </w:pPr>
      <w:r>
        <w:rPr>
          <w:rFonts w:hint="eastAsia" w:ascii="宋体" w:hAnsi="宋体" w:cs="仿宋"/>
          <w:b/>
          <w:bCs/>
          <w:sz w:val="24"/>
          <w:highlight w:val="none"/>
        </w:rPr>
        <w:t>2.交付（实施）的地点：</w:t>
      </w:r>
      <w:r>
        <w:rPr>
          <w:rFonts w:hint="eastAsia" w:ascii="宋体" w:hAnsi="宋体" w:cs="仿宋"/>
          <w:sz w:val="24"/>
          <w:highlight w:val="none"/>
        </w:rPr>
        <w:t>北京市民政局、市政务云机房</w:t>
      </w:r>
    </w:p>
    <w:p>
      <w:pPr>
        <w:spacing w:line="360" w:lineRule="auto"/>
        <w:rPr>
          <w:rFonts w:hint="eastAsia" w:ascii="宋体" w:hAnsi="宋体" w:cs="仿宋"/>
          <w:sz w:val="24"/>
          <w:highlight w:val="none"/>
        </w:rPr>
      </w:pPr>
      <w:r>
        <w:rPr>
          <w:rFonts w:hint="eastAsia" w:ascii="宋体" w:hAnsi="宋体" w:cs="仿宋"/>
          <w:b/>
          <w:bCs/>
          <w:sz w:val="24"/>
          <w:highlight w:val="none"/>
        </w:rPr>
        <w:t>3.付款条件（进度和方式）：</w:t>
      </w:r>
      <w:r>
        <w:rPr>
          <w:rFonts w:hint="eastAsia" w:ascii="宋体" w:hAnsi="宋体" w:cs="仿宋"/>
          <w:sz w:val="24"/>
          <w:highlight w:val="none"/>
        </w:rPr>
        <w:t>合同生效且收到中标人提供的发票后10个工作日内，采购人向中标人支付合同金额70%。项目完成并通过最终验收且收到中标人提供的发票后10个工作日内，采购人向中标人支付合同剩余金额30%。</w:t>
      </w:r>
    </w:p>
    <w:p>
      <w:pPr>
        <w:spacing w:line="360" w:lineRule="auto"/>
        <w:contextualSpacing/>
        <w:rPr>
          <w:b/>
          <w:i/>
          <w:sz w:val="24"/>
          <w:highlight w:val="none"/>
        </w:rPr>
      </w:pPr>
      <w:r>
        <w:rPr>
          <w:rFonts w:hint="eastAsia" w:ascii="宋体" w:hAnsi="宋体" w:cs="仿宋"/>
          <w:b/>
          <w:bCs/>
          <w:sz w:val="24"/>
          <w:highlight w:val="none"/>
        </w:rPr>
        <w:t>4.售后服务：</w:t>
      </w:r>
      <w:r>
        <w:rPr>
          <w:rFonts w:hint="eastAsia" w:ascii="宋体" w:hAnsi="宋体" w:cs="仿宋"/>
          <w:sz w:val="24"/>
          <w:highlight w:val="none"/>
        </w:rPr>
        <w:t>本项目内涉及的系统，其适配及重构服务提供2年质保期。</w:t>
      </w:r>
    </w:p>
    <w:p>
      <w:pPr>
        <w:pStyle w:val="66"/>
        <w:numPr>
          <w:ilvl w:val="0"/>
          <w:numId w:val="8"/>
        </w:numPr>
        <w:spacing w:line="360" w:lineRule="auto"/>
        <w:ind w:firstLineChars="0"/>
        <w:contextualSpacing/>
        <w:rPr>
          <w:rFonts w:ascii="Times New Roman" w:hAnsi="Times New Roman"/>
          <w:b/>
          <w:sz w:val="24"/>
          <w:szCs w:val="24"/>
          <w:highlight w:val="none"/>
        </w:rPr>
      </w:pPr>
      <w:r>
        <w:rPr>
          <w:rFonts w:ascii="Times New Roman" w:hAnsi="Times New Roman"/>
          <w:b/>
          <w:sz w:val="24"/>
          <w:szCs w:val="24"/>
          <w:highlight w:val="none"/>
        </w:rPr>
        <w:t>技术要求</w:t>
      </w:r>
    </w:p>
    <w:p>
      <w:pPr>
        <w:spacing w:line="360" w:lineRule="auto"/>
        <w:contextualSpacing/>
        <w:rPr>
          <w:sz w:val="24"/>
          <w:highlight w:val="none"/>
        </w:rPr>
      </w:pPr>
      <w:r>
        <w:rPr>
          <w:sz w:val="24"/>
          <w:highlight w:val="none"/>
        </w:rPr>
        <w:t>1. 基本要求</w:t>
      </w:r>
    </w:p>
    <w:p>
      <w:pPr>
        <w:widowControl/>
        <w:spacing w:line="360" w:lineRule="auto"/>
        <w:ind w:firstLine="480" w:firstLineChars="200"/>
        <w:rPr>
          <w:rFonts w:hint="eastAsia" w:ascii="宋体" w:hAnsi="宋体" w:cs="宋体"/>
          <w:b/>
          <w:bCs/>
          <w:sz w:val="24"/>
          <w:highlight w:val="none"/>
        </w:rPr>
      </w:pPr>
      <w:r>
        <w:rPr>
          <w:rFonts w:hint="eastAsia" w:ascii="宋体" w:hAnsi="宋体" w:cs="宋体"/>
          <w:sz w:val="24"/>
          <w:highlight w:val="none"/>
        </w:rPr>
        <w:t>对数据资源服务管理平台-跨业务运行监管系统、社会福利服务管理平台-残疾人两项补贴管理系统、社会救助服务管理平台-社会救助运行管理系统、社会组织服务管理平台-社会组织综合业务管理系统、行政与党务管理平台-财务一体化系统、社会福利服务管理平台-公民收养信息管理系统、社会组织服务管理平台-民政综合执法系统、行政与党务管理平台-信访信息管理系统、社会事务服务管理平台-见义勇为人员管理系统、数据资源服务管理平台-资金统发与监管信息系统</w:t>
      </w:r>
      <w:r>
        <w:rPr>
          <w:rFonts w:hint="eastAsia" w:ascii="宋体" w:hAnsi="宋体" w:cs="宋体"/>
          <w:sz w:val="24"/>
          <w:highlight w:val="none"/>
          <w:lang w:eastAsia="zh-CN"/>
        </w:rPr>
        <w:t>共</w:t>
      </w:r>
      <w:r>
        <w:rPr>
          <w:rFonts w:hint="eastAsia" w:ascii="宋体" w:hAnsi="宋体" w:cs="宋体"/>
          <w:sz w:val="24"/>
          <w:highlight w:val="none"/>
        </w:rPr>
        <w:t>10个系统进行适配。对行政与党务管理平台-财务一体化系统中的用友GRP-U8行政事业内控管理软件-新政府会计制度专版软件涉及部分架构重构，完成以上全部系统的非结构化数据做迁移。同时提供操作系统的安装、调试、集成服务等工作。</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适配或重构的系统需确保系统与已安装的硬件、其他软件和应用程序的兼容性。同时，还需要对操作系统进行基本的配置，包括网络、存储、进程管理等方面，以及提供操作系统的安装、调试、集成服务等工作。以上系统需适配统信服务器操作系统V20。适配内容包括操作系统层适配改造、应用系统迁移兼容性测试等，并完成非结构化数据迁移。</w:t>
      </w:r>
    </w:p>
    <w:p>
      <w:pPr>
        <w:spacing w:line="360" w:lineRule="auto"/>
        <w:ind w:firstLine="480" w:firstLineChars="200"/>
        <w:contextualSpacing/>
        <w:rPr>
          <w:rFonts w:hint="eastAsia"/>
          <w:sz w:val="24"/>
          <w:highlight w:val="none"/>
        </w:rPr>
      </w:pPr>
      <w:r>
        <w:rPr>
          <w:rFonts w:hint="eastAsia"/>
          <w:sz w:val="24"/>
          <w:highlight w:val="none"/>
        </w:rPr>
        <w:t>本项目中包括的信息系统需分别对其对应功能进行改造或重构。具体如下：</w:t>
      </w:r>
    </w:p>
    <w:tbl>
      <w:tblPr>
        <w:tblStyle w:val="53"/>
        <w:tblW w:w="7278" w:type="dxa"/>
        <w:jc w:val="center"/>
        <w:tblInd w:w="0" w:type="dxa"/>
        <w:tblLayout w:type="fixed"/>
        <w:tblCellMar>
          <w:top w:w="0" w:type="dxa"/>
          <w:left w:w="108" w:type="dxa"/>
          <w:bottom w:w="0" w:type="dxa"/>
          <w:right w:w="108" w:type="dxa"/>
        </w:tblCellMar>
      </w:tblPr>
      <w:tblGrid>
        <w:gridCol w:w="1733"/>
        <w:gridCol w:w="5545"/>
      </w:tblGrid>
      <w:tr>
        <w:tblPrEx>
          <w:tblLayout w:type="fixed"/>
          <w:tblCellMar>
            <w:top w:w="0" w:type="dxa"/>
            <w:left w:w="108" w:type="dxa"/>
            <w:bottom w:w="0" w:type="dxa"/>
            <w:right w:w="108" w:type="dxa"/>
          </w:tblCellMar>
        </w:tblPrEx>
        <w:trPr>
          <w:trHeight w:val="54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szCs w:val="21"/>
                <w:highlight w:val="none"/>
              </w:rPr>
            </w:pPr>
            <w:r>
              <w:rPr>
                <w:rFonts w:hint="eastAsia" w:ascii="仿宋" w:hAnsi="仿宋" w:eastAsia="仿宋" w:cs="仿宋"/>
                <w:b/>
                <w:bCs/>
                <w:kern w:val="0"/>
                <w:szCs w:val="21"/>
                <w:highlight w:val="none"/>
                <w:lang w:bidi="ar"/>
              </w:rPr>
              <w:t>序号</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应用系统名称</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一</w:t>
            </w:r>
          </w:p>
        </w:tc>
        <w:tc>
          <w:tcPr>
            <w:tcW w:w="554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数据资源与公共服务管理平台-跨业务运行监管系统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highlight w:val="none"/>
              </w:rPr>
            </w:pP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系统适配</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（一）</w:t>
            </w:r>
          </w:p>
        </w:tc>
        <w:tc>
          <w:tcPr>
            <w:tcW w:w="5545"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民政数据资源管理与服务中心</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w:t>
            </w:r>
          </w:p>
        </w:tc>
        <w:tc>
          <w:tcPr>
            <w:tcW w:w="5545"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信息资源库</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w:t>
            </w:r>
          </w:p>
        </w:tc>
        <w:tc>
          <w:tcPr>
            <w:tcW w:w="5545"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数据共享交换系统（309个数据共享任务）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3</w:t>
            </w:r>
          </w:p>
        </w:tc>
        <w:tc>
          <w:tcPr>
            <w:tcW w:w="5545"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跨业务报表服务系统（3440余个采集任务）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4</w:t>
            </w:r>
          </w:p>
        </w:tc>
        <w:tc>
          <w:tcPr>
            <w:tcW w:w="5545"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业务创新孵化系统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5</w:t>
            </w:r>
          </w:p>
        </w:tc>
        <w:tc>
          <w:tcPr>
            <w:tcW w:w="5545"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科学决策信息服务系统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（二）</w:t>
            </w:r>
          </w:p>
        </w:tc>
        <w:tc>
          <w:tcPr>
            <w:tcW w:w="5545"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民政综合业务运行监管平台</w:t>
            </w:r>
          </w:p>
        </w:tc>
      </w:tr>
      <w:tr>
        <w:tblPrEx>
          <w:tblLayout w:type="fixed"/>
          <w:tblCellMar>
            <w:top w:w="0" w:type="dxa"/>
            <w:left w:w="108" w:type="dxa"/>
            <w:bottom w:w="0" w:type="dxa"/>
            <w:right w:w="108" w:type="dxa"/>
          </w:tblCellMar>
        </w:tblPrEx>
        <w:trPr>
          <w:trHeight w:val="54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w:t>
            </w:r>
          </w:p>
        </w:tc>
        <w:tc>
          <w:tcPr>
            <w:tcW w:w="5545"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跨业务综合运行监管系统(含民政所有业务监管、运行监管和数据安全监管)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w:t>
            </w:r>
          </w:p>
        </w:tc>
        <w:tc>
          <w:tcPr>
            <w:tcW w:w="5545"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运行监管可视化系统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（三）</w:t>
            </w:r>
          </w:p>
        </w:tc>
        <w:tc>
          <w:tcPr>
            <w:tcW w:w="5545"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民政信用归集与应用平台</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w:t>
            </w:r>
          </w:p>
        </w:tc>
        <w:tc>
          <w:tcPr>
            <w:tcW w:w="5545" w:type="dxa"/>
            <w:tcBorders>
              <w:top w:val="single" w:color="000000" w:sz="4" w:space="0"/>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信用信息归集系统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w:t>
            </w:r>
          </w:p>
        </w:tc>
        <w:tc>
          <w:tcPr>
            <w:tcW w:w="5545" w:type="dxa"/>
            <w:tcBorders>
              <w:top w:val="nil"/>
              <w:left w:val="single" w:color="000000" w:sz="4" w:space="0"/>
              <w:bottom w:val="single" w:color="000000" w:sz="4" w:space="0"/>
              <w:right w:val="single" w:color="000000" w:sz="4" w:space="0"/>
            </w:tcBorders>
            <w:noWrap/>
            <w:vAlign w:val="bottom"/>
          </w:tcPr>
          <w:p>
            <w:pPr>
              <w:widowControl/>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信用信息分析预警系统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二</w:t>
            </w:r>
          </w:p>
        </w:tc>
        <w:tc>
          <w:tcPr>
            <w:tcW w:w="554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left"/>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行政与党务管理平台-信访信息管理系统现状</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highlight w:val="none"/>
              </w:rPr>
            </w:pP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系统适配</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信访业务办理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2</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系统监控</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3</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系统管理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三</w:t>
            </w:r>
          </w:p>
        </w:tc>
        <w:tc>
          <w:tcPr>
            <w:tcW w:w="554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left"/>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数据资源服务管理平台</w:t>
            </w:r>
            <w:r>
              <w:rPr>
                <w:rStyle w:val="68"/>
                <w:rFonts w:hint="default"/>
                <w:color w:val="auto"/>
                <w:highlight w:val="none"/>
                <w:lang w:bidi="ar"/>
              </w:rPr>
              <w:t>-资金统发与监管信息系统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highlight w:val="none"/>
              </w:rPr>
            </w:pP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系统适配</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1</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应用系统一资金统发与监管信息子系统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1.1</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资金标准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1.2</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城低保资金统发与监管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1.3</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农低保资金统发与监管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1.4</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困境儿童资金统发与监管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1.5</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低收入人员资金统发与监管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1.6</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特困人员资金统发与监管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1.7</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统一社会救助资金统发与监管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1.8</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高龄老人资金统发与监管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1.9</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困难老人资金统发与监管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1.10</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失能老人资金统发与监管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1.11</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残疾补助资金统发与监管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1.12</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物价补贴资金统发与监管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2</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应用系统一民政一卡通管理子系统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2.1</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一卡通系统设置</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2.2</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一卡通管理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2.3</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有待卡管理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2.4</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委托代办管理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2.5</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卡管红绿灯预警</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2.6</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汇总统计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四</w:t>
            </w:r>
          </w:p>
        </w:tc>
        <w:tc>
          <w:tcPr>
            <w:tcW w:w="554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left"/>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行政与党务管理平台</w:t>
            </w:r>
            <w:r>
              <w:rPr>
                <w:rStyle w:val="68"/>
                <w:rFonts w:hint="default"/>
                <w:color w:val="auto"/>
                <w:highlight w:val="none"/>
                <w:lang w:bidi="ar"/>
              </w:rPr>
              <w:t>-财务一体化系统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（一）</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系统重构</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用友GRP-U8行政事业内控管理软件-新政府会计制度专版</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重构指令集管理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1.1.1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基本指令替换</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1.1.2</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SIMD操作的替换与优化</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1.1.3</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编译器和编译选项</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1.1.4</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第三方库的重构</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1.1.5</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并行计算重构</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1.1.6</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硬件加速模块支持</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1.1.7</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系统调用重构</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1.2</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重构任务调度框架</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1.3</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重构后系统整体调试</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（二）</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系统适配</w:t>
            </w:r>
          </w:p>
        </w:tc>
      </w:tr>
      <w:tr>
        <w:tblPrEx>
          <w:tblLayout w:type="fixed"/>
          <w:tblCellMar>
            <w:top w:w="0" w:type="dxa"/>
            <w:left w:w="108" w:type="dxa"/>
            <w:bottom w:w="0" w:type="dxa"/>
            <w:right w:w="108" w:type="dxa"/>
          </w:tblCellMar>
        </w:tblPrEx>
        <w:trPr>
          <w:trHeight w:val="1365"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财务集成管理系统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基础资源管理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1.2</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预算编制管理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1.3</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预算评审管理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1.4</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预算执行控制</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lang w:eastAsia="zh-CN"/>
              </w:rPr>
            </w:pPr>
            <w:r>
              <w:rPr>
                <w:rFonts w:hint="eastAsia" w:ascii="仿宋" w:hAnsi="仿宋" w:eastAsia="仿宋" w:cs="仿宋"/>
                <w:kern w:val="0"/>
                <w:szCs w:val="21"/>
                <w:highlight w:val="none"/>
                <w:lang w:bidi="ar"/>
              </w:rPr>
              <w:t>1.</w:t>
            </w:r>
            <w:r>
              <w:rPr>
                <w:rFonts w:hint="eastAsia" w:ascii="仿宋" w:hAnsi="仿宋" w:eastAsia="仿宋" w:cs="仿宋"/>
                <w:kern w:val="0"/>
                <w:szCs w:val="21"/>
                <w:highlight w:val="none"/>
                <w:lang w:val="en-US" w:eastAsia="zh-CN" w:bidi="ar"/>
              </w:rPr>
              <w:t>5</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报告管理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lang w:eastAsia="zh-CN"/>
              </w:rPr>
            </w:pPr>
            <w:r>
              <w:rPr>
                <w:rFonts w:hint="eastAsia" w:ascii="仿宋" w:hAnsi="仿宋" w:eastAsia="仿宋" w:cs="仿宋"/>
                <w:kern w:val="0"/>
                <w:szCs w:val="21"/>
                <w:highlight w:val="none"/>
                <w:lang w:bidi="ar"/>
              </w:rPr>
              <w:t>1.</w:t>
            </w:r>
            <w:r>
              <w:rPr>
                <w:rFonts w:hint="eastAsia" w:ascii="仿宋" w:hAnsi="仿宋" w:eastAsia="仿宋" w:cs="仿宋"/>
                <w:kern w:val="0"/>
                <w:szCs w:val="21"/>
                <w:highlight w:val="none"/>
                <w:lang w:val="en-US" w:eastAsia="zh-CN" w:bidi="ar"/>
              </w:rPr>
              <w:t>6</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信息发布</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lang w:eastAsia="zh-CN"/>
              </w:rPr>
            </w:pPr>
            <w:r>
              <w:rPr>
                <w:rFonts w:hint="eastAsia" w:ascii="仿宋" w:hAnsi="仿宋" w:eastAsia="仿宋" w:cs="仿宋"/>
                <w:kern w:val="0"/>
                <w:szCs w:val="21"/>
                <w:highlight w:val="none"/>
                <w:lang w:bidi="ar"/>
              </w:rPr>
              <w:t>1.</w:t>
            </w:r>
            <w:r>
              <w:rPr>
                <w:rFonts w:hint="eastAsia" w:ascii="仿宋" w:hAnsi="仿宋" w:eastAsia="仿宋" w:cs="仿宋"/>
                <w:kern w:val="0"/>
                <w:szCs w:val="21"/>
                <w:highlight w:val="none"/>
                <w:lang w:val="en-US" w:eastAsia="zh-CN" w:bidi="ar"/>
              </w:rPr>
              <w:t>7</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其他业务移动审批管理</w:t>
            </w:r>
          </w:p>
        </w:tc>
      </w:tr>
      <w:tr>
        <w:tblPrEx>
          <w:tblLayout w:type="fixed"/>
          <w:tblCellMar>
            <w:top w:w="0" w:type="dxa"/>
            <w:left w:w="108" w:type="dxa"/>
            <w:bottom w:w="0" w:type="dxa"/>
            <w:right w:w="108" w:type="dxa"/>
          </w:tblCellMar>
        </w:tblPrEx>
        <w:trPr>
          <w:trHeight w:val="54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（二）</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用友GRP-U8行政事业内控管理软件-新政府会计制度专版（G版）</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2.1</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系统管理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2.2</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基础数据</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2.3</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账务处理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五</w:t>
            </w:r>
          </w:p>
        </w:tc>
        <w:tc>
          <w:tcPr>
            <w:tcW w:w="554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left"/>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社会组织服务管理平台-社会组织综合业务管理系统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highlight w:val="none"/>
              </w:rPr>
            </w:pP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系统适配</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社会组织行政许可管理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2</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社会组织电子证照管理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3</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社会组织抽查检查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4</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社会组织行政约谈</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5</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社会组织日常管理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6</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社会组织党建管理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7</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社区社会组织备案管理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8</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社会组织信用应用</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9</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社会组织运营监测</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10</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社会组织统计分析</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社会组织综合管理移动办公应用</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12</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“互联网+政务服务”行政审批智能知识库及应用</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六</w:t>
            </w:r>
          </w:p>
        </w:tc>
        <w:tc>
          <w:tcPr>
            <w:tcW w:w="554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left"/>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社会救助服务管理平台-社会救助运行管理系统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highlight w:val="none"/>
              </w:rPr>
            </w:pP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系统适配</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1</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社会救助运行管理系统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社会救助业务管理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1.2</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社会救助运行监管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1.3</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社会化救助帮扶中心</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1.4</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社会救助对象信用中心</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1.5</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社会救助宏观决策中心</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1.6</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数据共享对接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1.7</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服务对象全城通办管理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1.8</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困难群众圈层管理中心</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1.9</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社会救助服务管理平台</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2</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居民经济状况核对子系统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业务复核管理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2.2</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核对报告管理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2.3</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业务预警管理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2.4</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核对对象信息材料补采</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2.5</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核对业务统计分析</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2.6</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与银行协会对接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2.7</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与低保系统对接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2.8</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与低收入系统对接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2.9</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与临时救助系统对接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2.10</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与专项救助系统对接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2.11</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与特困救助系统对接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2.12</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与第三方设备对接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仿宋" w:hAnsi="仿宋" w:eastAsia="仿宋" w:cs="仿宋"/>
                <w:szCs w:val="21"/>
                <w:highlight w:val="none"/>
              </w:rPr>
            </w:pPr>
            <w:r>
              <w:rPr>
                <w:rFonts w:hint="eastAsia" w:ascii="仿宋" w:hAnsi="仿宋" w:eastAsia="仿宋" w:cs="仿宋"/>
                <w:kern w:val="0"/>
                <w:szCs w:val="21"/>
                <w:highlight w:val="none"/>
                <w:lang w:bidi="ar"/>
              </w:rPr>
              <w:t>2.13</w:t>
            </w: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核对对象移动终端采集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七</w:t>
            </w:r>
          </w:p>
        </w:tc>
        <w:tc>
          <w:tcPr>
            <w:tcW w:w="554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left"/>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社会福利服务管理平台-残疾人两项残疾人补贴管理系统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highlight w:val="none"/>
              </w:rPr>
            </w:pP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系统适配（</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政策法规管理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2</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两项补贴标准管理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3</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两项补贴对象管理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4</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困难残疾人生活补贴申请信息登记及初审管理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5</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重度残疾人护理补贴申请信息登记及初审管理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6</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审核审定管理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7</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两项补贴发放确认</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8</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两项补贴复核</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9</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资金管理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10</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综合统计查询</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11</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户籍迁移系统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12</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系统对接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13</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数据处理与维护</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八</w:t>
            </w:r>
          </w:p>
        </w:tc>
        <w:tc>
          <w:tcPr>
            <w:tcW w:w="554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left"/>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社会福利服务管理平台-公民收养信息管理系统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highlight w:val="none"/>
              </w:rPr>
            </w:pP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系统适配</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送养儿童信息管理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2</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收养人信息管理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3</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收养匹配管理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4</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收养评估管理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5</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收养服务微信</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6</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系统管理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九</w:t>
            </w:r>
          </w:p>
        </w:tc>
        <w:tc>
          <w:tcPr>
            <w:tcW w:w="554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left"/>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社会事务服务管理平台-见义勇为人员管理系统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highlight w:val="none"/>
              </w:rPr>
            </w:pP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系统适配</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业务管理（包括登记、申请、办结、转让转出、注销等）</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2</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资金发放及发放标准管理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3</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综合管理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4</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统计查询</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5</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系统管理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center"/>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十</w:t>
            </w:r>
          </w:p>
        </w:tc>
        <w:tc>
          <w:tcPr>
            <w:tcW w:w="554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widowControl/>
              <w:jc w:val="left"/>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社会组织服务管理平台-民政综合执法系统</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zCs w:val="21"/>
                <w:highlight w:val="none"/>
              </w:rPr>
            </w:pPr>
          </w:p>
        </w:tc>
        <w:tc>
          <w:tcPr>
            <w:tcW w:w="55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szCs w:val="21"/>
                <w:highlight w:val="none"/>
              </w:rPr>
            </w:pPr>
            <w:r>
              <w:rPr>
                <w:rFonts w:hint="eastAsia" w:ascii="仿宋" w:hAnsi="仿宋" w:eastAsia="仿宋" w:cs="仿宋"/>
                <w:b/>
                <w:bCs/>
                <w:kern w:val="0"/>
                <w:szCs w:val="21"/>
                <w:highlight w:val="none"/>
                <w:lang w:bidi="ar"/>
              </w:rPr>
              <w:t>系统适配</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基础数据管理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2</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执法检查</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3</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案源管理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4</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行政处罚</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5</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行政强制</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6</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移动执法</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7</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文书管理</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8</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综合查询统计分析</w:t>
            </w:r>
          </w:p>
        </w:tc>
      </w:tr>
      <w:tr>
        <w:tblPrEx>
          <w:tblLayout w:type="fixed"/>
          <w:tblCellMar>
            <w:top w:w="0" w:type="dxa"/>
            <w:left w:w="108" w:type="dxa"/>
            <w:bottom w:w="0" w:type="dxa"/>
            <w:right w:w="108" w:type="dxa"/>
          </w:tblCellMar>
        </w:tblPrEx>
        <w:trPr>
          <w:trHeight w:val="280"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9</w:t>
            </w:r>
          </w:p>
        </w:tc>
        <w:tc>
          <w:tcPr>
            <w:tcW w:w="5545"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仿宋" w:hAnsi="仿宋" w:eastAsia="仿宋" w:cs="仿宋"/>
                <w:sz w:val="20"/>
                <w:szCs w:val="20"/>
                <w:highlight w:val="none"/>
              </w:rPr>
            </w:pPr>
            <w:r>
              <w:rPr>
                <w:rFonts w:hint="eastAsia" w:ascii="仿宋" w:hAnsi="仿宋" w:eastAsia="仿宋" w:cs="仿宋"/>
                <w:kern w:val="0"/>
                <w:sz w:val="20"/>
                <w:szCs w:val="20"/>
                <w:highlight w:val="none"/>
                <w:lang w:bidi="ar"/>
              </w:rPr>
              <w:t>信息资源库</w:t>
            </w:r>
          </w:p>
        </w:tc>
      </w:tr>
    </w:tbl>
    <w:p>
      <w:pPr>
        <w:spacing w:line="360" w:lineRule="auto"/>
        <w:ind w:firstLine="480"/>
        <w:contextualSpacing/>
        <w:rPr>
          <w:sz w:val="24"/>
          <w:highlight w:val="none"/>
        </w:rPr>
      </w:pPr>
    </w:p>
    <w:p>
      <w:pPr>
        <w:widowControl/>
        <w:spacing w:line="360" w:lineRule="auto"/>
        <w:ind w:firstLine="480" w:firstLineChars="200"/>
        <w:contextualSpacing/>
        <w:rPr>
          <w:sz w:val="24"/>
          <w:highlight w:val="none"/>
        </w:rPr>
      </w:pPr>
      <w:r>
        <w:rPr>
          <w:sz w:val="24"/>
          <w:highlight w:val="none"/>
        </w:rPr>
        <w:t>2</w:t>
      </w:r>
      <w:r>
        <w:rPr>
          <w:rFonts w:hint="eastAsia"/>
          <w:sz w:val="24"/>
          <w:highlight w:val="none"/>
        </w:rPr>
        <w:t>.</w:t>
      </w:r>
      <w:r>
        <w:rPr>
          <w:sz w:val="24"/>
          <w:highlight w:val="none"/>
        </w:rPr>
        <w:t>性能要求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根据原有系统的并发数、同时在线数、响应时间、访问速度、可靠性、安全性等指标，提出适配或重构后的指标要求。原则上适配或重构后的系统性能、网络安全指标不低于原系统指标，与替换前需求保持一致。原有系统性能指标如下：</w:t>
      </w:r>
    </w:p>
    <w:p>
      <w:pPr>
        <w:spacing w:line="360" w:lineRule="auto"/>
        <w:ind w:firstLine="422" w:firstLineChars="175"/>
        <w:rPr>
          <w:rFonts w:hint="eastAsia" w:ascii="宋体" w:hAnsi="宋体" w:cs="宋体"/>
          <w:b/>
          <w:bCs/>
          <w:sz w:val="24"/>
          <w:highlight w:val="none"/>
        </w:rPr>
      </w:pPr>
      <w:r>
        <w:rPr>
          <w:rFonts w:hint="eastAsia" w:ascii="宋体" w:hAnsi="宋体" w:cs="宋体"/>
          <w:b/>
          <w:bCs/>
          <w:sz w:val="24"/>
          <w:highlight w:val="none"/>
        </w:rPr>
        <w:t>2.1数据资源服务管理平台-跨业务运行监管系统</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（1）访问速度方面：此性能需求应区分静态数据展示以及动态统计查询数据展示两个方面，静态数据展示查询速度不能大于5秒；动态统计查询数据速度应在1分钟内完成。</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（2）稳定性方面：在利用本系统正常的工作中，不应出现妨碍工作顺利进行的系统错误或意外中止的情况；</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资源利用方面：在进行海量数据的查询、统计、分析的过程中，允许CPU和内存的占用率提升及网络带宽占有量的加大，但在操作结束后，应该及时释放所占用的资源，以保证工作人员利用电脑顺利进行其它的工作；</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（4）使用灵活性方面：当系统与其它软件的接口发生变化，</w:t>
      </w:r>
      <w:r>
        <w:rPr>
          <w:rFonts w:hint="eastAsia" w:ascii="宋体" w:hAnsi="宋体" w:cs="宋体"/>
          <w:sz w:val="24"/>
          <w:highlight w:val="none"/>
          <w:lang w:eastAsia="zh-CN"/>
        </w:rPr>
        <w:t>用户</w:t>
      </w:r>
      <w:r>
        <w:rPr>
          <w:rFonts w:hint="eastAsia" w:ascii="宋体" w:hAnsi="宋体" w:cs="宋体"/>
          <w:sz w:val="24"/>
          <w:highlight w:val="none"/>
        </w:rPr>
        <w:t>的操作方式、运行环境、对信息获取方式以及对期望获取的信息结果发生变化时，软件系统要做到易于调整，拥有高度的灵活性。</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（5）数据处理：在应用系统的数据处理方面，可以按照一定格式，自动提取信息，并进行数据完整性、合法性检查；处理时间&lt;5秒。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（6）数据发布：正常网络情况下，数据发布处理响应时间不超过2s。</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（7）统计计算：正常运行环境下，应用系统各类统计计算不超过2s。</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（8）大数据分析：在数据的统计分析过程中，简单汇总处理时间不大于10秒钟，复杂汇总处理时间不大于20秒钟，并有进度显示。</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（9）数据交换：各应用系统的数据交换方面，保证各系统连续稳定运行，整体数据交换有效率不低于99.9%。</w:t>
      </w:r>
    </w:p>
    <w:p>
      <w:pPr>
        <w:spacing w:line="360" w:lineRule="auto"/>
        <w:ind w:firstLine="422" w:firstLineChars="175"/>
        <w:rPr>
          <w:rFonts w:hint="eastAsia" w:ascii="宋体" w:hAnsi="宋体" w:cs="宋体"/>
          <w:b/>
          <w:bCs/>
          <w:sz w:val="24"/>
          <w:highlight w:val="none"/>
        </w:rPr>
      </w:pPr>
      <w:r>
        <w:rPr>
          <w:rFonts w:hint="eastAsia" w:ascii="宋体" w:hAnsi="宋体" w:cs="宋体"/>
          <w:b/>
          <w:bCs/>
          <w:sz w:val="24"/>
          <w:highlight w:val="none"/>
        </w:rPr>
        <w:t>2.2社会福利服务管理平台-残疾人两项补贴管理系统</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准确性：基层传输数据在数据格式、数据类型、精度、数据内容等方面的准确。</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稳定性：应保证系统24小时不间断运行，且能在发生故障时在最短时间（5分钟）内恢复运行。</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作业响应时间：考虑本系统当前</w:t>
      </w:r>
      <w:r>
        <w:rPr>
          <w:rFonts w:hint="eastAsia" w:ascii="宋体" w:hAnsi="宋体" w:cs="宋体"/>
          <w:sz w:val="24"/>
          <w:highlight w:val="none"/>
          <w:lang w:eastAsia="zh-CN"/>
        </w:rPr>
        <w:t>用户</w:t>
      </w:r>
      <w:r>
        <w:rPr>
          <w:rFonts w:hint="eastAsia" w:ascii="宋体" w:hAnsi="宋体" w:cs="宋体"/>
          <w:sz w:val="24"/>
          <w:highlight w:val="none"/>
        </w:rPr>
        <w:t>数总量约2800人，业务管理系统并发数不得低于300人，对公众提供服务的互联网相关应用并发数不低于400人。</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（1）响应时间：</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1）工作首页面打开响应时效：小于3秒；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2）消息到达时间：小于2秒；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3）数据文档检索时间：小于5秒；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4）流程节点到达时间：小于3秒；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5）20MB附件打开时间：小于5秒。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（2）访问速度。按照300</w:t>
      </w:r>
      <w:r>
        <w:rPr>
          <w:rFonts w:hint="eastAsia" w:ascii="宋体" w:hAnsi="宋体" w:cs="宋体"/>
          <w:sz w:val="24"/>
          <w:highlight w:val="none"/>
          <w:lang w:eastAsia="zh-CN"/>
        </w:rPr>
        <w:t>用户</w:t>
      </w:r>
      <w:r>
        <w:rPr>
          <w:rFonts w:hint="eastAsia" w:ascii="宋体" w:hAnsi="宋体" w:cs="宋体"/>
          <w:sz w:val="24"/>
          <w:highlight w:val="none"/>
        </w:rPr>
        <w:t>并发，以10万条数据为查询统计范围计算：</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1）单一条件数据查询平均响应时间小于5秒；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2）组合条件数据查询和一般统计平均响应时间小于10秒；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3）复杂统计汇总平均响应时间小于20秒；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可靠性：系统具有高可用性，具备高并发响应能力，支持负载均衡、集群，保持系统运行稳定；确保数据不因意外情况丢失或损坏。</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安全性：系统具备身份验证机制、权限管理机制、授权灵活性、</w:t>
      </w:r>
      <w:r>
        <w:rPr>
          <w:rFonts w:hint="eastAsia" w:ascii="宋体" w:hAnsi="宋体" w:cs="宋体"/>
          <w:sz w:val="24"/>
          <w:highlight w:val="none"/>
          <w:lang w:eastAsia="zh-CN"/>
        </w:rPr>
        <w:t>用户</w:t>
      </w:r>
      <w:r>
        <w:rPr>
          <w:rFonts w:hint="eastAsia" w:ascii="宋体" w:hAnsi="宋体" w:cs="宋体"/>
          <w:sz w:val="24"/>
          <w:highlight w:val="none"/>
        </w:rPr>
        <w:t>名的管理、数据加密存储与传输、数据校验与防护、数据变更与日志管理等安全保障措施。</w:t>
      </w:r>
    </w:p>
    <w:p>
      <w:pPr>
        <w:spacing w:line="360" w:lineRule="auto"/>
        <w:ind w:firstLine="422" w:firstLineChars="175"/>
        <w:rPr>
          <w:rFonts w:hint="eastAsia" w:ascii="宋体" w:hAnsi="宋体" w:cs="宋体"/>
          <w:b/>
          <w:bCs/>
          <w:sz w:val="24"/>
          <w:highlight w:val="none"/>
        </w:rPr>
      </w:pPr>
      <w:r>
        <w:rPr>
          <w:rFonts w:hint="eastAsia" w:ascii="宋体" w:hAnsi="宋体" w:cs="宋体"/>
          <w:b/>
          <w:bCs/>
          <w:sz w:val="24"/>
          <w:highlight w:val="none"/>
        </w:rPr>
        <w:t>2.3社会救助服务管理平台-社会救助运行管理系统</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准确性：基层传输数据在数据格式、数据类型、精度、数据内容等方面的准确。</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稳定性：应保证系统24小时不间断运行，且能在发生故障时在最短时间（5分钟）内恢复运行。</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作业响应时间：考虑本系统当前</w:t>
      </w:r>
      <w:r>
        <w:rPr>
          <w:rFonts w:hint="eastAsia" w:ascii="宋体" w:hAnsi="宋体" w:cs="宋体"/>
          <w:sz w:val="24"/>
          <w:highlight w:val="none"/>
          <w:lang w:eastAsia="zh-CN"/>
        </w:rPr>
        <w:t>用户</w:t>
      </w:r>
      <w:r>
        <w:rPr>
          <w:rFonts w:hint="eastAsia" w:ascii="宋体" w:hAnsi="宋体" w:cs="宋体"/>
          <w:sz w:val="24"/>
          <w:highlight w:val="none"/>
        </w:rPr>
        <w:t>数总量约3100人，业务管理系统并发数不得低于300人，对公众提供服务的互联网相关应用并发数不低于400人。</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（1）响应时间：</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1）工作首页面打开响应时效：小于3秒；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2）消息到达时间：小于2秒；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3）数据文档检索时间：小于5秒；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4）流程节点到达时间：小于3秒；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5）20MB附件打开时间：小于5秒。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（2）访问速度。按照300人并发，以10万条数据为查询统计范围计算：</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1）单一条件数据查询平均响应时间小于5秒；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2）组合条件数据查询和一般统计平均响应时间小于10秒；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3）复杂统计汇总平均响应时间小于20秒；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可靠性：系统具有高可用性，具备高并发响应能力，支持负载均衡、集群，保持系统运行稳定；确保数据不因意外情况丢失或损坏。</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安全性：系统具备身份验证机制、权限管理机制、授权灵活性、</w:t>
      </w:r>
      <w:r>
        <w:rPr>
          <w:rFonts w:hint="eastAsia" w:ascii="宋体" w:hAnsi="宋体" w:cs="宋体"/>
          <w:sz w:val="24"/>
          <w:highlight w:val="none"/>
          <w:lang w:eastAsia="zh-CN"/>
        </w:rPr>
        <w:t>用户</w:t>
      </w:r>
      <w:r>
        <w:rPr>
          <w:rFonts w:hint="eastAsia" w:ascii="宋体" w:hAnsi="宋体" w:cs="宋体"/>
          <w:sz w:val="24"/>
          <w:highlight w:val="none"/>
        </w:rPr>
        <w:t>名的管理、数据加密存储与传输、数据校验与防护、数据变更与日志管理等安全保障措施。</w:t>
      </w:r>
    </w:p>
    <w:p>
      <w:pPr>
        <w:spacing w:line="360" w:lineRule="auto"/>
        <w:ind w:firstLine="422" w:firstLineChars="175"/>
        <w:rPr>
          <w:rFonts w:hint="eastAsia" w:ascii="宋体" w:hAnsi="宋体" w:cs="宋体"/>
          <w:b/>
          <w:bCs/>
          <w:sz w:val="24"/>
          <w:highlight w:val="none"/>
        </w:rPr>
      </w:pPr>
      <w:r>
        <w:rPr>
          <w:rFonts w:hint="eastAsia" w:ascii="宋体" w:hAnsi="宋体" w:cs="宋体"/>
          <w:b/>
          <w:bCs/>
          <w:sz w:val="24"/>
          <w:highlight w:val="none"/>
        </w:rPr>
        <w:t>2.4社会组织服务管理平台-社会组织综合业务管理系统</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准确性：基层传输数据在数据格式、数据类型、精度、数据内容等方面的准确。</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稳定性：应保证系统24小时不间断运行，且能在发生故障时在最短时间（5分钟）内恢复运行。</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作业响应时间：考虑本系统当前</w:t>
      </w:r>
      <w:r>
        <w:rPr>
          <w:rFonts w:hint="eastAsia" w:ascii="宋体" w:hAnsi="宋体" w:cs="宋体"/>
          <w:sz w:val="24"/>
          <w:highlight w:val="none"/>
          <w:lang w:eastAsia="zh-CN"/>
        </w:rPr>
        <w:t>用户</w:t>
      </w:r>
      <w:r>
        <w:rPr>
          <w:rFonts w:hint="eastAsia" w:ascii="宋体" w:hAnsi="宋体" w:cs="宋体"/>
          <w:sz w:val="24"/>
          <w:highlight w:val="none"/>
        </w:rPr>
        <w:t>数总量约2900人，业务管理系统并发数不得低于300人，对公众提供服务的互联网相关应用并发数不低于400人。</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（1）响应时间：</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1）工作首页面打开响应时效：小于3秒；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2）消息到达时间：小于2秒；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3）数据文档检索时间：小于5秒；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4）流程节点到达时间：小于3秒；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5）20MB附件打开时间：小于5秒。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（2）访问速度。按照300人并发，以10万条数据为查询统计范围计算：</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1）单一条件数据查询平均响应时间小于5秒；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2）组合条件数据查询和一般统计平均响应时间小于10秒；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3）复杂统计汇总平均响应时间小于20秒；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可靠性：系统具有高可用性，具备高并发响应能力，支持负载均衡、集群，保持系统运行稳定；确保数据不因意外情况丢失或损坏。</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安全性：系统具备身份验证机制、权限管理机制、授权灵活性、</w:t>
      </w:r>
      <w:r>
        <w:rPr>
          <w:rFonts w:hint="eastAsia" w:ascii="宋体" w:hAnsi="宋体" w:cs="宋体"/>
          <w:sz w:val="24"/>
          <w:highlight w:val="none"/>
          <w:lang w:eastAsia="zh-CN"/>
        </w:rPr>
        <w:t>用户</w:t>
      </w:r>
      <w:r>
        <w:rPr>
          <w:rFonts w:hint="eastAsia" w:ascii="宋体" w:hAnsi="宋体" w:cs="宋体"/>
          <w:sz w:val="24"/>
          <w:highlight w:val="none"/>
        </w:rPr>
        <w:t>名的管理、数据加密存储与传输、数据校验与防护、数据变更与日志管理等安全保障措施。</w:t>
      </w:r>
    </w:p>
    <w:p>
      <w:pPr>
        <w:spacing w:line="360" w:lineRule="auto"/>
        <w:ind w:firstLine="422" w:firstLineChars="175"/>
        <w:rPr>
          <w:rFonts w:hint="eastAsia" w:ascii="宋体" w:hAnsi="宋体" w:cs="宋体"/>
          <w:b/>
          <w:bCs/>
          <w:sz w:val="24"/>
          <w:highlight w:val="none"/>
        </w:rPr>
      </w:pPr>
      <w:r>
        <w:rPr>
          <w:rFonts w:hint="eastAsia" w:ascii="宋体" w:hAnsi="宋体" w:cs="宋体"/>
          <w:b/>
          <w:bCs/>
          <w:sz w:val="24"/>
          <w:highlight w:val="none"/>
        </w:rPr>
        <w:t>2.5行政与党务管理平台-财务一体化系统</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（1）系统支持同时在线500，最小支持并发100。</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（2）响应时间：</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1）系统首页面打开响应时效：&lt;=3秒；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2）流程节点到达时间：&lt;=3秒；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3）10MB附件打开时间：&lt;=5秒。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（3）访问速度。按照100</w:t>
      </w:r>
      <w:r>
        <w:rPr>
          <w:rFonts w:hint="eastAsia" w:ascii="宋体" w:hAnsi="宋体" w:cs="宋体"/>
          <w:sz w:val="24"/>
          <w:highlight w:val="none"/>
          <w:lang w:eastAsia="zh-CN"/>
        </w:rPr>
        <w:t>用户</w:t>
      </w:r>
      <w:r>
        <w:rPr>
          <w:rFonts w:hint="eastAsia" w:ascii="宋体" w:hAnsi="宋体" w:cs="宋体"/>
          <w:sz w:val="24"/>
          <w:highlight w:val="none"/>
        </w:rPr>
        <w:t>并发，查询反应：</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1）单一条件数据查询平均响应时间&lt;=7秒；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2）组合条件数据查询和一般统计平均响应时间&lt;=15秒；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3）复杂统计汇总平均响应时间&lt;=30秒；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（4）可靠性</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系统具有高可用性，具备高并发响应能力，支持负载均衡，保持系统运行稳定；确保数据不因意外情况丢失或损坏。确保在500个</w:t>
      </w:r>
      <w:r>
        <w:rPr>
          <w:rFonts w:hint="eastAsia" w:ascii="宋体" w:hAnsi="宋体" w:cs="宋体"/>
          <w:sz w:val="24"/>
          <w:highlight w:val="none"/>
          <w:lang w:eastAsia="zh-CN"/>
        </w:rPr>
        <w:t>用户</w:t>
      </w:r>
      <w:r>
        <w:rPr>
          <w:rFonts w:hint="eastAsia" w:ascii="宋体" w:hAnsi="宋体" w:cs="宋体"/>
          <w:sz w:val="24"/>
          <w:highlight w:val="none"/>
        </w:rPr>
        <w:t>的负载下，系统提供所有的服务能够稳定运行72个小时。</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（5）安全性</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系统具备身份验证机制、权限管理机制、授权灵活性、</w:t>
      </w:r>
      <w:r>
        <w:rPr>
          <w:rFonts w:hint="eastAsia" w:ascii="宋体" w:hAnsi="宋体" w:cs="宋体"/>
          <w:sz w:val="24"/>
          <w:highlight w:val="none"/>
          <w:lang w:eastAsia="zh-CN"/>
        </w:rPr>
        <w:t>用户</w:t>
      </w:r>
      <w:r>
        <w:rPr>
          <w:rFonts w:hint="eastAsia" w:ascii="宋体" w:hAnsi="宋体" w:cs="宋体"/>
          <w:sz w:val="24"/>
          <w:highlight w:val="none"/>
        </w:rPr>
        <w:t>名的管理、数据加密存储与传输、数据校验与防护、数据变更与日志管理等安全保障措施。</w:t>
      </w:r>
    </w:p>
    <w:p>
      <w:pPr>
        <w:spacing w:line="360" w:lineRule="auto"/>
        <w:ind w:firstLine="422" w:firstLineChars="175"/>
        <w:rPr>
          <w:rFonts w:hint="eastAsia" w:ascii="宋体" w:hAnsi="宋体" w:cs="宋体"/>
          <w:b/>
          <w:bCs/>
          <w:sz w:val="24"/>
          <w:highlight w:val="none"/>
        </w:rPr>
      </w:pPr>
      <w:r>
        <w:rPr>
          <w:rFonts w:hint="eastAsia" w:ascii="宋体" w:hAnsi="宋体" w:cs="宋体"/>
          <w:b/>
          <w:bCs/>
          <w:sz w:val="24"/>
          <w:highlight w:val="none"/>
        </w:rPr>
        <w:t>2.6社会福利服务管理平台-公民收养信息管理系统</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准确性：基层传输数据在数据格式、数据类型、精度、数据内容等方面的准确。</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稳定性：应保证系统24小时不间断运行，且能在发生故障时在最短时间（5分钟）内恢复运行。</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作业响应时间：考虑本系统当前</w:t>
      </w:r>
      <w:r>
        <w:rPr>
          <w:rFonts w:hint="eastAsia" w:ascii="宋体" w:hAnsi="宋体" w:cs="宋体"/>
          <w:sz w:val="24"/>
          <w:highlight w:val="none"/>
          <w:lang w:eastAsia="zh-CN"/>
        </w:rPr>
        <w:t>用户</w:t>
      </w:r>
      <w:r>
        <w:rPr>
          <w:rFonts w:hint="eastAsia" w:ascii="宋体" w:hAnsi="宋体" w:cs="宋体"/>
          <w:sz w:val="24"/>
          <w:highlight w:val="none"/>
        </w:rPr>
        <w:t>数总量约300人，业务管理系统并发数不得低于150人，对公众提供服务的互联网相关应用并发数不低于400人。</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（1）响应时间：</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1）工作首页面打开响应时效：小于3秒；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2）消息到达时间：小于2秒；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3）数据文档检索时间：小于5秒；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4）流程节点到达时间：小于3秒；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5）20MB附件打开时间：小于5秒。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（2）访问速度。按照300</w:t>
      </w:r>
      <w:r>
        <w:rPr>
          <w:rFonts w:hint="eastAsia" w:ascii="宋体" w:hAnsi="宋体" w:cs="宋体"/>
          <w:sz w:val="24"/>
          <w:highlight w:val="none"/>
          <w:lang w:eastAsia="zh-CN"/>
        </w:rPr>
        <w:t>用户</w:t>
      </w:r>
      <w:r>
        <w:rPr>
          <w:rFonts w:hint="eastAsia" w:ascii="宋体" w:hAnsi="宋体" w:cs="宋体"/>
          <w:sz w:val="24"/>
          <w:highlight w:val="none"/>
        </w:rPr>
        <w:t>并发，以10万条数据为查询统计范围计算：</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1）单一条件数据查询平均响应时间小于5秒；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2）组合条件数据查询和一般统计平均响应时间小于10秒；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3）复杂统计汇总平均响应时间小于10秒；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可靠性：系统具有高可用性，具备高并发响应能力，支持负载均衡、集群，保持系统运行稳定；确保数据不因意外情况丢失或损坏。</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安全性：系统具备身份验证机制、权限管理机制、授权灵活性、</w:t>
      </w:r>
      <w:r>
        <w:rPr>
          <w:rFonts w:hint="eastAsia" w:ascii="宋体" w:hAnsi="宋体" w:cs="宋体"/>
          <w:sz w:val="24"/>
          <w:highlight w:val="none"/>
          <w:lang w:eastAsia="zh-CN"/>
        </w:rPr>
        <w:t>用户</w:t>
      </w:r>
      <w:r>
        <w:rPr>
          <w:rFonts w:hint="eastAsia" w:ascii="宋体" w:hAnsi="宋体" w:cs="宋体"/>
          <w:sz w:val="24"/>
          <w:highlight w:val="none"/>
        </w:rPr>
        <w:t>名的管理、数据加密存储与传输、数据校验与防护、数据变更与日志管理等安全保障措施。</w:t>
      </w:r>
    </w:p>
    <w:p>
      <w:pPr>
        <w:spacing w:line="360" w:lineRule="auto"/>
        <w:ind w:firstLine="422" w:firstLineChars="175"/>
        <w:rPr>
          <w:rFonts w:hint="eastAsia" w:ascii="宋体" w:hAnsi="宋体" w:cs="宋体"/>
          <w:b/>
          <w:bCs/>
          <w:sz w:val="24"/>
          <w:highlight w:val="none"/>
        </w:rPr>
      </w:pPr>
      <w:r>
        <w:rPr>
          <w:rFonts w:hint="eastAsia" w:ascii="宋体" w:hAnsi="宋体" w:cs="宋体"/>
          <w:b/>
          <w:bCs/>
          <w:sz w:val="24"/>
          <w:highlight w:val="none"/>
        </w:rPr>
        <w:t>2.7社会组织服务管理平台-民政综合执法系统</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（1）民政综合执法系统当前支持1000</w:t>
      </w:r>
      <w:r>
        <w:rPr>
          <w:rFonts w:hint="eastAsia" w:ascii="宋体" w:hAnsi="宋体" w:cs="宋体"/>
          <w:sz w:val="24"/>
          <w:highlight w:val="none"/>
          <w:lang w:eastAsia="zh-CN"/>
        </w:rPr>
        <w:t>用户</w:t>
      </w:r>
      <w:r>
        <w:rPr>
          <w:rFonts w:hint="eastAsia" w:ascii="宋体" w:hAnsi="宋体" w:cs="宋体"/>
          <w:sz w:val="24"/>
          <w:highlight w:val="none"/>
        </w:rPr>
        <w:t>同时在线登录。并发数200。</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（2）响应时间：</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1）工作首页面打开响应时效：小于3秒；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2）消息到达时间：小于2秒；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3）数据文档检索时间：小于5秒；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4）流程节点到达时间：小于3秒；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5）20MB附件打开时间：小于5秒。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（3）访问速度。按照200</w:t>
      </w:r>
      <w:r>
        <w:rPr>
          <w:rFonts w:hint="eastAsia" w:ascii="宋体" w:hAnsi="宋体" w:cs="宋体"/>
          <w:sz w:val="24"/>
          <w:highlight w:val="none"/>
          <w:lang w:eastAsia="zh-CN"/>
        </w:rPr>
        <w:t>用户</w:t>
      </w:r>
      <w:r>
        <w:rPr>
          <w:rFonts w:hint="eastAsia" w:ascii="宋体" w:hAnsi="宋体" w:cs="宋体"/>
          <w:sz w:val="24"/>
          <w:highlight w:val="none"/>
        </w:rPr>
        <w:t>并发，以10万条数据为查询统计范围计算：</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1）单一条件数据查询平均响应时间小于5秒；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2）组合条件数据查询和一般统计平均响应时间小于10秒；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3）复杂统计汇总平均响应时间小于10秒；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4）视频点播平均响应时间：5-20(秒)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（4）可靠性</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系统具有高可用性，具备高并发响应能力，支持负载均衡、集群，保持系统运行稳定；确保数据不因意外情况丢失或损坏。确保在1000个</w:t>
      </w:r>
      <w:r>
        <w:rPr>
          <w:rFonts w:hint="eastAsia" w:ascii="宋体" w:hAnsi="宋体" w:cs="宋体"/>
          <w:sz w:val="24"/>
          <w:highlight w:val="none"/>
          <w:lang w:eastAsia="zh-CN"/>
        </w:rPr>
        <w:t>用户</w:t>
      </w:r>
      <w:r>
        <w:rPr>
          <w:rFonts w:hint="eastAsia" w:ascii="宋体" w:hAnsi="宋体" w:cs="宋体"/>
          <w:sz w:val="24"/>
          <w:highlight w:val="none"/>
        </w:rPr>
        <w:t>的负载下，系统提供所有的服务能够稳定运行72个小时。</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（5）安全性</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系统具备身份验证机制、权限管理机制、授权灵活性、</w:t>
      </w:r>
      <w:r>
        <w:rPr>
          <w:rFonts w:hint="eastAsia" w:ascii="宋体" w:hAnsi="宋体" w:cs="宋体"/>
          <w:sz w:val="24"/>
          <w:highlight w:val="none"/>
          <w:lang w:eastAsia="zh-CN"/>
        </w:rPr>
        <w:t>用户</w:t>
      </w:r>
      <w:r>
        <w:rPr>
          <w:rFonts w:hint="eastAsia" w:ascii="宋体" w:hAnsi="宋体" w:cs="宋体"/>
          <w:sz w:val="24"/>
          <w:highlight w:val="none"/>
        </w:rPr>
        <w:t>名的管理、数据加密存储与传输、数据校验与防护、数据变更与日志管理等安全保障措施。</w:t>
      </w:r>
    </w:p>
    <w:p>
      <w:pPr>
        <w:spacing w:line="360" w:lineRule="auto"/>
        <w:ind w:firstLine="422" w:firstLineChars="175"/>
        <w:rPr>
          <w:rFonts w:hint="eastAsia" w:ascii="宋体" w:hAnsi="宋体" w:cs="宋体"/>
          <w:b/>
          <w:bCs/>
          <w:sz w:val="24"/>
          <w:highlight w:val="none"/>
        </w:rPr>
      </w:pPr>
      <w:r>
        <w:rPr>
          <w:rFonts w:hint="eastAsia" w:ascii="宋体" w:hAnsi="宋体" w:cs="宋体"/>
          <w:b/>
          <w:bCs/>
          <w:sz w:val="24"/>
          <w:highlight w:val="none"/>
        </w:rPr>
        <w:t>2.8行政与党务管理平台-信访信息管理系统</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（1）民政综合执法系统当前支持500</w:t>
      </w:r>
      <w:r>
        <w:rPr>
          <w:rFonts w:hint="eastAsia" w:ascii="宋体" w:hAnsi="宋体" w:cs="宋体"/>
          <w:sz w:val="24"/>
          <w:highlight w:val="none"/>
          <w:lang w:eastAsia="zh-CN"/>
        </w:rPr>
        <w:t>用户</w:t>
      </w:r>
      <w:r>
        <w:rPr>
          <w:rFonts w:hint="eastAsia" w:ascii="宋体" w:hAnsi="宋体" w:cs="宋体"/>
          <w:sz w:val="24"/>
          <w:highlight w:val="none"/>
        </w:rPr>
        <w:t>同时在线登录，并发数500。</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（2）响应时间：</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1）工作首页面打开响应时效：小于2秒；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2）消息到达时间：小于3秒；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3）流程节点到达时间：小于3秒；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（3）访问速度。</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单</w:t>
      </w:r>
      <w:r>
        <w:rPr>
          <w:rFonts w:hint="eastAsia" w:ascii="宋体" w:hAnsi="宋体" w:cs="宋体"/>
          <w:sz w:val="24"/>
          <w:highlight w:val="none"/>
          <w:lang w:eastAsia="zh-CN"/>
        </w:rPr>
        <w:t>用户</w:t>
      </w:r>
      <w:r>
        <w:rPr>
          <w:rFonts w:hint="eastAsia" w:ascii="宋体" w:hAnsi="宋体" w:cs="宋体"/>
          <w:sz w:val="24"/>
          <w:highlight w:val="none"/>
        </w:rPr>
        <w:t>执行首页搜索事务，系统响应时间小于100ms；</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系统支持500</w:t>
      </w:r>
      <w:r>
        <w:rPr>
          <w:rFonts w:hint="eastAsia" w:ascii="宋体" w:hAnsi="宋体" w:cs="宋体"/>
          <w:sz w:val="24"/>
          <w:highlight w:val="none"/>
          <w:lang w:eastAsia="zh-CN"/>
        </w:rPr>
        <w:t>用户</w:t>
      </w:r>
      <w:r>
        <w:rPr>
          <w:rFonts w:hint="eastAsia" w:ascii="宋体" w:hAnsi="宋体" w:cs="宋体"/>
          <w:sz w:val="24"/>
          <w:highlight w:val="none"/>
        </w:rPr>
        <w:t>并发执行首页搜索操作，系统响应时间小于2秒；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前台系统支持500</w:t>
      </w:r>
      <w:r>
        <w:rPr>
          <w:rFonts w:hint="eastAsia" w:ascii="宋体" w:hAnsi="宋体" w:cs="宋体"/>
          <w:sz w:val="24"/>
          <w:highlight w:val="none"/>
          <w:lang w:eastAsia="zh-CN"/>
        </w:rPr>
        <w:t>用户</w:t>
      </w:r>
      <w:r>
        <w:rPr>
          <w:rFonts w:hint="eastAsia" w:ascii="宋体" w:hAnsi="宋体" w:cs="宋体"/>
          <w:sz w:val="24"/>
          <w:highlight w:val="none"/>
        </w:rPr>
        <w:t>并发访问首页，系统运行稳定；</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（4）可靠性</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系统支持7*24运行稳定，且数据存储和逻辑处理不发生异常错误。</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（5）安全性</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系统具备身份验证机制、权限管理机制、授权灵活性、</w:t>
      </w:r>
      <w:r>
        <w:rPr>
          <w:rFonts w:hint="eastAsia" w:ascii="宋体" w:hAnsi="宋体" w:cs="宋体"/>
          <w:sz w:val="24"/>
          <w:highlight w:val="none"/>
          <w:lang w:eastAsia="zh-CN"/>
        </w:rPr>
        <w:t>用户</w:t>
      </w:r>
      <w:r>
        <w:rPr>
          <w:rFonts w:hint="eastAsia" w:ascii="宋体" w:hAnsi="宋体" w:cs="宋体"/>
          <w:sz w:val="24"/>
          <w:highlight w:val="none"/>
        </w:rPr>
        <w:t>名的管理、数据加密存储与传输、数据校验与防护、数据变更与日志管理等安全保障措施。</w:t>
      </w:r>
    </w:p>
    <w:p>
      <w:pPr>
        <w:spacing w:line="360" w:lineRule="auto"/>
        <w:ind w:firstLine="422" w:firstLineChars="175"/>
        <w:rPr>
          <w:rFonts w:hint="eastAsia" w:ascii="宋体" w:hAnsi="宋体" w:cs="宋体"/>
          <w:b/>
          <w:bCs/>
          <w:sz w:val="24"/>
          <w:highlight w:val="none"/>
        </w:rPr>
      </w:pPr>
      <w:r>
        <w:rPr>
          <w:rFonts w:hint="eastAsia" w:ascii="宋体" w:hAnsi="宋体" w:cs="宋体"/>
          <w:b/>
          <w:bCs/>
          <w:sz w:val="24"/>
          <w:highlight w:val="none"/>
        </w:rPr>
        <w:t>2.9社会事务服务管理平台-见义勇为人员管理系统</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（1）并发数：</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系统当前支持500</w:t>
      </w:r>
      <w:r>
        <w:rPr>
          <w:rFonts w:hint="eastAsia" w:ascii="宋体" w:hAnsi="宋体" w:cs="宋体"/>
          <w:sz w:val="24"/>
          <w:highlight w:val="none"/>
          <w:lang w:eastAsia="zh-CN"/>
        </w:rPr>
        <w:t>用户</w:t>
      </w:r>
      <w:r>
        <w:rPr>
          <w:rFonts w:hint="eastAsia" w:ascii="宋体" w:hAnsi="宋体" w:cs="宋体"/>
          <w:sz w:val="24"/>
          <w:highlight w:val="none"/>
        </w:rPr>
        <w:t>同时在线登录，并发数100。</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（2）响应时间：</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1）首页面打开响应时效：小于3秒；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2）信息采集录入页面访问：小于2秒；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3）数据查询时间：小于5秒；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4）统计报表统计时间：小于3秒；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5）附件预览打开时间：小于5秒。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（3）访问速度：</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按照100</w:t>
      </w:r>
      <w:r>
        <w:rPr>
          <w:rFonts w:hint="eastAsia" w:ascii="宋体" w:hAnsi="宋体" w:cs="宋体"/>
          <w:sz w:val="24"/>
          <w:highlight w:val="none"/>
          <w:lang w:eastAsia="zh-CN"/>
        </w:rPr>
        <w:t>用户</w:t>
      </w:r>
      <w:r>
        <w:rPr>
          <w:rFonts w:hint="eastAsia" w:ascii="宋体" w:hAnsi="宋体" w:cs="宋体"/>
          <w:sz w:val="24"/>
          <w:highlight w:val="none"/>
        </w:rPr>
        <w:t>并发，以1万条数据为查询统计范围计算：</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1）单一条件数据查询平均响应时间小于3秒；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2）组合条件数据查询和一般统计平均响应时间小于8秒；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3）复杂统计汇总平均响应时间小于10秒；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（4）可靠性：</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系统具有高可用性，保持系统运行稳定；确保数据不因意外情况丢失或损坏。确保在100个</w:t>
      </w:r>
      <w:r>
        <w:rPr>
          <w:rFonts w:hint="eastAsia" w:ascii="宋体" w:hAnsi="宋体" w:cs="宋体"/>
          <w:sz w:val="24"/>
          <w:highlight w:val="none"/>
          <w:lang w:eastAsia="zh-CN"/>
        </w:rPr>
        <w:t>用户</w:t>
      </w:r>
      <w:r>
        <w:rPr>
          <w:rFonts w:hint="eastAsia" w:ascii="宋体" w:hAnsi="宋体" w:cs="宋体"/>
          <w:sz w:val="24"/>
          <w:highlight w:val="none"/>
        </w:rPr>
        <w:t>同时在线访问下，系统能够稳定运行。</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（5）安全性：</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系统具备身份验证机制、权限管理机制、授权灵活性、数据加密存储与传输、数据校验与防护、数据变更与日志管理等安全保障措施。</w:t>
      </w:r>
    </w:p>
    <w:p>
      <w:pPr>
        <w:spacing w:line="360" w:lineRule="auto"/>
        <w:ind w:firstLine="422" w:firstLineChars="175"/>
        <w:rPr>
          <w:rFonts w:hint="eastAsia" w:ascii="宋体" w:hAnsi="宋体" w:cs="宋体"/>
          <w:b/>
          <w:bCs/>
          <w:sz w:val="24"/>
          <w:highlight w:val="none"/>
        </w:rPr>
      </w:pPr>
      <w:r>
        <w:rPr>
          <w:rFonts w:hint="eastAsia" w:ascii="宋体" w:hAnsi="宋体" w:cs="宋体"/>
          <w:b/>
          <w:bCs/>
          <w:sz w:val="24"/>
          <w:highlight w:val="none"/>
        </w:rPr>
        <w:t>2.10数据资源服务管理平台-资金统发与监管信息系统</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（1）并发数：</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系统当前支持500</w:t>
      </w:r>
      <w:r>
        <w:rPr>
          <w:rFonts w:hint="eastAsia" w:ascii="宋体" w:hAnsi="宋体" w:cs="宋体"/>
          <w:sz w:val="24"/>
          <w:highlight w:val="none"/>
          <w:lang w:eastAsia="zh-CN"/>
        </w:rPr>
        <w:t>用户</w:t>
      </w:r>
      <w:r>
        <w:rPr>
          <w:rFonts w:hint="eastAsia" w:ascii="宋体" w:hAnsi="宋体" w:cs="宋体"/>
          <w:sz w:val="24"/>
          <w:highlight w:val="none"/>
        </w:rPr>
        <w:t>同时在线登录。并发数100。</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（2）响应时间：</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1）首页面打开响应时效：小于8秒；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2）信息采集录入页面访问：小于8秒；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 xml:space="preserve">3）以170万条数据查询时间计算：小于30秒； </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（3）访问速度：</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以170万条数据为查询统计范围计算：</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1）单一条件数据查询平均响应时间小于30秒；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2）组合条件数据查询和一般统计平均响应时间小于30秒；</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（4）可靠性：</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系统具有高可用性，保持系统运行稳定；确保数据不因意外情况丢失或损坏。确保在100个</w:t>
      </w:r>
      <w:r>
        <w:rPr>
          <w:rFonts w:hint="eastAsia" w:ascii="宋体" w:hAnsi="宋体" w:cs="宋体"/>
          <w:sz w:val="24"/>
          <w:highlight w:val="none"/>
          <w:lang w:eastAsia="zh-CN"/>
        </w:rPr>
        <w:t>用户</w:t>
      </w:r>
      <w:r>
        <w:rPr>
          <w:rFonts w:hint="eastAsia" w:ascii="宋体" w:hAnsi="宋体" w:cs="宋体"/>
          <w:sz w:val="24"/>
          <w:highlight w:val="none"/>
        </w:rPr>
        <w:t>同时在线访问下，系统能够稳定运行。</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（5）安全性：</w:t>
      </w:r>
    </w:p>
    <w:p>
      <w:pPr>
        <w:widowControl/>
        <w:spacing w:line="360" w:lineRule="auto"/>
        <w:ind w:firstLine="420" w:firstLineChars="175"/>
        <w:contextualSpacing/>
        <w:rPr>
          <w:sz w:val="24"/>
          <w:highlight w:val="none"/>
        </w:rPr>
      </w:pPr>
      <w:r>
        <w:rPr>
          <w:rFonts w:hint="eastAsia" w:ascii="宋体" w:hAnsi="宋体" w:cs="宋体"/>
          <w:sz w:val="24"/>
          <w:highlight w:val="none"/>
        </w:rPr>
        <w:t>系统具备身份验证机制、权限管理机制、授权灵活性、数据加密存储与传输、数据校验与防护、数据变更与日志管理等安全保障措施。</w:t>
      </w:r>
    </w:p>
    <w:p>
      <w:pPr>
        <w:adjustRightInd w:val="0"/>
        <w:spacing w:line="360" w:lineRule="auto"/>
        <w:ind w:firstLine="420"/>
        <w:jc w:val="left"/>
        <w:textAlignment w:val="baseline"/>
        <w:rPr>
          <w:rFonts w:hint="eastAsia"/>
          <w:sz w:val="24"/>
          <w:highlight w:val="none"/>
        </w:rPr>
      </w:pPr>
      <w:r>
        <w:rPr>
          <w:rFonts w:hint="eastAsia"/>
          <w:sz w:val="24"/>
          <w:highlight w:val="none"/>
        </w:rPr>
        <w:t>3.团队要求</w:t>
      </w:r>
    </w:p>
    <w:p>
      <w:pPr>
        <w:adjustRightInd w:val="0"/>
        <w:spacing w:line="360" w:lineRule="auto"/>
        <w:ind w:firstLine="420"/>
        <w:jc w:val="left"/>
        <w:textAlignment w:val="baseline"/>
        <w:rPr>
          <w:rFonts w:hint="eastAsia"/>
          <w:sz w:val="24"/>
          <w:highlight w:val="none"/>
        </w:rPr>
      </w:pPr>
      <w:r>
        <w:rPr>
          <w:rFonts w:hint="eastAsia"/>
          <w:sz w:val="24"/>
          <w:highlight w:val="none"/>
        </w:rPr>
        <w:t>为使项目建设按质、按量、按时及有序实施，中标人应以类似案例成果和相关专业团队为基础，配备完善和稳定的组织机构。</w:t>
      </w:r>
    </w:p>
    <w:p>
      <w:pPr>
        <w:adjustRightInd w:val="0"/>
        <w:spacing w:line="360" w:lineRule="auto"/>
        <w:ind w:firstLine="420"/>
        <w:jc w:val="left"/>
        <w:textAlignment w:val="baseline"/>
        <w:rPr>
          <w:rFonts w:hint="eastAsia"/>
          <w:sz w:val="24"/>
          <w:highlight w:val="none"/>
        </w:rPr>
      </w:pPr>
      <w:r>
        <w:rPr>
          <w:rFonts w:hint="eastAsia"/>
          <w:sz w:val="24"/>
          <w:highlight w:val="none"/>
        </w:rPr>
        <w:t>中标人应负责提出本项目实施的人员配置方案，主要要求如下：</w:t>
      </w:r>
    </w:p>
    <w:p>
      <w:pPr>
        <w:adjustRightInd w:val="0"/>
        <w:spacing w:line="360" w:lineRule="auto"/>
        <w:ind w:firstLine="420"/>
        <w:jc w:val="left"/>
        <w:textAlignment w:val="baseline"/>
        <w:rPr>
          <w:rFonts w:hint="eastAsia"/>
          <w:sz w:val="24"/>
          <w:highlight w:val="none"/>
        </w:rPr>
      </w:pPr>
      <w:r>
        <w:rPr>
          <w:rFonts w:hint="eastAsia"/>
          <w:sz w:val="24"/>
          <w:highlight w:val="none"/>
        </w:rPr>
        <w:t>（1）中标人应提供主要项目人员的名单、项目履历、在本项目中的职责分工；提供所有主要项目人员的个人简历，</w:t>
      </w:r>
      <w:r>
        <w:rPr>
          <w:rFonts w:hint="eastAsia" w:ascii="宋体" w:hAnsi="宋体" w:cs="宋体"/>
          <w:kern w:val="0"/>
          <w:sz w:val="24"/>
          <w:highlight w:val="none"/>
        </w:rPr>
        <w:t>包括资质证书、类似项目业绩经验等</w:t>
      </w:r>
      <w:r>
        <w:rPr>
          <w:rFonts w:hint="eastAsia"/>
          <w:sz w:val="24"/>
          <w:highlight w:val="none"/>
        </w:rPr>
        <w:t>，以上资料应加盖中标人公章。注：提供证书复印件，且提供当前证书人员的近6个月内任一月中标人为其缴纳社保的证明。</w:t>
      </w:r>
    </w:p>
    <w:p>
      <w:pPr>
        <w:adjustRightInd w:val="0"/>
        <w:spacing w:line="360" w:lineRule="auto"/>
        <w:ind w:firstLine="420"/>
        <w:jc w:val="left"/>
        <w:textAlignment w:val="baseline"/>
        <w:rPr>
          <w:rFonts w:hint="eastAsia"/>
          <w:sz w:val="24"/>
          <w:highlight w:val="none"/>
        </w:rPr>
      </w:pPr>
      <w:r>
        <w:rPr>
          <w:rFonts w:hint="eastAsia"/>
          <w:sz w:val="24"/>
          <w:highlight w:val="none"/>
        </w:rPr>
        <w:t>（</w:t>
      </w:r>
      <w:r>
        <w:rPr>
          <w:rFonts w:hint="eastAsia"/>
          <w:sz w:val="24"/>
          <w:highlight w:val="none"/>
          <w:lang w:val="en-US" w:eastAsia="zh-CN"/>
        </w:rPr>
        <w:t>2</w:t>
      </w:r>
      <w:r>
        <w:rPr>
          <w:rFonts w:hint="eastAsia"/>
          <w:sz w:val="24"/>
          <w:highlight w:val="none"/>
        </w:rPr>
        <w:t>）服务团队人员至少</w:t>
      </w:r>
      <w:r>
        <w:rPr>
          <w:rFonts w:hint="eastAsia"/>
          <w:sz w:val="24"/>
          <w:highlight w:val="none"/>
          <w:lang w:val="en-US" w:eastAsia="zh-CN"/>
        </w:rPr>
        <w:t>6</w:t>
      </w:r>
      <w:r>
        <w:rPr>
          <w:rFonts w:hint="eastAsia"/>
          <w:sz w:val="24"/>
          <w:highlight w:val="none"/>
        </w:rPr>
        <w:t>人以上；所有人员具备</w:t>
      </w:r>
      <w:r>
        <w:rPr>
          <w:rFonts w:hint="eastAsia"/>
          <w:sz w:val="24"/>
          <w:highlight w:val="none"/>
          <w:lang w:val="en-US" w:eastAsia="zh-CN"/>
        </w:rPr>
        <w:t>2</w:t>
      </w:r>
      <w:r>
        <w:rPr>
          <w:rFonts w:hint="eastAsia"/>
          <w:sz w:val="24"/>
          <w:highlight w:val="none"/>
        </w:rPr>
        <w:t>年（含）以上的工作经验。</w:t>
      </w:r>
    </w:p>
    <w:p>
      <w:pPr>
        <w:adjustRightInd w:val="0"/>
        <w:spacing w:line="360" w:lineRule="auto"/>
        <w:ind w:firstLine="420"/>
        <w:jc w:val="left"/>
        <w:textAlignment w:val="baseline"/>
        <w:rPr>
          <w:rFonts w:hint="eastAsia"/>
          <w:sz w:val="24"/>
          <w:highlight w:val="none"/>
        </w:rPr>
      </w:pPr>
      <w:r>
        <w:rPr>
          <w:rFonts w:hint="eastAsia"/>
          <w:sz w:val="24"/>
          <w:highlight w:val="none"/>
        </w:rPr>
        <w:t>（</w:t>
      </w:r>
      <w:r>
        <w:rPr>
          <w:rFonts w:hint="eastAsia"/>
          <w:sz w:val="24"/>
          <w:highlight w:val="none"/>
          <w:lang w:val="en-US" w:eastAsia="zh-CN"/>
        </w:rPr>
        <w:t>3</w:t>
      </w:r>
      <w:r>
        <w:rPr>
          <w:rFonts w:hint="eastAsia"/>
          <w:sz w:val="24"/>
          <w:highlight w:val="none"/>
        </w:rPr>
        <w:t>）中标人应承诺项目经理、技术负责人固定服务本项目，未经采购人同意，不得随意更换。</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4.进度要求</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中标人提供详细的项目进度计划，项目进度计划中需要包括需求分析、系统设计、试运行、验收等里程碑环节。</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项目应于合同生效后3个月内完成项目研发并部署上线，上线试运行1个月后进行终验。</w:t>
      </w:r>
    </w:p>
    <w:p>
      <w:pPr>
        <w:spacing w:line="360" w:lineRule="auto"/>
        <w:ind w:firstLine="420" w:firstLineChars="175"/>
        <w:jc w:val="left"/>
        <w:rPr>
          <w:rFonts w:hint="eastAsia"/>
          <w:sz w:val="24"/>
          <w:highlight w:val="none"/>
        </w:rPr>
      </w:pPr>
      <w:r>
        <w:rPr>
          <w:rFonts w:hint="eastAsia" w:ascii="宋体" w:hAnsi="宋体" w:cs="宋体"/>
          <w:sz w:val="24"/>
          <w:highlight w:val="none"/>
        </w:rPr>
        <w:t>中标人须对上述进度要求做实质性响应，中标人应满足本招标文件进度要求，给出项目进度计划表。</w:t>
      </w:r>
    </w:p>
    <w:p>
      <w:pPr>
        <w:adjustRightInd w:val="0"/>
        <w:spacing w:line="360" w:lineRule="auto"/>
        <w:ind w:firstLine="420"/>
        <w:jc w:val="left"/>
        <w:textAlignment w:val="baseline"/>
        <w:rPr>
          <w:rFonts w:ascii="宋体" w:hAnsi="宋体" w:cs="宋体"/>
          <w:kern w:val="0"/>
          <w:sz w:val="24"/>
          <w:highlight w:val="none"/>
        </w:rPr>
      </w:pPr>
      <w:r>
        <w:rPr>
          <w:rFonts w:hint="eastAsia" w:ascii="宋体" w:hAnsi="宋体" w:cs="宋体"/>
          <w:kern w:val="0"/>
          <w:sz w:val="24"/>
          <w:highlight w:val="none"/>
        </w:rPr>
        <w:t>5.安全及保密要求</w:t>
      </w:r>
    </w:p>
    <w:p>
      <w:pPr>
        <w:adjustRightInd w:val="0"/>
        <w:spacing w:line="360" w:lineRule="auto"/>
        <w:ind w:firstLine="480" w:firstLineChars="200"/>
        <w:jc w:val="left"/>
        <w:textAlignment w:val="baseline"/>
        <w:rPr>
          <w:rFonts w:ascii="宋体" w:hAnsi="宋体" w:cs="仿宋_GB2312"/>
          <w:kern w:val="0"/>
          <w:sz w:val="24"/>
          <w:highlight w:val="none"/>
        </w:rPr>
      </w:pPr>
      <w:r>
        <w:rPr>
          <w:rFonts w:hint="eastAsia" w:ascii="宋体" w:hAnsi="宋体" w:cs="宋体"/>
          <w:sz w:val="24"/>
          <w:highlight w:val="none"/>
        </w:rPr>
        <w:t>中</w:t>
      </w:r>
      <w:r>
        <w:rPr>
          <w:rFonts w:hint="eastAsia" w:ascii="宋体" w:hAnsi="宋体" w:cs="仿宋_GB2312"/>
          <w:kern w:val="0"/>
          <w:sz w:val="24"/>
          <w:highlight w:val="none"/>
        </w:rPr>
        <w:t>标人须严格遵守采购人的相关信息安全规定，本项目涉及人员须与</w:t>
      </w:r>
      <w:r>
        <w:rPr>
          <w:rFonts w:hint="eastAsia" w:ascii="宋体" w:hAnsi="宋体" w:cs="宋体"/>
          <w:sz w:val="24"/>
          <w:highlight w:val="none"/>
        </w:rPr>
        <w:t>中</w:t>
      </w:r>
      <w:r>
        <w:rPr>
          <w:rFonts w:hint="eastAsia" w:ascii="宋体" w:hAnsi="宋体" w:cs="仿宋_GB2312"/>
          <w:kern w:val="0"/>
          <w:sz w:val="24"/>
          <w:highlight w:val="none"/>
        </w:rPr>
        <w:t>标人签订保密协议，项目中标后本项目服务人员须与我局签订针对本项目的保密协议，</w:t>
      </w:r>
      <w:r>
        <w:rPr>
          <w:rFonts w:hint="eastAsia" w:ascii="宋体" w:hAnsi="宋体" w:cs="宋体"/>
          <w:sz w:val="24"/>
          <w:highlight w:val="none"/>
        </w:rPr>
        <w:t>中</w:t>
      </w:r>
      <w:r>
        <w:rPr>
          <w:rFonts w:hint="eastAsia" w:ascii="宋体" w:hAnsi="宋体" w:cs="仿宋_GB2312"/>
          <w:kern w:val="0"/>
          <w:sz w:val="24"/>
          <w:highlight w:val="none"/>
        </w:rPr>
        <w:t>标人应选派具有良好职业道德的人员参与和从事本项目工作，不得利用系统维护服务时的便利对采购人数据及其他信息擅自修改或透漏，</w:t>
      </w:r>
      <w:r>
        <w:rPr>
          <w:rFonts w:hint="eastAsia" w:ascii="宋体" w:hAnsi="宋体" w:cs="宋体"/>
          <w:sz w:val="24"/>
          <w:highlight w:val="none"/>
        </w:rPr>
        <w:t>中</w:t>
      </w:r>
      <w:r>
        <w:rPr>
          <w:rFonts w:hint="eastAsia" w:ascii="宋体" w:hAnsi="宋体" w:cs="仿宋_GB2312"/>
          <w:kern w:val="0"/>
          <w:sz w:val="24"/>
          <w:highlight w:val="none"/>
        </w:rPr>
        <w:t>标人须承担相关保密责任。</w:t>
      </w:r>
    </w:p>
    <w:p>
      <w:pPr>
        <w:spacing w:line="360" w:lineRule="auto"/>
        <w:ind w:firstLine="480" w:firstLineChars="200"/>
        <w:contextualSpacing/>
        <w:rPr>
          <w:rFonts w:hint="eastAsia"/>
          <w:i/>
          <w:iCs/>
          <w:sz w:val="24"/>
          <w:highlight w:val="none"/>
        </w:rPr>
      </w:pPr>
      <w:r>
        <w:rPr>
          <w:rFonts w:hint="eastAsia"/>
          <w:sz w:val="24"/>
          <w:highlight w:val="none"/>
        </w:rPr>
        <w:t>6.</w:t>
      </w:r>
      <w:r>
        <w:rPr>
          <w:sz w:val="24"/>
          <w:highlight w:val="none"/>
        </w:rPr>
        <w:t>验收标准</w:t>
      </w:r>
      <w:r>
        <w:rPr>
          <w:rFonts w:hint="eastAsia"/>
          <w:sz w:val="24"/>
          <w:highlight w:val="none"/>
        </w:rPr>
        <w:t>及交付文档</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采购人将从系统的实用性、稳定性、可维护性、灵活性、可操作性及系统文档、代码、规范及注释说明等方面全面组织对本项目的验收。</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项目验收包括初步验收、最终验收两个环节，要提前提交验收申请，采购人在收到验收申请后及时核对项目进度，组织测试验收。项目通过竣工验收后，采购人、中标人双方根据验收情况填写《履约验收单》。如果采购人无法及时组织验收，应在5个工作日内通知中标人，经双方协商同意后延期验收。</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项目验收标准是项目招投标文件以及项目实施过程中的其他书面签署的变更文件，验收按下列程序进行：</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（1）基础性构架</w:t>
      </w:r>
      <w:r>
        <w:rPr>
          <w:rFonts w:hint="eastAsia" w:ascii="宋体" w:hAnsi="宋体" w:cs="宋体"/>
          <w:sz w:val="24"/>
          <w:highlight w:val="none"/>
          <w:lang w:eastAsia="zh-CN"/>
        </w:rPr>
        <w:t>适配及或重构</w:t>
      </w:r>
      <w:r>
        <w:rPr>
          <w:rFonts w:hint="eastAsia" w:ascii="宋体" w:hAnsi="宋体" w:cs="宋体"/>
          <w:sz w:val="24"/>
          <w:highlight w:val="none"/>
        </w:rPr>
        <w:t>完成，各应用系统</w:t>
      </w:r>
      <w:r>
        <w:rPr>
          <w:rFonts w:hint="eastAsia" w:ascii="宋体" w:hAnsi="宋体" w:cs="宋体"/>
          <w:sz w:val="24"/>
          <w:highlight w:val="none"/>
          <w:lang w:eastAsia="zh-CN"/>
        </w:rPr>
        <w:t>适配及或重构</w:t>
      </w:r>
      <w:r>
        <w:rPr>
          <w:rFonts w:hint="eastAsia" w:ascii="宋体" w:hAnsi="宋体" w:cs="宋体"/>
          <w:sz w:val="24"/>
          <w:highlight w:val="none"/>
        </w:rPr>
        <w:t>完毕，通过采购人方组织的功能测试，并上线试运行后，进行项目初步验收。验收合格后采购人向中标人出具项目“初步验收合格报告”。</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（2）系统上线试运行后，开展培训工作，配合完成并通过第三方验收测评单位安全验收测评与软件验收测评，试运行期满后进行项目最终验收，最终验收合格后采购人向中标人出具项目“最终验收合格报告”。</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（3）如果系项目收结果为不合格，双方商定重新验收的时间，在重新验收前中标人应继续对系统进行修改和完善，并在双方商定的期限内达到验收标准，其验收过程和方式不变。</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中标人须按照有关国家标准规范分阶段提交相应文档。包括但不限于如下交付内容：</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系统开发文档：需求规格说明书、概要设计、数据库设计、详细设计；源代码及数据库脚本；系统部署程序及部署手册；系统用户手册、培训文档、保修方案、运维方案、项目总结报告等；各开发文档、源代码应与部署程序保持一致；</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2）其他项目过程文档：如项目周报、会议纪要等。</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7.质量保证要求</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项目经理在项目实施至终验期间不允许更换，项目主要实施人员的更换需同采购人协商，待采购人同意后方可更换。确保数据的正确性与全面性。强化成果审查、测试工作。对系统各实施阶段产生的成果严格进行校审，对系统各功能模块进行严格测试，严把各阶段质量关，从而确保整个系统的高质量。</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8.项目培训要求</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针对不同的对象制定不同的培训内容与培训计划，并根据实际采购人数量分别培训。具体来说，本项目的培训应达到以下目标：</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让采购人掌握国产化应用系统的相关操作和使用。让本项目相关领导能够熟练运用系统进行相关审批，并利用系统统计汇总结果进行决策分析。让各岗位业务人员能够熟练操作相关应用系统，根据业务需要，灵活运用系统开展相关业务工作。让技术人员能够熟悉系统所使用的技术架构、关键技术和系统管理及运维知识，掌握系统安装、系统配置、系统管理、运行维护、故障诊断和排除等技能。让安全保密管理人员能够掌握所有必要的安全保密措施并能合理、有效的实施这些措施，保障网络、系统和信息安全。通过知识转移和技术转让，让技术人员能够独立对系统基础软硬件平台、应用系统等进行安装、配置、管理和运行维护，顺利完成项目交接。</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9.技术支持要求</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为了保障项目建设工作顺利进行，该项目将配置系统维护组，构建本项目的运维保障体系。运维服务内容包含日常咨询服务、远程在线诊断和故障排除服务、特殊时段响应服务、现场响应服务、软件后台服务、软件运行保障等内容。</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10.售后服务</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本项目中涉及到的信息系统适配及重构的质保期为终验后2年。</w:t>
      </w:r>
    </w:p>
    <w:p>
      <w:pPr>
        <w:spacing w:line="360" w:lineRule="auto"/>
        <w:outlineLvl w:val="0"/>
        <w:rPr>
          <w:b/>
          <w:sz w:val="36"/>
          <w:szCs w:val="36"/>
          <w:highlight w:val="none"/>
        </w:rPr>
      </w:pPr>
    </w:p>
    <w:p>
      <w:pPr>
        <w:contextualSpacing/>
        <w:outlineLvl w:val="0"/>
        <w:rPr>
          <w:rFonts w:hint="eastAsia" w:ascii="宋体" w:hAnsi="宋体" w:cs="仿宋"/>
          <w:b/>
          <w:bCs/>
          <w:sz w:val="28"/>
          <w:szCs w:val="28"/>
          <w:highlight w:val="none"/>
        </w:rPr>
      </w:pPr>
      <w:r>
        <w:rPr>
          <w:rFonts w:hint="eastAsia" w:ascii="宋体" w:hAnsi="宋体" w:cs="仿宋"/>
          <w:b/>
          <w:bCs/>
          <w:sz w:val="28"/>
          <w:szCs w:val="28"/>
          <w:highlight w:val="none"/>
        </w:rPr>
        <w:t>第二包 系统测评</w:t>
      </w:r>
    </w:p>
    <w:p>
      <w:pPr>
        <w:contextualSpacing/>
        <w:outlineLvl w:val="0"/>
        <w:rPr>
          <w:rFonts w:ascii="Times New Roman" w:hAnsi="Times New Roman"/>
          <w:b/>
          <w:sz w:val="24"/>
          <w:highlight w:val="none"/>
        </w:rPr>
      </w:pPr>
      <w:r>
        <w:rPr>
          <w:rFonts w:hint="eastAsia" w:ascii="Times New Roman" w:hAnsi="Times New Roman"/>
          <w:b/>
          <w:sz w:val="24"/>
          <w:highlight w:val="none"/>
        </w:rPr>
        <w:t>一、</w:t>
      </w:r>
      <w:r>
        <w:rPr>
          <w:rFonts w:ascii="Times New Roman" w:hAnsi="Times New Roman"/>
          <w:b/>
          <w:sz w:val="24"/>
          <w:highlight w:val="none"/>
        </w:rPr>
        <w:t>采购标的</w:t>
      </w:r>
    </w:p>
    <w:p>
      <w:pPr>
        <w:spacing w:line="360" w:lineRule="auto"/>
        <w:ind w:firstLine="482"/>
        <w:contextualSpacing/>
        <w:rPr>
          <w:rFonts w:hint="eastAsia"/>
          <w:bCs/>
          <w:sz w:val="24"/>
          <w:highlight w:val="none"/>
        </w:rPr>
      </w:pPr>
      <w:r>
        <w:rPr>
          <w:rFonts w:hint="eastAsia"/>
          <w:bCs/>
          <w:sz w:val="24"/>
          <w:highlight w:val="none"/>
        </w:rPr>
        <w:t>对适配及重构后的行政与党务管理平台-信访信息管理系统、行政与党务管理平台-财务一体化系统、社会组织服务管理平台-社会组织综合业务管理系统、社会事务服务管理平台-见义勇为人员管理系统、社会组织服务管理平台-民政综合执法系统共计5个已定级的等保二级系统开展等保测评。</w:t>
      </w:r>
    </w:p>
    <w:p>
      <w:pPr>
        <w:spacing w:line="360" w:lineRule="auto"/>
        <w:ind w:firstLine="482"/>
        <w:contextualSpacing/>
        <w:rPr>
          <w:bCs/>
          <w:sz w:val="24"/>
          <w:highlight w:val="none"/>
        </w:rPr>
      </w:pPr>
      <w:r>
        <w:rPr>
          <w:rFonts w:hint="eastAsia"/>
          <w:bCs/>
          <w:sz w:val="24"/>
          <w:highlight w:val="none"/>
        </w:rPr>
        <w:t>对数据资源服务管理平台-跨业务运行监管系统、社会福利服务管理平台-残疾人两项补贴管理系统、社会救助服务管理平台-社会救助运行管理系统、社会组织服务管理平台-社会组织综合业务管理系统、行政与党务管理平台-财务一体化系统、社会福利服务管理平台-公民收养信息管理系统、社会组织服务管理平台-民政综合执法系统、行政与党务管理平台-信访信息管理系统、社会事务服务管理平台-见义勇为人员管理系统、数据资源服务管理平台-资金统发与监管信息系统共10个系统开展软件测评。从功能性测试、性能效率测试、可靠性测试、兼容性测试、文档测试方面开展测评。</w:t>
      </w:r>
    </w:p>
    <w:p>
      <w:pPr>
        <w:pStyle w:val="66"/>
        <w:spacing w:line="360" w:lineRule="auto"/>
        <w:ind w:firstLine="0" w:firstLineChars="0"/>
        <w:contextualSpacing/>
        <w:rPr>
          <w:rFonts w:ascii="Times New Roman" w:hAnsi="Times New Roman"/>
          <w:b/>
          <w:sz w:val="24"/>
          <w:szCs w:val="24"/>
          <w:highlight w:val="none"/>
        </w:rPr>
      </w:pPr>
      <w:r>
        <w:rPr>
          <w:rFonts w:hint="eastAsia" w:ascii="Times New Roman" w:hAnsi="Times New Roman"/>
          <w:b/>
          <w:sz w:val="24"/>
          <w:szCs w:val="24"/>
          <w:highlight w:val="none"/>
        </w:rPr>
        <w:t>二、</w:t>
      </w:r>
      <w:r>
        <w:rPr>
          <w:rFonts w:ascii="Times New Roman" w:hAnsi="Times New Roman"/>
          <w:b/>
          <w:sz w:val="24"/>
          <w:szCs w:val="24"/>
          <w:highlight w:val="none"/>
        </w:rPr>
        <w:t>商务要求</w:t>
      </w:r>
    </w:p>
    <w:p>
      <w:pPr>
        <w:spacing w:line="360" w:lineRule="auto"/>
        <w:rPr>
          <w:rFonts w:hint="eastAsia" w:ascii="宋体" w:hAnsi="宋体" w:cs="宋体"/>
          <w:sz w:val="24"/>
          <w:highlight w:val="none"/>
        </w:rPr>
      </w:pPr>
      <w:r>
        <w:rPr>
          <w:rFonts w:hint="eastAsia" w:ascii="宋体" w:hAnsi="宋体" w:cs="仿宋"/>
          <w:sz w:val="24"/>
          <w:highlight w:val="none"/>
        </w:rPr>
        <w:t>1</w:t>
      </w:r>
      <w:r>
        <w:rPr>
          <w:rFonts w:hint="eastAsia" w:ascii="宋体" w:hAnsi="宋体" w:cs="仿宋"/>
          <w:b/>
          <w:bCs/>
          <w:sz w:val="24"/>
          <w:highlight w:val="none"/>
        </w:rPr>
        <w:t>.交付（实施）的时间</w:t>
      </w:r>
      <w:r>
        <w:rPr>
          <w:rFonts w:hint="eastAsia" w:ascii="宋体" w:hAnsi="宋体" w:cs="宋体"/>
          <w:b/>
          <w:bCs/>
          <w:sz w:val="24"/>
          <w:highlight w:val="none"/>
        </w:rPr>
        <w:t>：</w:t>
      </w:r>
      <w:r>
        <w:rPr>
          <w:rFonts w:hint="eastAsia" w:ascii="宋体" w:hAnsi="宋体" w:cs="宋体"/>
          <w:sz w:val="24"/>
          <w:highlight w:val="none"/>
        </w:rPr>
        <w:t>项目通过初步验收后1个月完成测评服务并出具报告。</w:t>
      </w:r>
    </w:p>
    <w:p>
      <w:pPr>
        <w:spacing w:line="360" w:lineRule="auto"/>
        <w:rPr>
          <w:rFonts w:hint="eastAsia" w:ascii="宋体" w:hAnsi="宋体" w:cs="仿宋"/>
          <w:sz w:val="24"/>
          <w:highlight w:val="none"/>
        </w:rPr>
      </w:pPr>
      <w:r>
        <w:rPr>
          <w:rFonts w:hint="eastAsia" w:ascii="宋体" w:hAnsi="宋体" w:cs="仿宋"/>
          <w:b/>
          <w:bCs/>
          <w:sz w:val="24"/>
          <w:highlight w:val="none"/>
        </w:rPr>
        <w:t>2.交付（实施）的地点：</w:t>
      </w:r>
      <w:r>
        <w:rPr>
          <w:rFonts w:hint="eastAsia" w:ascii="宋体" w:hAnsi="宋体" w:cs="仿宋"/>
          <w:sz w:val="24"/>
          <w:highlight w:val="none"/>
        </w:rPr>
        <w:t>北京市民政局、市政务云机房</w:t>
      </w:r>
    </w:p>
    <w:p>
      <w:pPr>
        <w:spacing w:line="360" w:lineRule="auto"/>
        <w:rPr>
          <w:rFonts w:hint="eastAsia" w:ascii="宋体" w:hAnsi="宋体" w:cs="仿宋"/>
          <w:sz w:val="24"/>
          <w:highlight w:val="none"/>
        </w:rPr>
      </w:pPr>
      <w:r>
        <w:rPr>
          <w:rFonts w:hint="eastAsia" w:ascii="宋体" w:hAnsi="宋体" w:cs="仿宋"/>
          <w:b/>
          <w:bCs/>
          <w:sz w:val="24"/>
          <w:highlight w:val="none"/>
        </w:rPr>
        <w:t>3.付款方式：</w:t>
      </w:r>
      <w:r>
        <w:rPr>
          <w:rFonts w:hint="eastAsia" w:ascii="宋体" w:hAnsi="宋体" w:cs="仿宋"/>
          <w:sz w:val="24"/>
          <w:highlight w:val="none"/>
        </w:rPr>
        <w:t>合同生效且收到中标人提供的发票后10个工作日内，采购人向中标人支付合同金额70%。项目完成并通过最终验收且收到中标人提供的发票后10个工作日内，采购人向中标人支付合同剩余金额30%。</w:t>
      </w:r>
    </w:p>
    <w:p>
      <w:pPr>
        <w:pStyle w:val="66"/>
        <w:spacing w:line="360" w:lineRule="auto"/>
        <w:ind w:firstLine="0" w:firstLineChars="0"/>
        <w:contextualSpacing/>
        <w:rPr>
          <w:rFonts w:ascii="Times New Roman" w:hAnsi="Times New Roman"/>
          <w:b/>
          <w:sz w:val="24"/>
          <w:szCs w:val="24"/>
          <w:highlight w:val="none"/>
        </w:rPr>
      </w:pPr>
      <w:r>
        <w:rPr>
          <w:rFonts w:hint="eastAsia" w:ascii="Times New Roman" w:hAnsi="Times New Roman"/>
          <w:b/>
          <w:sz w:val="24"/>
          <w:szCs w:val="24"/>
          <w:highlight w:val="none"/>
        </w:rPr>
        <w:t>三、</w:t>
      </w:r>
      <w:r>
        <w:rPr>
          <w:rFonts w:ascii="Times New Roman" w:hAnsi="Times New Roman"/>
          <w:b/>
          <w:sz w:val="24"/>
          <w:szCs w:val="24"/>
          <w:highlight w:val="none"/>
        </w:rPr>
        <w:t>技术要求</w:t>
      </w:r>
    </w:p>
    <w:p>
      <w:pPr>
        <w:spacing w:line="360" w:lineRule="auto"/>
        <w:contextualSpacing/>
        <w:rPr>
          <w:sz w:val="24"/>
          <w:highlight w:val="none"/>
        </w:rPr>
      </w:pPr>
      <w:r>
        <w:rPr>
          <w:sz w:val="24"/>
          <w:highlight w:val="none"/>
        </w:rPr>
        <w:t>1. 基本要求</w:t>
      </w:r>
    </w:p>
    <w:p>
      <w:pPr>
        <w:spacing w:line="360" w:lineRule="auto"/>
        <w:contextualSpacing/>
        <w:rPr>
          <w:rFonts w:hint="eastAsia"/>
          <w:sz w:val="24"/>
          <w:highlight w:val="none"/>
        </w:rPr>
      </w:pPr>
      <w:r>
        <w:rPr>
          <w:rFonts w:hint="eastAsia"/>
          <w:sz w:val="24"/>
          <w:highlight w:val="none"/>
        </w:rPr>
        <w:t>1.1等保测评</w:t>
      </w:r>
    </w:p>
    <w:p>
      <w:pPr>
        <w:pStyle w:val="2"/>
        <w:spacing w:line="360" w:lineRule="auto"/>
        <w:ind w:firstLine="480" w:firstLineChars="200"/>
        <w:rPr>
          <w:rFonts w:hint="eastAsia" w:hAnsi="宋体" w:cs="宋体"/>
          <w:iCs/>
          <w:highlight w:val="none"/>
        </w:rPr>
      </w:pPr>
      <w:r>
        <w:rPr>
          <w:rFonts w:hint="eastAsia" w:hAnsi="宋体" w:cs="宋体"/>
          <w:iCs/>
          <w:highlight w:val="none"/>
        </w:rPr>
        <w:t>在国家信息安全保障相关政策和标准指导下，通过对信息系统进行等级测评等服务，全面提升民政信息系统的安全性，提升民政信息系统的安全防护水平，达到国家信息系统等级保护相关文件、政策以及标准的要求，通过等保测评。</w:t>
      </w:r>
    </w:p>
    <w:p>
      <w:pPr>
        <w:pStyle w:val="2"/>
        <w:spacing w:line="360" w:lineRule="auto"/>
        <w:ind w:firstLine="480" w:firstLineChars="200"/>
        <w:rPr>
          <w:rFonts w:hint="eastAsia" w:hAnsi="宋体" w:cs="宋体"/>
          <w:iCs/>
          <w:highlight w:val="none"/>
        </w:rPr>
      </w:pPr>
      <w:r>
        <w:rPr>
          <w:rFonts w:hint="eastAsia" w:hAnsi="宋体" w:cs="宋体"/>
          <w:iCs/>
          <w:highlight w:val="none"/>
        </w:rPr>
        <w:t>1）测评信息系统简介</w:t>
      </w:r>
    </w:p>
    <w:tbl>
      <w:tblPr>
        <w:tblStyle w:val="53"/>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6041"/>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0"/>
              <w:jc w:val="center"/>
              <w:rPr>
                <w:rFonts w:hint="eastAsia" w:hAnsi="宋体" w:cs="宋体"/>
                <w:iCs/>
                <w:highlight w:val="none"/>
              </w:rPr>
            </w:pPr>
            <w:r>
              <w:rPr>
                <w:rFonts w:hint="eastAsia" w:hAnsi="宋体" w:cs="宋体"/>
                <w:iCs/>
                <w:highlight w:val="none"/>
              </w:rPr>
              <w:t>序号</w:t>
            </w:r>
          </w:p>
        </w:tc>
        <w:tc>
          <w:tcPr>
            <w:tcW w:w="604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480" w:firstLineChars="200"/>
              <w:jc w:val="center"/>
              <w:rPr>
                <w:rFonts w:hint="eastAsia" w:hAnsi="宋体" w:cs="宋体"/>
                <w:iCs/>
                <w:highlight w:val="none"/>
              </w:rPr>
            </w:pPr>
            <w:r>
              <w:rPr>
                <w:rFonts w:hint="eastAsia" w:hAnsi="宋体" w:cs="宋体"/>
                <w:iCs/>
                <w:highlight w:val="none"/>
              </w:rPr>
              <w:t>系统名称</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480" w:firstLineChars="200"/>
              <w:jc w:val="both"/>
              <w:rPr>
                <w:rFonts w:hint="eastAsia" w:hAnsi="宋体" w:cs="宋体"/>
                <w:iCs/>
                <w:highlight w:val="none"/>
              </w:rPr>
            </w:pPr>
            <w:r>
              <w:rPr>
                <w:rFonts w:hint="eastAsia" w:hAnsi="宋体" w:cs="宋体"/>
                <w:iCs/>
                <w:highlight w:val="none"/>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0"/>
              <w:jc w:val="center"/>
              <w:rPr>
                <w:rFonts w:hint="eastAsia" w:hAnsi="宋体" w:cs="宋体"/>
                <w:iCs/>
                <w:highlight w:val="none"/>
              </w:rPr>
            </w:pPr>
            <w:r>
              <w:rPr>
                <w:rFonts w:hint="eastAsia" w:hAnsi="宋体" w:cs="宋体"/>
                <w:iCs/>
                <w:highlight w:val="none"/>
              </w:rPr>
              <w:t>1</w:t>
            </w:r>
          </w:p>
        </w:tc>
        <w:tc>
          <w:tcPr>
            <w:tcW w:w="604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0"/>
              <w:rPr>
                <w:rFonts w:hint="eastAsia" w:hAnsi="宋体" w:cs="宋体"/>
                <w:iCs/>
                <w:highlight w:val="none"/>
              </w:rPr>
            </w:pPr>
            <w:r>
              <w:rPr>
                <w:rFonts w:hint="eastAsia" w:hAnsi="宋体" w:cs="宋体"/>
                <w:iCs/>
                <w:highlight w:val="none"/>
              </w:rPr>
              <w:t>行政与党务管理平台-信访信息管理系统</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480" w:firstLineChars="200"/>
              <w:rPr>
                <w:rFonts w:hint="eastAsia" w:hAnsi="宋体" w:cs="宋体"/>
                <w:iCs/>
                <w:highlight w:val="none"/>
              </w:rPr>
            </w:pPr>
            <w:r>
              <w:rPr>
                <w:rFonts w:hint="eastAsia" w:hAnsi="宋体" w:cs="宋体"/>
                <w:iCs/>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0"/>
              <w:jc w:val="center"/>
              <w:rPr>
                <w:rFonts w:hint="eastAsia" w:hAnsi="宋体" w:cs="宋体"/>
                <w:iCs/>
                <w:highlight w:val="none"/>
              </w:rPr>
            </w:pPr>
            <w:r>
              <w:rPr>
                <w:rFonts w:hint="eastAsia" w:hAnsi="宋体" w:cs="宋体"/>
                <w:iCs/>
                <w:highlight w:val="none"/>
              </w:rPr>
              <w:t>2</w:t>
            </w:r>
          </w:p>
        </w:tc>
        <w:tc>
          <w:tcPr>
            <w:tcW w:w="604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0"/>
              <w:rPr>
                <w:rFonts w:hint="eastAsia" w:hAnsi="宋体" w:cs="宋体"/>
                <w:iCs/>
                <w:highlight w:val="none"/>
              </w:rPr>
            </w:pPr>
            <w:r>
              <w:rPr>
                <w:rFonts w:hint="eastAsia" w:hAnsi="宋体" w:cs="宋体"/>
                <w:iCs/>
                <w:highlight w:val="none"/>
              </w:rPr>
              <w:t>行政与党务管理平台-财务一体化系统</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480" w:firstLineChars="200"/>
              <w:rPr>
                <w:rFonts w:hint="eastAsia" w:hAnsi="宋体" w:cs="宋体"/>
                <w:iCs/>
                <w:highlight w:val="none"/>
              </w:rPr>
            </w:pPr>
            <w:r>
              <w:rPr>
                <w:rFonts w:hint="eastAsia" w:hAnsi="宋体" w:cs="宋体"/>
                <w:iCs/>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0"/>
              <w:jc w:val="center"/>
              <w:rPr>
                <w:rFonts w:hint="eastAsia" w:hAnsi="宋体" w:cs="宋体"/>
                <w:iCs/>
                <w:highlight w:val="none"/>
              </w:rPr>
            </w:pPr>
            <w:r>
              <w:rPr>
                <w:rFonts w:hint="eastAsia" w:hAnsi="宋体" w:cs="宋体"/>
                <w:iCs/>
                <w:highlight w:val="none"/>
              </w:rPr>
              <w:t>3</w:t>
            </w:r>
          </w:p>
        </w:tc>
        <w:tc>
          <w:tcPr>
            <w:tcW w:w="604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0"/>
              <w:rPr>
                <w:rFonts w:hint="eastAsia" w:hAnsi="宋体" w:cs="宋体"/>
                <w:iCs/>
                <w:highlight w:val="none"/>
              </w:rPr>
            </w:pPr>
            <w:r>
              <w:rPr>
                <w:rFonts w:hint="eastAsia" w:hAnsi="宋体" w:cs="宋体"/>
                <w:iCs/>
                <w:highlight w:val="none"/>
              </w:rPr>
              <w:t>社会组织服务管理平台-社会组织综合业务管理系统</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480" w:firstLineChars="200"/>
              <w:rPr>
                <w:rFonts w:hint="eastAsia" w:hAnsi="宋体" w:cs="宋体"/>
                <w:iCs/>
                <w:highlight w:val="none"/>
              </w:rPr>
            </w:pPr>
            <w:r>
              <w:rPr>
                <w:rFonts w:hint="eastAsia" w:hAnsi="宋体" w:cs="宋体"/>
                <w:iCs/>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0"/>
              <w:jc w:val="center"/>
              <w:rPr>
                <w:rFonts w:hint="eastAsia" w:hAnsi="宋体" w:cs="宋体"/>
                <w:iCs/>
                <w:highlight w:val="none"/>
              </w:rPr>
            </w:pPr>
            <w:r>
              <w:rPr>
                <w:rFonts w:hint="eastAsia" w:hAnsi="宋体" w:cs="宋体"/>
                <w:iCs/>
                <w:highlight w:val="none"/>
              </w:rPr>
              <w:t>4</w:t>
            </w:r>
          </w:p>
        </w:tc>
        <w:tc>
          <w:tcPr>
            <w:tcW w:w="604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0"/>
              <w:rPr>
                <w:rFonts w:hint="eastAsia" w:hAnsi="宋体" w:cs="宋体"/>
                <w:iCs/>
                <w:highlight w:val="none"/>
              </w:rPr>
            </w:pPr>
            <w:r>
              <w:rPr>
                <w:rFonts w:hint="eastAsia" w:hAnsi="宋体" w:cs="宋体"/>
                <w:iCs/>
                <w:highlight w:val="none"/>
              </w:rPr>
              <w:t>社会事务服务管理平台-见义勇为人员管理系统</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480" w:firstLineChars="200"/>
              <w:rPr>
                <w:rFonts w:hint="eastAsia" w:hAnsi="宋体" w:cs="宋体"/>
                <w:iCs/>
                <w:highlight w:val="none"/>
              </w:rPr>
            </w:pPr>
            <w:r>
              <w:rPr>
                <w:rFonts w:hint="eastAsia" w:hAnsi="宋体" w:cs="宋体"/>
                <w:iCs/>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0"/>
              <w:jc w:val="center"/>
              <w:rPr>
                <w:rFonts w:hint="eastAsia" w:hAnsi="宋体" w:cs="宋体"/>
                <w:iCs/>
                <w:highlight w:val="none"/>
              </w:rPr>
            </w:pPr>
            <w:r>
              <w:rPr>
                <w:rFonts w:hint="eastAsia" w:hAnsi="宋体" w:cs="宋体"/>
                <w:iCs/>
                <w:highlight w:val="none"/>
              </w:rPr>
              <w:t>5</w:t>
            </w:r>
          </w:p>
        </w:tc>
        <w:tc>
          <w:tcPr>
            <w:tcW w:w="604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0"/>
              <w:rPr>
                <w:rFonts w:hint="eastAsia" w:hAnsi="宋体" w:cs="宋体"/>
                <w:iCs/>
                <w:highlight w:val="none"/>
              </w:rPr>
            </w:pPr>
            <w:r>
              <w:rPr>
                <w:rFonts w:hint="eastAsia" w:hAnsi="宋体" w:cs="宋体"/>
                <w:iCs/>
                <w:highlight w:val="none"/>
              </w:rPr>
              <w:t>社会组织服务管理平台-民政综合执法系统</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auto"/>
              <w:ind w:firstLine="480" w:firstLineChars="200"/>
              <w:rPr>
                <w:rFonts w:hint="eastAsia" w:hAnsi="宋体" w:cs="宋体"/>
                <w:iCs/>
                <w:highlight w:val="none"/>
              </w:rPr>
            </w:pPr>
            <w:r>
              <w:rPr>
                <w:rFonts w:hint="eastAsia" w:hAnsi="宋体" w:cs="宋体"/>
                <w:iCs/>
                <w:highlight w:val="none"/>
              </w:rPr>
              <w:t>二级</w:t>
            </w:r>
          </w:p>
        </w:tc>
      </w:tr>
    </w:tbl>
    <w:p>
      <w:pPr>
        <w:pStyle w:val="2"/>
        <w:spacing w:line="360" w:lineRule="auto"/>
        <w:ind w:firstLine="480" w:firstLineChars="200"/>
        <w:rPr>
          <w:rFonts w:hint="eastAsia" w:hAnsi="宋体" w:cs="宋体"/>
          <w:iCs/>
          <w:highlight w:val="none"/>
        </w:rPr>
      </w:pPr>
      <w:r>
        <w:rPr>
          <w:rFonts w:hint="eastAsia" w:hAnsi="宋体" w:cs="宋体"/>
          <w:iCs/>
          <w:highlight w:val="none"/>
        </w:rPr>
        <w:t>2）测评标准</w:t>
      </w:r>
    </w:p>
    <w:p>
      <w:pPr>
        <w:pStyle w:val="2"/>
        <w:spacing w:line="360" w:lineRule="auto"/>
        <w:ind w:firstLine="480" w:firstLineChars="200"/>
        <w:rPr>
          <w:rFonts w:hint="eastAsia" w:hAnsi="宋体" w:cs="宋体"/>
          <w:iCs/>
          <w:highlight w:val="none"/>
        </w:rPr>
      </w:pPr>
      <w:r>
        <w:rPr>
          <w:rFonts w:hint="eastAsia" w:hAnsi="宋体" w:cs="宋体"/>
          <w:iCs/>
          <w:highlight w:val="none"/>
        </w:rPr>
        <w:t>依据GBT28448-2019《信息安全技术网络安全等级保护测评要求》等技术标准，对民政信息系统的安全等级状况开展等级测评。经测评后，形成测评报告，对民政信息系统安全状况未达到安全保护等级要求的，提出切实可操作的改进措施，确保按照提出的改进措施整改加固后，信息系统满足等级保护相关要求并获通过，满足安全需求。具体要求如下：</w:t>
      </w:r>
    </w:p>
    <w:p>
      <w:pPr>
        <w:pStyle w:val="2"/>
        <w:spacing w:line="360" w:lineRule="auto"/>
        <w:ind w:firstLine="480" w:firstLineChars="200"/>
        <w:rPr>
          <w:rFonts w:hint="eastAsia" w:hAnsi="宋体" w:cs="宋体"/>
          <w:iCs/>
          <w:highlight w:val="none"/>
        </w:rPr>
      </w:pPr>
      <w:r>
        <w:rPr>
          <w:rFonts w:hint="eastAsia" w:hAnsi="宋体" w:cs="宋体"/>
          <w:iCs/>
          <w:highlight w:val="none"/>
        </w:rPr>
        <w:t>① 按照GBT28448-2019《信息安全技术网络安全等级保护测评要求》，从通用安全、移动互联安全、物联网安全3大方面开展测试，对安全物理环境、安全通信网络、安全区域边界、安全计算环境、安全管理中心、安全管理制度、安全管理机构、安全管理人员、安全建设管理、安全运维管理10项要求分别进行测评。</w:t>
      </w:r>
    </w:p>
    <w:p>
      <w:pPr>
        <w:pStyle w:val="2"/>
        <w:spacing w:line="360" w:lineRule="auto"/>
        <w:ind w:firstLine="480" w:firstLineChars="200"/>
        <w:rPr>
          <w:rFonts w:hint="eastAsia" w:hAnsi="宋体" w:cs="宋体"/>
          <w:iCs/>
          <w:highlight w:val="none"/>
        </w:rPr>
      </w:pPr>
      <w:r>
        <w:rPr>
          <w:rFonts w:hint="eastAsia" w:hAnsi="宋体" w:cs="宋体"/>
          <w:iCs/>
          <w:highlight w:val="none"/>
        </w:rPr>
        <w:t>② 对每个保护类的子项给出测评结果并分别提出改进建议。</w:t>
      </w:r>
    </w:p>
    <w:p>
      <w:pPr>
        <w:pStyle w:val="2"/>
        <w:spacing w:line="360" w:lineRule="auto"/>
        <w:ind w:firstLine="480" w:firstLineChars="200"/>
        <w:rPr>
          <w:rFonts w:hint="eastAsia" w:hAnsi="宋体" w:cs="宋体"/>
          <w:iCs/>
          <w:highlight w:val="none"/>
        </w:rPr>
      </w:pPr>
      <w:r>
        <w:rPr>
          <w:rFonts w:hint="eastAsia" w:hAnsi="宋体" w:cs="宋体"/>
          <w:iCs/>
          <w:highlight w:val="none"/>
        </w:rPr>
        <w:t>③ 按照整改结果进行复测并最终达到国家相关要求，同时出具等级测评报告。</w:t>
      </w:r>
    </w:p>
    <w:p>
      <w:pPr>
        <w:pStyle w:val="2"/>
        <w:spacing w:line="360" w:lineRule="auto"/>
        <w:ind w:firstLine="480" w:firstLineChars="200"/>
        <w:rPr>
          <w:rFonts w:hint="eastAsia" w:hAnsi="宋体" w:cs="宋体"/>
          <w:iCs/>
          <w:highlight w:val="none"/>
        </w:rPr>
      </w:pPr>
      <w:r>
        <w:rPr>
          <w:rFonts w:hint="eastAsia" w:hAnsi="宋体" w:cs="宋体"/>
          <w:iCs/>
          <w:highlight w:val="none"/>
        </w:rPr>
        <w:t>3）测评要求</w:t>
      </w:r>
    </w:p>
    <w:p>
      <w:pPr>
        <w:pStyle w:val="2"/>
        <w:spacing w:line="360" w:lineRule="auto"/>
        <w:ind w:firstLine="480" w:firstLineChars="200"/>
        <w:rPr>
          <w:rFonts w:hint="eastAsia" w:hAnsi="宋体" w:cs="宋体"/>
          <w:iCs/>
          <w:highlight w:val="none"/>
        </w:rPr>
      </w:pPr>
      <w:r>
        <w:rPr>
          <w:rFonts w:hint="eastAsia" w:hAnsi="宋体" w:cs="宋体"/>
          <w:iCs/>
          <w:highlight w:val="none"/>
        </w:rPr>
        <w:t>要求根据信息系统实际情况，建立能够保证测评项目顺利进行的项目团队，采用标准的施工规范，和项目控制措施。</w:t>
      </w:r>
    </w:p>
    <w:p>
      <w:pPr>
        <w:pStyle w:val="2"/>
        <w:spacing w:line="360" w:lineRule="auto"/>
        <w:ind w:firstLine="480" w:firstLineChars="200"/>
        <w:rPr>
          <w:rFonts w:hint="eastAsia" w:hAnsi="宋体" w:cs="宋体"/>
          <w:iCs/>
          <w:highlight w:val="none"/>
        </w:rPr>
      </w:pPr>
      <w:r>
        <w:rPr>
          <w:rFonts w:hint="eastAsia" w:hAnsi="宋体" w:cs="宋体"/>
          <w:iCs/>
          <w:highlight w:val="none"/>
        </w:rPr>
        <w:t>测评过程应按照国家等级保护的相关政策进行。</w:t>
      </w:r>
    </w:p>
    <w:p>
      <w:pPr>
        <w:pStyle w:val="2"/>
        <w:spacing w:line="360" w:lineRule="auto"/>
        <w:ind w:firstLine="480" w:firstLineChars="200"/>
        <w:rPr>
          <w:rFonts w:hint="eastAsia" w:hAnsi="宋体" w:cs="宋体"/>
          <w:iCs/>
          <w:highlight w:val="none"/>
        </w:rPr>
      </w:pPr>
      <w:r>
        <w:rPr>
          <w:rFonts w:hint="eastAsia" w:hAnsi="宋体" w:cs="宋体"/>
          <w:iCs/>
          <w:highlight w:val="none"/>
        </w:rPr>
        <w:t>测评过程应综合运用各种手段，通过技术测试、实地调查、访谈等多种途径以切实发现网络信息系统中存在的各类问题和隐患。</w:t>
      </w:r>
    </w:p>
    <w:p>
      <w:pPr>
        <w:pStyle w:val="2"/>
        <w:spacing w:line="360" w:lineRule="auto"/>
        <w:ind w:firstLine="480" w:firstLineChars="200"/>
        <w:rPr>
          <w:rFonts w:hint="eastAsia" w:hAnsi="宋体" w:cs="宋体"/>
          <w:iCs/>
          <w:highlight w:val="none"/>
        </w:rPr>
      </w:pPr>
      <w:r>
        <w:rPr>
          <w:rFonts w:hint="eastAsia" w:hAnsi="宋体" w:cs="宋体"/>
          <w:iCs/>
          <w:highlight w:val="none"/>
        </w:rPr>
        <w:t>测评前须向北京市民政局提交测评方案，经确认后方可实施。</w:t>
      </w:r>
    </w:p>
    <w:p>
      <w:pPr>
        <w:pStyle w:val="2"/>
        <w:spacing w:line="360" w:lineRule="auto"/>
        <w:ind w:firstLine="480" w:firstLineChars="200"/>
        <w:rPr>
          <w:rFonts w:hint="eastAsia" w:hAnsi="宋体" w:cs="宋体"/>
          <w:iCs/>
          <w:highlight w:val="none"/>
        </w:rPr>
      </w:pPr>
      <w:r>
        <w:rPr>
          <w:rFonts w:hint="eastAsia" w:hAnsi="宋体" w:cs="宋体"/>
          <w:iCs/>
          <w:highlight w:val="none"/>
        </w:rPr>
        <w:t>测评的过程不能影响各项业务的正常进行，对危险操作给出《风险规避方案》并指明可能产生的后果，在征得批准后方可实施。</w:t>
      </w:r>
    </w:p>
    <w:p>
      <w:pPr>
        <w:rPr>
          <w:rFonts w:hint="eastAsia" w:hAnsi="宋体" w:cs="宋体"/>
          <w:iCs/>
          <w:highlight w:val="none"/>
        </w:rPr>
      </w:pPr>
    </w:p>
    <w:p>
      <w:pPr>
        <w:pStyle w:val="2"/>
        <w:spacing w:line="360" w:lineRule="auto"/>
        <w:ind w:firstLine="480" w:firstLineChars="200"/>
        <w:rPr>
          <w:rFonts w:hint="eastAsia" w:hAnsi="宋体" w:cs="宋体"/>
          <w:iCs/>
          <w:highlight w:val="none"/>
        </w:rPr>
      </w:pPr>
      <w:r>
        <w:rPr>
          <w:rFonts w:hint="eastAsia" w:hAnsi="宋体" w:cs="宋体"/>
          <w:iCs/>
          <w:highlight w:val="none"/>
        </w:rPr>
        <w:t>1.2软件测评</w:t>
      </w:r>
    </w:p>
    <w:p>
      <w:pPr>
        <w:pStyle w:val="2"/>
        <w:spacing w:line="360" w:lineRule="auto"/>
        <w:ind w:firstLine="480" w:firstLineChars="200"/>
        <w:rPr>
          <w:rFonts w:hint="eastAsia" w:hAnsi="宋体" w:cs="宋体"/>
          <w:iCs/>
          <w:highlight w:val="none"/>
        </w:rPr>
      </w:pPr>
      <w:r>
        <w:rPr>
          <w:rFonts w:hint="eastAsia" w:hAnsi="宋体" w:cs="宋体"/>
          <w:iCs/>
          <w:highlight w:val="none"/>
        </w:rPr>
        <w:t>1）测试内容</w:t>
      </w:r>
    </w:p>
    <w:tbl>
      <w:tblPr>
        <w:tblStyle w:val="53"/>
        <w:tblW w:w="8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7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54" w:type="dxa"/>
            <w:noWrap w:val="0"/>
            <w:vAlign w:val="center"/>
          </w:tcPr>
          <w:p>
            <w:pPr>
              <w:spacing w:line="276" w:lineRule="auto"/>
              <w:jc w:val="center"/>
              <w:rPr>
                <w:rFonts w:hint="eastAsia" w:ascii="宋体" w:hAnsi="宋体" w:cs="宋体"/>
                <w:b/>
                <w:bCs/>
                <w:szCs w:val="21"/>
                <w:highlight w:val="none"/>
              </w:rPr>
            </w:pPr>
            <w:r>
              <w:rPr>
                <w:rFonts w:hint="eastAsia" w:ascii="宋体" w:hAnsi="宋体" w:cs="宋体"/>
                <w:b/>
                <w:bCs/>
                <w:kern w:val="0"/>
                <w:szCs w:val="21"/>
                <w:highlight w:val="none"/>
              </w:rPr>
              <w:t>序号</w:t>
            </w:r>
          </w:p>
        </w:tc>
        <w:tc>
          <w:tcPr>
            <w:tcW w:w="7272" w:type="dxa"/>
            <w:noWrap w:val="0"/>
            <w:vAlign w:val="center"/>
          </w:tcPr>
          <w:p>
            <w:pPr>
              <w:spacing w:line="276" w:lineRule="auto"/>
              <w:jc w:val="center"/>
              <w:rPr>
                <w:rFonts w:hint="eastAsia" w:ascii="宋体" w:hAnsi="宋体" w:cs="宋体"/>
                <w:b/>
                <w:bCs/>
                <w:szCs w:val="21"/>
                <w:highlight w:val="none"/>
              </w:rPr>
            </w:pPr>
            <w:r>
              <w:rPr>
                <w:rFonts w:hint="eastAsia" w:ascii="宋体" w:hAnsi="宋体" w:cs="宋体"/>
                <w:b/>
                <w:bCs/>
                <w:kern w:val="0"/>
                <w:szCs w:val="21"/>
                <w:highlight w:val="none"/>
              </w:rPr>
              <w:t>系统名称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54" w:type="dxa"/>
            <w:noWrap w:val="0"/>
            <w:vAlign w:val="center"/>
          </w:tcPr>
          <w:p>
            <w:pPr>
              <w:spacing w:line="276" w:lineRule="auto"/>
              <w:jc w:val="center"/>
              <w:rPr>
                <w:rFonts w:hint="eastAsia" w:ascii="宋体" w:hAnsi="宋体" w:cs="宋体"/>
                <w:szCs w:val="21"/>
                <w:highlight w:val="none"/>
              </w:rPr>
            </w:pPr>
            <w:r>
              <w:rPr>
                <w:rFonts w:hint="eastAsia" w:ascii="宋体" w:hAnsi="宋体" w:cs="宋体"/>
                <w:kern w:val="0"/>
                <w:szCs w:val="21"/>
                <w:highlight w:val="none"/>
              </w:rPr>
              <w:t>1</w:t>
            </w:r>
          </w:p>
        </w:tc>
        <w:tc>
          <w:tcPr>
            <w:tcW w:w="7272" w:type="dxa"/>
            <w:noWrap w:val="0"/>
            <w:vAlign w:val="center"/>
          </w:tcPr>
          <w:p>
            <w:pPr>
              <w:spacing w:line="276" w:lineRule="auto"/>
              <w:rPr>
                <w:rFonts w:hint="eastAsia" w:ascii="宋体" w:hAnsi="宋体" w:cs="宋体"/>
                <w:szCs w:val="21"/>
                <w:highlight w:val="none"/>
              </w:rPr>
            </w:pPr>
            <w:r>
              <w:rPr>
                <w:rFonts w:hint="eastAsia" w:ascii="宋体" w:hAnsi="宋体" w:cs="宋体"/>
                <w:kern w:val="0"/>
                <w:szCs w:val="21"/>
                <w:highlight w:val="none"/>
              </w:rPr>
              <w:t xml:space="preserve">数据资源与公共服务管理平台-跨业务运行监管系统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54" w:type="dxa"/>
            <w:noWrap w:val="0"/>
            <w:vAlign w:val="center"/>
          </w:tcPr>
          <w:p>
            <w:pPr>
              <w:spacing w:line="276" w:lineRule="auto"/>
              <w:jc w:val="center"/>
              <w:rPr>
                <w:rFonts w:hint="eastAsia" w:ascii="宋体" w:hAnsi="宋体" w:cs="宋体"/>
                <w:szCs w:val="21"/>
                <w:highlight w:val="none"/>
              </w:rPr>
            </w:pPr>
            <w:r>
              <w:rPr>
                <w:rFonts w:hint="eastAsia" w:ascii="宋体" w:hAnsi="宋体" w:cs="宋体"/>
                <w:kern w:val="0"/>
                <w:szCs w:val="21"/>
                <w:highlight w:val="none"/>
              </w:rPr>
              <w:t>2</w:t>
            </w:r>
          </w:p>
        </w:tc>
        <w:tc>
          <w:tcPr>
            <w:tcW w:w="7272" w:type="dxa"/>
            <w:noWrap w:val="0"/>
            <w:vAlign w:val="center"/>
          </w:tcPr>
          <w:p>
            <w:pPr>
              <w:spacing w:line="276" w:lineRule="auto"/>
              <w:rPr>
                <w:rFonts w:hint="eastAsia" w:ascii="宋体" w:hAnsi="宋体" w:cs="宋体"/>
                <w:szCs w:val="21"/>
                <w:highlight w:val="none"/>
              </w:rPr>
            </w:pPr>
            <w:r>
              <w:rPr>
                <w:rFonts w:hint="eastAsia" w:ascii="宋体" w:hAnsi="宋体" w:cs="宋体"/>
                <w:kern w:val="0"/>
                <w:szCs w:val="21"/>
                <w:highlight w:val="none"/>
              </w:rPr>
              <w:t>行政与党务管理平台-信访信息管理系统现状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54" w:type="dxa"/>
            <w:noWrap w:val="0"/>
            <w:vAlign w:val="center"/>
          </w:tcPr>
          <w:p>
            <w:pPr>
              <w:spacing w:line="276" w:lineRule="auto"/>
              <w:jc w:val="center"/>
              <w:rPr>
                <w:rFonts w:hint="eastAsia" w:ascii="宋体" w:hAnsi="宋体" w:cs="宋体"/>
                <w:szCs w:val="21"/>
                <w:highlight w:val="none"/>
              </w:rPr>
            </w:pPr>
            <w:r>
              <w:rPr>
                <w:rFonts w:hint="eastAsia" w:ascii="宋体" w:hAnsi="宋体" w:cs="宋体"/>
                <w:kern w:val="0"/>
                <w:szCs w:val="21"/>
                <w:highlight w:val="none"/>
              </w:rPr>
              <w:t>3</w:t>
            </w:r>
          </w:p>
        </w:tc>
        <w:tc>
          <w:tcPr>
            <w:tcW w:w="7272" w:type="dxa"/>
            <w:noWrap w:val="0"/>
            <w:vAlign w:val="center"/>
          </w:tcPr>
          <w:p>
            <w:pPr>
              <w:spacing w:line="276" w:lineRule="auto"/>
              <w:rPr>
                <w:rFonts w:hint="eastAsia" w:ascii="宋体" w:hAnsi="宋体" w:cs="宋体"/>
                <w:szCs w:val="21"/>
                <w:highlight w:val="none"/>
              </w:rPr>
            </w:pPr>
            <w:r>
              <w:rPr>
                <w:rFonts w:hint="eastAsia" w:ascii="宋体" w:hAnsi="宋体" w:cs="宋体"/>
                <w:kern w:val="0"/>
                <w:szCs w:val="21"/>
                <w:highlight w:val="none"/>
              </w:rPr>
              <w:t>数据资源与公共服务管理平台-资金统发与监管信息系统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54" w:type="dxa"/>
            <w:noWrap w:val="0"/>
            <w:vAlign w:val="center"/>
          </w:tcPr>
          <w:p>
            <w:pPr>
              <w:spacing w:line="276" w:lineRule="auto"/>
              <w:jc w:val="center"/>
              <w:rPr>
                <w:rFonts w:hint="eastAsia" w:ascii="宋体" w:hAnsi="宋体" w:cs="宋体"/>
                <w:szCs w:val="21"/>
                <w:highlight w:val="none"/>
              </w:rPr>
            </w:pPr>
            <w:r>
              <w:rPr>
                <w:rFonts w:hint="eastAsia" w:ascii="宋体" w:hAnsi="宋体" w:cs="宋体"/>
                <w:kern w:val="0"/>
                <w:szCs w:val="21"/>
                <w:highlight w:val="none"/>
              </w:rPr>
              <w:t>4</w:t>
            </w:r>
          </w:p>
        </w:tc>
        <w:tc>
          <w:tcPr>
            <w:tcW w:w="7272" w:type="dxa"/>
            <w:noWrap w:val="0"/>
            <w:vAlign w:val="center"/>
          </w:tcPr>
          <w:p>
            <w:pPr>
              <w:spacing w:line="276" w:lineRule="auto"/>
              <w:rPr>
                <w:rFonts w:hint="eastAsia" w:ascii="宋体" w:hAnsi="宋体" w:cs="宋体"/>
                <w:szCs w:val="21"/>
                <w:highlight w:val="none"/>
              </w:rPr>
            </w:pPr>
            <w:r>
              <w:rPr>
                <w:rFonts w:hint="eastAsia" w:ascii="宋体" w:hAnsi="宋体" w:cs="宋体"/>
                <w:kern w:val="0"/>
                <w:szCs w:val="21"/>
                <w:highlight w:val="none"/>
              </w:rPr>
              <w:t>行政与党务管理平台-财务一体化系统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54" w:type="dxa"/>
            <w:noWrap w:val="0"/>
            <w:vAlign w:val="center"/>
          </w:tcPr>
          <w:p>
            <w:pPr>
              <w:spacing w:line="276" w:lineRule="auto"/>
              <w:jc w:val="center"/>
              <w:rPr>
                <w:rFonts w:hint="eastAsia" w:ascii="宋体" w:hAnsi="宋体" w:cs="宋体"/>
                <w:szCs w:val="21"/>
                <w:highlight w:val="none"/>
              </w:rPr>
            </w:pPr>
            <w:r>
              <w:rPr>
                <w:rFonts w:hint="eastAsia" w:ascii="宋体" w:hAnsi="宋体" w:cs="宋体"/>
                <w:kern w:val="0"/>
                <w:szCs w:val="21"/>
                <w:highlight w:val="none"/>
              </w:rPr>
              <w:t>5</w:t>
            </w:r>
          </w:p>
        </w:tc>
        <w:tc>
          <w:tcPr>
            <w:tcW w:w="7272" w:type="dxa"/>
            <w:noWrap w:val="0"/>
            <w:vAlign w:val="center"/>
          </w:tcPr>
          <w:p>
            <w:pPr>
              <w:spacing w:line="276" w:lineRule="auto"/>
              <w:rPr>
                <w:rFonts w:hint="eastAsia" w:ascii="宋体" w:hAnsi="宋体" w:cs="宋体"/>
                <w:szCs w:val="21"/>
                <w:highlight w:val="none"/>
              </w:rPr>
            </w:pPr>
            <w:r>
              <w:rPr>
                <w:rFonts w:hint="eastAsia" w:ascii="宋体" w:hAnsi="宋体" w:cs="宋体"/>
                <w:kern w:val="0"/>
                <w:szCs w:val="21"/>
                <w:highlight w:val="none"/>
              </w:rPr>
              <w:t>社会组织服务管理平台-社会组织综合业务管理系统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54" w:type="dxa"/>
            <w:noWrap w:val="0"/>
            <w:vAlign w:val="center"/>
          </w:tcPr>
          <w:p>
            <w:pPr>
              <w:spacing w:line="276" w:lineRule="auto"/>
              <w:jc w:val="center"/>
              <w:rPr>
                <w:rFonts w:hint="eastAsia" w:ascii="宋体" w:hAnsi="宋体" w:cs="宋体"/>
                <w:szCs w:val="21"/>
                <w:highlight w:val="none"/>
              </w:rPr>
            </w:pPr>
            <w:r>
              <w:rPr>
                <w:rFonts w:hint="eastAsia" w:ascii="宋体" w:hAnsi="宋体" w:cs="宋体"/>
                <w:kern w:val="0"/>
                <w:szCs w:val="21"/>
                <w:highlight w:val="none"/>
              </w:rPr>
              <w:t>6</w:t>
            </w:r>
          </w:p>
        </w:tc>
        <w:tc>
          <w:tcPr>
            <w:tcW w:w="7272" w:type="dxa"/>
            <w:noWrap w:val="0"/>
            <w:vAlign w:val="center"/>
          </w:tcPr>
          <w:p>
            <w:pPr>
              <w:spacing w:line="276" w:lineRule="auto"/>
              <w:rPr>
                <w:rFonts w:hint="eastAsia" w:ascii="宋体" w:hAnsi="宋体" w:cs="宋体"/>
                <w:szCs w:val="21"/>
                <w:highlight w:val="none"/>
              </w:rPr>
            </w:pPr>
            <w:r>
              <w:rPr>
                <w:rFonts w:hint="eastAsia" w:ascii="宋体" w:hAnsi="宋体" w:cs="宋体"/>
                <w:kern w:val="0"/>
                <w:szCs w:val="21"/>
                <w:highlight w:val="none"/>
              </w:rPr>
              <w:t>社会救助服务管理平台-社会救助运行管理系统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54" w:type="dxa"/>
            <w:noWrap w:val="0"/>
            <w:vAlign w:val="center"/>
          </w:tcPr>
          <w:p>
            <w:pPr>
              <w:spacing w:line="276" w:lineRule="auto"/>
              <w:jc w:val="center"/>
              <w:rPr>
                <w:rFonts w:hint="eastAsia" w:ascii="宋体" w:hAnsi="宋体" w:cs="宋体"/>
                <w:szCs w:val="21"/>
                <w:highlight w:val="none"/>
              </w:rPr>
            </w:pPr>
            <w:r>
              <w:rPr>
                <w:rFonts w:hint="eastAsia" w:ascii="宋体" w:hAnsi="宋体" w:cs="宋体"/>
                <w:kern w:val="0"/>
                <w:szCs w:val="21"/>
                <w:highlight w:val="none"/>
              </w:rPr>
              <w:t>7</w:t>
            </w:r>
          </w:p>
        </w:tc>
        <w:tc>
          <w:tcPr>
            <w:tcW w:w="7272" w:type="dxa"/>
            <w:noWrap w:val="0"/>
            <w:vAlign w:val="center"/>
          </w:tcPr>
          <w:p>
            <w:pPr>
              <w:spacing w:line="276" w:lineRule="auto"/>
              <w:rPr>
                <w:rFonts w:hint="eastAsia" w:ascii="宋体" w:hAnsi="宋体" w:cs="宋体"/>
                <w:szCs w:val="21"/>
                <w:highlight w:val="none"/>
              </w:rPr>
            </w:pPr>
            <w:r>
              <w:rPr>
                <w:rFonts w:hint="eastAsia" w:ascii="宋体" w:hAnsi="宋体" w:cs="宋体"/>
                <w:kern w:val="0"/>
                <w:szCs w:val="21"/>
                <w:highlight w:val="none"/>
              </w:rPr>
              <w:t>社会福利服务管理平台-残疾人两项残疾人补贴管理系统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54" w:type="dxa"/>
            <w:noWrap w:val="0"/>
            <w:vAlign w:val="center"/>
          </w:tcPr>
          <w:p>
            <w:pPr>
              <w:spacing w:line="276" w:lineRule="auto"/>
              <w:jc w:val="center"/>
              <w:rPr>
                <w:rFonts w:hint="eastAsia" w:ascii="宋体" w:hAnsi="宋体" w:cs="宋体"/>
                <w:szCs w:val="21"/>
                <w:highlight w:val="none"/>
              </w:rPr>
            </w:pPr>
            <w:r>
              <w:rPr>
                <w:rFonts w:hint="eastAsia" w:ascii="宋体" w:hAnsi="宋体" w:cs="宋体"/>
                <w:kern w:val="0"/>
                <w:szCs w:val="21"/>
                <w:highlight w:val="none"/>
              </w:rPr>
              <w:t>8</w:t>
            </w:r>
          </w:p>
        </w:tc>
        <w:tc>
          <w:tcPr>
            <w:tcW w:w="7272" w:type="dxa"/>
            <w:noWrap w:val="0"/>
            <w:vAlign w:val="center"/>
          </w:tcPr>
          <w:p>
            <w:pPr>
              <w:spacing w:line="276" w:lineRule="auto"/>
              <w:rPr>
                <w:rFonts w:hint="eastAsia" w:ascii="宋体" w:hAnsi="宋体" w:cs="宋体"/>
                <w:szCs w:val="21"/>
                <w:highlight w:val="none"/>
              </w:rPr>
            </w:pPr>
            <w:r>
              <w:rPr>
                <w:rFonts w:hint="eastAsia" w:ascii="宋体" w:hAnsi="宋体" w:cs="宋体"/>
                <w:kern w:val="0"/>
                <w:szCs w:val="21"/>
                <w:highlight w:val="none"/>
              </w:rPr>
              <w:t>社会福利服务管理平台-公民收养信息管理系统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854" w:type="dxa"/>
            <w:noWrap w:val="0"/>
            <w:vAlign w:val="center"/>
          </w:tcPr>
          <w:p>
            <w:pPr>
              <w:spacing w:line="276" w:lineRule="auto"/>
              <w:jc w:val="center"/>
              <w:rPr>
                <w:rFonts w:hint="eastAsia" w:ascii="宋体" w:hAnsi="宋体" w:cs="宋体"/>
                <w:szCs w:val="21"/>
                <w:highlight w:val="none"/>
              </w:rPr>
            </w:pPr>
            <w:r>
              <w:rPr>
                <w:rFonts w:hint="eastAsia" w:ascii="宋体" w:hAnsi="宋体" w:cs="宋体"/>
                <w:kern w:val="0"/>
                <w:szCs w:val="21"/>
                <w:highlight w:val="none"/>
              </w:rPr>
              <w:t>9</w:t>
            </w:r>
          </w:p>
        </w:tc>
        <w:tc>
          <w:tcPr>
            <w:tcW w:w="7272" w:type="dxa"/>
            <w:noWrap w:val="0"/>
            <w:vAlign w:val="center"/>
          </w:tcPr>
          <w:p>
            <w:pPr>
              <w:spacing w:line="276" w:lineRule="auto"/>
              <w:rPr>
                <w:rFonts w:hint="eastAsia" w:ascii="宋体" w:hAnsi="宋体" w:cs="宋体"/>
                <w:szCs w:val="21"/>
                <w:highlight w:val="none"/>
              </w:rPr>
            </w:pPr>
            <w:r>
              <w:rPr>
                <w:rFonts w:hint="eastAsia" w:ascii="宋体" w:hAnsi="宋体" w:cs="宋体"/>
                <w:kern w:val="0"/>
                <w:szCs w:val="21"/>
                <w:highlight w:val="none"/>
              </w:rPr>
              <w:t>社会事务服务管理平台-见义勇为人员管理系统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5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10</w:t>
            </w:r>
          </w:p>
        </w:tc>
        <w:tc>
          <w:tcPr>
            <w:tcW w:w="7272" w:type="dxa"/>
            <w:noWrap w:val="0"/>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社会组织服务管理平台-民政综合执法系统</w:t>
            </w:r>
          </w:p>
        </w:tc>
      </w:tr>
    </w:tbl>
    <w:p>
      <w:pPr>
        <w:pStyle w:val="2"/>
        <w:spacing w:line="360" w:lineRule="auto"/>
        <w:ind w:firstLine="480" w:firstLineChars="200"/>
        <w:rPr>
          <w:rFonts w:hint="eastAsia" w:hAnsi="宋体" w:cs="宋体"/>
          <w:iCs/>
          <w:highlight w:val="none"/>
        </w:rPr>
      </w:pPr>
      <w:r>
        <w:rPr>
          <w:rFonts w:hint="eastAsia" w:hAnsi="宋体" w:cs="宋体"/>
          <w:iCs/>
          <w:highlight w:val="none"/>
        </w:rPr>
        <w:t>2）测试类型</w:t>
      </w:r>
    </w:p>
    <w:tbl>
      <w:tblPr>
        <w:tblStyle w:val="53"/>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800"/>
        <w:gridCol w:w="1995"/>
        <w:gridCol w:w="1834"/>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437" w:type="dxa"/>
            <w:gridSpan w:val="5"/>
            <w:noWrap w:val="0"/>
            <w:vAlign w:val="center"/>
          </w:tcPr>
          <w:p>
            <w:pPr>
              <w:jc w:val="center"/>
              <w:rPr>
                <w:rFonts w:hint="eastAsia" w:ascii="宋体" w:hAnsi="宋体" w:cs="宋体"/>
                <w:sz w:val="24"/>
                <w:highlight w:val="none"/>
              </w:rPr>
            </w:pPr>
            <w:r>
              <w:rPr>
                <w:rFonts w:hint="eastAsia" w:ascii="宋体" w:hAnsi="宋体" w:cs="宋体"/>
                <w:kern w:val="0"/>
                <w:sz w:val="24"/>
                <w:highlight w:val="none"/>
              </w:rPr>
              <w:t>第三方测试服务类型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794"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序号</w:t>
            </w:r>
          </w:p>
        </w:tc>
        <w:tc>
          <w:tcPr>
            <w:tcW w:w="2795" w:type="dxa"/>
            <w:gridSpan w:val="2"/>
            <w:noWrap w:val="0"/>
            <w:vAlign w:val="center"/>
          </w:tcPr>
          <w:p>
            <w:pPr>
              <w:jc w:val="center"/>
              <w:rPr>
                <w:rFonts w:hint="eastAsia" w:ascii="宋体" w:hAnsi="宋体" w:cs="宋体"/>
                <w:sz w:val="24"/>
                <w:highlight w:val="none"/>
              </w:rPr>
            </w:pPr>
            <w:r>
              <w:rPr>
                <w:rFonts w:hint="eastAsia" w:ascii="宋体" w:hAnsi="宋体" w:cs="宋体"/>
                <w:sz w:val="24"/>
                <w:highlight w:val="none"/>
              </w:rPr>
              <w:t>测试类型</w:t>
            </w:r>
          </w:p>
        </w:tc>
        <w:tc>
          <w:tcPr>
            <w:tcW w:w="1834"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测试依据</w:t>
            </w:r>
          </w:p>
        </w:tc>
        <w:tc>
          <w:tcPr>
            <w:tcW w:w="3014"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测试交付物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794"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1</w:t>
            </w:r>
          </w:p>
        </w:tc>
        <w:tc>
          <w:tcPr>
            <w:tcW w:w="800"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软件测试</w:t>
            </w:r>
          </w:p>
        </w:tc>
        <w:tc>
          <w:tcPr>
            <w:tcW w:w="1995" w:type="dxa"/>
            <w:noWrap w:val="0"/>
            <w:vAlign w:val="center"/>
          </w:tcPr>
          <w:p>
            <w:pPr>
              <w:spacing w:line="360" w:lineRule="auto"/>
              <w:rPr>
                <w:rFonts w:hint="eastAsia" w:ascii="宋体" w:hAnsi="宋体" w:cs="宋体"/>
                <w:sz w:val="24"/>
                <w:highlight w:val="none"/>
              </w:rPr>
            </w:pPr>
            <w:r>
              <w:rPr>
                <w:rFonts w:hint="eastAsia" w:ascii="宋体" w:hAnsi="宋体" w:cs="宋体"/>
                <w:sz w:val="24"/>
                <w:highlight w:val="none"/>
              </w:rPr>
              <w:t>功能性测试</w:t>
            </w:r>
          </w:p>
          <w:p>
            <w:pPr>
              <w:spacing w:line="360" w:lineRule="auto"/>
              <w:rPr>
                <w:rFonts w:hint="eastAsia" w:ascii="宋体" w:hAnsi="宋体" w:cs="宋体"/>
                <w:sz w:val="24"/>
                <w:highlight w:val="none"/>
              </w:rPr>
            </w:pPr>
            <w:r>
              <w:rPr>
                <w:rFonts w:hint="eastAsia" w:ascii="宋体" w:hAnsi="宋体" w:cs="宋体"/>
                <w:sz w:val="24"/>
                <w:highlight w:val="none"/>
              </w:rPr>
              <w:t>性能效率测试</w:t>
            </w:r>
          </w:p>
          <w:p>
            <w:pPr>
              <w:spacing w:line="360" w:lineRule="auto"/>
              <w:rPr>
                <w:rFonts w:hint="eastAsia" w:ascii="宋体" w:hAnsi="宋体" w:cs="宋体"/>
                <w:sz w:val="24"/>
                <w:highlight w:val="none"/>
              </w:rPr>
            </w:pPr>
            <w:r>
              <w:rPr>
                <w:rFonts w:hint="eastAsia" w:ascii="宋体" w:hAnsi="宋体" w:cs="宋体"/>
                <w:sz w:val="24"/>
                <w:highlight w:val="none"/>
              </w:rPr>
              <w:t>可靠性测试</w:t>
            </w:r>
          </w:p>
          <w:p>
            <w:pPr>
              <w:spacing w:line="360" w:lineRule="auto"/>
              <w:rPr>
                <w:rFonts w:hint="eastAsia" w:ascii="宋体" w:hAnsi="宋体" w:cs="宋体"/>
                <w:sz w:val="24"/>
                <w:highlight w:val="none"/>
              </w:rPr>
            </w:pPr>
            <w:r>
              <w:rPr>
                <w:rFonts w:hint="eastAsia" w:ascii="宋体" w:hAnsi="宋体" w:cs="宋体"/>
                <w:sz w:val="24"/>
                <w:highlight w:val="none"/>
              </w:rPr>
              <w:t>兼容性测试</w:t>
            </w:r>
          </w:p>
          <w:p>
            <w:pPr>
              <w:spacing w:line="360" w:lineRule="auto"/>
              <w:rPr>
                <w:rFonts w:hint="eastAsia" w:ascii="宋体" w:hAnsi="宋体" w:cs="宋体"/>
                <w:sz w:val="24"/>
                <w:highlight w:val="none"/>
              </w:rPr>
            </w:pPr>
            <w:r>
              <w:rPr>
                <w:rFonts w:hint="eastAsia" w:ascii="宋体" w:hAnsi="宋体" w:cs="宋体"/>
                <w:sz w:val="24"/>
                <w:highlight w:val="none"/>
              </w:rPr>
              <w:t>文档测试</w:t>
            </w:r>
          </w:p>
        </w:tc>
        <w:tc>
          <w:tcPr>
            <w:tcW w:w="1834"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GB/T 25000.51-2016</w:t>
            </w:r>
          </w:p>
        </w:tc>
        <w:tc>
          <w:tcPr>
            <w:tcW w:w="3014" w:type="dxa"/>
            <w:noWrap w:val="0"/>
            <w:vAlign w:val="center"/>
          </w:tcPr>
          <w:p>
            <w:pPr>
              <w:pStyle w:val="505"/>
              <w:widowControl w:val="0"/>
              <w:ind w:firstLine="0" w:firstLineChars="0"/>
              <w:jc w:val="left"/>
              <w:rPr>
                <w:rFonts w:hint="eastAsia" w:hAnsi="宋体" w:cs="宋体"/>
                <w:szCs w:val="24"/>
                <w:highlight w:val="none"/>
              </w:rPr>
            </w:pPr>
            <w:r>
              <w:rPr>
                <w:rFonts w:hint="eastAsia" w:hAnsi="宋体" w:cs="宋体"/>
                <w:szCs w:val="24"/>
                <w:highlight w:val="none"/>
              </w:rPr>
              <w:t>1、《软件测试方案》</w:t>
            </w:r>
          </w:p>
          <w:p>
            <w:pPr>
              <w:pStyle w:val="505"/>
              <w:widowControl w:val="0"/>
              <w:ind w:firstLine="0" w:firstLineChars="0"/>
              <w:jc w:val="left"/>
              <w:rPr>
                <w:rFonts w:hint="eastAsia" w:hAnsi="宋体" w:cs="宋体"/>
                <w:szCs w:val="24"/>
                <w:highlight w:val="none"/>
              </w:rPr>
            </w:pPr>
            <w:r>
              <w:rPr>
                <w:rFonts w:hint="eastAsia" w:hAnsi="宋体" w:cs="宋体"/>
                <w:szCs w:val="24"/>
                <w:highlight w:val="none"/>
              </w:rPr>
              <w:t>2、《软件测试问题报告》</w:t>
            </w:r>
          </w:p>
          <w:p>
            <w:pPr>
              <w:spacing w:line="360" w:lineRule="auto"/>
              <w:jc w:val="center"/>
              <w:rPr>
                <w:rFonts w:hint="eastAsia" w:ascii="宋体" w:hAnsi="宋体" w:cs="宋体"/>
                <w:sz w:val="24"/>
                <w:highlight w:val="none"/>
              </w:rPr>
            </w:pPr>
            <w:r>
              <w:rPr>
                <w:rFonts w:hint="eastAsia" w:ascii="宋体" w:hAnsi="宋体" w:cs="宋体"/>
                <w:sz w:val="24"/>
                <w:highlight w:val="none"/>
              </w:rPr>
              <w:t>3、《软件测试报告》（加盖实验室专用章专用章、CNAS实验室标识）</w:t>
            </w:r>
          </w:p>
        </w:tc>
      </w:tr>
    </w:tbl>
    <w:p>
      <w:pPr>
        <w:pStyle w:val="2"/>
        <w:spacing w:line="360" w:lineRule="auto"/>
        <w:ind w:firstLine="480" w:firstLineChars="200"/>
        <w:rPr>
          <w:rFonts w:hint="eastAsia" w:hAnsi="宋体" w:cs="宋体"/>
          <w:iCs/>
          <w:highlight w:val="none"/>
        </w:rPr>
      </w:pPr>
      <w:r>
        <w:rPr>
          <w:rFonts w:hint="eastAsia" w:hAnsi="宋体" w:cs="宋体"/>
          <w:iCs/>
          <w:highlight w:val="none"/>
        </w:rPr>
        <w:t>①功能性测试</w:t>
      </w:r>
    </w:p>
    <w:p>
      <w:pPr>
        <w:pStyle w:val="2"/>
        <w:spacing w:line="360" w:lineRule="auto"/>
        <w:ind w:firstLine="480" w:firstLineChars="200"/>
        <w:rPr>
          <w:rFonts w:hint="eastAsia" w:hAnsi="宋体" w:cs="宋体"/>
          <w:iCs/>
          <w:highlight w:val="none"/>
        </w:rPr>
      </w:pPr>
      <w:r>
        <w:rPr>
          <w:rFonts w:hint="eastAsia" w:hAnsi="宋体" w:cs="宋体"/>
          <w:iCs/>
          <w:highlight w:val="none"/>
        </w:rPr>
        <w:t>依据GB/T 25000.51-2016《系统与软件</w:t>
      </w:r>
      <w:r>
        <w:rPr>
          <w:rFonts w:hint="eastAsia" w:hAnsi="宋体" w:cs="宋体"/>
          <w:iCs/>
          <w:highlight w:val="none"/>
          <w:lang w:eastAsia="zh-CN"/>
        </w:rPr>
        <w:t>项目</w:t>
      </w:r>
      <w:r>
        <w:rPr>
          <w:rFonts w:hint="eastAsia" w:hAnsi="宋体" w:cs="宋体"/>
          <w:iCs/>
          <w:highlight w:val="none"/>
        </w:rPr>
        <w:t xml:space="preserve"> 系统与软件质量要求和评价（SQuaRE）第51部分：就绪可用软件产品（RUSP）的质量要求和测试细则》对系统开展功能性测试。根据各个系统的原有功能需求，对10套系统进行软件测试，对没有重构的部分，功能测试主要为确保系统适配改造后正常使用，对于重构部分，业务逻辑还需要重点测试。</w:t>
      </w:r>
    </w:p>
    <w:p>
      <w:pPr>
        <w:pStyle w:val="2"/>
        <w:spacing w:line="360" w:lineRule="auto"/>
        <w:ind w:firstLine="480" w:firstLineChars="200"/>
        <w:rPr>
          <w:rFonts w:hint="eastAsia" w:hAnsi="宋体" w:cs="宋体"/>
          <w:iCs/>
          <w:highlight w:val="none"/>
        </w:rPr>
      </w:pPr>
      <w:r>
        <w:rPr>
          <w:rFonts w:hint="eastAsia" w:hAnsi="宋体" w:cs="宋体"/>
          <w:iCs/>
          <w:highlight w:val="none"/>
        </w:rPr>
        <w:t>②性能效率测试</w:t>
      </w:r>
    </w:p>
    <w:p>
      <w:pPr>
        <w:pStyle w:val="2"/>
        <w:spacing w:line="360" w:lineRule="auto"/>
        <w:ind w:firstLine="480" w:firstLineChars="200"/>
        <w:rPr>
          <w:rFonts w:hint="eastAsia" w:hAnsi="宋体" w:cs="宋体"/>
          <w:iCs/>
          <w:highlight w:val="none"/>
        </w:rPr>
      </w:pPr>
      <w:r>
        <w:rPr>
          <w:rFonts w:hint="eastAsia" w:hAnsi="宋体" w:cs="宋体"/>
          <w:iCs/>
          <w:highlight w:val="none"/>
        </w:rPr>
        <w:t>依据GB/T 25000.51-2016《系统与软件</w:t>
      </w:r>
      <w:r>
        <w:rPr>
          <w:rFonts w:hint="eastAsia" w:hAnsi="宋体" w:cs="宋体"/>
          <w:iCs/>
          <w:highlight w:val="none"/>
          <w:lang w:eastAsia="zh-CN"/>
        </w:rPr>
        <w:t>项目</w:t>
      </w:r>
      <w:r>
        <w:rPr>
          <w:rFonts w:hint="eastAsia" w:hAnsi="宋体" w:cs="宋体"/>
          <w:iCs/>
          <w:highlight w:val="none"/>
        </w:rPr>
        <w:t xml:space="preserve"> 系统与软件质量要求和评价（SQuaRE）第51部分：就绪可用软件产品（RUSP）的质量要求和测试细则》对系统开展性能效率性测试。根据各个系统的原有性能需求，对10套系统进行负载、压力及疲劳强度测试，获取系统运行时服务器端的各项性能指标数据，采集测试结果，评价系统性能，分析系统可能存在的性能瓶颈，确定系统是否满足原有系统性能要求。考查核心业务系统关键业务在正常工作量、预期的峰值工作量下的效率情况，主要考虑系统容量特性、时间特性及资源利用状况等性能指标是否符合采购人需求，并据此对系统的性能做出全面的评价。</w:t>
      </w:r>
    </w:p>
    <w:p>
      <w:pPr>
        <w:pStyle w:val="2"/>
        <w:spacing w:line="360" w:lineRule="auto"/>
        <w:ind w:firstLine="480" w:firstLineChars="200"/>
        <w:rPr>
          <w:rFonts w:hint="eastAsia" w:hAnsi="宋体" w:cs="宋体"/>
          <w:iCs/>
          <w:highlight w:val="none"/>
        </w:rPr>
      </w:pPr>
      <w:r>
        <w:rPr>
          <w:rFonts w:hint="eastAsia" w:hAnsi="宋体" w:cs="宋体"/>
          <w:iCs/>
          <w:highlight w:val="none"/>
        </w:rPr>
        <w:t>③可靠性测试</w:t>
      </w:r>
    </w:p>
    <w:p>
      <w:pPr>
        <w:pStyle w:val="2"/>
        <w:wordWrap w:val="0"/>
        <w:autoSpaceDE/>
        <w:autoSpaceDN/>
        <w:adjustRightInd/>
        <w:spacing w:line="360" w:lineRule="auto"/>
        <w:ind w:firstLine="480" w:firstLineChars="200"/>
        <w:rPr>
          <w:rFonts w:hint="eastAsia" w:hAnsi="宋体" w:cs="宋体"/>
          <w:iCs/>
          <w:highlight w:val="none"/>
        </w:rPr>
      </w:pPr>
      <w:r>
        <w:rPr>
          <w:rFonts w:hint="eastAsia" w:hAnsi="宋体" w:cs="宋体"/>
          <w:iCs/>
          <w:highlight w:val="none"/>
        </w:rPr>
        <w:t>依据GB/T 25000.51-2016《系统与软件</w:t>
      </w:r>
      <w:r>
        <w:rPr>
          <w:rFonts w:hint="eastAsia" w:hAnsi="宋体" w:cs="宋体"/>
          <w:iCs/>
          <w:highlight w:val="none"/>
          <w:lang w:eastAsia="zh-CN"/>
        </w:rPr>
        <w:t>项目</w:t>
      </w:r>
      <w:r>
        <w:rPr>
          <w:rFonts w:hint="eastAsia" w:hAnsi="宋体" w:cs="宋体"/>
          <w:iCs/>
          <w:highlight w:val="none"/>
        </w:rPr>
        <w:t xml:space="preserve"> 系统与软件质量要求和评价（SQuaRE）第51部分：就绪可用软件产品（RUSP）的质量要求和测试细则》对系统开展可靠性测试。可靠性测试针对系统可靠性要求，确保系统持续运行中数据不丢失，保证系统在运行过程中稳定、可靠，保障系统故障恢复能力、系统出现故障或违反其制定接口的情况下，维持规定的性能级别的能力和在系统失效发生的情况下，系统重建规定的性能级别并恢复受直接影响的数据的能力</w:t>
      </w:r>
    </w:p>
    <w:p>
      <w:pPr>
        <w:pStyle w:val="2"/>
        <w:spacing w:line="360" w:lineRule="auto"/>
        <w:ind w:firstLine="480" w:firstLineChars="200"/>
        <w:rPr>
          <w:rFonts w:hint="eastAsia" w:hAnsi="宋体" w:cs="宋体"/>
          <w:iCs/>
          <w:highlight w:val="none"/>
        </w:rPr>
      </w:pPr>
      <w:r>
        <w:rPr>
          <w:rFonts w:hint="eastAsia" w:hAnsi="宋体" w:cs="宋体"/>
          <w:iCs/>
          <w:highlight w:val="none"/>
        </w:rPr>
        <w:t>④兼容性测试</w:t>
      </w:r>
    </w:p>
    <w:p>
      <w:pPr>
        <w:pStyle w:val="2"/>
        <w:wordWrap w:val="0"/>
        <w:autoSpaceDE/>
        <w:autoSpaceDN/>
        <w:adjustRightInd/>
        <w:spacing w:line="360" w:lineRule="auto"/>
        <w:ind w:firstLine="480" w:firstLineChars="200"/>
        <w:rPr>
          <w:rFonts w:hint="eastAsia" w:hAnsi="宋体" w:cs="宋体"/>
          <w:iCs/>
          <w:highlight w:val="none"/>
        </w:rPr>
      </w:pPr>
      <w:r>
        <w:rPr>
          <w:rFonts w:hint="eastAsia" w:hAnsi="宋体" w:cs="宋体"/>
          <w:iCs/>
          <w:highlight w:val="none"/>
        </w:rPr>
        <w:t>依据GB/T 25000.51-2016《系统与软件</w:t>
      </w:r>
      <w:r>
        <w:rPr>
          <w:rFonts w:hint="eastAsia" w:hAnsi="宋体" w:cs="宋体"/>
          <w:iCs/>
          <w:highlight w:val="none"/>
          <w:lang w:eastAsia="zh-CN"/>
        </w:rPr>
        <w:t>项目</w:t>
      </w:r>
      <w:r>
        <w:rPr>
          <w:rFonts w:hint="eastAsia" w:hAnsi="宋体" w:cs="宋体"/>
          <w:iCs/>
          <w:highlight w:val="none"/>
        </w:rPr>
        <w:t xml:space="preserve"> 系统与软件质量要求和评价（SQuaRE）第51部分：就绪可用软件产品（RUSP）的质量要求和测试细则》对系统开展兼容性测试。兼容性测试针对系统兼容性要求，确保系统在各类终端环境中都能够稳定运行，并且支持各类应用软件。</w:t>
      </w:r>
    </w:p>
    <w:p>
      <w:pPr>
        <w:pStyle w:val="2"/>
        <w:wordWrap w:val="0"/>
        <w:autoSpaceDE/>
        <w:autoSpaceDN/>
        <w:adjustRightInd/>
        <w:spacing w:line="360" w:lineRule="auto"/>
        <w:ind w:firstLine="480" w:firstLineChars="200"/>
        <w:rPr>
          <w:rFonts w:hint="eastAsia" w:hAnsi="宋体" w:cs="宋体"/>
          <w:iCs/>
          <w:highlight w:val="none"/>
        </w:rPr>
      </w:pPr>
      <w:r>
        <w:rPr>
          <w:rFonts w:hint="eastAsia" w:hAnsi="宋体" w:cs="宋体"/>
          <w:iCs/>
          <w:highlight w:val="none"/>
        </w:rPr>
        <w:t>⑤文档测试</w:t>
      </w:r>
    </w:p>
    <w:p>
      <w:pPr>
        <w:pStyle w:val="2"/>
        <w:wordWrap w:val="0"/>
        <w:spacing w:line="360" w:lineRule="auto"/>
        <w:ind w:firstLine="480" w:firstLineChars="200"/>
        <w:rPr>
          <w:rFonts w:hint="eastAsia" w:hAnsi="宋体" w:cs="宋体"/>
          <w:iCs/>
          <w:highlight w:val="none"/>
        </w:rPr>
      </w:pPr>
      <w:r>
        <w:rPr>
          <w:rFonts w:hint="eastAsia" w:hAnsi="宋体" w:cs="宋体"/>
          <w:iCs/>
          <w:highlight w:val="none"/>
        </w:rPr>
        <w:t>依据GB/T 25000.51-2016《系统与软件</w:t>
      </w:r>
      <w:r>
        <w:rPr>
          <w:rFonts w:hint="eastAsia" w:hAnsi="宋体" w:cs="宋体"/>
          <w:iCs/>
          <w:highlight w:val="none"/>
          <w:lang w:eastAsia="zh-CN"/>
        </w:rPr>
        <w:t>项目</w:t>
      </w:r>
      <w:r>
        <w:rPr>
          <w:rFonts w:hint="eastAsia" w:hAnsi="宋体" w:cs="宋体"/>
          <w:iCs/>
          <w:highlight w:val="none"/>
        </w:rPr>
        <w:t xml:space="preserve"> 系统与软件质量要求和评价（SQuaRE）第51部分：就绪可用软件产品（RUSP）的质量要求和测试细则》对系统开展文档测试。文档测试针对在开发、维护的过程中产生的各类文档进行测试，包括:编写的规范性、完整性、易理解性、可操作性等。</w:t>
      </w:r>
    </w:p>
    <w:p>
      <w:pPr>
        <w:adjustRightInd w:val="0"/>
        <w:spacing w:line="360" w:lineRule="auto"/>
        <w:ind w:firstLine="420"/>
        <w:jc w:val="left"/>
        <w:textAlignment w:val="baseline"/>
        <w:rPr>
          <w:rFonts w:hint="eastAsia"/>
          <w:sz w:val="24"/>
          <w:highlight w:val="none"/>
        </w:rPr>
      </w:pPr>
      <w:r>
        <w:rPr>
          <w:rFonts w:hint="eastAsia"/>
          <w:sz w:val="24"/>
          <w:highlight w:val="none"/>
        </w:rPr>
        <w:t>2、团队要求</w:t>
      </w:r>
    </w:p>
    <w:p>
      <w:pPr>
        <w:adjustRightInd w:val="0"/>
        <w:spacing w:line="360" w:lineRule="auto"/>
        <w:ind w:firstLine="420"/>
        <w:jc w:val="left"/>
        <w:textAlignment w:val="baseline"/>
        <w:rPr>
          <w:rFonts w:hint="eastAsia"/>
          <w:sz w:val="24"/>
          <w:highlight w:val="none"/>
        </w:rPr>
      </w:pPr>
      <w:r>
        <w:rPr>
          <w:rFonts w:hint="eastAsia"/>
          <w:sz w:val="24"/>
          <w:highlight w:val="none"/>
        </w:rPr>
        <w:t>为使项目建设按质、按量、按时及有序实施，中标人应以类似案例成果和相关专业团队为基础，配备完善和稳定的组织机构。</w:t>
      </w:r>
    </w:p>
    <w:p>
      <w:pPr>
        <w:adjustRightInd w:val="0"/>
        <w:spacing w:line="360" w:lineRule="auto"/>
        <w:ind w:firstLine="420"/>
        <w:jc w:val="left"/>
        <w:textAlignment w:val="baseline"/>
        <w:rPr>
          <w:rFonts w:hint="eastAsia"/>
          <w:sz w:val="24"/>
          <w:highlight w:val="none"/>
        </w:rPr>
      </w:pPr>
      <w:r>
        <w:rPr>
          <w:rFonts w:hint="eastAsia"/>
          <w:sz w:val="24"/>
          <w:highlight w:val="none"/>
        </w:rPr>
        <w:t>中标人应负责提出本项目实施的人员配置方案，主要要求如下：</w:t>
      </w:r>
    </w:p>
    <w:p>
      <w:pPr>
        <w:adjustRightInd w:val="0"/>
        <w:spacing w:line="360" w:lineRule="auto"/>
        <w:ind w:firstLine="420"/>
        <w:jc w:val="left"/>
        <w:textAlignment w:val="baseline"/>
        <w:rPr>
          <w:rFonts w:hint="eastAsia"/>
          <w:sz w:val="24"/>
          <w:highlight w:val="none"/>
        </w:rPr>
      </w:pPr>
      <w:r>
        <w:rPr>
          <w:rFonts w:hint="eastAsia"/>
          <w:sz w:val="24"/>
          <w:highlight w:val="none"/>
        </w:rPr>
        <w:t>2.1等保测评</w:t>
      </w:r>
    </w:p>
    <w:p>
      <w:pPr>
        <w:adjustRightInd w:val="0"/>
        <w:spacing w:line="360" w:lineRule="auto"/>
        <w:ind w:firstLine="420"/>
        <w:jc w:val="left"/>
        <w:textAlignment w:val="baseline"/>
        <w:rPr>
          <w:sz w:val="24"/>
          <w:highlight w:val="none"/>
        </w:rPr>
      </w:pPr>
      <w:r>
        <w:rPr>
          <w:sz w:val="24"/>
          <w:highlight w:val="none"/>
        </w:rPr>
        <w:t>1）</w:t>
      </w:r>
      <w:r>
        <w:rPr>
          <w:rFonts w:hint="eastAsia"/>
          <w:sz w:val="24"/>
          <w:highlight w:val="none"/>
        </w:rPr>
        <w:t>中</w:t>
      </w:r>
      <w:r>
        <w:rPr>
          <w:sz w:val="24"/>
          <w:highlight w:val="none"/>
        </w:rPr>
        <w:t>标人应提供主要项目人员的名单、学历、项目履历、在本项目中的职责分工；提供所有主要项目人员的个人简历、资质证书复印件，以上资料应加盖</w:t>
      </w:r>
      <w:r>
        <w:rPr>
          <w:rFonts w:hint="eastAsia"/>
          <w:sz w:val="24"/>
          <w:highlight w:val="none"/>
        </w:rPr>
        <w:t>中</w:t>
      </w:r>
      <w:r>
        <w:rPr>
          <w:sz w:val="24"/>
          <w:highlight w:val="none"/>
        </w:rPr>
        <w:t>标人公章。</w:t>
      </w:r>
    </w:p>
    <w:p>
      <w:pPr>
        <w:adjustRightInd w:val="0"/>
        <w:spacing w:line="360" w:lineRule="auto"/>
        <w:ind w:firstLine="420"/>
        <w:jc w:val="left"/>
        <w:textAlignment w:val="baseline"/>
        <w:rPr>
          <w:sz w:val="24"/>
          <w:highlight w:val="none"/>
        </w:rPr>
      </w:pPr>
      <w:r>
        <w:rPr>
          <w:sz w:val="24"/>
          <w:highlight w:val="none"/>
        </w:rPr>
        <w:t>2）项目经理具备本科及以上学历；满足10年（含）以上工作经验；具备中华人民共和国人力资源和社会保障部与中华人民共和国工业和信息化部颁发的信息系统项目管理师职称证书（高级）或PMP资质证书。</w:t>
      </w:r>
    </w:p>
    <w:p>
      <w:pPr>
        <w:adjustRightInd w:val="0"/>
        <w:spacing w:line="360" w:lineRule="auto"/>
        <w:ind w:firstLine="420"/>
        <w:jc w:val="left"/>
        <w:textAlignment w:val="baseline"/>
        <w:rPr>
          <w:sz w:val="24"/>
          <w:highlight w:val="none"/>
        </w:rPr>
      </w:pPr>
      <w:r>
        <w:rPr>
          <w:sz w:val="24"/>
          <w:highlight w:val="none"/>
        </w:rPr>
        <w:t>3）技术负责人，具备本科及以上学历；满足8年（含）以上工作经验；具备有效的注册信息安全专业人员CISP证书。</w:t>
      </w:r>
    </w:p>
    <w:p>
      <w:pPr>
        <w:adjustRightInd w:val="0"/>
        <w:spacing w:line="360" w:lineRule="auto"/>
        <w:ind w:firstLine="420"/>
        <w:jc w:val="left"/>
        <w:textAlignment w:val="baseline"/>
        <w:rPr>
          <w:sz w:val="24"/>
          <w:highlight w:val="none"/>
        </w:rPr>
      </w:pPr>
      <w:r>
        <w:rPr>
          <w:sz w:val="24"/>
          <w:highlight w:val="none"/>
        </w:rPr>
        <w:t>4）服务团队人员至少5人以上；所有人员拥有本科及以上学历且具备3年（含）以上的工作经验。</w:t>
      </w:r>
    </w:p>
    <w:p>
      <w:pPr>
        <w:adjustRightInd w:val="0"/>
        <w:spacing w:line="360" w:lineRule="auto"/>
        <w:ind w:firstLine="420"/>
        <w:jc w:val="left"/>
        <w:textAlignment w:val="baseline"/>
        <w:rPr>
          <w:sz w:val="24"/>
          <w:highlight w:val="none"/>
        </w:rPr>
      </w:pPr>
      <w:r>
        <w:rPr>
          <w:sz w:val="24"/>
          <w:highlight w:val="none"/>
        </w:rPr>
        <w:t>5）</w:t>
      </w:r>
      <w:r>
        <w:rPr>
          <w:rFonts w:hint="eastAsia"/>
          <w:sz w:val="24"/>
          <w:highlight w:val="none"/>
        </w:rPr>
        <w:t>中</w:t>
      </w:r>
      <w:r>
        <w:rPr>
          <w:sz w:val="24"/>
          <w:highlight w:val="none"/>
        </w:rPr>
        <w:t>标人应承诺项目经理、技术负责人固定服务本项目，未经采购人同意，不得随意更换。</w:t>
      </w:r>
    </w:p>
    <w:p>
      <w:pPr>
        <w:adjustRightInd w:val="0"/>
        <w:spacing w:line="360" w:lineRule="auto"/>
        <w:ind w:firstLine="420"/>
        <w:jc w:val="left"/>
        <w:textAlignment w:val="baseline"/>
        <w:rPr>
          <w:rFonts w:hint="eastAsia"/>
          <w:sz w:val="24"/>
          <w:highlight w:val="none"/>
        </w:rPr>
      </w:pPr>
      <w:r>
        <w:rPr>
          <w:rFonts w:hint="eastAsia"/>
          <w:sz w:val="24"/>
          <w:highlight w:val="none"/>
        </w:rPr>
        <w:t>2.2软件测评</w:t>
      </w:r>
    </w:p>
    <w:p>
      <w:pPr>
        <w:adjustRightInd w:val="0"/>
        <w:spacing w:line="360" w:lineRule="auto"/>
        <w:ind w:firstLine="420"/>
        <w:jc w:val="left"/>
        <w:textAlignment w:val="baseline"/>
        <w:rPr>
          <w:sz w:val="24"/>
          <w:highlight w:val="none"/>
        </w:rPr>
      </w:pPr>
      <w:r>
        <w:rPr>
          <w:rFonts w:hint="eastAsia"/>
          <w:sz w:val="24"/>
          <w:highlight w:val="none"/>
        </w:rPr>
        <w:t>1</w:t>
      </w:r>
      <w:r>
        <w:rPr>
          <w:sz w:val="24"/>
          <w:highlight w:val="none"/>
        </w:rPr>
        <w:t>）软件测试项目经理具备本科及以上学历；满足10年（含）以上工作经验；具有中华人民共和国人力资源和社会保障部与中华人民共和国工业和信息化部颁发的信息系统项目管理师职称证书（高级）以及高级软件测试</w:t>
      </w:r>
      <w:r>
        <w:rPr>
          <w:rFonts w:hint="eastAsia"/>
          <w:sz w:val="24"/>
          <w:highlight w:val="none"/>
          <w:lang w:eastAsia="zh-CN"/>
        </w:rPr>
        <w:t>项目</w:t>
      </w:r>
      <w:r>
        <w:rPr>
          <w:sz w:val="24"/>
          <w:highlight w:val="none"/>
        </w:rPr>
        <w:t>师证书。</w:t>
      </w:r>
    </w:p>
    <w:p>
      <w:pPr>
        <w:adjustRightInd w:val="0"/>
        <w:spacing w:line="360" w:lineRule="auto"/>
        <w:ind w:firstLine="420"/>
        <w:jc w:val="left"/>
        <w:textAlignment w:val="baseline"/>
        <w:rPr>
          <w:sz w:val="24"/>
          <w:highlight w:val="none"/>
        </w:rPr>
      </w:pPr>
      <w:r>
        <w:rPr>
          <w:rFonts w:hint="eastAsia"/>
          <w:sz w:val="24"/>
          <w:highlight w:val="none"/>
        </w:rPr>
        <w:t>2</w:t>
      </w:r>
      <w:r>
        <w:rPr>
          <w:sz w:val="24"/>
          <w:highlight w:val="none"/>
        </w:rPr>
        <w:t>）服务团队人员至少3人以上；所有人员拥有本科及以上学历且具备3年（含）以上的工作经验；具有高级软件测试</w:t>
      </w:r>
      <w:r>
        <w:rPr>
          <w:rFonts w:hint="eastAsia"/>
          <w:sz w:val="24"/>
          <w:highlight w:val="none"/>
          <w:lang w:eastAsia="zh-CN"/>
        </w:rPr>
        <w:t>项目</w:t>
      </w:r>
      <w:r>
        <w:rPr>
          <w:sz w:val="24"/>
          <w:highlight w:val="none"/>
        </w:rPr>
        <w:t>师证书.</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3、进度要求</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中标人应于项目通过初步验收后启动测评工作，并于一个月内完成测评出具相关测评报告。</w:t>
      </w:r>
    </w:p>
    <w:p>
      <w:pPr>
        <w:adjustRightInd w:val="0"/>
        <w:spacing w:line="360" w:lineRule="auto"/>
        <w:ind w:firstLine="420"/>
        <w:jc w:val="left"/>
        <w:textAlignment w:val="baseline"/>
        <w:rPr>
          <w:rFonts w:ascii="宋体" w:hAnsi="宋体" w:cs="宋体"/>
          <w:kern w:val="0"/>
          <w:sz w:val="24"/>
          <w:highlight w:val="none"/>
        </w:rPr>
      </w:pPr>
      <w:r>
        <w:rPr>
          <w:rFonts w:hint="eastAsia" w:ascii="宋体" w:hAnsi="宋体" w:cs="宋体"/>
          <w:kern w:val="0"/>
          <w:sz w:val="24"/>
          <w:highlight w:val="none"/>
        </w:rPr>
        <w:t>4、安全及保密要求</w:t>
      </w:r>
    </w:p>
    <w:p>
      <w:pPr>
        <w:adjustRightInd w:val="0"/>
        <w:spacing w:line="360" w:lineRule="auto"/>
        <w:ind w:firstLine="480" w:firstLineChars="200"/>
        <w:jc w:val="left"/>
        <w:textAlignment w:val="baseline"/>
        <w:rPr>
          <w:rFonts w:ascii="宋体" w:hAnsi="宋体" w:cs="仿宋_GB2312"/>
          <w:kern w:val="0"/>
          <w:sz w:val="24"/>
          <w:highlight w:val="none"/>
        </w:rPr>
      </w:pPr>
      <w:r>
        <w:rPr>
          <w:rFonts w:hint="eastAsia" w:ascii="宋体" w:hAnsi="宋体" w:cs="宋体"/>
          <w:sz w:val="24"/>
          <w:highlight w:val="none"/>
        </w:rPr>
        <w:t>中</w:t>
      </w:r>
      <w:r>
        <w:rPr>
          <w:rFonts w:hint="eastAsia" w:ascii="宋体" w:hAnsi="宋体" w:cs="仿宋_GB2312"/>
          <w:kern w:val="0"/>
          <w:sz w:val="24"/>
          <w:highlight w:val="none"/>
        </w:rPr>
        <w:t>标人须严格遵守采购人的相关信息安全规定，本项目涉及人员须与</w:t>
      </w:r>
      <w:r>
        <w:rPr>
          <w:rFonts w:hint="eastAsia" w:ascii="宋体" w:hAnsi="宋体" w:cs="宋体"/>
          <w:sz w:val="24"/>
          <w:highlight w:val="none"/>
        </w:rPr>
        <w:t>中</w:t>
      </w:r>
      <w:r>
        <w:rPr>
          <w:rFonts w:hint="eastAsia" w:ascii="宋体" w:hAnsi="宋体" w:cs="仿宋_GB2312"/>
          <w:kern w:val="0"/>
          <w:sz w:val="24"/>
          <w:highlight w:val="none"/>
        </w:rPr>
        <w:t>标人签订保密协议，项目中标后本项目服务人员须与我局签订针对本项目的保密协议，</w:t>
      </w:r>
      <w:r>
        <w:rPr>
          <w:rFonts w:hint="eastAsia" w:ascii="宋体" w:hAnsi="宋体" w:cs="宋体"/>
          <w:sz w:val="24"/>
          <w:highlight w:val="none"/>
        </w:rPr>
        <w:t>中</w:t>
      </w:r>
      <w:r>
        <w:rPr>
          <w:rFonts w:hint="eastAsia" w:ascii="宋体" w:hAnsi="宋体" w:cs="仿宋_GB2312"/>
          <w:kern w:val="0"/>
          <w:sz w:val="24"/>
          <w:highlight w:val="none"/>
        </w:rPr>
        <w:t>标人应选派具有良好职业道德的人员参与和从事本项目工作，不得利用系统维护服务时的便利对采购人数据及其他信息擅自修改或透漏，</w:t>
      </w:r>
      <w:r>
        <w:rPr>
          <w:rFonts w:hint="eastAsia" w:ascii="宋体" w:hAnsi="宋体" w:cs="宋体"/>
          <w:sz w:val="24"/>
          <w:highlight w:val="none"/>
        </w:rPr>
        <w:t>中</w:t>
      </w:r>
      <w:r>
        <w:rPr>
          <w:rFonts w:hint="eastAsia" w:ascii="宋体" w:hAnsi="宋体" w:cs="仿宋_GB2312"/>
          <w:kern w:val="0"/>
          <w:sz w:val="24"/>
          <w:highlight w:val="none"/>
        </w:rPr>
        <w:t>标人须承担相关保密责任。</w:t>
      </w:r>
    </w:p>
    <w:p>
      <w:pPr>
        <w:spacing w:line="360" w:lineRule="auto"/>
        <w:ind w:firstLine="480" w:firstLineChars="200"/>
        <w:contextualSpacing/>
        <w:rPr>
          <w:rFonts w:hint="eastAsia"/>
          <w:i/>
          <w:iCs/>
          <w:sz w:val="24"/>
          <w:highlight w:val="none"/>
        </w:rPr>
      </w:pPr>
      <w:r>
        <w:rPr>
          <w:rFonts w:hint="eastAsia"/>
          <w:sz w:val="24"/>
          <w:highlight w:val="none"/>
        </w:rPr>
        <w:t>5、</w:t>
      </w:r>
      <w:r>
        <w:rPr>
          <w:sz w:val="24"/>
          <w:highlight w:val="none"/>
        </w:rPr>
        <w:t>验收标准</w:t>
      </w:r>
      <w:r>
        <w:rPr>
          <w:rFonts w:hint="eastAsia"/>
          <w:sz w:val="24"/>
          <w:highlight w:val="none"/>
        </w:rPr>
        <w:t>及交付物</w:t>
      </w:r>
    </w:p>
    <w:p>
      <w:pPr>
        <w:pStyle w:val="2"/>
        <w:spacing w:line="360" w:lineRule="auto"/>
        <w:ind w:firstLine="480" w:firstLineChars="200"/>
        <w:rPr>
          <w:rFonts w:hint="eastAsia" w:hAnsi="宋体" w:cs="宋体"/>
          <w:iCs/>
          <w:highlight w:val="none"/>
        </w:rPr>
      </w:pPr>
      <w:r>
        <w:rPr>
          <w:rFonts w:hint="eastAsia" w:hAnsi="宋体" w:cs="宋体"/>
          <w:iCs/>
          <w:highlight w:val="none"/>
        </w:rPr>
        <w:t>5.1等保测评</w:t>
      </w:r>
    </w:p>
    <w:p>
      <w:pPr>
        <w:pStyle w:val="2"/>
        <w:spacing w:line="360" w:lineRule="auto"/>
        <w:ind w:firstLine="480" w:firstLineChars="200"/>
        <w:rPr>
          <w:rFonts w:hint="eastAsia" w:hAnsi="宋体" w:cs="宋体"/>
          <w:iCs/>
          <w:highlight w:val="none"/>
        </w:rPr>
      </w:pPr>
      <w:r>
        <w:rPr>
          <w:rFonts w:hint="eastAsia" w:hAnsi="宋体" w:cs="宋体"/>
          <w:iCs/>
          <w:highlight w:val="none"/>
        </w:rPr>
        <w:t>在网络安全等级测评工作正常完成后，中标方出具各阶段的交付物及正式的（纸质、盖章）网络安全等级测评报告。提交报告后完成验收。</w:t>
      </w:r>
    </w:p>
    <w:p>
      <w:pPr>
        <w:pStyle w:val="2"/>
        <w:spacing w:line="360" w:lineRule="auto"/>
        <w:ind w:firstLine="480" w:firstLineChars="200"/>
        <w:rPr>
          <w:rFonts w:hint="eastAsia" w:hAnsi="宋体" w:cs="宋体"/>
          <w:iCs/>
          <w:highlight w:val="none"/>
        </w:rPr>
      </w:pPr>
      <w:r>
        <w:rPr>
          <w:rFonts w:hint="eastAsia" w:hAnsi="宋体" w:cs="宋体"/>
          <w:iCs/>
          <w:highlight w:val="none"/>
        </w:rPr>
        <w:t>交付物应包括：</w:t>
      </w:r>
    </w:p>
    <w:tbl>
      <w:tblPr>
        <w:tblStyle w:val="5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5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2782" w:type="dxa"/>
            <w:noWrap w:val="0"/>
            <w:vAlign w:val="center"/>
          </w:tcPr>
          <w:p>
            <w:pPr>
              <w:pStyle w:val="52"/>
              <w:spacing w:after="0" w:line="360" w:lineRule="auto"/>
              <w:ind w:left="0" w:leftChars="0" w:firstLine="480"/>
              <w:rPr>
                <w:rFonts w:hint="eastAsia" w:ascii="宋体" w:hAnsi="宋体" w:cs="宋体"/>
                <w:bCs/>
                <w:szCs w:val="24"/>
                <w:highlight w:val="none"/>
              </w:rPr>
            </w:pPr>
            <w:r>
              <w:rPr>
                <w:rFonts w:hint="eastAsia" w:ascii="宋体" w:hAnsi="宋体" w:cs="宋体"/>
                <w:bCs/>
                <w:szCs w:val="24"/>
                <w:highlight w:val="none"/>
              </w:rPr>
              <w:t>项目阶段</w:t>
            </w:r>
          </w:p>
        </w:tc>
        <w:tc>
          <w:tcPr>
            <w:tcW w:w="5740" w:type="dxa"/>
            <w:noWrap w:val="0"/>
            <w:vAlign w:val="center"/>
          </w:tcPr>
          <w:p>
            <w:pPr>
              <w:pStyle w:val="52"/>
              <w:spacing w:after="0" w:line="360" w:lineRule="auto"/>
              <w:ind w:left="0" w:leftChars="0" w:firstLine="480"/>
              <w:rPr>
                <w:rFonts w:hint="eastAsia" w:ascii="宋体" w:hAnsi="宋体" w:cs="宋体"/>
                <w:bCs/>
                <w:szCs w:val="24"/>
                <w:highlight w:val="none"/>
              </w:rPr>
            </w:pPr>
            <w:r>
              <w:rPr>
                <w:rFonts w:hint="eastAsia" w:ascii="宋体" w:hAnsi="宋体" w:cs="宋体"/>
                <w:bCs/>
                <w:szCs w:val="24"/>
                <w:highlight w:val="none"/>
              </w:rPr>
              <w:t>交付成果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2782" w:type="dxa"/>
            <w:noWrap w:val="0"/>
            <w:vAlign w:val="center"/>
          </w:tcPr>
          <w:p>
            <w:pPr>
              <w:pStyle w:val="52"/>
              <w:spacing w:after="0" w:line="360" w:lineRule="auto"/>
              <w:ind w:left="0" w:leftChars="0" w:firstLine="480"/>
              <w:rPr>
                <w:rFonts w:hint="eastAsia" w:ascii="宋体" w:hAnsi="宋体" w:cs="宋体"/>
                <w:bCs/>
                <w:szCs w:val="24"/>
                <w:highlight w:val="none"/>
              </w:rPr>
            </w:pPr>
            <w:r>
              <w:rPr>
                <w:rFonts w:hint="eastAsia" w:ascii="宋体" w:hAnsi="宋体" w:cs="宋体"/>
                <w:bCs/>
                <w:szCs w:val="24"/>
                <w:highlight w:val="none"/>
              </w:rPr>
              <w:t>差距分析</w:t>
            </w:r>
          </w:p>
        </w:tc>
        <w:tc>
          <w:tcPr>
            <w:tcW w:w="5740" w:type="dxa"/>
            <w:noWrap w:val="0"/>
            <w:vAlign w:val="center"/>
          </w:tcPr>
          <w:p>
            <w:pPr>
              <w:pStyle w:val="52"/>
              <w:spacing w:after="0" w:line="360" w:lineRule="auto"/>
              <w:ind w:left="0" w:leftChars="0" w:firstLine="480"/>
              <w:rPr>
                <w:rFonts w:hint="eastAsia" w:ascii="宋体" w:hAnsi="宋体" w:cs="宋体"/>
                <w:bCs/>
                <w:szCs w:val="24"/>
                <w:highlight w:val="none"/>
              </w:rPr>
            </w:pPr>
            <w:r>
              <w:rPr>
                <w:rFonts w:hint="eastAsia" w:ascii="宋体" w:hAnsi="宋体" w:cs="宋体"/>
                <w:bCs/>
                <w:szCs w:val="24"/>
                <w:highlight w:val="none"/>
              </w:rPr>
              <w:t>《网络安全等级保护差距分析报告》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82" w:type="dxa"/>
            <w:noWrap w:val="0"/>
            <w:vAlign w:val="center"/>
          </w:tcPr>
          <w:p>
            <w:pPr>
              <w:pStyle w:val="52"/>
              <w:spacing w:after="0" w:line="360" w:lineRule="auto"/>
              <w:ind w:left="0" w:leftChars="0" w:firstLine="480"/>
              <w:rPr>
                <w:rFonts w:hint="eastAsia" w:ascii="宋体" w:hAnsi="宋体" w:cs="宋体"/>
                <w:bCs/>
                <w:szCs w:val="24"/>
                <w:highlight w:val="none"/>
              </w:rPr>
            </w:pPr>
            <w:r>
              <w:rPr>
                <w:rFonts w:hint="eastAsia" w:ascii="宋体" w:hAnsi="宋体" w:cs="宋体"/>
                <w:bCs/>
                <w:szCs w:val="24"/>
                <w:highlight w:val="none"/>
              </w:rPr>
              <w:t>整改指导</w:t>
            </w:r>
          </w:p>
        </w:tc>
        <w:tc>
          <w:tcPr>
            <w:tcW w:w="5740" w:type="dxa"/>
            <w:noWrap w:val="0"/>
            <w:vAlign w:val="center"/>
          </w:tcPr>
          <w:p>
            <w:pPr>
              <w:pStyle w:val="52"/>
              <w:spacing w:after="0" w:line="360" w:lineRule="auto"/>
              <w:ind w:left="0" w:leftChars="0" w:firstLine="480"/>
              <w:rPr>
                <w:rFonts w:hint="eastAsia" w:ascii="宋体" w:hAnsi="宋体" w:cs="宋体"/>
                <w:bCs/>
                <w:szCs w:val="24"/>
                <w:highlight w:val="none"/>
              </w:rPr>
            </w:pPr>
            <w:r>
              <w:rPr>
                <w:rFonts w:hint="eastAsia" w:ascii="宋体" w:hAnsi="宋体" w:cs="宋体"/>
                <w:bCs/>
                <w:szCs w:val="24"/>
                <w:highlight w:val="none"/>
              </w:rPr>
              <w:t>《网络安全整改建议》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2782" w:type="dxa"/>
            <w:noWrap w:val="0"/>
            <w:vAlign w:val="center"/>
          </w:tcPr>
          <w:p>
            <w:pPr>
              <w:pStyle w:val="52"/>
              <w:spacing w:after="0" w:line="360" w:lineRule="auto"/>
              <w:ind w:left="0" w:leftChars="0" w:firstLine="480"/>
              <w:rPr>
                <w:rFonts w:hint="eastAsia" w:ascii="宋体" w:hAnsi="宋体" w:cs="宋体"/>
                <w:bCs/>
                <w:szCs w:val="24"/>
                <w:highlight w:val="none"/>
              </w:rPr>
            </w:pPr>
            <w:r>
              <w:rPr>
                <w:rFonts w:hint="eastAsia" w:ascii="宋体" w:hAnsi="宋体" w:cs="宋体"/>
                <w:bCs/>
                <w:szCs w:val="24"/>
                <w:highlight w:val="none"/>
              </w:rPr>
              <w:t>报告编制</w:t>
            </w:r>
          </w:p>
        </w:tc>
        <w:tc>
          <w:tcPr>
            <w:tcW w:w="5740" w:type="dxa"/>
            <w:noWrap w:val="0"/>
            <w:vAlign w:val="center"/>
          </w:tcPr>
          <w:p>
            <w:pPr>
              <w:pStyle w:val="52"/>
              <w:spacing w:after="0" w:line="360" w:lineRule="auto"/>
              <w:ind w:left="0" w:leftChars="0" w:firstLine="480"/>
              <w:rPr>
                <w:rFonts w:hint="eastAsia" w:ascii="宋体" w:hAnsi="宋体" w:cs="宋体"/>
                <w:bCs/>
                <w:szCs w:val="24"/>
                <w:highlight w:val="none"/>
              </w:rPr>
            </w:pPr>
            <w:r>
              <w:rPr>
                <w:rFonts w:hint="eastAsia" w:ascii="宋体" w:hAnsi="宋体" w:cs="宋体"/>
                <w:bCs/>
                <w:szCs w:val="24"/>
                <w:highlight w:val="none"/>
              </w:rPr>
              <w:t>《网络安全等级保护测评报告》</w:t>
            </w:r>
          </w:p>
        </w:tc>
      </w:tr>
    </w:tbl>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5.2软件测评</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提供《软件测试方案》、《软件测试问题报告》以及加盖实验室专用章和CNAS实验室标识的《软件测试报告》，软件测试报告内容包含功能性测试、性能效率测试、可靠性测试、兼容性测试、文档测试，报告符合GB/T 25000.51的文档集要求。</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6、质量保证要求</w:t>
      </w:r>
    </w:p>
    <w:p>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项目经理在项目实施至终验期间不允许更换，项目主要实施人员的更换需同采购人协商，待采购人同意后方可更换。强化成果审查、测试工作。对系统测评阶段产生的成果严格进行校审，对系统各功能模块及部署环境进行严格测试，严把各阶段质量关，从而确保整个系统的高质量。</w:t>
      </w:r>
    </w:p>
    <w:p>
      <w:pPr>
        <w:rPr>
          <w:rFonts w:hint="eastAsia" w:hAnsi="宋体" w:cs="宋体"/>
          <w:iCs/>
          <w:highlight w:val="none"/>
        </w:rPr>
      </w:pPr>
    </w:p>
    <w:p>
      <w:pPr>
        <w:rPr>
          <w:rFonts w:hint="eastAsia" w:hAnsi="宋体" w:cs="宋体"/>
          <w:iCs/>
          <w:highlight w:val="none"/>
        </w:rPr>
      </w:pPr>
    </w:p>
    <w:p>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ˎ̥">
    <w:altName w:val="华文楷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Sim Sun+ 2">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3514758"/>
    </w:sdtPr>
    <w:sdtContent>
      <w:p>
        <w:pPr>
          <w:pStyle w:val="33"/>
          <w:jc w:val="center"/>
        </w:pPr>
        <w:r>
          <w:fldChar w:fldCharType="begin"/>
        </w:r>
        <w:r>
          <w:instrText xml:space="preserve">PAGE   \* MERGEFORMAT</w:instrText>
        </w:r>
        <w:r>
          <w:fldChar w:fldCharType="separate"/>
        </w:r>
        <w:r>
          <w:rPr>
            <w:lang w:val="zh-CN"/>
          </w:rPr>
          <w:t>1</w:t>
        </w:r>
        <w:r>
          <w:fldChar w:fldCharType="end"/>
        </w:r>
      </w:p>
    </w:sdtContent>
  </w:sdt>
  <w:p>
    <w:pPr>
      <w:pStyle w:val="3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15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25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224"/>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15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5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66"/>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65"/>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64"/>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5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21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24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15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267"/>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pStyle w:val="21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7">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7B"/>
    <w:rsid w:val="00060A75"/>
    <w:rsid w:val="000932E8"/>
    <w:rsid w:val="000E2776"/>
    <w:rsid w:val="000F1FFF"/>
    <w:rsid w:val="00121300"/>
    <w:rsid w:val="00124E53"/>
    <w:rsid w:val="001415C2"/>
    <w:rsid w:val="001D6FE2"/>
    <w:rsid w:val="001F117D"/>
    <w:rsid w:val="002E329E"/>
    <w:rsid w:val="003009B4"/>
    <w:rsid w:val="003212FB"/>
    <w:rsid w:val="00324BD9"/>
    <w:rsid w:val="00334048"/>
    <w:rsid w:val="00351252"/>
    <w:rsid w:val="003A3CB0"/>
    <w:rsid w:val="00512599"/>
    <w:rsid w:val="005421F7"/>
    <w:rsid w:val="00575B2C"/>
    <w:rsid w:val="005B4E82"/>
    <w:rsid w:val="005E743E"/>
    <w:rsid w:val="00603467"/>
    <w:rsid w:val="0063489B"/>
    <w:rsid w:val="00683975"/>
    <w:rsid w:val="006A7765"/>
    <w:rsid w:val="006B5F5E"/>
    <w:rsid w:val="006D4ACE"/>
    <w:rsid w:val="00755D7B"/>
    <w:rsid w:val="00762FB0"/>
    <w:rsid w:val="00787B64"/>
    <w:rsid w:val="00795E42"/>
    <w:rsid w:val="007971D2"/>
    <w:rsid w:val="00834FD7"/>
    <w:rsid w:val="00846841"/>
    <w:rsid w:val="00864014"/>
    <w:rsid w:val="00865AD3"/>
    <w:rsid w:val="008B0C6C"/>
    <w:rsid w:val="008B1476"/>
    <w:rsid w:val="008F1811"/>
    <w:rsid w:val="008F568F"/>
    <w:rsid w:val="00907CCF"/>
    <w:rsid w:val="00961719"/>
    <w:rsid w:val="0099669F"/>
    <w:rsid w:val="009B3175"/>
    <w:rsid w:val="009C5AEE"/>
    <w:rsid w:val="009E5A27"/>
    <w:rsid w:val="009E61BB"/>
    <w:rsid w:val="00A078E7"/>
    <w:rsid w:val="00A14CCB"/>
    <w:rsid w:val="00A26FC5"/>
    <w:rsid w:val="00A36130"/>
    <w:rsid w:val="00AC3B52"/>
    <w:rsid w:val="00AF5803"/>
    <w:rsid w:val="00B76128"/>
    <w:rsid w:val="00B85D11"/>
    <w:rsid w:val="00B91176"/>
    <w:rsid w:val="00C1655F"/>
    <w:rsid w:val="00C54DC2"/>
    <w:rsid w:val="00C71F6F"/>
    <w:rsid w:val="00CC39D9"/>
    <w:rsid w:val="00CD29C5"/>
    <w:rsid w:val="00CD7D81"/>
    <w:rsid w:val="00D76B4C"/>
    <w:rsid w:val="00D870BC"/>
    <w:rsid w:val="00DA0267"/>
    <w:rsid w:val="00DD67EB"/>
    <w:rsid w:val="00E178D8"/>
    <w:rsid w:val="00EC701B"/>
    <w:rsid w:val="00F0039D"/>
    <w:rsid w:val="00F17F9B"/>
    <w:rsid w:val="00F2627B"/>
    <w:rsid w:val="00F41BBB"/>
    <w:rsid w:val="00F87650"/>
    <w:rsid w:val="00F9787B"/>
    <w:rsid w:val="00FA558B"/>
    <w:rsid w:val="01EA59E4"/>
    <w:rsid w:val="05926890"/>
    <w:rsid w:val="0FE61D4E"/>
    <w:rsid w:val="151C29F3"/>
    <w:rsid w:val="1CEE5DFA"/>
    <w:rsid w:val="29D20428"/>
    <w:rsid w:val="303E79B9"/>
    <w:rsid w:val="37AC2D77"/>
    <w:rsid w:val="39184CEB"/>
    <w:rsid w:val="3F186DBF"/>
    <w:rsid w:val="41913B31"/>
    <w:rsid w:val="44EC1D67"/>
    <w:rsid w:val="45964E2C"/>
    <w:rsid w:val="499646CD"/>
    <w:rsid w:val="4C7B1D33"/>
    <w:rsid w:val="4D30738C"/>
    <w:rsid w:val="52510A99"/>
    <w:rsid w:val="552C161E"/>
    <w:rsid w:val="555F5B42"/>
    <w:rsid w:val="5C1073B0"/>
    <w:rsid w:val="5DC35C7F"/>
    <w:rsid w:val="5E771888"/>
    <w:rsid w:val="60C131F4"/>
    <w:rsid w:val="62C958C2"/>
    <w:rsid w:val="6D390B35"/>
    <w:rsid w:val="772551EE"/>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10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2"/>
    <w:link w:val="10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78"/>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79"/>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8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81"/>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8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8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6">
    <w:name w:val="Default Paragraph Font"/>
    <w:semiHidden/>
    <w:unhideWhenUsed/>
    <w:qFormat/>
    <w:uiPriority w:val="1"/>
  </w:style>
  <w:style w:type="table" w:default="1" w:styleId="53">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link w:val="119"/>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index 8"/>
    <w:basedOn w:val="1"/>
    <w:next w:val="1"/>
    <w:qFormat/>
    <w:uiPriority w:val="0"/>
    <w:pPr>
      <w:ind w:left="1400" w:leftChars="14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84"/>
    <w:qFormat/>
    <w:uiPriority w:val="0"/>
    <w:pPr>
      <w:shd w:val="clear" w:color="auto" w:fill="000080"/>
    </w:pPr>
  </w:style>
  <w:style w:type="paragraph" w:styleId="16">
    <w:name w:val="annotation text"/>
    <w:basedOn w:val="1"/>
    <w:link w:val="116"/>
    <w:qFormat/>
    <w:uiPriority w:val="99"/>
    <w:pPr>
      <w:jc w:val="left"/>
    </w:pPr>
  </w:style>
  <w:style w:type="paragraph" w:styleId="17">
    <w:name w:val="index 6"/>
    <w:basedOn w:val="1"/>
    <w:next w:val="1"/>
    <w:unhideWhenUsed/>
    <w:qFormat/>
    <w:uiPriority w:val="0"/>
    <w:pPr>
      <w:ind w:left="1000" w:leftChars="1000"/>
    </w:pPr>
    <w:rPr>
      <w:szCs w:val="20"/>
    </w:rPr>
  </w:style>
  <w:style w:type="paragraph" w:styleId="18">
    <w:name w:val="Salutation"/>
    <w:basedOn w:val="1"/>
    <w:next w:val="1"/>
    <w:link w:val="291"/>
    <w:qFormat/>
    <w:uiPriority w:val="0"/>
  </w:style>
  <w:style w:type="paragraph" w:styleId="19">
    <w:name w:val="Body Text 3"/>
    <w:basedOn w:val="1"/>
    <w:link w:val="86"/>
    <w:qFormat/>
    <w:uiPriority w:val="0"/>
    <w:pPr>
      <w:spacing w:after="120"/>
    </w:pPr>
    <w:rPr>
      <w:sz w:val="16"/>
      <w:szCs w:val="16"/>
    </w:rPr>
  </w:style>
  <w:style w:type="paragraph" w:styleId="20">
    <w:name w:val="List Bullet 3"/>
    <w:basedOn w:val="1"/>
    <w:unhideWhenUsed/>
    <w:qFormat/>
    <w:uiPriority w:val="0"/>
    <w:pPr>
      <w:widowControl/>
      <w:tabs>
        <w:tab w:val="left" w:pos="435"/>
      </w:tabs>
      <w:spacing w:after="120" w:line="360" w:lineRule="auto"/>
      <w:ind w:left="435" w:hanging="454"/>
      <w:jc w:val="left"/>
    </w:pPr>
    <w:rPr>
      <w:rFonts w:cs="Arial"/>
      <w:kern w:val="0"/>
      <w:sz w:val="20"/>
      <w:szCs w:val="20"/>
    </w:rPr>
  </w:style>
  <w:style w:type="paragraph" w:styleId="21">
    <w:name w:val="Body Text"/>
    <w:basedOn w:val="1"/>
    <w:next w:val="22"/>
    <w:link w:val="142"/>
    <w:qFormat/>
    <w:uiPriority w:val="0"/>
    <w:pPr>
      <w:tabs>
        <w:tab w:val="left" w:pos="567"/>
      </w:tabs>
      <w:spacing w:before="120" w:line="22" w:lineRule="atLeast"/>
    </w:pPr>
    <w:rPr>
      <w:rFonts w:ascii="宋体" w:hAnsi="宋体"/>
      <w:sz w:val="24"/>
    </w:rPr>
  </w:style>
  <w:style w:type="paragraph" w:customStyle="1" w:styleId="22">
    <w:name w:val="目录 11"/>
    <w:next w:val="1"/>
    <w:qFormat/>
    <w:uiPriority w:val="0"/>
    <w:pPr>
      <w:wordWrap w:val="0"/>
      <w:jc w:val="both"/>
    </w:pPr>
    <w:rPr>
      <w:rFonts w:ascii="Calibri" w:hAnsi="Calibri" w:eastAsia="宋体" w:cs="Calibri"/>
      <w:sz w:val="21"/>
      <w:szCs w:val="22"/>
      <w:lang w:val="en-US" w:eastAsia="zh-CN" w:bidi="ar-SA"/>
    </w:rPr>
  </w:style>
  <w:style w:type="paragraph" w:styleId="23">
    <w:name w:val="Body Text Indent"/>
    <w:basedOn w:val="1"/>
    <w:link w:val="144"/>
    <w:qFormat/>
    <w:uiPriority w:val="0"/>
    <w:pPr>
      <w:spacing w:line="360" w:lineRule="auto"/>
      <w:ind w:firstLine="570"/>
    </w:pPr>
    <w:rPr>
      <w:sz w:val="24"/>
    </w:rPr>
  </w:style>
  <w:style w:type="paragraph" w:styleId="24">
    <w:name w:val="List 2"/>
    <w:basedOn w:val="1"/>
    <w:qFormat/>
    <w:uiPriority w:val="0"/>
    <w:pPr>
      <w:ind w:left="100" w:leftChars="200" w:hanging="200" w:hangingChars="200"/>
    </w:pPr>
  </w:style>
  <w:style w:type="paragraph" w:styleId="25">
    <w:name w:val="Block Text"/>
    <w:basedOn w:val="1"/>
    <w:qFormat/>
    <w:uiPriority w:val="0"/>
    <w:pPr>
      <w:widowControl/>
      <w:ind w:left="480" w:right="-341" w:firstLine="513"/>
    </w:pPr>
    <w:rPr>
      <w:kern w:val="0"/>
      <w:sz w:val="24"/>
      <w:szCs w:val="20"/>
    </w:rPr>
  </w:style>
  <w:style w:type="paragraph" w:styleId="26">
    <w:name w:val="toc 5"/>
    <w:basedOn w:val="1"/>
    <w:next w:val="1"/>
    <w:qFormat/>
    <w:uiPriority w:val="0"/>
    <w:pPr>
      <w:ind w:left="1680" w:leftChars="800"/>
    </w:pPr>
  </w:style>
  <w:style w:type="paragraph" w:styleId="27">
    <w:name w:val="toc 3"/>
    <w:basedOn w:val="1"/>
    <w:next w:val="1"/>
    <w:qFormat/>
    <w:uiPriority w:val="39"/>
    <w:pPr>
      <w:ind w:left="840" w:leftChars="400"/>
    </w:pPr>
  </w:style>
  <w:style w:type="paragraph" w:styleId="28">
    <w:name w:val="Plain Text"/>
    <w:basedOn w:val="1"/>
    <w:next w:val="1"/>
    <w:link w:val="111"/>
    <w:qFormat/>
    <w:uiPriority w:val="0"/>
    <w:rPr>
      <w:rFonts w:ascii="宋体" w:hAnsi="Courier New"/>
      <w:szCs w:val="20"/>
    </w:rPr>
  </w:style>
  <w:style w:type="paragraph" w:styleId="29">
    <w:name w:val="toc 8"/>
    <w:basedOn w:val="1"/>
    <w:next w:val="1"/>
    <w:qFormat/>
    <w:uiPriority w:val="0"/>
    <w:pPr>
      <w:ind w:left="2940" w:leftChars="1400"/>
    </w:pPr>
  </w:style>
  <w:style w:type="paragraph" w:styleId="30">
    <w:name w:val="Date"/>
    <w:basedOn w:val="1"/>
    <w:next w:val="1"/>
    <w:link w:val="88"/>
    <w:qFormat/>
    <w:uiPriority w:val="0"/>
    <w:pPr>
      <w:ind w:left="100" w:leftChars="2500"/>
    </w:pPr>
    <w:rPr>
      <w:rFonts w:ascii="仿宋_GB2312" w:hAnsi="宋体" w:eastAsia="仿宋_GB2312"/>
      <w:color w:val="000000"/>
      <w:sz w:val="24"/>
    </w:rPr>
  </w:style>
  <w:style w:type="paragraph" w:styleId="31">
    <w:name w:val="Body Text Indent 2"/>
    <w:basedOn w:val="1"/>
    <w:link w:val="89"/>
    <w:qFormat/>
    <w:uiPriority w:val="0"/>
    <w:pPr>
      <w:ind w:firstLine="480" w:firstLineChars="200"/>
    </w:pPr>
    <w:rPr>
      <w:rFonts w:ascii="仿宋_GB2312" w:eastAsia="仿宋_GB2312"/>
      <w:sz w:val="24"/>
    </w:rPr>
  </w:style>
  <w:style w:type="paragraph" w:styleId="32">
    <w:name w:val="Balloon Text"/>
    <w:basedOn w:val="1"/>
    <w:link w:val="90"/>
    <w:qFormat/>
    <w:uiPriority w:val="0"/>
    <w:rPr>
      <w:sz w:val="18"/>
      <w:szCs w:val="18"/>
    </w:rPr>
  </w:style>
  <w:style w:type="paragraph" w:styleId="33">
    <w:name w:val="footer"/>
    <w:basedOn w:val="1"/>
    <w:link w:val="9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4">
    <w:name w:val="envelope return"/>
    <w:basedOn w:val="1"/>
    <w:unhideWhenUsed/>
    <w:qFormat/>
    <w:uiPriority w:val="99"/>
    <w:rPr>
      <w:rFonts w:ascii="Arial" w:hAnsi="Arial" w:cs="Arial"/>
      <w:kern w:val="1"/>
    </w:rPr>
  </w:style>
  <w:style w:type="paragraph" w:styleId="35">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link w:val="342"/>
    <w:qFormat/>
    <w:uiPriority w:val="39"/>
    <w:pPr>
      <w:tabs>
        <w:tab w:val="left" w:pos="1050"/>
        <w:tab w:val="right" w:leader="dot" w:pos="8937"/>
      </w:tabs>
      <w:spacing w:line="300" w:lineRule="auto"/>
    </w:pPr>
    <w:rPr>
      <w:rFonts w:ascii="宋体" w:hAnsi="宋体"/>
      <w:b/>
      <w:sz w:val="24"/>
    </w:rPr>
  </w:style>
  <w:style w:type="paragraph" w:styleId="37">
    <w:name w:val="toc 4"/>
    <w:basedOn w:val="1"/>
    <w:next w:val="1"/>
    <w:qFormat/>
    <w:uiPriority w:val="0"/>
    <w:pPr>
      <w:ind w:left="1260" w:leftChars="600"/>
    </w:pPr>
  </w:style>
  <w:style w:type="paragraph" w:styleId="38">
    <w:name w:val="Subtitle"/>
    <w:basedOn w:val="1"/>
    <w:next w:val="1"/>
    <w:link w:val="302"/>
    <w:qFormat/>
    <w:uiPriority w:val="0"/>
    <w:pPr>
      <w:spacing w:before="240" w:after="60" w:line="312" w:lineRule="auto"/>
      <w:jc w:val="center"/>
      <w:outlineLvl w:val="1"/>
    </w:pPr>
    <w:rPr>
      <w:rFonts w:ascii="Calibri Light" w:hAnsi="Calibri Light" w:cs="黑体"/>
      <w:b/>
      <w:bCs/>
      <w:kern w:val="28"/>
      <w:sz w:val="32"/>
      <w:szCs w:val="32"/>
    </w:rPr>
  </w:style>
  <w:style w:type="paragraph" w:styleId="39">
    <w:name w:val="List"/>
    <w:basedOn w:val="1"/>
    <w:unhideWhenUsed/>
    <w:qFormat/>
    <w:uiPriority w:val="0"/>
    <w:pPr>
      <w:adjustRightInd w:val="0"/>
      <w:spacing w:line="360" w:lineRule="atLeast"/>
      <w:ind w:left="420" w:hanging="420"/>
      <w:jc w:val="left"/>
    </w:pPr>
    <w:rPr>
      <w:rFonts w:ascii="宋体"/>
      <w:kern w:val="0"/>
      <w:sz w:val="24"/>
      <w:szCs w:val="20"/>
    </w:rPr>
  </w:style>
  <w:style w:type="paragraph" w:styleId="40">
    <w:name w:val="footnote text"/>
    <w:basedOn w:val="1"/>
    <w:unhideWhenUsed/>
    <w:qFormat/>
    <w:uiPriority w:val="99"/>
    <w:pPr>
      <w:snapToGrid w:val="0"/>
      <w:jc w:val="left"/>
    </w:pPr>
    <w:rPr>
      <w:sz w:val="18"/>
    </w:rPr>
  </w:style>
  <w:style w:type="paragraph" w:styleId="41">
    <w:name w:val="toc 6"/>
    <w:basedOn w:val="1"/>
    <w:next w:val="1"/>
    <w:qFormat/>
    <w:uiPriority w:val="0"/>
    <w:pPr>
      <w:ind w:left="2100" w:leftChars="1000"/>
    </w:pPr>
  </w:style>
  <w:style w:type="paragraph" w:styleId="42">
    <w:name w:val="Body Text Indent 3"/>
    <w:basedOn w:val="1"/>
    <w:link w:val="9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43">
    <w:name w:val="toc 2"/>
    <w:basedOn w:val="1"/>
    <w:next w:val="1"/>
    <w:qFormat/>
    <w:uiPriority w:val="39"/>
    <w:pPr>
      <w:tabs>
        <w:tab w:val="right" w:leader="dot" w:pos="8937"/>
      </w:tabs>
      <w:spacing w:line="312" w:lineRule="auto"/>
      <w:ind w:left="420" w:leftChars="200"/>
    </w:pPr>
  </w:style>
  <w:style w:type="paragraph" w:styleId="44">
    <w:name w:val="toc 9"/>
    <w:basedOn w:val="1"/>
    <w:next w:val="1"/>
    <w:qFormat/>
    <w:uiPriority w:val="0"/>
    <w:pPr>
      <w:ind w:left="3360" w:leftChars="1600"/>
    </w:pPr>
  </w:style>
  <w:style w:type="paragraph" w:styleId="45">
    <w:name w:val="Body Text 2"/>
    <w:basedOn w:val="1"/>
    <w:link w:val="328"/>
    <w:unhideWhenUsed/>
    <w:qFormat/>
    <w:uiPriority w:val="0"/>
    <w:pPr>
      <w:spacing w:line="300" w:lineRule="auto"/>
    </w:pPr>
    <w:rPr>
      <w:rFonts w:ascii="幼圆" w:hAnsi="Calibri" w:eastAsia="幼圆"/>
      <w:sz w:val="24"/>
    </w:rPr>
  </w:style>
  <w:style w:type="paragraph" w:styleId="4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8">
    <w:name w:val="index 1"/>
    <w:basedOn w:val="1"/>
    <w:next w:val="1"/>
    <w:qFormat/>
    <w:uiPriority w:val="0"/>
    <w:rPr>
      <w:szCs w:val="20"/>
    </w:rPr>
  </w:style>
  <w:style w:type="paragraph" w:styleId="49">
    <w:name w:val="Title"/>
    <w:basedOn w:val="1"/>
    <w:link w:val="95"/>
    <w:qFormat/>
    <w:uiPriority w:val="0"/>
    <w:pPr>
      <w:jc w:val="center"/>
      <w:outlineLvl w:val="0"/>
    </w:pPr>
    <w:rPr>
      <w:b/>
      <w:sz w:val="32"/>
      <w:szCs w:val="20"/>
    </w:rPr>
  </w:style>
  <w:style w:type="paragraph" w:styleId="50">
    <w:name w:val="annotation subject"/>
    <w:basedOn w:val="16"/>
    <w:next w:val="16"/>
    <w:link w:val="96"/>
    <w:qFormat/>
    <w:uiPriority w:val="0"/>
    <w:rPr>
      <w:b/>
      <w:bCs/>
    </w:rPr>
  </w:style>
  <w:style w:type="paragraph" w:styleId="51">
    <w:name w:val="Body Text First Indent"/>
    <w:basedOn w:val="21"/>
    <w:link w:val="280"/>
    <w:qFormat/>
    <w:uiPriority w:val="99"/>
    <w:pPr>
      <w:tabs>
        <w:tab w:val="clear" w:pos="567"/>
      </w:tabs>
      <w:spacing w:before="0" w:after="120" w:line="240" w:lineRule="auto"/>
      <w:ind w:firstLine="420" w:firstLineChars="100"/>
    </w:pPr>
    <w:rPr>
      <w:rFonts w:ascii="Times New Roman" w:hAnsi="Times New Roman"/>
      <w:sz w:val="21"/>
    </w:rPr>
  </w:style>
  <w:style w:type="paragraph" w:styleId="52">
    <w:name w:val="Body Text First Indent 2"/>
    <w:basedOn w:val="23"/>
    <w:link w:val="131"/>
    <w:qFormat/>
    <w:uiPriority w:val="0"/>
    <w:pPr>
      <w:spacing w:after="120" w:line="480" w:lineRule="exact"/>
      <w:ind w:left="420" w:leftChars="200" w:firstLine="420" w:firstLineChars="200"/>
    </w:pPr>
    <w:rPr>
      <w:szCs w:val="20"/>
    </w:rPr>
  </w:style>
  <w:style w:type="table" w:styleId="54">
    <w:name w:val="Table Grid"/>
    <w:basedOn w:val="5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55">
    <w:name w:val="Medium Grid 1 Accent 2"/>
    <w:basedOn w:val="5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57">
    <w:name w:val="Strong"/>
    <w:qFormat/>
    <w:uiPriority w:val="0"/>
    <w:rPr>
      <w:b/>
      <w:bCs/>
    </w:rPr>
  </w:style>
  <w:style w:type="character" w:styleId="58">
    <w:name w:val="page number"/>
    <w:qFormat/>
    <w:uiPriority w:val="0"/>
  </w:style>
  <w:style w:type="character" w:styleId="59">
    <w:name w:val="FollowedHyperlink"/>
    <w:qFormat/>
    <w:uiPriority w:val="0"/>
    <w:rPr>
      <w:color w:val="800080"/>
      <w:u w:val="single"/>
    </w:rPr>
  </w:style>
  <w:style w:type="character" w:styleId="60">
    <w:name w:val="Emphasis"/>
    <w:qFormat/>
    <w:uiPriority w:val="0"/>
    <w:rPr>
      <w:color w:val="CC0033"/>
    </w:rPr>
  </w:style>
  <w:style w:type="character" w:styleId="61">
    <w:name w:val="Hyperlink"/>
    <w:qFormat/>
    <w:uiPriority w:val="99"/>
    <w:rPr>
      <w:color w:val="0000FF"/>
      <w:u w:val="single"/>
    </w:rPr>
  </w:style>
  <w:style w:type="character" w:styleId="62">
    <w:name w:val="annotation reference"/>
    <w:qFormat/>
    <w:uiPriority w:val="0"/>
    <w:rPr>
      <w:sz w:val="21"/>
      <w:szCs w:val="21"/>
    </w:rPr>
  </w:style>
  <w:style w:type="character" w:styleId="63">
    <w:name w:val="HTML Cite"/>
    <w:qFormat/>
    <w:uiPriority w:val="0"/>
    <w:rPr>
      <w:i/>
      <w:iCs/>
    </w:rPr>
  </w:style>
  <w:style w:type="character" w:styleId="64">
    <w:name w:val="footnote reference"/>
    <w:basedOn w:val="56"/>
    <w:unhideWhenUsed/>
    <w:qFormat/>
    <w:uiPriority w:val="99"/>
    <w:rPr>
      <w:vertAlign w:val="superscript"/>
    </w:rPr>
  </w:style>
  <w:style w:type="paragraph" w:customStyle="1" w:styleId="65">
    <w:name w:val="_Style 6"/>
    <w:basedOn w:val="1"/>
    <w:qFormat/>
    <w:uiPriority w:val="0"/>
    <w:pPr>
      <w:ind w:firstLine="420" w:firstLineChars="200"/>
    </w:pPr>
    <w:rPr>
      <w:rFonts w:ascii="Calibri" w:hAnsi="Calibri"/>
      <w:szCs w:val="22"/>
    </w:rPr>
  </w:style>
  <w:style w:type="paragraph" w:styleId="66">
    <w:name w:val="List Paragraph"/>
    <w:basedOn w:val="1"/>
    <w:link w:val="124"/>
    <w:qFormat/>
    <w:uiPriority w:val="34"/>
    <w:pPr>
      <w:ind w:firstLine="420" w:firstLineChars="200"/>
    </w:pPr>
    <w:rPr>
      <w:rFonts w:ascii="Calibri" w:hAnsi="Calibri"/>
      <w:szCs w:val="22"/>
    </w:rPr>
  </w:style>
  <w:style w:type="paragraph" w:customStyle="1" w:styleId="6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68">
    <w:name w:val="font71"/>
    <w:basedOn w:val="56"/>
    <w:qFormat/>
    <w:uiPriority w:val="0"/>
    <w:rPr>
      <w:rFonts w:hint="default" w:ascii="Arial" w:hAnsi="Arial" w:cs="Arial"/>
      <w:b/>
      <w:color w:val="000000"/>
      <w:sz w:val="40"/>
      <w:szCs w:val="40"/>
      <w:u w:val="none"/>
    </w:rPr>
  </w:style>
  <w:style w:type="character" w:customStyle="1" w:styleId="69">
    <w:name w:val="font61"/>
    <w:basedOn w:val="56"/>
    <w:qFormat/>
    <w:uiPriority w:val="0"/>
    <w:rPr>
      <w:rFonts w:hint="eastAsia" w:ascii="宋体" w:hAnsi="宋体" w:eastAsia="宋体" w:cs="宋体"/>
      <w:b/>
      <w:color w:val="000000"/>
      <w:sz w:val="40"/>
      <w:szCs w:val="40"/>
      <w:u w:val="none"/>
    </w:rPr>
  </w:style>
  <w:style w:type="character" w:customStyle="1" w:styleId="70">
    <w:name w:val="font91"/>
    <w:basedOn w:val="56"/>
    <w:qFormat/>
    <w:uiPriority w:val="0"/>
    <w:rPr>
      <w:rFonts w:hint="eastAsia" w:ascii="宋体" w:hAnsi="宋体" w:eastAsia="宋体" w:cs="宋体"/>
      <w:color w:val="000000"/>
      <w:sz w:val="20"/>
      <w:szCs w:val="20"/>
      <w:u w:val="none"/>
      <w:vertAlign w:val="superscript"/>
    </w:rPr>
  </w:style>
  <w:style w:type="character" w:customStyle="1" w:styleId="71">
    <w:name w:val="font121"/>
    <w:basedOn w:val="56"/>
    <w:qFormat/>
    <w:uiPriority w:val="0"/>
    <w:rPr>
      <w:rFonts w:hint="eastAsia" w:ascii="宋体" w:hAnsi="宋体" w:eastAsia="宋体" w:cs="宋体"/>
      <w:color w:val="FF0000"/>
      <w:sz w:val="20"/>
      <w:szCs w:val="20"/>
      <w:u w:val="none"/>
    </w:rPr>
  </w:style>
  <w:style w:type="character" w:customStyle="1" w:styleId="72">
    <w:name w:val="font31"/>
    <w:basedOn w:val="56"/>
    <w:qFormat/>
    <w:uiPriority w:val="0"/>
    <w:rPr>
      <w:rFonts w:hint="eastAsia" w:ascii="宋体" w:hAnsi="宋体" w:eastAsia="宋体" w:cs="宋体"/>
      <w:b/>
      <w:color w:val="000000"/>
      <w:sz w:val="20"/>
      <w:szCs w:val="20"/>
      <w:u w:val="none"/>
    </w:rPr>
  </w:style>
  <w:style w:type="character" w:customStyle="1" w:styleId="73">
    <w:name w:val="font111"/>
    <w:basedOn w:val="56"/>
    <w:qFormat/>
    <w:uiPriority w:val="0"/>
    <w:rPr>
      <w:rFonts w:hint="eastAsia" w:ascii="宋体" w:hAnsi="宋体" w:eastAsia="宋体" w:cs="宋体"/>
      <w:color w:val="000000"/>
      <w:sz w:val="20"/>
      <w:szCs w:val="20"/>
      <w:u w:val="none"/>
      <w:vertAlign w:val="superscript"/>
    </w:rPr>
  </w:style>
  <w:style w:type="character" w:customStyle="1" w:styleId="74">
    <w:name w:val="font01"/>
    <w:basedOn w:val="56"/>
    <w:qFormat/>
    <w:uiPriority w:val="0"/>
    <w:rPr>
      <w:rFonts w:hint="eastAsia" w:ascii="宋体" w:hAnsi="宋体" w:eastAsia="宋体" w:cs="宋体"/>
      <w:color w:val="000000"/>
      <w:sz w:val="24"/>
      <w:szCs w:val="24"/>
      <w:u w:val="none"/>
    </w:rPr>
  </w:style>
  <w:style w:type="character" w:customStyle="1" w:styleId="75">
    <w:name w:val="font101"/>
    <w:basedOn w:val="56"/>
    <w:qFormat/>
    <w:uiPriority w:val="0"/>
    <w:rPr>
      <w:rFonts w:hint="eastAsia" w:ascii="宋体" w:hAnsi="宋体" w:eastAsia="宋体" w:cs="宋体"/>
      <w:color w:val="000000"/>
      <w:sz w:val="24"/>
      <w:szCs w:val="24"/>
      <w:u w:val="none"/>
      <w:vertAlign w:val="superscript"/>
    </w:rPr>
  </w:style>
  <w:style w:type="character" w:customStyle="1" w:styleId="76">
    <w:name w:val="font11"/>
    <w:qFormat/>
    <w:uiPriority w:val="0"/>
    <w:rPr>
      <w:rFonts w:hint="eastAsia" w:ascii="宋体" w:hAnsi="宋体" w:eastAsia="宋体" w:cs="宋体"/>
      <w:color w:val="000000"/>
      <w:sz w:val="21"/>
      <w:szCs w:val="21"/>
      <w:u w:val="none"/>
    </w:rPr>
  </w:style>
  <w:style w:type="character" w:customStyle="1" w:styleId="77">
    <w:name w:val="标题 1 字符"/>
    <w:basedOn w:val="56"/>
    <w:link w:val="3"/>
    <w:qFormat/>
    <w:uiPriority w:val="0"/>
    <w:rPr>
      <w:rFonts w:ascii="宋体" w:hAnsi="Times New Roman"/>
      <w:b/>
      <w:kern w:val="44"/>
      <w:sz w:val="32"/>
    </w:rPr>
  </w:style>
  <w:style w:type="character" w:customStyle="1" w:styleId="78">
    <w:name w:val="标题 4 字符"/>
    <w:basedOn w:val="56"/>
    <w:link w:val="6"/>
    <w:qFormat/>
    <w:uiPriority w:val="0"/>
    <w:rPr>
      <w:rFonts w:ascii="Times New Roman" w:hAnsi="Times New Roman"/>
      <w:sz w:val="24"/>
    </w:rPr>
  </w:style>
  <w:style w:type="character" w:customStyle="1" w:styleId="79">
    <w:name w:val="标题 5 字符"/>
    <w:basedOn w:val="56"/>
    <w:link w:val="7"/>
    <w:qFormat/>
    <w:uiPriority w:val="9"/>
    <w:rPr>
      <w:rFonts w:ascii="Times New Roman" w:hAnsi="Times New Roman"/>
      <w:b/>
      <w:sz w:val="28"/>
    </w:rPr>
  </w:style>
  <w:style w:type="character" w:customStyle="1" w:styleId="80">
    <w:name w:val="标题 6 字符"/>
    <w:basedOn w:val="56"/>
    <w:link w:val="8"/>
    <w:qFormat/>
    <w:uiPriority w:val="9"/>
    <w:rPr>
      <w:rFonts w:ascii="Arial" w:hAnsi="Arial" w:eastAsia="黑体"/>
      <w:b/>
      <w:sz w:val="24"/>
    </w:rPr>
  </w:style>
  <w:style w:type="character" w:customStyle="1" w:styleId="81">
    <w:name w:val="标题 7 字符"/>
    <w:basedOn w:val="56"/>
    <w:link w:val="9"/>
    <w:qFormat/>
    <w:uiPriority w:val="9"/>
    <w:rPr>
      <w:rFonts w:ascii="Times New Roman" w:hAnsi="Times New Roman"/>
      <w:b/>
      <w:sz w:val="24"/>
    </w:rPr>
  </w:style>
  <w:style w:type="character" w:customStyle="1" w:styleId="82">
    <w:name w:val="标题 8 字符"/>
    <w:basedOn w:val="56"/>
    <w:link w:val="10"/>
    <w:qFormat/>
    <w:uiPriority w:val="0"/>
    <w:rPr>
      <w:rFonts w:ascii="Arial" w:hAnsi="Arial" w:eastAsia="黑体"/>
      <w:sz w:val="24"/>
    </w:rPr>
  </w:style>
  <w:style w:type="character" w:customStyle="1" w:styleId="83">
    <w:name w:val="标题 9 字符"/>
    <w:basedOn w:val="56"/>
    <w:link w:val="11"/>
    <w:qFormat/>
    <w:uiPriority w:val="0"/>
    <w:rPr>
      <w:rFonts w:ascii="Arial" w:hAnsi="Arial" w:eastAsia="黑体"/>
      <w:sz w:val="21"/>
    </w:rPr>
  </w:style>
  <w:style w:type="character" w:customStyle="1" w:styleId="84">
    <w:name w:val="文档结构图 字符"/>
    <w:basedOn w:val="56"/>
    <w:link w:val="15"/>
    <w:qFormat/>
    <w:uiPriority w:val="99"/>
    <w:rPr>
      <w:rFonts w:ascii="Times New Roman" w:hAnsi="Times New Roman"/>
      <w:kern w:val="2"/>
      <w:sz w:val="21"/>
      <w:szCs w:val="24"/>
      <w:shd w:val="clear" w:color="auto" w:fill="000080"/>
    </w:rPr>
  </w:style>
  <w:style w:type="character" w:customStyle="1" w:styleId="85">
    <w:name w:val="批注文字 字符"/>
    <w:basedOn w:val="56"/>
    <w:qFormat/>
    <w:uiPriority w:val="0"/>
    <w:rPr>
      <w:rFonts w:ascii="Times New Roman" w:hAnsi="Times New Roman"/>
      <w:kern w:val="2"/>
      <w:sz w:val="21"/>
      <w:szCs w:val="24"/>
    </w:rPr>
  </w:style>
  <w:style w:type="character" w:customStyle="1" w:styleId="86">
    <w:name w:val="正文文本 3 字符"/>
    <w:basedOn w:val="56"/>
    <w:link w:val="19"/>
    <w:qFormat/>
    <w:uiPriority w:val="0"/>
    <w:rPr>
      <w:rFonts w:ascii="Times New Roman" w:hAnsi="Times New Roman"/>
      <w:kern w:val="2"/>
      <w:sz w:val="16"/>
      <w:szCs w:val="16"/>
    </w:rPr>
  </w:style>
  <w:style w:type="character" w:customStyle="1" w:styleId="87">
    <w:name w:val="纯文本 字符"/>
    <w:basedOn w:val="56"/>
    <w:qFormat/>
    <w:uiPriority w:val="99"/>
    <w:rPr>
      <w:rFonts w:hAnsi="Courier New" w:cs="Courier New" w:asciiTheme="minorEastAsia" w:eastAsiaTheme="minorEastAsia"/>
      <w:kern w:val="2"/>
      <w:sz w:val="21"/>
      <w:szCs w:val="24"/>
    </w:rPr>
  </w:style>
  <w:style w:type="character" w:customStyle="1" w:styleId="88">
    <w:name w:val="日期 字符"/>
    <w:basedOn w:val="56"/>
    <w:link w:val="30"/>
    <w:qFormat/>
    <w:uiPriority w:val="99"/>
    <w:rPr>
      <w:rFonts w:ascii="仿宋_GB2312" w:hAnsi="宋体" w:eastAsia="仿宋_GB2312"/>
      <w:color w:val="000000"/>
      <w:kern w:val="2"/>
      <w:sz w:val="24"/>
      <w:szCs w:val="24"/>
    </w:rPr>
  </w:style>
  <w:style w:type="character" w:customStyle="1" w:styleId="89">
    <w:name w:val="正文文本缩进 2 字符"/>
    <w:basedOn w:val="56"/>
    <w:link w:val="31"/>
    <w:qFormat/>
    <w:uiPriority w:val="99"/>
    <w:rPr>
      <w:rFonts w:ascii="仿宋_GB2312" w:hAnsi="Times New Roman" w:eastAsia="仿宋_GB2312"/>
      <w:kern w:val="2"/>
      <w:sz w:val="24"/>
      <w:szCs w:val="24"/>
    </w:rPr>
  </w:style>
  <w:style w:type="character" w:customStyle="1" w:styleId="90">
    <w:name w:val="批注框文本 字符"/>
    <w:basedOn w:val="56"/>
    <w:link w:val="32"/>
    <w:qFormat/>
    <w:uiPriority w:val="99"/>
    <w:rPr>
      <w:rFonts w:ascii="Times New Roman" w:hAnsi="Times New Roman"/>
      <w:kern w:val="2"/>
      <w:sz w:val="18"/>
      <w:szCs w:val="18"/>
    </w:rPr>
  </w:style>
  <w:style w:type="character" w:customStyle="1" w:styleId="91">
    <w:name w:val="页脚 字符"/>
    <w:basedOn w:val="56"/>
    <w:link w:val="33"/>
    <w:qFormat/>
    <w:uiPriority w:val="99"/>
    <w:rPr>
      <w:rFonts w:ascii="宋体" w:hAnsi="Times New Roman"/>
      <w:sz w:val="18"/>
    </w:rPr>
  </w:style>
  <w:style w:type="character" w:customStyle="1" w:styleId="92">
    <w:name w:val="页眉 字符"/>
    <w:basedOn w:val="56"/>
    <w:link w:val="35"/>
    <w:qFormat/>
    <w:uiPriority w:val="99"/>
    <w:rPr>
      <w:rFonts w:ascii="Times New Roman" w:hAnsi="Times New Roman"/>
      <w:kern w:val="2"/>
      <w:sz w:val="18"/>
      <w:szCs w:val="18"/>
    </w:rPr>
  </w:style>
  <w:style w:type="character" w:customStyle="1" w:styleId="93">
    <w:name w:val="正文文本缩进 3 字符"/>
    <w:basedOn w:val="56"/>
    <w:link w:val="42"/>
    <w:qFormat/>
    <w:uiPriority w:val="99"/>
    <w:rPr>
      <w:rFonts w:ascii="宋体" w:hAnsi="Times New Roman"/>
      <w:sz w:val="24"/>
    </w:rPr>
  </w:style>
  <w:style w:type="character" w:customStyle="1" w:styleId="94">
    <w:name w:val="HTML 预设格式 字符"/>
    <w:basedOn w:val="56"/>
    <w:link w:val="46"/>
    <w:qFormat/>
    <w:uiPriority w:val="0"/>
    <w:rPr>
      <w:rFonts w:ascii="宋体" w:hAnsi="宋体" w:cs="宋体"/>
      <w:sz w:val="24"/>
      <w:szCs w:val="24"/>
    </w:rPr>
  </w:style>
  <w:style w:type="character" w:customStyle="1" w:styleId="95">
    <w:name w:val="标题 字符"/>
    <w:basedOn w:val="56"/>
    <w:link w:val="49"/>
    <w:qFormat/>
    <w:uiPriority w:val="0"/>
    <w:rPr>
      <w:rFonts w:ascii="Times New Roman" w:hAnsi="Times New Roman"/>
      <w:b/>
      <w:kern w:val="2"/>
      <w:sz w:val="32"/>
    </w:rPr>
  </w:style>
  <w:style w:type="character" w:customStyle="1" w:styleId="96">
    <w:name w:val="批注主题 字符"/>
    <w:basedOn w:val="85"/>
    <w:link w:val="50"/>
    <w:qFormat/>
    <w:uiPriority w:val="99"/>
    <w:rPr>
      <w:rFonts w:ascii="Times New Roman" w:hAnsi="Times New Roman"/>
      <w:b/>
      <w:bCs/>
      <w:kern w:val="2"/>
      <w:sz w:val="21"/>
      <w:szCs w:val="24"/>
    </w:rPr>
  </w:style>
  <w:style w:type="character" w:customStyle="1" w:styleId="97">
    <w:name w:val="chanpin拷贝"/>
    <w:qFormat/>
    <w:uiPriority w:val="0"/>
  </w:style>
  <w:style w:type="character" w:customStyle="1" w:styleId="98">
    <w:name w:val="段1 Char"/>
    <w:qFormat/>
    <w:uiPriority w:val="0"/>
    <w:rPr>
      <w:rFonts w:ascii="宋体" w:eastAsia="宋体"/>
      <w:sz w:val="24"/>
      <w:lang w:val="en-US" w:eastAsia="zh-CN" w:bidi="ar-SA"/>
    </w:rPr>
  </w:style>
  <w:style w:type="character" w:customStyle="1" w:styleId="99">
    <w:name w:val="正文格式 Char"/>
    <w:link w:val="100"/>
    <w:qFormat/>
    <w:locked/>
    <w:uiPriority w:val="0"/>
    <w:rPr>
      <w:rFonts w:ascii="宋体" w:hAnsi="宋体"/>
      <w:sz w:val="24"/>
      <w:szCs w:val="24"/>
      <w:lang w:val="en-GB"/>
    </w:rPr>
  </w:style>
  <w:style w:type="paragraph" w:customStyle="1" w:styleId="100">
    <w:name w:val="正文格式"/>
    <w:basedOn w:val="1"/>
    <w:link w:val="99"/>
    <w:qFormat/>
    <w:uiPriority w:val="0"/>
    <w:pPr>
      <w:spacing w:beforeLines="50" w:line="360" w:lineRule="auto"/>
      <w:ind w:firstLine="480" w:firstLineChars="200"/>
    </w:pPr>
    <w:rPr>
      <w:rFonts w:ascii="宋体" w:hAnsi="宋体"/>
      <w:kern w:val="0"/>
      <w:sz w:val="24"/>
      <w:lang w:val="en-GB"/>
    </w:rPr>
  </w:style>
  <w:style w:type="character" w:customStyle="1" w:styleId="101">
    <w:name w:val="正文表格 Char"/>
    <w:link w:val="102"/>
    <w:qFormat/>
    <w:uiPriority w:val="0"/>
    <w:rPr>
      <w:rFonts w:ascii="宋体" w:hAnsi="宋体"/>
      <w:color w:val="000000"/>
      <w:kern w:val="2"/>
      <w:sz w:val="21"/>
      <w:szCs w:val="21"/>
    </w:rPr>
  </w:style>
  <w:style w:type="paragraph" w:customStyle="1" w:styleId="102">
    <w:name w:val="正文表格"/>
    <w:basedOn w:val="1"/>
    <w:link w:val="101"/>
    <w:qFormat/>
    <w:uiPriority w:val="0"/>
    <w:pPr>
      <w:adjustRightInd w:val="0"/>
      <w:snapToGrid w:val="0"/>
      <w:jc w:val="left"/>
    </w:pPr>
    <w:rPr>
      <w:rFonts w:ascii="宋体" w:hAnsi="宋体"/>
      <w:color w:val="000000"/>
      <w:szCs w:val="21"/>
    </w:rPr>
  </w:style>
  <w:style w:type="character" w:customStyle="1" w:styleId="103">
    <w:name w:val="页脚 Char"/>
    <w:qFormat/>
    <w:uiPriority w:val="0"/>
    <w:rPr>
      <w:rFonts w:ascii="宋体" w:eastAsia="宋体"/>
      <w:sz w:val="18"/>
      <w:lang w:val="en-US" w:eastAsia="zh-CN" w:bidi="ar-SA"/>
    </w:rPr>
  </w:style>
  <w:style w:type="character" w:customStyle="1" w:styleId="104">
    <w:name w:val="标题 3 字符"/>
    <w:link w:val="5"/>
    <w:qFormat/>
    <w:uiPriority w:val="0"/>
    <w:rPr>
      <w:rFonts w:ascii="宋体" w:hAnsi="Times New Roman"/>
      <w:b/>
      <w:sz w:val="24"/>
      <w:u w:val="single"/>
    </w:rPr>
  </w:style>
  <w:style w:type="character" w:customStyle="1" w:styleId="105">
    <w:name w:val="标题 2 字符"/>
    <w:link w:val="4"/>
    <w:qFormat/>
    <w:uiPriority w:val="0"/>
    <w:rPr>
      <w:rFonts w:ascii="Arial" w:hAnsi="Arial" w:eastAsia="黑体"/>
      <w:b/>
      <w:sz w:val="30"/>
    </w:rPr>
  </w:style>
  <w:style w:type="character" w:customStyle="1" w:styleId="106">
    <w:name w:val="页眉 Char"/>
    <w:qFormat/>
    <w:uiPriority w:val="0"/>
    <w:rPr>
      <w:rFonts w:eastAsia="宋体"/>
      <w:kern w:val="2"/>
      <w:sz w:val="18"/>
      <w:szCs w:val="18"/>
      <w:lang w:val="en-US" w:eastAsia="zh-CN" w:bidi="ar-SA"/>
    </w:rPr>
  </w:style>
  <w:style w:type="character" w:customStyle="1" w:styleId="107">
    <w:name w:val="注释 Char"/>
    <w:link w:val="108"/>
    <w:qFormat/>
    <w:uiPriority w:val="0"/>
    <w:rPr>
      <w:rFonts w:ascii="宋体" w:hAnsi="宋体"/>
      <w:kern w:val="2"/>
      <w:sz w:val="21"/>
      <w:szCs w:val="21"/>
    </w:rPr>
  </w:style>
  <w:style w:type="paragraph" w:customStyle="1" w:styleId="108">
    <w:name w:val="注释"/>
    <w:basedOn w:val="1"/>
    <w:link w:val="107"/>
    <w:qFormat/>
    <w:uiPriority w:val="0"/>
    <w:pPr>
      <w:adjustRightInd w:val="0"/>
      <w:snapToGrid w:val="0"/>
      <w:ind w:left="420" w:hanging="420" w:hangingChars="200"/>
      <w:jc w:val="left"/>
    </w:pPr>
    <w:rPr>
      <w:rFonts w:ascii="宋体" w:hAnsi="宋体"/>
      <w:szCs w:val="21"/>
    </w:rPr>
  </w:style>
  <w:style w:type="character" w:customStyle="1" w:styleId="109">
    <w:name w:val="正文文本缩进 Char"/>
    <w:qFormat/>
    <w:uiPriority w:val="0"/>
    <w:rPr>
      <w:rFonts w:eastAsia="宋体"/>
      <w:kern w:val="2"/>
      <w:sz w:val="24"/>
      <w:szCs w:val="24"/>
      <w:lang w:val="en-US" w:eastAsia="zh-CN" w:bidi="ar-SA"/>
    </w:rPr>
  </w:style>
  <w:style w:type="character" w:customStyle="1" w:styleId="110">
    <w:name w:val="标题 3 Char"/>
    <w:qFormat/>
    <w:uiPriority w:val="0"/>
    <w:rPr>
      <w:rFonts w:ascii="宋体" w:eastAsia="宋体"/>
      <w:b/>
      <w:sz w:val="24"/>
      <w:u w:val="single"/>
      <w:lang w:val="en-US" w:eastAsia="zh-CN" w:bidi="ar-SA"/>
    </w:rPr>
  </w:style>
  <w:style w:type="character" w:customStyle="1" w:styleId="111">
    <w:name w:val="纯文本 字符2"/>
    <w:link w:val="28"/>
    <w:qFormat/>
    <w:uiPriority w:val="0"/>
    <w:rPr>
      <w:rFonts w:ascii="宋体" w:hAnsi="Courier New"/>
      <w:kern w:val="2"/>
      <w:sz w:val="21"/>
    </w:rPr>
  </w:style>
  <w:style w:type="character" w:customStyle="1" w:styleId="112">
    <w:name w:val="普通文字1 Char1"/>
    <w:qFormat/>
    <w:uiPriority w:val="0"/>
    <w:rPr>
      <w:rFonts w:ascii="宋体" w:hAnsi="Courier New" w:eastAsia="宋体"/>
      <w:kern w:val="2"/>
      <w:sz w:val="21"/>
      <w:lang w:val="en-US" w:eastAsia="zh-CN" w:bidi="ar-SA"/>
    </w:rPr>
  </w:style>
  <w:style w:type="character" w:customStyle="1" w:styleId="113">
    <w:name w:val="locality"/>
    <w:qFormat/>
    <w:uiPriority w:val="0"/>
  </w:style>
  <w:style w:type="character" w:customStyle="1" w:styleId="114">
    <w:name w:val="正文重点 Char"/>
    <w:link w:val="115"/>
    <w:qFormat/>
    <w:uiPriority w:val="0"/>
    <w:rPr>
      <w:b/>
      <w:sz w:val="24"/>
    </w:rPr>
  </w:style>
  <w:style w:type="paragraph" w:customStyle="1" w:styleId="115">
    <w:name w:val="正文重点"/>
    <w:basedOn w:val="1"/>
    <w:link w:val="114"/>
    <w:qFormat/>
    <w:uiPriority w:val="0"/>
    <w:pPr>
      <w:adjustRightInd w:val="0"/>
      <w:spacing w:line="360" w:lineRule="auto"/>
      <w:ind w:firstLine="482" w:firstLineChars="200"/>
      <w:jc w:val="left"/>
      <w:textAlignment w:val="baseline"/>
    </w:pPr>
    <w:rPr>
      <w:rFonts w:ascii="Calibri" w:hAnsi="Calibri"/>
      <w:b/>
      <w:kern w:val="0"/>
      <w:sz w:val="24"/>
      <w:szCs w:val="20"/>
    </w:rPr>
  </w:style>
  <w:style w:type="character" w:customStyle="1" w:styleId="116">
    <w:name w:val="批注文字 字符1"/>
    <w:link w:val="16"/>
    <w:qFormat/>
    <w:uiPriority w:val="0"/>
    <w:rPr>
      <w:rFonts w:ascii="Times New Roman" w:hAnsi="Times New Roman"/>
      <w:kern w:val="2"/>
      <w:sz w:val="21"/>
      <w:szCs w:val="24"/>
    </w:rPr>
  </w:style>
  <w:style w:type="character" w:customStyle="1" w:styleId="117">
    <w:name w:val="正文小标题 Char"/>
    <w:link w:val="118"/>
    <w:qFormat/>
    <w:uiPriority w:val="0"/>
    <w:rPr>
      <w:rFonts w:ascii="宋体" w:hAnsi="宋体"/>
      <w:b/>
      <w:i/>
      <w:color w:val="FF0000"/>
      <w:kern w:val="2"/>
      <w:sz w:val="24"/>
    </w:rPr>
  </w:style>
  <w:style w:type="paragraph" w:customStyle="1" w:styleId="118">
    <w:name w:val="正文小标题"/>
    <w:basedOn w:val="1"/>
    <w:next w:val="2"/>
    <w:link w:val="11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19">
    <w:name w:val="正文缩进 字符"/>
    <w:link w:val="2"/>
    <w:qFormat/>
    <w:uiPriority w:val="0"/>
    <w:rPr>
      <w:rFonts w:ascii="宋体" w:hAnsi="Times New Roman"/>
      <w:kern w:val="2"/>
      <w:sz w:val="24"/>
      <w:szCs w:val="24"/>
    </w:rPr>
  </w:style>
  <w:style w:type="character" w:customStyle="1" w:styleId="120">
    <w:name w:val="列出段落 Char"/>
    <w:qFormat/>
    <w:uiPriority w:val="34"/>
    <w:rPr>
      <w:rFonts w:ascii="Calibri" w:hAnsi="Calibri" w:eastAsia="宋体"/>
      <w:kern w:val="2"/>
      <w:sz w:val="21"/>
      <w:szCs w:val="22"/>
      <w:lang w:val="en-US" w:eastAsia="zh-CN" w:bidi="ar-SA"/>
    </w:rPr>
  </w:style>
  <w:style w:type="character" w:customStyle="1" w:styleId="121">
    <w:name w:val="black1"/>
    <w:qFormat/>
    <w:uiPriority w:val="0"/>
    <w:rPr>
      <w:color w:val="000000"/>
    </w:rPr>
  </w:style>
  <w:style w:type="character" w:customStyle="1" w:styleId="122">
    <w:name w:val="apple-style-span"/>
    <w:qFormat/>
    <w:uiPriority w:val="0"/>
    <w:rPr>
      <w:rFonts w:cs="Times New Roman"/>
    </w:rPr>
  </w:style>
  <w:style w:type="character" w:customStyle="1" w:styleId="123">
    <w:name w:val="正文缩进 Char"/>
    <w:qFormat/>
    <w:uiPriority w:val="0"/>
    <w:rPr>
      <w:rFonts w:ascii="宋体" w:eastAsia="宋体"/>
      <w:kern w:val="2"/>
      <w:sz w:val="24"/>
      <w:szCs w:val="24"/>
      <w:lang w:val="en-US" w:eastAsia="zh-CN" w:bidi="ar-SA"/>
    </w:rPr>
  </w:style>
  <w:style w:type="character" w:customStyle="1" w:styleId="124">
    <w:name w:val="列出段落 字符"/>
    <w:link w:val="66"/>
    <w:qFormat/>
    <w:uiPriority w:val="34"/>
    <w:rPr>
      <w:kern w:val="2"/>
      <w:sz w:val="21"/>
      <w:szCs w:val="22"/>
    </w:rPr>
  </w:style>
  <w:style w:type="character" w:customStyle="1" w:styleId="125">
    <w:name w:val="标题 Char"/>
    <w:qFormat/>
    <w:uiPriority w:val="99"/>
    <w:rPr>
      <w:b/>
      <w:kern w:val="2"/>
      <w:sz w:val="32"/>
    </w:rPr>
  </w:style>
  <w:style w:type="character" w:customStyle="1" w:styleId="126">
    <w:name w:val="纯文本 字符1"/>
    <w:qFormat/>
    <w:uiPriority w:val="0"/>
    <w:rPr>
      <w:rFonts w:ascii="宋体" w:hAnsi="Courier New"/>
    </w:rPr>
  </w:style>
  <w:style w:type="character" w:customStyle="1" w:styleId="127">
    <w:name w:val="标题 2 Char"/>
    <w:qFormat/>
    <w:uiPriority w:val="0"/>
    <w:rPr>
      <w:rFonts w:ascii="Arial" w:hAnsi="Arial" w:eastAsia="黑体"/>
      <w:b/>
      <w:sz w:val="30"/>
      <w:lang w:val="en-US" w:eastAsia="zh-CN" w:bidi="ar-SA"/>
    </w:rPr>
  </w:style>
  <w:style w:type="character" w:customStyle="1" w:styleId="128">
    <w:name w:val="标题 3 Char Char"/>
    <w:qFormat/>
    <w:uiPriority w:val="0"/>
    <w:rPr>
      <w:rFonts w:eastAsia="宋体"/>
      <w:b/>
      <w:bCs/>
      <w:kern w:val="2"/>
      <w:sz w:val="32"/>
      <w:szCs w:val="32"/>
      <w:lang w:val="en-US" w:eastAsia="zh-CN" w:bidi="ar-SA"/>
    </w:rPr>
  </w:style>
  <w:style w:type="character" w:customStyle="1" w:styleId="129">
    <w:name w:val="正文大标题 Char"/>
    <w:link w:val="130"/>
    <w:qFormat/>
    <w:uiPriority w:val="0"/>
    <w:rPr>
      <w:rFonts w:ascii="宋体" w:hAnsi="宋体"/>
      <w:b/>
      <w:color w:val="000000"/>
      <w:kern w:val="2"/>
      <w:sz w:val="28"/>
      <w:szCs w:val="21"/>
    </w:rPr>
  </w:style>
  <w:style w:type="paragraph" w:customStyle="1" w:styleId="130">
    <w:name w:val="正文大标题"/>
    <w:basedOn w:val="118"/>
    <w:next w:val="2"/>
    <w:link w:val="129"/>
    <w:qFormat/>
    <w:uiPriority w:val="0"/>
    <w:pPr>
      <w:jc w:val="center"/>
    </w:pPr>
    <w:rPr>
      <w:i w:val="0"/>
      <w:color w:val="000000"/>
      <w:sz w:val="28"/>
      <w:szCs w:val="21"/>
    </w:rPr>
  </w:style>
  <w:style w:type="character" w:customStyle="1" w:styleId="131">
    <w:name w:val="正文首行缩进 2 字符"/>
    <w:link w:val="52"/>
    <w:qFormat/>
    <w:uiPriority w:val="99"/>
    <w:rPr>
      <w:rFonts w:ascii="Times New Roman" w:hAnsi="Times New Roman"/>
      <w:kern w:val="2"/>
      <w:sz w:val="24"/>
    </w:rPr>
  </w:style>
  <w:style w:type="character" w:customStyle="1" w:styleId="132">
    <w:name w:val="title4"/>
    <w:qFormat/>
    <w:uiPriority w:val="0"/>
    <w:rPr>
      <w:b/>
      <w:bCs/>
      <w:color w:val="1D87B3"/>
      <w:sz w:val="15"/>
      <w:szCs w:val="15"/>
    </w:rPr>
  </w:style>
  <w:style w:type="character" w:customStyle="1" w:styleId="133">
    <w:name w:val="Char Char11"/>
    <w:qFormat/>
    <w:uiPriority w:val="0"/>
    <w:rPr>
      <w:rFonts w:ascii="宋体" w:eastAsia="宋体"/>
      <w:b/>
      <w:sz w:val="24"/>
      <w:u w:val="single"/>
      <w:lang w:val="en-US" w:eastAsia="zh-CN" w:bidi="ar-SA"/>
    </w:rPr>
  </w:style>
  <w:style w:type="character" w:customStyle="1" w:styleId="134">
    <w:name w:val="正文缩进 Char Char"/>
    <w:link w:val="135"/>
    <w:qFormat/>
    <w:uiPriority w:val="0"/>
    <w:rPr>
      <w:rFonts w:ascii="宋体"/>
      <w:snapToGrid w:val="0"/>
      <w:color w:val="000000"/>
      <w:kern w:val="28"/>
      <w:sz w:val="28"/>
    </w:rPr>
  </w:style>
  <w:style w:type="paragraph" w:customStyle="1" w:styleId="135">
    <w:name w:val="正文缩进1"/>
    <w:basedOn w:val="1"/>
    <w:link w:val="134"/>
    <w:qFormat/>
    <w:uiPriority w:val="0"/>
    <w:pPr>
      <w:widowControl/>
      <w:adjustRightInd w:val="0"/>
      <w:snapToGrid w:val="0"/>
      <w:spacing w:line="480" w:lineRule="exact"/>
      <w:ind w:firstLine="567"/>
    </w:pPr>
    <w:rPr>
      <w:rFonts w:ascii="宋体" w:hAnsi="Calibri"/>
      <w:snapToGrid w:val="0"/>
      <w:color w:val="000000"/>
      <w:kern w:val="28"/>
      <w:sz w:val="28"/>
      <w:szCs w:val="20"/>
    </w:rPr>
  </w:style>
  <w:style w:type="character" w:customStyle="1" w:styleId="136">
    <w:name w:val="批注文字 Char"/>
    <w:qFormat/>
    <w:uiPriority w:val="99"/>
    <w:rPr>
      <w:kern w:val="2"/>
      <w:sz w:val="21"/>
      <w:szCs w:val="24"/>
    </w:rPr>
  </w:style>
  <w:style w:type="character" w:customStyle="1" w:styleId="137">
    <w:name w:val="txt"/>
    <w:qFormat/>
    <w:uiPriority w:val="0"/>
  </w:style>
  <w:style w:type="character" w:customStyle="1" w:styleId="138">
    <w:name w:val="标题 2 Char Char"/>
    <w:qFormat/>
    <w:uiPriority w:val="0"/>
    <w:rPr>
      <w:rFonts w:ascii="Arial" w:hAnsi="Arial" w:eastAsia="黑体"/>
      <w:b/>
      <w:bCs/>
      <w:kern w:val="2"/>
      <w:sz w:val="32"/>
      <w:szCs w:val="32"/>
      <w:lang w:val="en-US" w:eastAsia="zh-CN" w:bidi="ar-SA"/>
    </w:rPr>
  </w:style>
  <w:style w:type="character" w:customStyle="1" w:styleId="139">
    <w:name w:val="chanpin1"/>
    <w:qFormat/>
    <w:uiPriority w:val="0"/>
    <w:rPr>
      <w:rFonts w:hint="default" w:ascii="ˎ̥" w:hAnsi="ˎ̥"/>
      <w:color w:val="000000"/>
      <w:sz w:val="20"/>
      <w:szCs w:val="20"/>
      <w:u w:val="none"/>
    </w:rPr>
  </w:style>
  <w:style w:type="character" w:customStyle="1" w:styleId="140">
    <w:name w:val="正文文本缩进 Char1"/>
    <w:link w:val="141"/>
    <w:qFormat/>
    <w:uiPriority w:val="0"/>
    <w:rPr>
      <w:rFonts w:ascii="宋体" w:hAnsi="宋体"/>
      <w:sz w:val="24"/>
      <w:szCs w:val="24"/>
    </w:rPr>
  </w:style>
  <w:style w:type="paragraph" w:customStyle="1" w:styleId="141">
    <w:name w:val="正文文本缩进1"/>
    <w:basedOn w:val="1"/>
    <w:link w:val="140"/>
    <w:qFormat/>
    <w:uiPriority w:val="0"/>
    <w:pPr>
      <w:spacing w:line="480" w:lineRule="exact"/>
      <w:ind w:firstLine="480" w:firstLineChars="200"/>
    </w:pPr>
    <w:rPr>
      <w:rFonts w:ascii="宋体" w:hAnsi="宋体"/>
      <w:kern w:val="0"/>
      <w:sz w:val="24"/>
    </w:rPr>
  </w:style>
  <w:style w:type="character" w:customStyle="1" w:styleId="142">
    <w:name w:val="正文文本 字符"/>
    <w:link w:val="21"/>
    <w:qFormat/>
    <w:uiPriority w:val="99"/>
    <w:rPr>
      <w:rFonts w:ascii="宋体" w:hAnsi="宋体"/>
      <w:kern w:val="2"/>
      <w:sz w:val="24"/>
      <w:szCs w:val="24"/>
    </w:rPr>
  </w:style>
  <w:style w:type="character" w:customStyle="1" w:styleId="143">
    <w:name w:val="c21"/>
    <w:qFormat/>
    <w:uiPriority w:val="0"/>
    <w:rPr>
      <w:rFonts w:hint="default" w:ascii="ˎ̥" w:hAnsi="ˎ̥"/>
      <w:color w:val="000000"/>
      <w:sz w:val="20"/>
      <w:szCs w:val="20"/>
      <w:u w:val="none"/>
    </w:rPr>
  </w:style>
  <w:style w:type="character" w:customStyle="1" w:styleId="144">
    <w:name w:val="正文文本缩进 字符"/>
    <w:link w:val="23"/>
    <w:qFormat/>
    <w:uiPriority w:val="99"/>
    <w:rPr>
      <w:rFonts w:ascii="Times New Roman" w:hAnsi="Times New Roman"/>
      <w:kern w:val="2"/>
      <w:sz w:val="24"/>
      <w:szCs w:val="24"/>
    </w:rPr>
  </w:style>
  <w:style w:type="character" w:customStyle="1" w:styleId="145">
    <w:name w:val="中等深浅网格 1 - 强调文字颜色 2 Char"/>
    <w:link w:val="146"/>
    <w:qFormat/>
    <w:uiPriority w:val="0"/>
    <w:rPr>
      <w:kern w:val="2"/>
      <w:sz w:val="21"/>
      <w:szCs w:val="24"/>
      <w:lang w:val="zh-CN"/>
    </w:rPr>
  </w:style>
  <w:style w:type="paragraph" w:customStyle="1" w:styleId="146">
    <w:name w:val="1"/>
    <w:link w:val="145"/>
    <w:qFormat/>
    <w:uiPriority w:val="0"/>
    <w:rPr>
      <w:rFonts w:ascii="Calibri" w:hAnsi="Calibri" w:eastAsia="宋体" w:cs="Times New Roman"/>
      <w:kern w:val="2"/>
      <w:sz w:val="21"/>
      <w:szCs w:val="24"/>
      <w:lang w:val="zh-CN" w:eastAsia="zh-CN" w:bidi="ar-SA"/>
    </w:rPr>
  </w:style>
  <w:style w:type="character" w:customStyle="1" w:styleId="147">
    <w:name w:val="street-address"/>
    <w:qFormat/>
    <w:uiPriority w:val="0"/>
  </w:style>
  <w:style w:type="character" w:customStyle="1" w:styleId="148">
    <w:name w:val="Char Char111"/>
    <w:qFormat/>
    <w:uiPriority w:val="0"/>
    <w:rPr>
      <w:rFonts w:ascii="宋体" w:eastAsia="宋体"/>
      <w:b/>
      <w:sz w:val="24"/>
      <w:u w:val="single"/>
      <w:lang w:val="en-US" w:eastAsia="zh-CN" w:bidi="ar-SA"/>
    </w:rPr>
  </w:style>
  <w:style w:type="character" w:customStyle="1" w:styleId="149">
    <w:name w:val="bjh-p"/>
    <w:qFormat/>
    <w:uiPriority w:val="0"/>
  </w:style>
  <w:style w:type="character" w:customStyle="1" w:styleId="150">
    <w:name w:val="纯文本 Char1"/>
    <w:qFormat/>
    <w:uiPriority w:val="99"/>
    <w:rPr>
      <w:rFonts w:ascii="宋体" w:hAnsi="Courier New" w:eastAsia="宋体"/>
      <w:kern w:val="2"/>
      <w:sz w:val="21"/>
      <w:lang w:val="en-US" w:eastAsia="zh-CN" w:bidi="ar-SA"/>
    </w:rPr>
  </w:style>
  <w:style w:type="paragraph" w:customStyle="1" w:styleId="151">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52">
    <w:name w:val="一级条标题"/>
    <w:basedOn w:val="153"/>
    <w:next w:val="1"/>
    <w:qFormat/>
    <w:uiPriority w:val="0"/>
    <w:pPr>
      <w:numPr>
        <w:ilvl w:val="1"/>
      </w:numPr>
      <w:tabs>
        <w:tab w:val="left" w:pos="360"/>
        <w:tab w:val="left" w:pos="840"/>
      </w:tabs>
      <w:ind w:left="0" w:hanging="840"/>
      <w:outlineLvl w:val="1"/>
    </w:pPr>
  </w:style>
  <w:style w:type="paragraph" w:customStyle="1" w:styleId="15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5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6">
    <w:name w:val="图中文字"/>
    <w:basedOn w:val="1"/>
    <w:qFormat/>
    <w:uiPriority w:val="0"/>
    <w:pPr>
      <w:adjustRightInd w:val="0"/>
      <w:snapToGrid w:val="0"/>
      <w:spacing w:line="0" w:lineRule="atLeast"/>
      <w:jc w:val="center"/>
    </w:pPr>
    <w:rPr>
      <w:sz w:val="24"/>
      <w:szCs w:val="20"/>
    </w:rPr>
  </w:style>
  <w:style w:type="paragraph" w:customStyle="1" w:styleId="157">
    <w:name w:val="Char3 Char Char Char1"/>
    <w:basedOn w:val="1"/>
    <w:qFormat/>
    <w:uiPriority w:val="0"/>
    <w:rPr>
      <w:rFonts w:ascii="Tahoma" w:hAnsi="Tahoma"/>
      <w:sz w:val="24"/>
      <w:szCs w:val="20"/>
    </w:rPr>
  </w:style>
  <w:style w:type="paragraph" w:customStyle="1" w:styleId="158">
    <w:name w:val="项目编号2"/>
    <w:basedOn w:val="159"/>
    <w:qFormat/>
    <w:uiPriority w:val="0"/>
    <w:pPr>
      <w:numPr>
        <w:numId w:val="2"/>
      </w:numPr>
    </w:pPr>
  </w:style>
  <w:style w:type="paragraph" w:customStyle="1" w:styleId="15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60">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6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62">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3">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64">
    <w:name w:val="五级条标题"/>
    <w:basedOn w:val="165"/>
    <w:next w:val="1"/>
    <w:qFormat/>
    <w:uiPriority w:val="0"/>
    <w:pPr>
      <w:numPr>
        <w:ilvl w:val="5"/>
      </w:numPr>
      <w:tabs>
        <w:tab w:val="left" w:pos="360"/>
        <w:tab w:val="left" w:pos="840"/>
      </w:tabs>
      <w:ind w:left="0" w:hanging="840"/>
      <w:outlineLvl w:val="5"/>
    </w:pPr>
  </w:style>
  <w:style w:type="paragraph" w:customStyle="1" w:styleId="165">
    <w:name w:val="四级条标题"/>
    <w:basedOn w:val="166"/>
    <w:next w:val="1"/>
    <w:qFormat/>
    <w:uiPriority w:val="0"/>
    <w:pPr>
      <w:numPr>
        <w:ilvl w:val="4"/>
      </w:numPr>
      <w:tabs>
        <w:tab w:val="left" w:pos="360"/>
        <w:tab w:val="left" w:pos="840"/>
      </w:tabs>
      <w:ind w:left="0" w:hanging="840"/>
      <w:outlineLvl w:val="4"/>
    </w:pPr>
  </w:style>
  <w:style w:type="paragraph" w:customStyle="1" w:styleId="166">
    <w:name w:val="三级条标题"/>
    <w:basedOn w:val="167"/>
    <w:next w:val="1"/>
    <w:qFormat/>
    <w:uiPriority w:val="0"/>
    <w:pPr>
      <w:numPr>
        <w:ilvl w:val="3"/>
        <w:numId w:val="1"/>
      </w:numPr>
      <w:tabs>
        <w:tab w:val="left" w:pos="360"/>
        <w:tab w:val="left" w:pos="840"/>
      </w:tabs>
      <w:ind w:left="0" w:hanging="840"/>
      <w:outlineLvl w:val="3"/>
    </w:pPr>
  </w:style>
  <w:style w:type="paragraph" w:customStyle="1" w:styleId="167">
    <w:name w:val="二级条标题"/>
    <w:basedOn w:val="152"/>
    <w:next w:val="1"/>
    <w:qFormat/>
    <w:uiPriority w:val="0"/>
    <w:pPr>
      <w:numPr>
        <w:ilvl w:val="0"/>
        <w:numId w:val="0"/>
      </w:numPr>
      <w:ind w:hanging="840"/>
      <w:outlineLvl w:val="2"/>
    </w:pPr>
    <w:rPr>
      <w:rFonts w:ascii="宋体" w:eastAsia="宋体"/>
      <w:b w:val="0"/>
    </w:rPr>
  </w:style>
  <w:style w:type="paragraph" w:customStyle="1" w:styleId="168">
    <w:name w:val="font8"/>
    <w:basedOn w:val="1"/>
    <w:qFormat/>
    <w:uiPriority w:val="0"/>
    <w:pPr>
      <w:widowControl/>
      <w:spacing w:before="100" w:beforeAutospacing="1" w:after="100" w:afterAutospacing="1"/>
      <w:jc w:val="left"/>
    </w:pPr>
    <w:rPr>
      <w:kern w:val="0"/>
      <w:sz w:val="36"/>
      <w:szCs w:val="36"/>
    </w:rPr>
  </w:style>
  <w:style w:type="paragraph" w:customStyle="1" w:styleId="169">
    <w:name w:val="Char3 Char Char Char"/>
    <w:basedOn w:val="1"/>
    <w:qFormat/>
    <w:uiPriority w:val="0"/>
    <w:rPr>
      <w:rFonts w:ascii="Tahoma" w:hAnsi="Tahoma"/>
      <w:sz w:val="24"/>
      <w:szCs w:val="20"/>
    </w:rPr>
  </w:style>
  <w:style w:type="paragraph" w:customStyle="1" w:styleId="170">
    <w:name w:val="默认段落字体 Para Char Char Char Char"/>
    <w:basedOn w:val="1"/>
    <w:qFormat/>
    <w:uiPriority w:val="0"/>
    <w:rPr>
      <w:rFonts w:ascii="Arial" w:hAnsi="Arial" w:cs="Arial"/>
      <w:szCs w:val="21"/>
    </w:rPr>
  </w:style>
  <w:style w:type="paragraph" w:customStyle="1" w:styleId="171">
    <w:name w:val="缺省文本"/>
    <w:basedOn w:val="1"/>
    <w:qFormat/>
    <w:uiPriority w:val="0"/>
    <w:pPr>
      <w:autoSpaceDE w:val="0"/>
      <w:autoSpaceDN w:val="0"/>
      <w:adjustRightInd w:val="0"/>
      <w:jc w:val="left"/>
    </w:pPr>
    <w:rPr>
      <w:kern w:val="0"/>
      <w:sz w:val="24"/>
    </w:rPr>
  </w:style>
  <w:style w:type="paragraph" w:customStyle="1" w:styleId="172">
    <w:name w:val="字元 字元"/>
    <w:basedOn w:val="1"/>
    <w:qFormat/>
    <w:uiPriority w:val="0"/>
    <w:rPr>
      <w:rFonts w:ascii="Tahoma" w:hAnsi="Tahoma"/>
      <w:sz w:val="24"/>
      <w:szCs w:val="20"/>
    </w:rPr>
  </w:style>
  <w:style w:type="paragraph" w:customStyle="1" w:styleId="173">
    <w:name w:val="Char Char Char1 Char2"/>
    <w:basedOn w:val="1"/>
    <w:qFormat/>
    <w:uiPriority w:val="0"/>
    <w:rPr>
      <w:rFonts w:ascii="Tahoma" w:hAnsi="Tahoma"/>
      <w:sz w:val="24"/>
      <w:szCs w:val="20"/>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7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78">
    <w:name w:val="Char2"/>
    <w:basedOn w:val="1"/>
    <w:qFormat/>
    <w:uiPriority w:val="0"/>
    <w:rPr>
      <w:rFonts w:ascii="Tahoma" w:hAnsi="Tahoma"/>
      <w:sz w:val="24"/>
      <w:szCs w:val="20"/>
    </w:rPr>
  </w:style>
  <w:style w:type="paragraph" w:customStyle="1" w:styleId="179">
    <w:name w:val="图文"/>
    <w:basedOn w:val="1"/>
    <w:qFormat/>
    <w:uiPriority w:val="0"/>
    <w:pPr>
      <w:adjustRightInd w:val="0"/>
      <w:snapToGrid w:val="0"/>
      <w:spacing w:after="50" w:line="360" w:lineRule="auto"/>
    </w:pPr>
    <w:rPr>
      <w:sz w:val="24"/>
    </w:rPr>
  </w:style>
  <w:style w:type="paragraph" w:customStyle="1" w:styleId="180">
    <w:name w:val="Char1"/>
    <w:basedOn w:val="1"/>
    <w:qFormat/>
    <w:uiPriority w:val="0"/>
    <w:pPr>
      <w:tabs>
        <w:tab w:val="left" w:pos="360"/>
      </w:tabs>
    </w:pPr>
    <w:rPr>
      <w:sz w:val="24"/>
    </w:rPr>
  </w:style>
  <w:style w:type="paragraph" w:customStyle="1" w:styleId="181">
    <w:name w:val="Char2 Char Char Char Char Char Char1"/>
    <w:basedOn w:val="1"/>
    <w:qFormat/>
    <w:uiPriority w:val="0"/>
    <w:pPr>
      <w:widowControl/>
      <w:spacing w:line="400" w:lineRule="exact"/>
      <w:jc w:val="center"/>
    </w:pPr>
  </w:style>
  <w:style w:type="paragraph" w:customStyle="1" w:styleId="18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3">
    <w:name w:val="文档正文"/>
    <w:basedOn w:val="1"/>
    <w:qFormat/>
    <w:uiPriority w:val="0"/>
    <w:pPr>
      <w:snapToGrid w:val="0"/>
      <w:spacing w:before="120" w:after="120" w:line="180" w:lineRule="auto"/>
    </w:pPr>
    <w:rPr>
      <w:rFonts w:ascii="Arial" w:hAnsi="Arial"/>
      <w:szCs w:val="20"/>
    </w:rPr>
  </w:style>
  <w:style w:type="paragraph" w:customStyle="1" w:styleId="184">
    <w:name w:val="Char Char Char Char Char Char Char Char Char Char"/>
    <w:basedOn w:val="1"/>
    <w:qFormat/>
    <w:uiPriority w:val="0"/>
  </w:style>
  <w:style w:type="paragraph" w:customStyle="1" w:styleId="18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89">
    <w:name w:val="字元 字元2"/>
    <w:basedOn w:val="1"/>
    <w:qFormat/>
    <w:uiPriority w:val="0"/>
    <w:rPr>
      <w:rFonts w:ascii="Tahoma" w:hAnsi="Tahoma"/>
      <w:sz w:val="24"/>
      <w:szCs w:val="20"/>
    </w:rPr>
  </w:style>
  <w:style w:type="paragraph" w:customStyle="1" w:styleId="190">
    <w:name w:val="List Paragraph1"/>
    <w:basedOn w:val="1"/>
    <w:qFormat/>
    <w:uiPriority w:val="34"/>
    <w:pPr>
      <w:ind w:firstLine="420" w:firstLineChars="200"/>
    </w:pPr>
    <w:rPr>
      <w:rFonts w:ascii="Calibri" w:hAnsi="Calibri"/>
      <w:szCs w:val="22"/>
    </w:rPr>
  </w:style>
  <w:style w:type="paragraph" w:customStyle="1" w:styleId="191">
    <w:name w:val="1 Char Char Char Char"/>
    <w:basedOn w:val="1"/>
    <w:qFormat/>
    <w:uiPriority w:val="0"/>
    <w:rPr>
      <w:rFonts w:ascii="Tahoma" w:hAnsi="Tahoma"/>
      <w:sz w:val="24"/>
      <w:szCs w:val="20"/>
    </w:rPr>
  </w:style>
  <w:style w:type="paragraph" w:customStyle="1" w:styleId="19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93">
    <w:name w:val="Char Char Char1 Char"/>
    <w:basedOn w:val="1"/>
    <w:qFormat/>
    <w:uiPriority w:val="0"/>
    <w:rPr>
      <w:rFonts w:ascii="Tahoma" w:hAnsi="Tahoma"/>
      <w:sz w:val="24"/>
      <w:szCs w:val="20"/>
    </w:rPr>
  </w:style>
  <w:style w:type="paragraph" w:customStyle="1" w:styleId="1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95">
    <w:name w:val="列出段落1"/>
    <w:basedOn w:val="1"/>
    <w:qFormat/>
    <w:uiPriority w:val="34"/>
    <w:pPr>
      <w:ind w:firstLine="420" w:firstLineChars="200"/>
    </w:pPr>
    <w:rPr>
      <w:rFonts w:ascii="Calibri" w:hAnsi="Calibri"/>
      <w:szCs w:val="22"/>
    </w:rPr>
  </w:style>
  <w:style w:type="paragraph" w:customStyle="1" w:styleId="196">
    <w:name w:val="样式2"/>
    <w:basedOn w:val="48"/>
    <w:qFormat/>
    <w:uiPriority w:val="0"/>
    <w:pPr>
      <w:spacing w:line="360" w:lineRule="auto"/>
      <w:jc w:val="center"/>
    </w:pPr>
    <w:rPr>
      <w:sz w:val="24"/>
    </w:rPr>
  </w:style>
  <w:style w:type="paragraph" w:customStyle="1" w:styleId="197">
    <w:name w:val="正文文本样式 加粗"/>
    <w:basedOn w:val="198"/>
    <w:qFormat/>
    <w:uiPriority w:val="0"/>
    <w:rPr>
      <w:b/>
    </w:rPr>
  </w:style>
  <w:style w:type="paragraph" w:customStyle="1" w:styleId="198">
    <w:name w:val="正文文本样式"/>
    <w:basedOn w:val="1"/>
    <w:qFormat/>
    <w:uiPriority w:val="0"/>
    <w:pPr>
      <w:spacing w:line="360" w:lineRule="auto"/>
      <w:ind w:firstLine="482"/>
    </w:pPr>
    <w:rPr>
      <w:rFonts w:cs="宋体"/>
      <w:sz w:val="24"/>
      <w:szCs w:val="20"/>
    </w:rPr>
  </w:style>
  <w:style w:type="paragraph" w:customStyle="1" w:styleId="19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01">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0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0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0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7">
    <w:name w:val="Char Char Char2"/>
    <w:basedOn w:val="1"/>
    <w:qFormat/>
    <w:uiPriority w:val="0"/>
    <w:rPr>
      <w:rFonts w:ascii="Tahoma" w:hAnsi="Tahoma"/>
      <w:sz w:val="24"/>
      <w:szCs w:val="20"/>
    </w:rPr>
  </w:style>
  <w:style w:type="paragraph" w:customStyle="1" w:styleId="208">
    <w:name w:val="Char21"/>
    <w:basedOn w:val="1"/>
    <w:qFormat/>
    <w:uiPriority w:val="0"/>
    <w:rPr>
      <w:rFonts w:ascii="Tahoma" w:hAnsi="Tahoma"/>
      <w:sz w:val="24"/>
      <w:szCs w:val="20"/>
    </w:rPr>
  </w:style>
  <w:style w:type="paragraph" w:customStyle="1" w:styleId="209">
    <w:name w:val="正文 + 楷体_GB2312"/>
    <w:basedOn w:val="1"/>
    <w:qFormat/>
    <w:uiPriority w:val="0"/>
    <w:pPr>
      <w:widowControl/>
      <w:jc w:val="left"/>
    </w:pPr>
    <w:rPr>
      <w:rFonts w:ascii="楷体_GB2312" w:eastAsia="楷体_GB2312" w:cs="Arial"/>
      <w:kern w:val="0"/>
      <w:sz w:val="24"/>
    </w:rPr>
  </w:style>
  <w:style w:type="paragraph" w:customStyle="1" w:styleId="21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1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212">
    <w:name w:val="Char Char Char"/>
    <w:basedOn w:val="1"/>
    <w:qFormat/>
    <w:uiPriority w:val="0"/>
    <w:rPr>
      <w:rFonts w:ascii="Tahoma" w:hAnsi="Tahoma"/>
      <w:sz w:val="24"/>
      <w:szCs w:val="20"/>
    </w:rPr>
  </w:style>
  <w:style w:type="paragraph" w:customStyle="1" w:styleId="213">
    <w:name w:val="修订1"/>
    <w:qFormat/>
    <w:uiPriority w:val="99"/>
    <w:rPr>
      <w:rFonts w:ascii="Times New Roman" w:hAnsi="Times New Roman" w:eastAsia="宋体" w:cs="Times New Roman"/>
      <w:kern w:val="2"/>
      <w:sz w:val="21"/>
      <w:szCs w:val="24"/>
      <w:lang w:val="en-US" w:eastAsia="zh-CN" w:bidi="ar-SA"/>
    </w:rPr>
  </w:style>
  <w:style w:type="paragraph" w:customStyle="1" w:styleId="214">
    <w:name w:val="正文须知-2级"/>
    <w:basedOn w:val="1"/>
    <w:qFormat/>
    <w:uiPriority w:val="0"/>
    <w:pPr>
      <w:numPr>
        <w:ilvl w:val="1"/>
        <w:numId w:val="4"/>
      </w:numPr>
      <w:adjustRightInd w:val="0"/>
      <w:snapToGrid w:val="0"/>
      <w:spacing w:line="300" w:lineRule="auto"/>
    </w:pPr>
    <w:rPr>
      <w:rFonts w:ascii="宋体" w:hAnsi="Calibri"/>
      <w:sz w:val="24"/>
      <w:szCs w:val="21"/>
    </w:rPr>
  </w:style>
  <w:style w:type="paragraph" w:customStyle="1" w:styleId="215">
    <w:name w:val="Char2 Char Char Char Char Char Char"/>
    <w:basedOn w:val="1"/>
    <w:qFormat/>
    <w:uiPriority w:val="0"/>
    <w:pPr>
      <w:widowControl/>
      <w:spacing w:line="400" w:lineRule="exact"/>
      <w:jc w:val="center"/>
    </w:pPr>
  </w:style>
  <w:style w:type="paragraph" w:customStyle="1" w:styleId="216">
    <w:name w:val="正文须知-3级"/>
    <w:basedOn w:val="1"/>
    <w:qFormat/>
    <w:uiPriority w:val="0"/>
    <w:pPr>
      <w:numPr>
        <w:ilvl w:val="2"/>
        <w:numId w:val="4"/>
      </w:numPr>
      <w:adjustRightInd w:val="0"/>
      <w:snapToGrid w:val="0"/>
      <w:spacing w:line="300" w:lineRule="auto"/>
      <w:ind w:hanging="355" w:hangingChars="355"/>
    </w:pPr>
    <w:rPr>
      <w:rFonts w:ascii="宋体" w:hAnsi="Calibri"/>
      <w:sz w:val="24"/>
      <w:szCs w:val="21"/>
    </w:rPr>
  </w:style>
  <w:style w:type="paragraph" w:customStyle="1" w:styleId="217">
    <w:name w:val="字元 字元1"/>
    <w:basedOn w:val="1"/>
    <w:qFormat/>
    <w:uiPriority w:val="0"/>
    <w:rPr>
      <w:rFonts w:ascii="Tahoma" w:hAnsi="Tahoma"/>
      <w:sz w:val="24"/>
      <w:szCs w:val="20"/>
    </w:rPr>
  </w:style>
  <w:style w:type="paragraph" w:customStyle="1" w:styleId="21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21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0">
    <w:name w:val="Char3"/>
    <w:basedOn w:val="1"/>
    <w:qFormat/>
    <w:uiPriority w:val="0"/>
    <w:pPr>
      <w:tabs>
        <w:tab w:val="left" w:pos="360"/>
      </w:tabs>
    </w:pPr>
    <w:rPr>
      <w:sz w:val="24"/>
    </w:rPr>
  </w:style>
  <w:style w:type="paragraph" w:customStyle="1" w:styleId="2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2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2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24">
    <w:name w:val="1名"/>
    <w:basedOn w:val="1"/>
    <w:qFormat/>
    <w:uiPriority w:val="0"/>
    <w:pPr>
      <w:numPr>
        <w:ilvl w:val="0"/>
        <w:numId w:val="5"/>
      </w:numPr>
      <w:spacing w:before="120"/>
    </w:pPr>
    <w:rPr>
      <w:rFonts w:ascii="宋体"/>
      <w:sz w:val="28"/>
      <w:szCs w:val="20"/>
    </w:rPr>
  </w:style>
  <w:style w:type="paragraph" w:customStyle="1" w:styleId="225">
    <w:name w:val="Char"/>
    <w:basedOn w:val="1"/>
    <w:qFormat/>
    <w:uiPriority w:val="0"/>
    <w:pPr>
      <w:tabs>
        <w:tab w:val="left" w:pos="360"/>
      </w:tabs>
    </w:pPr>
    <w:rPr>
      <w:sz w:val="24"/>
    </w:rPr>
  </w:style>
  <w:style w:type="paragraph" w:styleId="22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2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1">
    <w:name w:val="列出段落2"/>
    <w:basedOn w:val="1"/>
    <w:qFormat/>
    <w:uiPriority w:val="0"/>
    <w:pPr>
      <w:ind w:firstLine="420" w:firstLineChars="200"/>
    </w:pPr>
    <w:rPr>
      <w:rFonts w:ascii="Calibri" w:hAnsi="Calibri"/>
      <w:szCs w:val="22"/>
    </w:rPr>
  </w:style>
  <w:style w:type="paragraph" w:customStyle="1" w:styleId="232">
    <w:name w:val="Char Char Char Char Char Char Char Char Char Char1"/>
    <w:basedOn w:val="1"/>
    <w:qFormat/>
    <w:uiPriority w:val="0"/>
    <w:rPr>
      <w:rFonts w:ascii="宋体" w:hAnsi="宋体" w:cs="Courier New"/>
      <w:sz w:val="32"/>
      <w:szCs w:val="32"/>
    </w:rPr>
  </w:style>
  <w:style w:type="paragraph" w:customStyle="1" w:styleId="233">
    <w:name w:val="Char Char1"/>
    <w:basedOn w:val="15"/>
    <w:qFormat/>
    <w:uiPriority w:val="0"/>
    <w:rPr>
      <w:rFonts w:ascii="Tahoma" w:hAnsi="Tahoma"/>
      <w:sz w:val="24"/>
    </w:rPr>
  </w:style>
  <w:style w:type="paragraph" w:customStyle="1" w:styleId="234">
    <w:name w:val="Char Char Char1 Char1"/>
    <w:basedOn w:val="1"/>
    <w:qFormat/>
    <w:uiPriority w:val="0"/>
    <w:rPr>
      <w:rFonts w:ascii="Tahoma" w:hAnsi="Tahoma"/>
      <w:sz w:val="24"/>
      <w:szCs w:val="20"/>
    </w:rPr>
  </w:style>
  <w:style w:type="paragraph" w:customStyle="1" w:styleId="2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36">
    <w:name w:val="表格1"/>
    <w:basedOn w:val="1"/>
    <w:qFormat/>
    <w:uiPriority w:val="0"/>
    <w:pPr>
      <w:ind w:firstLine="480" w:firstLineChars="200"/>
      <w:jc w:val="center"/>
    </w:pPr>
    <w:rPr>
      <w:sz w:val="24"/>
      <w:szCs w:val="20"/>
    </w:rPr>
  </w:style>
  <w:style w:type="paragraph" w:customStyle="1" w:styleId="2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38">
    <w:name w:val="Char1 Char Char Char1"/>
    <w:basedOn w:val="1"/>
    <w:qFormat/>
    <w:uiPriority w:val="0"/>
    <w:rPr>
      <w:rFonts w:ascii="Tahoma" w:hAnsi="Tahoma" w:cs="仿宋_GB2312"/>
      <w:sz w:val="24"/>
      <w:szCs w:val="28"/>
    </w:rPr>
  </w:style>
  <w:style w:type="paragraph" w:customStyle="1" w:styleId="23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40">
    <w:name w:val="样式 标题 2 + 宋体 五号 行距: 单倍行距"/>
    <w:basedOn w:val="4"/>
    <w:qFormat/>
    <w:uiPriority w:val="0"/>
    <w:pPr>
      <w:numPr>
        <w:ilvl w:val="1"/>
        <w:numId w:val="6"/>
      </w:numPr>
      <w:autoSpaceDE/>
      <w:autoSpaceDN/>
      <w:spacing w:before="260" w:after="260" w:line="240" w:lineRule="auto"/>
      <w:jc w:val="left"/>
      <w:textAlignment w:val="baseline"/>
    </w:pPr>
    <w:rPr>
      <w:rFonts w:ascii="宋体" w:hAnsi="宋体" w:eastAsia="宋体"/>
      <w:bCs/>
      <w:sz w:val="21"/>
    </w:rPr>
  </w:style>
  <w:style w:type="paragraph" w:customStyle="1" w:styleId="2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42">
    <w:name w:val="项目符号1"/>
    <w:basedOn w:val="198"/>
    <w:qFormat/>
    <w:uiPriority w:val="0"/>
    <w:pPr>
      <w:ind w:left="-25" w:firstLine="0"/>
    </w:pPr>
  </w:style>
  <w:style w:type="paragraph" w:customStyle="1" w:styleId="24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44">
    <w:name w:val="_Style 160"/>
    <w:qFormat/>
    <w:uiPriority w:val="0"/>
    <w:rPr>
      <w:rFonts w:ascii="Times New Roman" w:hAnsi="Times New Roman" w:eastAsia="宋体" w:cs="Times New Roman"/>
      <w:kern w:val="2"/>
      <w:sz w:val="21"/>
      <w:szCs w:val="24"/>
      <w:lang w:val="en-US" w:eastAsia="zh-CN" w:bidi="ar-SA"/>
    </w:rPr>
  </w:style>
  <w:style w:type="paragraph" w:customStyle="1" w:styleId="245">
    <w:name w:val="Char3 Char Char Char2"/>
    <w:basedOn w:val="1"/>
    <w:qFormat/>
    <w:uiPriority w:val="0"/>
    <w:rPr>
      <w:rFonts w:ascii="Tahoma" w:hAnsi="Tahoma"/>
      <w:sz w:val="24"/>
      <w:szCs w:val="20"/>
    </w:rPr>
  </w:style>
  <w:style w:type="paragraph" w:customStyle="1" w:styleId="246">
    <w:name w:val="表格文字"/>
    <w:basedOn w:val="23"/>
    <w:qFormat/>
    <w:uiPriority w:val="0"/>
    <w:pPr>
      <w:spacing w:before="20" w:after="20" w:line="240" w:lineRule="auto"/>
      <w:ind w:firstLine="0"/>
    </w:pPr>
    <w:rPr>
      <w:rFonts w:ascii="Century Gothic" w:hAnsi="Century Gothic"/>
      <w:sz w:val="20"/>
      <w:szCs w:val="20"/>
    </w:rPr>
  </w:style>
  <w:style w:type="paragraph" w:customStyle="1" w:styleId="24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paragraph" w:customStyle="1" w:styleId="24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5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51">
    <w:name w:val="项目编号3"/>
    <w:basedOn w:val="198"/>
    <w:qFormat/>
    <w:uiPriority w:val="0"/>
    <w:pPr>
      <w:numPr>
        <w:ilvl w:val="0"/>
        <w:numId w:val="7"/>
      </w:numPr>
    </w:pPr>
  </w:style>
  <w:style w:type="paragraph" w:customStyle="1" w:styleId="252">
    <w:name w:val="Char Char4"/>
    <w:basedOn w:val="1"/>
    <w:qFormat/>
    <w:uiPriority w:val="0"/>
    <w:pPr>
      <w:widowControl/>
      <w:spacing w:line="400" w:lineRule="exact"/>
      <w:jc w:val="center"/>
    </w:pPr>
  </w:style>
  <w:style w:type="paragraph" w:customStyle="1" w:styleId="25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54">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255">
    <w:name w:val="标题1-附件"/>
    <w:basedOn w:val="3"/>
    <w:qFormat/>
    <w:uiPriority w:val="0"/>
    <w:pPr>
      <w:jc w:val="left"/>
    </w:pPr>
    <w:rPr>
      <w:sz w:val="24"/>
      <w:szCs w:val="24"/>
    </w:rPr>
  </w:style>
  <w:style w:type="paragraph" w:customStyle="1" w:styleId="25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5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5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59">
    <w:name w:val="Char Char Char Char Char Char Char Char Char Char2"/>
    <w:basedOn w:val="1"/>
    <w:qFormat/>
    <w:uiPriority w:val="0"/>
    <w:rPr>
      <w:rFonts w:ascii="宋体" w:hAnsi="宋体" w:cs="Courier New"/>
      <w:sz w:val="32"/>
      <w:szCs w:val="32"/>
    </w:rPr>
  </w:style>
  <w:style w:type="paragraph" w:customStyle="1" w:styleId="26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61">
    <w:name w:val="Char Char Char1"/>
    <w:basedOn w:val="1"/>
    <w:qFormat/>
    <w:uiPriority w:val="0"/>
    <w:rPr>
      <w:rFonts w:ascii="Tahoma" w:hAnsi="Tahoma"/>
      <w:sz w:val="24"/>
      <w:szCs w:val="20"/>
    </w:rPr>
  </w:style>
  <w:style w:type="paragraph" w:customStyle="1" w:styleId="26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64">
    <w:name w:val="Char Char41"/>
    <w:basedOn w:val="1"/>
    <w:qFormat/>
    <w:uiPriority w:val="0"/>
    <w:pPr>
      <w:widowControl/>
      <w:spacing w:line="400" w:lineRule="exact"/>
      <w:jc w:val="center"/>
    </w:pPr>
  </w:style>
  <w:style w:type="paragraph" w:customStyle="1" w:styleId="26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6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67">
    <w:name w:val="正文须知-1级"/>
    <w:basedOn w:val="1"/>
    <w:next w:val="1"/>
    <w:qFormat/>
    <w:uiPriority w:val="0"/>
    <w:pPr>
      <w:numPr>
        <w:ilvl w:val="0"/>
        <w:numId w:val="4"/>
      </w:numPr>
      <w:adjustRightInd w:val="0"/>
      <w:snapToGrid w:val="0"/>
      <w:spacing w:line="300" w:lineRule="auto"/>
    </w:pPr>
    <w:rPr>
      <w:rFonts w:ascii="宋体" w:hAnsi="Calibri"/>
      <w:sz w:val="24"/>
      <w:szCs w:val="21"/>
    </w:rPr>
  </w:style>
  <w:style w:type="paragraph" w:customStyle="1" w:styleId="268">
    <w:name w:val="Char22"/>
    <w:basedOn w:val="1"/>
    <w:qFormat/>
    <w:uiPriority w:val="0"/>
    <w:rPr>
      <w:rFonts w:ascii="Tahoma" w:hAnsi="Tahoma"/>
      <w:sz w:val="24"/>
      <w:szCs w:val="20"/>
    </w:rPr>
  </w:style>
  <w:style w:type="table" w:customStyle="1" w:styleId="269">
    <w:name w:val="Table Normal"/>
    <w:unhideWhenUsed/>
    <w:qFormat/>
    <w:uiPriority w:val="2"/>
    <w:pPr>
      <w:widowControl w:val="0"/>
      <w:autoSpaceDE w:val="0"/>
      <w:autoSpaceDN w:val="0"/>
    </w:pPr>
    <w:rPr>
      <w:sz w:val="22"/>
      <w:szCs w:val="22"/>
      <w:lang w:eastAsia="en-US"/>
    </w:rPr>
    <w:tblPr>
      <w:tblLayout w:type="fixed"/>
      <w:tblCellMar>
        <w:top w:w="0" w:type="dxa"/>
        <w:left w:w="0" w:type="dxa"/>
        <w:bottom w:w="0" w:type="dxa"/>
        <w:right w:w="0" w:type="dxa"/>
      </w:tblCellMar>
    </w:tblPr>
  </w:style>
  <w:style w:type="paragraph" w:customStyle="1" w:styleId="270">
    <w:name w:val="样式 标题 1 + 四号 居中 段前: 12 磅 段后: 12 磅 行距: 单倍行距"/>
    <w:basedOn w:val="3"/>
    <w:qFormat/>
    <w:uiPriority w:val="0"/>
    <w:pPr>
      <w:spacing w:after="240" w:line="240" w:lineRule="auto"/>
      <w:ind w:left="-288"/>
    </w:pPr>
    <w:rPr>
      <w:rFonts w:cs="宋体"/>
      <w:sz w:val="28"/>
    </w:rPr>
  </w:style>
  <w:style w:type="table" w:customStyle="1" w:styleId="271">
    <w:name w:val="网格型1"/>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2">
    <w:name w:val="网格型2"/>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3">
    <w:name w:val="网格型3"/>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4">
    <w:name w:val="网格型4"/>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5">
    <w:name w:val="网格型5"/>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6">
    <w:name w:val="网格型6"/>
    <w:basedOn w:val="5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7">
    <w:name w:val="网格型7"/>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8">
    <w:name w:val="修订2"/>
    <w:hidden/>
    <w:qFormat/>
    <w:uiPriority w:val="99"/>
    <w:rPr>
      <w:rFonts w:ascii="Times New Roman" w:hAnsi="Times New Roman" w:eastAsia="宋体" w:cs="Times New Roman"/>
      <w:kern w:val="2"/>
      <w:sz w:val="21"/>
      <w:szCs w:val="24"/>
      <w:lang w:val="en-US" w:eastAsia="zh-CN" w:bidi="ar-SA"/>
    </w:rPr>
  </w:style>
  <w:style w:type="paragraph" w:customStyle="1" w:styleId="279">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character" w:customStyle="1" w:styleId="280">
    <w:name w:val="正文首行缩进 字符"/>
    <w:basedOn w:val="142"/>
    <w:link w:val="51"/>
    <w:qFormat/>
    <w:uiPriority w:val="0"/>
    <w:rPr>
      <w:rFonts w:ascii="Times New Roman" w:hAnsi="Times New Roman"/>
      <w:kern w:val="2"/>
      <w:sz w:val="21"/>
      <w:szCs w:val="24"/>
    </w:rPr>
  </w:style>
  <w:style w:type="character" w:customStyle="1" w:styleId="281">
    <w:name w:val="font21"/>
    <w:qFormat/>
    <w:uiPriority w:val="0"/>
    <w:rPr>
      <w:rFonts w:hint="default" w:ascii="Calibri" w:hAnsi="Calibri" w:cs="Calibri"/>
      <w:color w:val="000000"/>
      <w:sz w:val="21"/>
      <w:szCs w:val="21"/>
      <w:u w:val="none"/>
    </w:rPr>
  </w:style>
  <w:style w:type="paragraph" w:customStyle="1" w:styleId="28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列出段落11"/>
    <w:basedOn w:val="1"/>
    <w:qFormat/>
    <w:uiPriority w:val="34"/>
    <w:pPr>
      <w:ind w:firstLine="420" w:firstLineChars="200"/>
    </w:pPr>
    <w:rPr>
      <w:rFonts w:ascii="Calibri" w:hAnsi="Calibri"/>
      <w:szCs w:val="22"/>
    </w:rPr>
  </w:style>
  <w:style w:type="paragraph" w:customStyle="1" w:styleId="284">
    <w:name w:val="引言二级条标题"/>
    <w:basedOn w:val="1"/>
    <w:next w:val="1"/>
    <w:qFormat/>
    <w:uiPriority w:val="0"/>
    <w:pPr>
      <w:tabs>
        <w:tab w:val="left" w:pos="1140"/>
      </w:tabs>
      <w:ind w:firstLine="360"/>
    </w:pPr>
    <w:rPr>
      <w:rFonts w:ascii="Calibri" w:hAnsi="Calibri" w:eastAsia="黑体"/>
      <w:b/>
      <w:bCs/>
      <w:sz w:val="22"/>
      <w:szCs w:val="21"/>
      <w:lang w:bidi="en-US"/>
    </w:rPr>
  </w:style>
  <w:style w:type="paragraph" w:customStyle="1" w:styleId="285">
    <w:name w:val="_Style 7"/>
    <w:basedOn w:val="1"/>
    <w:next w:val="195"/>
    <w:qFormat/>
    <w:uiPriority w:val="34"/>
    <w:pPr>
      <w:spacing w:line="360" w:lineRule="auto"/>
      <w:ind w:firstLine="420" w:firstLineChars="200"/>
    </w:pPr>
  </w:style>
  <w:style w:type="paragraph" w:customStyle="1" w:styleId="28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7">
    <w:name w:val="样式 样式 样式 四号 行距: 1.5 倍行距 + 首行缩进:  2 字符 + (西文) 宋体 (中文) 仿宋_GB2312..."/>
    <w:basedOn w:val="1"/>
    <w:qFormat/>
    <w:uiPriority w:val="0"/>
    <w:pPr>
      <w:spacing w:line="500" w:lineRule="atLeast"/>
      <w:ind w:firstLine="560" w:firstLineChars="200"/>
    </w:pPr>
    <w:rPr>
      <w:rFonts w:ascii="Calibri" w:hAnsi="Calibri"/>
      <w:sz w:val="28"/>
      <w:lang w:val="zh-CN"/>
    </w:rPr>
  </w:style>
  <w:style w:type="character" w:customStyle="1" w:styleId="288">
    <w:name w:val="ql-font-songti"/>
    <w:basedOn w:val="56"/>
    <w:qFormat/>
    <w:uiPriority w:val="0"/>
  </w:style>
  <w:style w:type="paragraph" w:customStyle="1" w:styleId="289">
    <w:name w:val="Table Text"/>
    <w:basedOn w:val="1"/>
    <w:semiHidden/>
    <w:qFormat/>
    <w:uiPriority w:val="0"/>
    <w:rPr>
      <w:rFonts w:ascii="黑体" w:hAnsi="黑体" w:eastAsia="黑体" w:cs="黑体"/>
      <w:sz w:val="18"/>
      <w:szCs w:val="18"/>
      <w:lang w:eastAsia="en-US"/>
    </w:rPr>
  </w:style>
  <w:style w:type="paragraph" w:customStyle="1" w:styleId="290">
    <w:name w:val="样式 样式 样式 样式 标题 2 + 宋体 五号 非加粗 黑色 + 段前: 6 磅 段后: 0 磅 行距: 单倍行距 + 段前:..."/>
    <w:basedOn w:val="1"/>
    <w:qFormat/>
    <w:uiPriority w:val="0"/>
    <w:pPr>
      <w:keepNext/>
      <w:keepLines/>
      <w:autoSpaceDE w:val="0"/>
      <w:autoSpaceDN w:val="0"/>
      <w:adjustRightInd w:val="0"/>
      <w:spacing w:before="240"/>
      <w:jc w:val="center"/>
      <w:outlineLvl w:val="1"/>
    </w:pPr>
    <w:rPr>
      <w:rFonts w:ascii="宋体" w:hAnsi="宋体"/>
      <w:b/>
      <w:bCs/>
      <w:color w:val="000000"/>
      <w:kern w:val="0"/>
      <w:szCs w:val="20"/>
    </w:rPr>
  </w:style>
  <w:style w:type="character" w:customStyle="1" w:styleId="291">
    <w:name w:val="称呼 字符"/>
    <w:basedOn w:val="56"/>
    <w:link w:val="18"/>
    <w:qFormat/>
    <w:uiPriority w:val="99"/>
    <w:rPr>
      <w:rFonts w:ascii="Times New Roman" w:hAnsi="Times New Roman"/>
      <w:kern w:val="2"/>
      <w:sz w:val="21"/>
      <w:szCs w:val="24"/>
    </w:rPr>
  </w:style>
  <w:style w:type="paragraph" w:customStyle="1" w:styleId="292">
    <w:name w:val="标书正文"/>
    <w:basedOn w:val="1"/>
    <w:qFormat/>
    <w:uiPriority w:val="0"/>
    <w:pPr>
      <w:suppressAutoHyphens/>
      <w:spacing w:line="360" w:lineRule="auto"/>
      <w:ind w:firstLine="200" w:firstLineChars="200"/>
    </w:pPr>
    <w:rPr>
      <w:rFonts w:ascii="Calibri" w:hAnsi="Calibri"/>
      <w:sz w:val="24"/>
    </w:rPr>
  </w:style>
  <w:style w:type="paragraph" w:customStyle="1" w:styleId="293">
    <w:name w:val="仿宋正文"/>
    <w:basedOn w:val="1"/>
    <w:qFormat/>
    <w:uiPriority w:val="0"/>
    <w:pPr>
      <w:adjustRightInd w:val="0"/>
      <w:spacing w:line="360" w:lineRule="auto"/>
      <w:ind w:firstLine="560" w:firstLineChars="200"/>
      <w:jc w:val="left"/>
      <w:textAlignment w:val="baseline"/>
    </w:pPr>
    <w:rPr>
      <w:rFonts w:ascii="仿宋" w:hAnsi="仿宋" w:eastAsia="仿宋" w:cs="仿宋"/>
      <w:kern w:val="0"/>
      <w:sz w:val="28"/>
      <w:szCs w:val="28"/>
    </w:rPr>
  </w:style>
  <w:style w:type="paragraph" w:customStyle="1" w:styleId="294">
    <w:name w:val="标准文件_段"/>
    <w:qFormat/>
    <w:uiPriority w:val="0"/>
    <w:pPr>
      <w:autoSpaceDE w:val="0"/>
      <w:autoSpaceDN w:val="0"/>
      <w:ind w:firstLine="200" w:firstLineChars="200"/>
      <w:jc w:val="both"/>
    </w:pPr>
    <w:rPr>
      <w:rFonts w:ascii="宋体" w:hAnsi="Times New Roman" w:eastAsia="宋体" w:cs="Times New Roman"/>
      <w:sz w:val="24"/>
      <w:lang w:val="en-US" w:eastAsia="zh-CN" w:bidi="ar-SA"/>
    </w:rPr>
  </w:style>
  <w:style w:type="paragraph" w:customStyle="1" w:styleId="295">
    <w:name w:val="_Style 289"/>
    <w:qFormat/>
    <w:uiPriority w:val="0"/>
    <w:rPr>
      <w:rFonts w:ascii="Times New Roman" w:hAnsi="Times New Roman" w:eastAsia="宋体" w:cs="Times New Roman"/>
      <w:kern w:val="2"/>
      <w:sz w:val="21"/>
      <w:szCs w:val="24"/>
      <w:lang w:val="en-US" w:eastAsia="zh-CN" w:bidi="ar-SA"/>
    </w:rPr>
  </w:style>
  <w:style w:type="character" w:customStyle="1" w:styleId="296">
    <w:name w:val="A2 Char"/>
    <w:link w:val="297"/>
    <w:qFormat/>
    <w:uiPriority w:val="0"/>
    <w:rPr>
      <w:rFonts w:ascii="Arial" w:hAnsi="Arial" w:eastAsia="黑体"/>
      <w:b/>
      <w:bCs/>
      <w:sz w:val="28"/>
      <w:szCs w:val="32"/>
      <w:lang w:val="zh-CN"/>
    </w:rPr>
  </w:style>
  <w:style w:type="paragraph" w:customStyle="1" w:styleId="297">
    <w:name w:val="A2"/>
    <w:basedOn w:val="4"/>
    <w:link w:val="296"/>
    <w:qFormat/>
    <w:uiPriority w:val="0"/>
    <w:pPr>
      <w:autoSpaceDE/>
      <w:autoSpaceDN/>
      <w:adjustRightInd/>
      <w:spacing w:before="260" w:after="260" w:line="360" w:lineRule="auto"/>
      <w:ind w:left="-25"/>
      <w:jc w:val="both"/>
    </w:pPr>
    <w:rPr>
      <w:bCs/>
      <w:sz w:val="28"/>
      <w:szCs w:val="32"/>
      <w:lang w:val="zh-CN"/>
    </w:rPr>
  </w:style>
  <w:style w:type="character" w:customStyle="1" w:styleId="298">
    <w:name w:val="正文首行缩进 2 Char"/>
    <w:qFormat/>
    <w:uiPriority w:val="0"/>
    <w:rPr>
      <w:rFonts w:eastAsia="宋体"/>
      <w:kern w:val="2"/>
      <w:sz w:val="24"/>
      <w:szCs w:val="24"/>
      <w:lang w:val="en-US" w:eastAsia="zh-CN" w:bidi="ar-SA"/>
    </w:rPr>
  </w:style>
  <w:style w:type="character" w:customStyle="1" w:styleId="299">
    <w:name w:val="正文文本缩进 3 Char"/>
    <w:qFormat/>
    <w:uiPriority w:val="0"/>
    <w:rPr>
      <w:rFonts w:ascii="宋体"/>
      <w:sz w:val="24"/>
    </w:rPr>
  </w:style>
  <w:style w:type="character" w:customStyle="1" w:styleId="300">
    <w:name w:val="标题 1 Char Char Char Char"/>
    <w:qFormat/>
    <w:uiPriority w:val="0"/>
    <w:rPr>
      <w:rFonts w:eastAsia="宋体"/>
      <w:b/>
      <w:bCs/>
      <w:kern w:val="44"/>
      <w:sz w:val="44"/>
      <w:szCs w:val="44"/>
      <w:lang w:val="en-US" w:eastAsia="zh-CN" w:bidi="ar-SA"/>
    </w:rPr>
  </w:style>
  <w:style w:type="character" w:customStyle="1" w:styleId="301">
    <w:name w:val="批注框文本 Char1"/>
    <w:semiHidden/>
    <w:qFormat/>
    <w:uiPriority w:val="99"/>
    <w:rPr>
      <w:rFonts w:ascii="Times New Roman" w:hAnsi="Times New Roman" w:eastAsia="宋体" w:cs="Times New Roman"/>
      <w:sz w:val="18"/>
      <w:szCs w:val="18"/>
    </w:rPr>
  </w:style>
  <w:style w:type="character" w:customStyle="1" w:styleId="302">
    <w:name w:val="副标题 字符1"/>
    <w:link w:val="38"/>
    <w:qFormat/>
    <w:uiPriority w:val="0"/>
    <w:rPr>
      <w:rFonts w:ascii="Calibri Light" w:hAnsi="Calibri Light" w:cs="黑体"/>
      <w:b/>
      <w:bCs/>
      <w:kern w:val="28"/>
      <w:sz w:val="32"/>
      <w:szCs w:val="32"/>
    </w:rPr>
  </w:style>
  <w:style w:type="character" w:customStyle="1" w:styleId="303">
    <w:name w:val="日期 Char1"/>
    <w:qFormat/>
    <w:uiPriority w:val="99"/>
    <w:rPr>
      <w:rFonts w:ascii="Times New Roman" w:hAnsi="Times New Roman" w:eastAsia="宋体" w:cs="Times New Roman"/>
      <w:szCs w:val="24"/>
    </w:rPr>
  </w:style>
  <w:style w:type="character" w:customStyle="1" w:styleId="304">
    <w:name w:val="批注主题 Char1"/>
    <w:semiHidden/>
    <w:qFormat/>
    <w:uiPriority w:val="99"/>
    <w:rPr>
      <w:rFonts w:ascii="Times New Roman" w:hAnsi="Times New Roman" w:eastAsia="宋体" w:cs="Times New Roman"/>
      <w:b/>
      <w:bCs/>
      <w:szCs w:val="24"/>
    </w:rPr>
  </w:style>
  <w:style w:type="character" w:customStyle="1" w:styleId="305">
    <w:name w:val="正文文本缩进 2 Char"/>
    <w:qFormat/>
    <w:uiPriority w:val="0"/>
    <w:rPr>
      <w:rFonts w:ascii="仿宋_GB2312" w:eastAsia="仿宋_GB2312"/>
      <w:kern w:val="2"/>
      <w:sz w:val="24"/>
      <w:szCs w:val="24"/>
    </w:rPr>
  </w:style>
  <w:style w:type="character" w:customStyle="1" w:styleId="306">
    <w:name w:val="称呼 Char1"/>
    <w:qFormat/>
    <w:locked/>
    <w:uiPriority w:val="0"/>
    <w:rPr>
      <w:kern w:val="2"/>
      <w:sz w:val="24"/>
      <w:lang w:val="zh-CN"/>
    </w:rPr>
  </w:style>
  <w:style w:type="character" w:customStyle="1" w:styleId="307">
    <w:name w:val="apple-converted-space"/>
    <w:qFormat/>
    <w:uiPriority w:val="0"/>
    <w:rPr>
      <w:rFonts w:cs="Times New Roman"/>
    </w:rPr>
  </w:style>
  <w:style w:type="character" w:customStyle="1" w:styleId="308">
    <w:name w:val="正文文本缩进 字符1"/>
    <w:qFormat/>
    <w:uiPriority w:val="0"/>
    <w:rPr>
      <w:rFonts w:eastAsia="宋体"/>
      <w:sz w:val="24"/>
      <w:szCs w:val="24"/>
    </w:rPr>
  </w:style>
  <w:style w:type="character" w:customStyle="1" w:styleId="309">
    <w:name w:val="HTML 预设格式 Char1"/>
    <w:semiHidden/>
    <w:qFormat/>
    <w:uiPriority w:val="99"/>
    <w:rPr>
      <w:rFonts w:ascii="Courier New" w:hAnsi="Courier New" w:eastAsia="宋体" w:cs="Courier New"/>
      <w:sz w:val="20"/>
      <w:szCs w:val="20"/>
    </w:rPr>
  </w:style>
  <w:style w:type="character" w:customStyle="1" w:styleId="310">
    <w:name w:val="正文文本缩进 Char3"/>
    <w:semiHidden/>
    <w:qFormat/>
    <w:uiPriority w:val="99"/>
    <w:rPr>
      <w:rFonts w:ascii="Times New Roman" w:hAnsi="Times New Roman" w:eastAsia="宋体" w:cs="Times New Roman"/>
      <w:szCs w:val="24"/>
    </w:rPr>
  </w:style>
  <w:style w:type="character" w:customStyle="1" w:styleId="311">
    <w:name w:val="标题 4 Char"/>
    <w:qFormat/>
    <w:uiPriority w:val="0"/>
    <w:rPr>
      <w:sz w:val="24"/>
    </w:rPr>
  </w:style>
  <w:style w:type="character" w:customStyle="1" w:styleId="312">
    <w:name w:val="15"/>
    <w:qFormat/>
    <w:uiPriority w:val="0"/>
    <w:rPr>
      <w:rFonts w:hint="eastAsia" w:ascii="宋体" w:hAnsi="宋体" w:eastAsia="宋体"/>
      <w:color w:val="000000"/>
      <w:sz w:val="20"/>
      <w:szCs w:val="20"/>
    </w:rPr>
  </w:style>
  <w:style w:type="character" w:customStyle="1" w:styleId="313">
    <w:name w:val="标题 2 字符1"/>
    <w:qFormat/>
    <w:locked/>
    <w:uiPriority w:val="0"/>
    <w:rPr>
      <w:rFonts w:ascii="Arial" w:hAnsi="Arial" w:eastAsia="宋体" w:cs="Times New Roman"/>
      <w:b/>
      <w:bCs/>
      <w:sz w:val="28"/>
      <w:szCs w:val="32"/>
    </w:rPr>
  </w:style>
  <w:style w:type="character" w:customStyle="1" w:styleId="314">
    <w:name w:val="标题 3 Char1"/>
    <w:qFormat/>
    <w:uiPriority w:val="0"/>
    <w:rPr>
      <w:rFonts w:ascii="宋体" w:eastAsia="宋体"/>
      <w:b/>
      <w:sz w:val="24"/>
      <w:u w:val="single"/>
      <w:lang w:val="en-US" w:eastAsia="zh-CN" w:bidi="ar-SA"/>
    </w:rPr>
  </w:style>
  <w:style w:type="character" w:customStyle="1" w:styleId="315">
    <w:name w:val="样式 宋体 四号"/>
    <w:qFormat/>
    <w:uiPriority w:val="0"/>
    <w:rPr>
      <w:rFonts w:hint="eastAsia" w:ascii="宋体" w:hAnsi="宋体" w:eastAsia="仿宋_GB2312"/>
      <w:sz w:val="28"/>
    </w:rPr>
  </w:style>
  <w:style w:type="character" w:customStyle="1" w:styleId="316">
    <w:name w:val="标题 3 字符1"/>
    <w:qFormat/>
    <w:locked/>
    <w:uiPriority w:val="0"/>
    <w:rPr>
      <w:rFonts w:ascii="Times New Roman" w:hAnsi="Times New Roman" w:eastAsia="宋体" w:cs="Times New Roman"/>
      <w:b/>
      <w:bCs/>
      <w:sz w:val="32"/>
      <w:szCs w:val="32"/>
    </w:rPr>
  </w:style>
  <w:style w:type="character" w:customStyle="1" w:styleId="317">
    <w:name w:val="称呼 Char"/>
    <w:qFormat/>
    <w:uiPriority w:val="0"/>
    <w:rPr>
      <w:rFonts w:ascii="Times New Roman" w:hAnsi="Times New Roman" w:eastAsia="宋体" w:cs="Times New Roman"/>
      <w:szCs w:val="24"/>
    </w:rPr>
  </w:style>
  <w:style w:type="character" w:customStyle="1" w:styleId="318">
    <w:name w:val="标题 Char2"/>
    <w:qFormat/>
    <w:uiPriority w:val="10"/>
    <w:rPr>
      <w:rFonts w:ascii="Cambria" w:hAnsi="Cambria" w:eastAsia="宋体" w:cs="Times New Roman"/>
      <w:b/>
      <w:bCs/>
      <w:sz w:val="32"/>
      <w:szCs w:val="32"/>
    </w:rPr>
  </w:style>
  <w:style w:type="character" w:customStyle="1" w:styleId="319">
    <w:name w:val="正文文本 3 Char1"/>
    <w:semiHidden/>
    <w:qFormat/>
    <w:uiPriority w:val="99"/>
    <w:rPr>
      <w:rFonts w:ascii="Times New Roman" w:hAnsi="Times New Roman" w:eastAsia="宋体" w:cs="Times New Roman"/>
      <w:sz w:val="16"/>
      <w:szCs w:val="16"/>
    </w:rPr>
  </w:style>
  <w:style w:type="character" w:customStyle="1" w:styleId="320">
    <w:name w:val="middle1"/>
    <w:qFormat/>
    <w:uiPriority w:val="0"/>
    <w:rPr>
      <w:rFonts w:hint="default"/>
      <w:sz w:val="21"/>
      <w:szCs w:val="21"/>
    </w:rPr>
  </w:style>
  <w:style w:type="character" w:customStyle="1" w:styleId="321">
    <w:name w:val="cf21"/>
    <w:qFormat/>
    <w:uiPriority w:val="0"/>
    <w:rPr>
      <w:rFonts w:hint="eastAsia" w:ascii="Microsoft YaHei UI" w:hAnsi="Microsoft YaHei UI" w:eastAsia="Microsoft YaHei UI"/>
      <w:sz w:val="18"/>
      <w:szCs w:val="18"/>
      <w:shd w:val="clear" w:color="auto" w:fill="FFFFFF"/>
    </w:rPr>
  </w:style>
  <w:style w:type="character" w:customStyle="1" w:styleId="322">
    <w:name w:val="页眉 Char1"/>
    <w:qFormat/>
    <w:uiPriority w:val="0"/>
    <w:rPr>
      <w:rFonts w:eastAsia="宋体"/>
      <w:kern w:val="2"/>
      <w:sz w:val="18"/>
      <w:szCs w:val="18"/>
      <w:lang w:val="en-US" w:eastAsia="zh-CN" w:bidi="ar-SA"/>
    </w:rPr>
  </w:style>
  <w:style w:type="character" w:customStyle="1" w:styleId="323">
    <w:name w:val="日期 Char"/>
    <w:qFormat/>
    <w:uiPriority w:val="0"/>
    <w:rPr>
      <w:rFonts w:ascii="仿宋_GB2312" w:hAnsi="宋体" w:eastAsia="仿宋_GB2312"/>
      <w:color w:val="000000"/>
      <w:kern w:val="2"/>
      <w:sz w:val="24"/>
      <w:szCs w:val="24"/>
    </w:rPr>
  </w:style>
  <w:style w:type="character" w:customStyle="1" w:styleId="324">
    <w:name w:val="正文文本 3 Char"/>
    <w:qFormat/>
    <w:uiPriority w:val="0"/>
    <w:rPr>
      <w:kern w:val="2"/>
      <w:sz w:val="16"/>
      <w:szCs w:val="16"/>
    </w:rPr>
  </w:style>
  <w:style w:type="character" w:customStyle="1" w:styleId="325">
    <w:name w:val="cf11"/>
    <w:qFormat/>
    <w:uiPriority w:val="0"/>
    <w:rPr>
      <w:rFonts w:hint="eastAsia" w:ascii="Microsoft YaHei UI" w:hAnsi="Microsoft YaHei UI" w:eastAsia="Microsoft YaHei UI"/>
      <w:sz w:val="18"/>
      <w:szCs w:val="18"/>
    </w:rPr>
  </w:style>
  <w:style w:type="character" w:customStyle="1" w:styleId="326">
    <w:name w:val="文档结构图 Char"/>
    <w:qFormat/>
    <w:uiPriority w:val="0"/>
    <w:rPr>
      <w:kern w:val="2"/>
      <w:sz w:val="21"/>
      <w:szCs w:val="24"/>
      <w:shd w:val="clear" w:color="auto" w:fill="000080"/>
    </w:rPr>
  </w:style>
  <w:style w:type="character" w:customStyle="1" w:styleId="327">
    <w:name w:val="Char Char Char Char Char"/>
    <w:qFormat/>
    <w:uiPriority w:val="0"/>
    <w:rPr>
      <w:rFonts w:hint="eastAsia" w:ascii="宋体" w:hAnsi="宋体" w:eastAsia="宋体"/>
      <w:kern w:val="2"/>
      <w:sz w:val="24"/>
      <w:szCs w:val="24"/>
      <w:lang w:val="en-US" w:eastAsia="zh-CN" w:bidi="ar-SA"/>
    </w:rPr>
  </w:style>
  <w:style w:type="character" w:customStyle="1" w:styleId="328">
    <w:name w:val="正文文本 2 字符1"/>
    <w:link w:val="45"/>
    <w:qFormat/>
    <w:uiPriority w:val="0"/>
    <w:rPr>
      <w:rFonts w:ascii="幼圆" w:eastAsia="幼圆"/>
      <w:kern w:val="2"/>
      <w:sz w:val="24"/>
      <w:szCs w:val="24"/>
    </w:rPr>
  </w:style>
  <w:style w:type="character" w:customStyle="1" w:styleId="329">
    <w:name w:val="批注框文本 Char"/>
    <w:qFormat/>
    <w:uiPriority w:val="0"/>
    <w:rPr>
      <w:kern w:val="2"/>
      <w:sz w:val="18"/>
      <w:szCs w:val="18"/>
    </w:rPr>
  </w:style>
  <w:style w:type="character" w:customStyle="1" w:styleId="330">
    <w:name w:val="Para head"/>
    <w:qFormat/>
    <w:uiPriority w:val="0"/>
    <w:rPr>
      <w:rFonts w:hint="default" w:ascii="Arial" w:hAnsi="Arial" w:eastAsia="Times New Roman" w:cs="Arial"/>
      <w:sz w:val="20"/>
    </w:rPr>
  </w:style>
  <w:style w:type="character" w:customStyle="1" w:styleId="331">
    <w:name w:val="标题 1 字符1"/>
    <w:qFormat/>
    <w:locked/>
    <w:uiPriority w:val="0"/>
    <w:rPr>
      <w:rFonts w:ascii="Times New Roman" w:hAnsi="Times New Roman" w:eastAsia="宋体" w:cs="Times New Roman"/>
      <w:b/>
      <w:bCs/>
      <w:sz w:val="28"/>
      <w:szCs w:val="44"/>
    </w:rPr>
  </w:style>
  <w:style w:type="character" w:customStyle="1" w:styleId="332">
    <w:name w:val="纯文本 Char2"/>
    <w:semiHidden/>
    <w:qFormat/>
    <w:uiPriority w:val="99"/>
    <w:rPr>
      <w:rFonts w:ascii="宋体" w:hAnsi="Courier New" w:eastAsia="宋体" w:cs="Courier New"/>
      <w:szCs w:val="21"/>
    </w:rPr>
  </w:style>
  <w:style w:type="character" w:customStyle="1" w:styleId="333">
    <w:name w:val="副标题 Char2"/>
    <w:qFormat/>
    <w:uiPriority w:val="11"/>
    <w:rPr>
      <w:rFonts w:ascii="Cambria" w:hAnsi="Cambria" w:eastAsia="宋体" w:cs="黑体"/>
      <w:b/>
      <w:bCs/>
      <w:kern w:val="28"/>
      <w:sz w:val="32"/>
      <w:szCs w:val="32"/>
    </w:rPr>
  </w:style>
  <w:style w:type="character" w:customStyle="1" w:styleId="334">
    <w:name w:val="副标题 Char1"/>
    <w:qFormat/>
    <w:uiPriority w:val="0"/>
    <w:rPr>
      <w:rFonts w:ascii="Calibri Light" w:hAnsi="Calibri Light" w:eastAsia="宋体" w:cs="Times New Roman"/>
      <w:b/>
      <w:bCs/>
      <w:kern w:val="28"/>
      <w:sz w:val="32"/>
      <w:szCs w:val="32"/>
    </w:rPr>
  </w:style>
  <w:style w:type="character" w:customStyle="1" w:styleId="335">
    <w:name w:val="正文文本缩进 2 Char1"/>
    <w:qFormat/>
    <w:uiPriority w:val="0"/>
    <w:rPr>
      <w:rFonts w:ascii="Times New Roman" w:hAnsi="Times New Roman" w:eastAsia="宋体" w:cs="Times New Roman"/>
      <w:szCs w:val="24"/>
    </w:rPr>
  </w:style>
  <w:style w:type="character" w:customStyle="1" w:styleId="336">
    <w:name w:val="批注文字 字符2"/>
    <w:qFormat/>
    <w:uiPriority w:val="99"/>
    <w:rPr>
      <w:szCs w:val="24"/>
    </w:rPr>
  </w:style>
  <w:style w:type="character" w:customStyle="1" w:styleId="337">
    <w:name w:val="正文文本缩进 2 字符1"/>
    <w:qFormat/>
    <w:uiPriority w:val="0"/>
    <w:rPr>
      <w:rFonts w:ascii="仿宋_GB2312" w:eastAsia="仿宋_GB2312"/>
      <w:sz w:val="24"/>
      <w:szCs w:val="24"/>
    </w:rPr>
  </w:style>
  <w:style w:type="character" w:customStyle="1" w:styleId="338">
    <w:name w:val="批注主题 字符1"/>
    <w:qFormat/>
    <w:uiPriority w:val="0"/>
    <w:rPr>
      <w:rFonts w:ascii="Times New Roman" w:hAnsi="Times New Roman" w:eastAsia="宋体" w:cs="Times New Roman"/>
      <w:b/>
      <w:bCs/>
      <w:szCs w:val="24"/>
    </w:rPr>
  </w:style>
  <w:style w:type="character" w:customStyle="1" w:styleId="339">
    <w:name w:val="font41"/>
    <w:qFormat/>
    <w:uiPriority w:val="0"/>
    <w:rPr>
      <w:rFonts w:hint="eastAsia" w:ascii="宋体" w:hAnsi="宋体" w:eastAsia="宋体" w:cs="宋体"/>
      <w:color w:val="000000"/>
      <w:sz w:val="21"/>
      <w:szCs w:val="21"/>
      <w:u w:val="none"/>
    </w:rPr>
  </w:style>
  <w:style w:type="character" w:customStyle="1" w:styleId="340">
    <w:name w:val="列出段落 Char1"/>
    <w:qFormat/>
    <w:uiPriority w:val="34"/>
    <w:rPr>
      <w:rFonts w:ascii="Calibri" w:hAnsi="Calibri" w:eastAsia="宋体"/>
      <w:kern w:val="2"/>
      <w:sz w:val="21"/>
      <w:szCs w:val="22"/>
      <w:lang w:val="en-US" w:eastAsia="zh-CN" w:bidi="ar-SA"/>
    </w:rPr>
  </w:style>
  <w:style w:type="character" w:customStyle="1" w:styleId="341">
    <w:name w:val="正文文本缩进 3 字符1"/>
    <w:qFormat/>
    <w:uiPriority w:val="0"/>
    <w:rPr>
      <w:rFonts w:ascii="宋体"/>
      <w:sz w:val="24"/>
    </w:rPr>
  </w:style>
  <w:style w:type="character" w:customStyle="1" w:styleId="342">
    <w:name w:val="目录 1 字符"/>
    <w:link w:val="36"/>
    <w:qFormat/>
    <w:locked/>
    <w:uiPriority w:val="39"/>
    <w:rPr>
      <w:rFonts w:ascii="宋体" w:hAnsi="宋体"/>
      <w:b/>
      <w:kern w:val="2"/>
      <w:sz w:val="24"/>
      <w:szCs w:val="24"/>
    </w:rPr>
  </w:style>
  <w:style w:type="character" w:customStyle="1" w:styleId="343">
    <w:name w:val="标题 1 Char"/>
    <w:qFormat/>
    <w:uiPriority w:val="0"/>
    <w:rPr>
      <w:rFonts w:ascii="宋体"/>
      <w:b/>
      <w:kern w:val="44"/>
      <w:sz w:val="32"/>
    </w:rPr>
  </w:style>
  <w:style w:type="character" w:customStyle="1" w:styleId="344">
    <w:name w:val="批注文字 Char1"/>
    <w:qFormat/>
    <w:uiPriority w:val="99"/>
    <w:rPr>
      <w:kern w:val="2"/>
      <w:sz w:val="21"/>
      <w:szCs w:val="24"/>
    </w:rPr>
  </w:style>
  <w:style w:type="character" w:customStyle="1" w:styleId="345">
    <w:name w:val="页眉 字符1"/>
    <w:qFormat/>
    <w:uiPriority w:val="99"/>
    <w:rPr>
      <w:sz w:val="18"/>
      <w:szCs w:val="18"/>
    </w:rPr>
  </w:style>
  <w:style w:type="character" w:customStyle="1" w:styleId="346">
    <w:name w:val="标题 5 Char"/>
    <w:qFormat/>
    <w:uiPriority w:val="0"/>
    <w:rPr>
      <w:b/>
      <w:sz w:val="28"/>
    </w:rPr>
  </w:style>
  <w:style w:type="character" w:customStyle="1" w:styleId="347">
    <w:name w:val="批注文字 Char2"/>
    <w:semiHidden/>
    <w:qFormat/>
    <w:uiPriority w:val="99"/>
    <w:rPr>
      <w:rFonts w:ascii="Times New Roman" w:hAnsi="Times New Roman" w:eastAsia="宋体" w:cs="Times New Roman"/>
      <w:szCs w:val="24"/>
    </w:rPr>
  </w:style>
  <w:style w:type="character" w:customStyle="1" w:styleId="348">
    <w:name w:val="标题 7 Char"/>
    <w:qFormat/>
    <w:uiPriority w:val="0"/>
    <w:rPr>
      <w:b/>
      <w:sz w:val="24"/>
    </w:rPr>
  </w:style>
  <w:style w:type="character" w:customStyle="1" w:styleId="349">
    <w:name w:val="Title Char"/>
    <w:qFormat/>
    <w:locked/>
    <w:uiPriority w:val="99"/>
    <w:rPr>
      <w:rFonts w:ascii="Arial" w:hAnsi="Arial" w:cs="Arial"/>
      <w:b/>
      <w:bCs/>
      <w:sz w:val="32"/>
      <w:szCs w:val="32"/>
    </w:rPr>
  </w:style>
  <w:style w:type="character" w:customStyle="1" w:styleId="350">
    <w:name w:val="HTML 预设格式 Char"/>
    <w:qFormat/>
    <w:uiPriority w:val="0"/>
    <w:rPr>
      <w:rFonts w:ascii="宋体" w:hAnsi="宋体" w:cs="宋体"/>
      <w:sz w:val="24"/>
      <w:szCs w:val="24"/>
    </w:rPr>
  </w:style>
  <w:style w:type="character" w:customStyle="1" w:styleId="351">
    <w:name w:val="font51"/>
    <w:qFormat/>
    <w:uiPriority w:val="0"/>
    <w:rPr>
      <w:rFonts w:ascii="Arial" w:hAnsi="Arial" w:cs="Arial"/>
      <w:b/>
      <w:color w:val="000000"/>
      <w:sz w:val="21"/>
      <w:szCs w:val="21"/>
      <w:u w:val="none"/>
    </w:rPr>
  </w:style>
  <w:style w:type="character" w:customStyle="1" w:styleId="352">
    <w:name w:val="页脚 Char1"/>
    <w:qFormat/>
    <w:uiPriority w:val="99"/>
    <w:rPr>
      <w:rFonts w:ascii="宋体" w:eastAsia="宋体"/>
      <w:sz w:val="18"/>
      <w:lang w:val="en-US" w:eastAsia="zh-CN" w:bidi="ar-SA"/>
    </w:rPr>
  </w:style>
  <w:style w:type="character" w:customStyle="1" w:styleId="353">
    <w:name w:val="px_10"/>
    <w:qFormat/>
    <w:uiPriority w:val="0"/>
  </w:style>
  <w:style w:type="character" w:customStyle="1" w:styleId="354">
    <w:name w:val="标题 Char1"/>
    <w:qFormat/>
    <w:uiPriority w:val="0"/>
    <w:rPr>
      <w:b/>
      <w:kern w:val="2"/>
      <w:sz w:val="32"/>
    </w:rPr>
  </w:style>
  <w:style w:type="character" w:customStyle="1" w:styleId="355">
    <w:name w:val="目录 1 Char"/>
    <w:qFormat/>
    <w:uiPriority w:val="0"/>
    <w:rPr>
      <w:rFonts w:hint="eastAsia" w:ascii="华文新魏" w:eastAsia="华文新魏"/>
      <w:b/>
      <w:bCs/>
      <w:iCs/>
      <w:kern w:val="2"/>
      <w:sz w:val="48"/>
      <w:szCs w:val="48"/>
      <w:lang w:val="en-US" w:eastAsia="zh-CN" w:bidi="ar-SA"/>
    </w:rPr>
  </w:style>
  <w:style w:type="character" w:customStyle="1" w:styleId="356">
    <w:name w:val="批注框文本 字符1"/>
    <w:qFormat/>
    <w:locked/>
    <w:uiPriority w:val="99"/>
    <w:rPr>
      <w:rFonts w:ascii="Times New Roman" w:hAnsi="Times New Roman" w:eastAsia="宋体" w:cs="Times New Roman"/>
      <w:sz w:val="18"/>
      <w:szCs w:val="18"/>
      <w:lang w:val="zh-CN"/>
    </w:rPr>
  </w:style>
  <w:style w:type="character" w:customStyle="1" w:styleId="357">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358">
    <w:name w:val="标题 2 Char1"/>
    <w:qFormat/>
    <w:uiPriority w:val="0"/>
    <w:rPr>
      <w:rFonts w:ascii="Arial" w:hAnsi="Arial" w:eastAsia="黑体"/>
      <w:b/>
      <w:sz w:val="30"/>
      <w:lang w:val="en-US" w:eastAsia="zh-CN" w:bidi="ar-SA"/>
    </w:rPr>
  </w:style>
  <w:style w:type="character" w:customStyle="1" w:styleId="359">
    <w:name w:val="样式1 Char"/>
    <w:link w:val="360"/>
    <w:qFormat/>
    <w:uiPriority w:val="0"/>
    <w:rPr>
      <w:rFonts w:ascii="宋体" w:hAnsi="宋体"/>
      <w:b/>
      <w:sz w:val="24"/>
    </w:rPr>
  </w:style>
  <w:style w:type="paragraph" w:customStyle="1" w:styleId="360">
    <w:name w:val="样式1"/>
    <w:basedOn w:val="1"/>
    <w:link w:val="359"/>
    <w:qFormat/>
    <w:uiPriority w:val="0"/>
    <w:pPr>
      <w:spacing w:before="120" w:after="120" w:line="300" w:lineRule="auto"/>
    </w:pPr>
    <w:rPr>
      <w:rFonts w:ascii="宋体" w:hAnsi="宋体"/>
      <w:b/>
      <w:kern w:val="0"/>
      <w:sz w:val="24"/>
      <w:szCs w:val="20"/>
    </w:rPr>
  </w:style>
  <w:style w:type="character" w:customStyle="1" w:styleId="361">
    <w:name w:val="正文文本 Char1"/>
    <w:qFormat/>
    <w:uiPriority w:val="99"/>
    <w:rPr>
      <w:rFonts w:ascii="Times New Roman" w:hAnsi="Times New Roman" w:eastAsia="宋体" w:cs="Times New Roman"/>
      <w:szCs w:val="24"/>
    </w:rPr>
  </w:style>
  <w:style w:type="character" w:customStyle="1" w:styleId="362">
    <w:name w:val="A3 Char"/>
    <w:link w:val="363"/>
    <w:qFormat/>
    <w:uiPriority w:val="0"/>
    <w:rPr>
      <w:rFonts w:ascii="Cambria" w:hAnsi="Cambria"/>
      <w:b/>
      <w:bCs/>
      <w:sz w:val="24"/>
      <w:szCs w:val="32"/>
      <w:lang w:val="zh-CN"/>
    </w:rPr>
  </w:style>
  <w:style w:type="paragraph" w:customStyle="1" w:styleId="363">
    <w:name w:val="A3"/>
    <w:basedOn w:val="5"/>
    <w:link w:val="362"/>
    <w:qFormat/>
    <w:uiPriority w:val="0"/>
    <w:pPr>
      <w:widowControl/>
      <w:autoSpaceDE/>
      <w:autoSpaceDN/>
      <w:adjustRightInd/>
      <w:spacing w:before="260" w:after="260" w:line="360" w:lineRule="auto"/>
      <w:ind w:left="-25"/>
      <w:jc w:val="both"/>
    </w:pPr>
    <w:rPr>
      <w:rFonts w:ascii="Cambria" w:hAnsi="Cambria"/>
      <w:bCs/>
      <w:szCs w:val="32"/>
      <w:u w:val="none"/>
      <w:lang w:val="zh-CN"/>
    </w:rPr>
  </w:style>
  <w:style w:type="character" w:customStyle="1" w:styleId="364">
    <w:name w:val="样式 楷体_GB2312"/>
    <w:qFormat/>
    <w:uiPriority w:val="0"/>
    <w:rPr>
      <w:rFonts w:hint="eastAsia" w:ascii="楷体_GB2312" w:hAnsi="楷体_GB2312" w:eastAsia="楷体_GB2312"/>
    </w:rPr>
  </w:style>
  <w:style w:type="character" w:customStyle="1" w:styleId="365">
    <w:name w:val="cf01"/>
    <w:qFormat/>
    <w:uiPriority w:val="0"/>
    <w:rPr>
      <w:rFonts w:hint="eastAsia" w:ascii="Microsoft YaHei UI" w:hAnsi="Microsoft YaHei UI" w:eastAsia="Microsoft YaHei UI"/>
      <w:sz w:val="18"/>
      <w:szCs w:val="18"/>
    </w:rPr>
  </w:style>
  <w:style w:type="character" w:customStyle="1" w:styleId="366">
    <w:name w:val="标题 8 Char"/>
    <w:qFormat/>
    <w:uiPriority w:val="0"/>
    <w:rPr>
      <w:rFonts w:ascii="Arial" w:hAnsi="Arial" w:eastAsia="黑体"/>
      <w:sz w:val="24"/>
    </w:rPr>
  </w:style>
  <w:style w:type="character" w:customStyle="1" w:styleId="367">
    <w:name w:val="font81"/>
    <w:qFormat/>
    <w:uiPriority w:val="0"/>
    <w:rPr>
      <w:rFonts w:hint="eastAsia" w:ascii="宋体" w:hAnsi="宋体" w:eastAsia="宋体" w:cs="宋体"/>
      <w:color w:val="000000"/>
      <w:sz w:val="21"/>
      <w:szCs w:val="21"/>
      <w:u w:val="none"/>
    </w:rPr>
  </w:style>
  <w:style w:type="character" w:customStyle="1" w:styleId="368">
    <w:name w:val="页脚 字符1"/>
    <w:qFormat/>
    <w:uiPriority w:val="99"/>
    <w:rPr>
      <w:sz w:val="18"/>
      <w:szCs w:val="18"/>
    </w:rPr>
  </w:style>
  <w:style w:type="character" w:customStyle="1" w:styleId="369">
    <w:name w:val="Title Char1"/>
    <w:qFormat/>
    <w:locked/>
    <w:uiPriority w:val="10"/>
    <w:rPr>
      <w:rFonts w:ascii="Cambria" w:hAnsi="Cambria" w:cs="Cambria"/>
      <w:b/>
      <w:bCs/>
      <w:sz w:val="32"/>
      <w:szCs w:val="32"/>
    </w:rPr>
  </w:style>
  <w:style w:type="character" w:customStyle="1" w:styleId="370">
    <w:name w:val="文档结构图 字符1"/>
    <w:qFormat/>
    <w:uiPriority w:val="99"/>
    <w:rPr>
      <w:szCs w:val="24"/>
      <w:shd w:val="clear" w:color="auto" w:fill="000080"/>
    </w:rPr>
  </w:style>
  <w:style w:type="character" w:customStyle="1" w:styleId="371">
    <w:name w:val="标题 6 Char"/>
    <w:qFormat/>
    <w:uiPriority w:val="0"/>
    <w:rPr>
      <w:rFonts w:ascii="Arial" w:hAnsi="Arial" w:eastAsia="黑体"/>
      <w:b/>
      <w:sz w:val="24"/>
    </w:rPr>
  </w:style>
  <w:style w:type="character" w:customStyle="1" w:styleId="372">
    <w:name w:val="正文首行缩进 Char"/>
    <w:qFormat/>
    <w:uiPriority w:val="99"/>
    <w:rPr>
      <w:rFonts w:ascii="宋体" w:hAnsi="宋体" w:eastAsia="等线"/>
      <w:kern w:val="2"/>
      <w:sz w:val="24"/>
      <w:szCs w:val="24"/>
    </w:rPr>
  </w:style>
  <w:style w:type="character" w:customStyle="1" w:styleId="373">
    <w:name w:val="st1"/>
    <w:qFormat/>
    <w:uiPriority w:val="0"/>
  </w:style>
  <w:style w:type="character" w:customStyle="1" w:styleId="374">
    <w:name w:val="正文文本缩进 Char2"/>
    <w:qFormat/>
    <w:uiPriority w:val="0"/>
    <w:rPr>
      <w:rFonts w:eastAsia="宋体"/>
      <w:kern w:val="2"/>
      <w:sz w:val="24"/>
      <w:szCs w:val="24"/>
      <w:lang w:val="en-US" w:eastAsia="zh-CN" w:bidi="ar-SA"/>
    </w:rPr>
  </w:style>
  <w:style w:type="character" w:customStyle="1" w:styleId="375">
    <w:name w:val="正文文本 Char"/>
    <w:qFormat/>
    <w:uiPriority w:val="0"/>
    <w:rPr>
      <w:rFonts w:ascii="宋体" w:hAnsi="宋体"/>
      <w:kern w:val="2"/>
      <w:sz w:val="24"/>
      <w:szCs w:val="24"/>
    </w:rPr>
  </w:style>
  <w:style w:type="character" w:customStyle="1" w:styleId="376">
    <w:name w:val="日期 字符1"/>
    <w:qFormat/>
    <w:uiPriority w:val="0"/>
  </w:style>
  <w:style w:type="character" w:customStyle="1" w:styleId="377">
    <w:name w:val="纯文本 Char"/>
    <w:qFormat/>
    <w:uiPriority w:val="0"/>
    <w:rPr>
      <w:rFonts w:hint="eastAsia" w:ascii="宋体" w:hAnsi="Courier New" w:eastAsia="宋体" w:cs="宋体"/>
      <w:kern w:val="2"/>
      <w:sz w:val="21"/>
    </w:rPr>
  </w:style>
  <w:style w:type="character" w:customStyle="1" w:styleId="378">
    <w:name w:val="正文缩进 Char1"/>
    <w:qFormat/>
    <w:uiPriority w:val="0"/>
    <w:rPr>
      <w:rFonts w:ascii="宋体" w:eastAsia="宋体"/>
      <w:kern w:val="2"/>
      <w:sz w:val="24"/>
      <w:szCs w:val="24"/>
      <w:lang w:val="en-US" w:eastAsia="zh-CN" w:bidi="ar-SA"/>
    </w:rPr>
  </w:style>
  <w:style w:type="character" w:customStyle="1" w:styleId="379">
    <w:name w:val="正文首行缩进 2 Char1"/>
    <w:semiHidden/>
    <w:qFormat/>
    <w:uiPriority w:val="99"/>
  </w:style>
  <w:style w:type="character" w:customStyle="1" w:styleId="380">
    <w:name w:val="正文文本缩进 3 Char1"/>
    <w:qFormat/>
    <w:uiPriority w:val="0"/>
    <w:rPr>
      <w:rFonts w:ascii="Times New Roman" w:hAnsi="Times New Roman" w:eastAsia="宋体" w:cs="Times New Roman"/>
      <w:sz w:val="16"/>
      <w:szCs w:val="16"/>
    </w:rPr>
  </w:style>
  <w:style w:type="character" w:customStyle="1" w:styleId="381">
    <w:name w:val="标题 9 Char"/>
    <w:qFormat/>
    <w:uiPriority w:val="0"/>
    <w:rPr>
      <w:rFonts w:ascii="Arial" w:hAnsi="Arial" w:eastAsia="黑体"/>
      <w:sz w:val="21"/>
    </w:rPr>
  </w:style>
  <w:style w:type="character" w:customStyle="1" w:styleId="382">
    <w:name w:val="文档结构图 Char1"/>
    <w:semiHidden/>
    <w:qFormat/>
    <w:uiPriority w:val="99"/>
    <w:rPr>
      <w:rFonts w:ascii="宋体" w:hAnsi="Times New Roman" w:eastAsia="宋体" w:cs="Times New Roman"/>
      <w:sz w:val="18"/>
      <w:szCs w:val="18"/>
    </w:rPr>
  </w:style>
  <w:style w:type="character" w:customStyle="1" w:styleId="383">
    <w:name w:val="hui3"/>
    <w:qFormat/>
    <w:uiPriority w:val="0"/>
    <w:rPr>
      <w:color w:val="333333"/>
    </w:rPr>
  </w:style>
  <w:style w:type="character" w:customStyle="1" w:styleId="384">
    <w:name w:val="副标题 字符"/>
    <w:basedOn w:val="56"/>
    <w:qFormat/>
    <w:uiPriority w:val="0"/>
    <w:rPr>
      <w:rFonts w:asciiTheme="minorHAnsi" w:hAnsiTheme="minorHAnsi" w:eastAsiaTheme="minorEastAsia" w:cstheme="minorBidi"/>
      <w:b/>
      <w:bCs/>
      <w:kern w:val="28"/>
      <w:sz w:val="32"/>
      <w:szCs w:val="32"/>
    </w:rPr>
  </w:style>
  <w:style w:type="character" w:customStyle="1" w:styleId="385">
    <w:name w:val="正文文本 2 字符"/>
    <w:basedOn w:val="56"/>
    <w:qFormat/>
    <w:uiPriority w:val="0"/>
    <w:rPr>
      <w:rFonts w:ascii="Times New Roman" w:hAnsi="Times New Roman"/>
      <w:kern w:val="2"/>
      <w:sz w:val="21"/>
      <w:szCs w:val="24"/>
    </w:rPr>
  </w:style>
  <w:style w:type="paragraph" w:customStyle="1" w:styleId="386">
    <w:name w:val="xl8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387">
    <w:name w:val="xl87"/>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right"/>
    </w:pPr>
    <w:rPr>
      <w:rFonts w:ascii="宋体" w:hAnsi="宋体" w:cs="宋体"/>
      <w:kern w:val="0"/>
      <w:sz w:val="20"/>
      <w:szCs w:val="20"/>
    </w:rPr>
  </w:style>
  <w:style w:type="paragraph" w:customStyle="1" w:styleId="388">
    <w:name w:val="xl63"/>
    <w:basedOn w:val="1"/>
    <w:qFormat/>
    <w:uiPriority w:val="0"/>
    <w:pPr>
      <w:widowControl/>
      <w:pBdr>
        <w:left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389">
    <w:name w:val="列表段落1"/>
    <w:basedOn w:val="1"/>
    <w:qFormat/>
    <w:uiPriority w:val="34"/>
    <w:pPr>
      <w:ind w:firstLine="420" w:firstLineChars="200"/>
    </w:pPr>
  </w:style>
  <w:style w:type="paragraph" w:customStyle="1" w:styleId="390">
    <w:name w:val="目录文字"/>
    <w:basedOn w:val="1"/>
    <w:qFormat/>
    <w:uiPriority w:val="0"/>
    <w:pPr>
      <w:widowControl/>
      <w:spacing w:line="480" w:lineRule="auto"/>
      <w:jc w:val="left"/>
    </w:pPr>
    <w:rPr>
      <w:rFonts w:ascii="宋体" w:hAnsi="宋体"/>
      <w:kern w:val="0"/>
      <w:sz w:val="24"/>
      <w:szCs w:val="20"/>
    </w:rPr>
  </w:style>
  <w:style w:type="paragraph" w:customStyle="1" w:styleId="391">
    <w:name w:val="样式 标题 2 + 宋体 五号 非加粗 黑色"/>
    <w:basedOn w:val="4"/>
    <w:qFormat/>
    <w:uiPriority w:val="0"/>
    <w:pPr>
      <w:tabs>
        <w:tab w:val="left" w:pos="1140"/>
      </w:tabs>
      <w:autoSpaceDE/>
      <w:autoSpaceDN/>
      <w:spacing w:before="260" w:after="260" w:line="416" w:lineRule="atLeast"/>
      <w:ind w:left="1140" w:hanging="720"/>
      <w:jc w:val="left"/>
    </w:pPr>
    <w:rPr>
      <w:rFonts w:ascii="宋体" w:hAnsi="宋体" w:eastAsia="宋体"/>
      <w:b w:val="0"/>
      <w:color w:val="000000"/>
      <w:sz w:val="21"/>
      <w:szCs w:val="32"/>
    </w:rPr>
  </w:style>
  <w:style w:type="paragraph" w:customStyle="1" w:styleId="392">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4">
    <w:name w:val="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95">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6">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397">
    <w:name w:val="A4"/>
    <w:basedOn w:val="6"/>
    <w:qFormat/>
    <w:uiPriority w:val="0"/>
    <w:pPr>
      <w:widowControl/>
      <w:tabs>
        <w:tab w:val="left" w:pos="360"/>
      </w:tabs>
      <w:adjustRightInd/>
      <w:spacing w:line="360" w:lineRule="auto"/>
      <w:textAlignment w:val="auto"/>
    </w:pPr>
    <w:rPr>
      <w:rFonts w:ascii="Cambria" w:hAnsi="Cambria"/>
      <w:b/>
      <w:bCs/>
      <w:szCs w:val="28"/>
      <w:lang w:val="zh-CN" w:eastAsia="zh-CN"/>
    </w:rPr>
  </w:style>
  <w:style w:type="paragraph" w:customStyle="1" w:styleId="398">
    <w:name w:val="Char1 Char Char Char Char Char Char Char Char Char"/>
    <w:basedOn w:val="1"/>
    <w:qFormat/>
    <w:uiPriority w:val="0"/>
    <w:pPr>
      <w:adjustRightInd w:val="0"/>
      <w:spacing w:line="360" w:lineRule="auto"/>
    </w:pPr>
    <w:rPr>
      <w:kern w:val="0"/>
      <w:sz w:val="24"/>
      <w:szCs w:val="20"/>
    </w:rPr>
  </w:style>
  <w:style w:type="paragraph" w:customStyle="1" w:styleId="399">
    <w:name w:val="A5"/>
    <w:basedOn w:val="7"/>
    <w:qFormat/>
    <w:uiPriority w:val="0"/>
    <w:pPr>
      <w:widowControl/>
      <w:tabs>
        <w:tab w:val="left" w:pos="360"/>
      </w:tabs>
      <w:adjustRightInd/>
      <w:spacing w:line="360" w:lineRule="auto"/>
      <w:textAlignment w:val="auto"/>
    </w:pPr>
    <w:rPr>
      <w:rFonts w:ascii="Cambria" w:hAnsi="Cambria"/>
      <w:bCs/>
      <w:kern w:val="2"/>
      <w:sz w:val="24"/>
      <w:szCs w:val="28"/>
      <w:lang w:val="zh-CN" w:eastAsia="zh-CN"/>
    </w:rPr>
  </w:style>
  <w:style w:type="paragraph" w:customStyle="1" w:styleId="400">
    <w:name w:val="xl57"/>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01">
    <w:name w:val="font10"/>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402">
    <w:name w:val="xl108"/>
    <w:basedOn w:val="1"/>
    <w:qFormat/>
    <w:uiPriority w:val="99"/>
    <w:pPr>
      <w:widowControl/>
      <w:pBdr>
        <w:left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403">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4">
    <w:name w:val="xl70"/>
    <w:basedOn w:val="1"/>
    <w:qFormat/>
    <w:uiPriority w:val="99"/>
    <w:pPr>
      <w:widowControl/>
      <w:spacing w:before="100" w:beforeAutospacing="1" w:after="100" w:afterAutospacing="1"/>
      <w:jc w:val="left"/>
    </w:pPr>
    <w:rPr>
      <w:rFonts w:ascii="宋体" w:hAnsi="宋体" w:cs="宋体"/>
      <w:b/>
      <w:bCs/>
      <w:kern w:val="0"/>
      <w:sz w:val="18"/>
      <w:szCs w:val="18"/>
    </w:rPr>
  </w:style>
  <w:style w:type="paragraph" w:customStyle="1" w:styleId="405">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06">
    <w:name w:val="修订3"/>
    <w:qFormat/>
    <w:uiPriority w:val="0"/>
    <w:rPr>
      <w:rFonts w:ascii="Times New Roman" w:hAnsi="Times New Roman" w:eastAsia="宋体" w:cs="Times New Roman"/>
      <w:kern w:val="2"/>
      <w:sz w:val="21"/>
      <w:szCs w:val="24"/>
      <w:lang w:val="en-US" w:eastAsia="zh-CN" w:bidi="ar-SA"/>
    </w:rPr>
  </w:style>
  <w:style w:type="paragraph" w:customStyle="1" w:styleId="407">
    <w:name w:val="不缩进"/>
    <w:basedOn w:val="1"/>
    <w:qFormat/>
    <w:uiPriority w:val="0"/>
    <w:pPr>
      <w:spacing w:line="460" w:lineRule="atLeast"/>
      <w:ind w:right="100"/>
      <w:jc w:val="center"/>
    </w:pPr>
    <w:rPr>
      <w:sz w:val="24"/>
      <w:szCs w:val="20"/>
    </w:rPr>
  </w:style>
  <w:style w:type="paragraph" w:customStyle="1" w:styleId="408">
    <w:name w:val="t"/>
    <w:basedOn w:val="1"/>
    <w:qFormat/>
    <w:uiPriority w:val="0"/>
    <w:pPr>
      <w:widowControl/>
      <w:tabs>
        <w:tab w:val="left" w:pos="-1440"/>
        <w:tab w:val="left" w:pos="-720"/>
      </w:tabs>
      <w:suppressAutoHyphens/>
    </w:pPr>
    <w:rPr>
      <w:rFonts w:ascii="Arial" w:hAnsi="Arial" w:eastAsia="Times New Roman"/>
      <w:kern w:val="0"/>
      <w:sz w:val="20"/>
      <w:szCs w:val="20"/>
      <w:lang w:eastAsia="en-US"/>
    </w:rPr>
  </w:style>
  <w:style w:type="paragraph" w:customStyle="1" w:styleId="409">
    <w:name w:val="xl8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color w:val="000000"/>
      <w:kern w:val="0"/>
      <w:sz w:val="20"/>
      <w:szCs w:val="20"/>
    </w:rPr>
  </w:style>
  <w:style w:type="paragraph" w:customStyle="1" w:styleId="410">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411">
    <w:name w:val="xl8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12">
    <w:name w:val="xl75"/>
    <w:basedOn w:val="1"/>
    <w:qFormat/>
    <w:uiPriority w:val="99"/>
    <w:pPr>
      <w:widowControl/>
      <w:spacing w:before="100" w:beforeAutospacing="1" w:after="100" w:afterAutospacing="1"/>
      <w:jc w:val="center"/>
    </w:pPr>
    <w:rPr>
      <w:rFonts w:ascii="宋体" w:hAnsi="宋体" w:cs="宋体"/>
      <w:color w:val="FF0000"/>
      <w:kern w:val="0"/>
      <w:sz w:val="20"/>
      <w:szCs w:val="20"/>
    </w:rPr>
  </w:style>
  <w:style w:type="paragraph" w:customStyle="1" w:styleId="413">
    <w:name w:val="A6"/>
    <w:basedOn w:val="8"/>
    <w:qFormat/>
    <w:uiPriority w:val="0"/>
    <w:pPr>
      <w:widowControl/>
      <w:tabs>
        <w:tab w:val="left" w:pos="360"/>
      </w:tabs>
      <w:adjustRightInd/>
      <w:spacing w:line="300" w:lineRule="auto"/>
      <w:textAlignment w:val="auto"/>
    </w:pPr>
    <w:rPr>
      <w:rFonts w:ascii="Cambria" w:hAnsi="Cambria" w:eastAsia="宋体"/>
      <w:bCs/>
      <w:kern w:val="2"/>
      <w:szCs w:val="24"/>
      <w:lang w:val="zh-CN" w:eastAsia="zh-CN"/>
    </w:rPr>
  </w:style>
  <w:style w:type="paragraph" w:customStyle="1" w:styleId="414">
    <w:name w:val="xl105"/>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15">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16">
    <w:name w:val="xl8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17">
    <w:name w:val="xl88"/>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18">
    <w:name w:val="xl109"/>
    <w:basedOn w:val="1"/>
    <w:qFormat/>
    <w:uiPriority w:val="99"/>
    <w:pPr>
      <w:widowControl/>
      <w:pBdr>
        <w:top w:val="single" w:color="auto" w:sz="4" w:space="0"/>
        <w:left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419">
    <w:name w:val="目录"/>
    <w:basedOn w:val="1"/>
    <w:qFormat/>
    <w:uiPriority w:val="0"/>
    <w:pPr>
      <w:widowControl/>
      <w:jc w:val="center"/>
    </w:pPr>
    <w:rPr>
      <w:rFonts w:ascii="宋体"/>
      <w:b/>
      <w:kern w:val="0"/>
      <w:sz w:val="36"/>
      <w:szCs w:val="20"/>
    </w:rPr>
  </w:style>
  <w:style w:type="paragraph" w:customStyle="1" w:styleId="420">
    <w:name w:val="xl112"/>
    <w:basedOn w:val="1"/>
    <w:qFormat/>
    <w:uiPriority w:val="99"/>
    <w:pPr>
      <w:widowControl/>
      <w:pBdr>
        <w:left w:val="single" w:color="000000" w:sz="4" w:space="0"/>
        <w:bottom w:val="single" w:color="auto"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21">
    <w:name w:val="Char Char Char Char2 Char Char Char Char Char Char Char Char Char Char"/>
    <w:basedOn w:val="1"/>
    <w:qFormat/>
    <w:uiPriority w:val="0"/>
    <w:rPr>
      <w:rFonts w:ascii="仿宋_GB2312" w:eastAsia="仿宋_GB2312"/>
      <w:b/>
      <w:sz w:val="32"/>
      <w:szCs w:val="32"/>
    </w:rPr>
  </w:style>
  <w:style w:type="paragraph" w:customStyle="1" w:styleId="422">
    <w:name w:val="xl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423">
    <w:name w:val="A7"/>
    <w:basedOn w:val="9"/>
    <w:next w:val="1"/>
    <w:qFormat/>
    <w:uiPriority w:val="0"/>
    <w:pPr>
      <w:widowControl/>
      <w:tabs>
        <w:tab w:val="left" w:pos="360"/>
        <w:tab w:val="left" w:pos="635"/>
      </w:tabs>
      <w:adjustRightInd/>
      <w:spacing w:line="300" w:lineRule="auto"/>
      <w:ind w:firstLine="400"/>
      <w:textAlignment w:val="auto"/>
    </w:pPr>
    <w:rPr>
      <w:rFonts w:ascii="Calibri" w:hAnsi="Calibri"/>
      <w:bCs/>
      <w:kern w:val="2"/>
      <w:szCs w:val="24"/>
      <w:lang w:val="zh-CN" w:eastAsia="zh-CN"/>
    </w:rPr>
  </w:style>
  <w:style w:type="paragraph" w:customStyle="1" w:styleId="424">
    <w:name w:val="_Style 284"/>
    <w:next w:val="1"/>
    <w:qFormat/>
    <w:uiPriority w:val="0"/>
    <w:pPr>
      <w:widowControl w:val="0"/>
      <w:adjustRightInd w:val="0"/>
      <w:spacing w:line="360" w:lineRule="atLeast"/>
    </w:pPr>
    <w:rPr>
      <w:rFonts w:ascii="Times New Roman" w:hAnsi="Times New Roman" w:eastAsia="宋体" w:cs="Times New Roman"/>
      <w:sz w:val="24"/>
      <w:szCs w:val="22"/>
      <w:lang w:val="en-US" w:eastAsia="zh-CN" w:bidi="ar-SA"/>
    </w:rPr>
  </w:style>
  <w:style w:type="paragraph" w:customStyle="1" w:styleId="425">
    <w:name w:val="列表段落3"/>
    <w:basedOn w:val="1"/>
    <w:qFormat/>
    <w:uiPriority w:val="0"/>
    <w:pPr>
      <w:ind w:firstLine="420" w:firstLineChars="200"/>
    </w:pPr>
    <w:rPr>
      <w:rFonts w:ascii="等线" w:hAnsi="等线"/>
      <w:szCs w:val="21"/>
    </w:rPr>
  </w:style>
  <w:style w:type="paragraph" w:customStyle="1" w:styleId="426">
    <w:name w:val="样式 Arial 左侧:  2 字符 行距: 固定值 29 磅"/>
    <w:basedOn w:val="1"/>
    <w:qFormat/>
    <w:uiPriority w:val="0"/>
    <w:pPr>
      <w:adjustRightInd w:val="0"/>
      <w:spacing w:line="580" w:lineRule="atLeast"/>
    </w:pPr>
    <w:rPr>
      <w:rFonts w:ascii="Arial" w:hAnsi="Arial"/>
      <w:kern w:val="0"/>
      <w:sz w:val="24"/>
      <w:szCs w:val="20"/>
    </w:rPr>
  </w:style>
  <w:style w:type="paragraph" w:customStyle="1" w:styleId="427">
    <w:name w:val="news"/>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428">
    <w:name w:val="样式 标题 3h3H3sect1.2.3 + 五号 段前: 6 磅 段后: 6 磅 行距: 单倍行距"/>
    <w:basedOn w:val="5"/>
    <w:qFormat/>
    <w:uiPriority w:val="0"/>
    <w:pPr>
      <w:tabs>
        <w:tab w:val="left" w:pos="1260"/>
      </w:tabs>
      <w:autoSpaceDE/>
      <w:autoSpaceDN/>
      <w:spacing w:before="120"/>
      <w:ind w:left="1260" w:hanging="420"/>
      <w:textAlignment w:val="baseline"/>
    </w:pPr>
    <w:rPr>
      <w:rFonts w:ascii="Calibri" w:hAnsi="Calibri"/>
      <w:sz w:val="21"/>
      <w:szCs w:val="22"/>
      <w:u w:val="none"/>
    </w:rPr>
  </w:style>
  <w:style w:type="paragraph" w:customStyle="1" w:styleId="42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30">
    <w:name w:val="样式 样式 样式 标题 2 + 宋体 五号 非加粗 黑色 + 段前: 6 磅 段后: 0 磅 行距: 单倍行距 + 段前: 12..."/>
    <w:basedOn w:val="431"/>
    <w:qFormat/>
    <w:uiPriority w:val="0"/>
    <w:pPr>
      <w:spacing w:before="240"/>
    </w:pPr>
  </w:style>
  <w:style w:type="paragraph" w:customStyle="1" w:styleId="431">
    <w:name w:val="样式 样式 标题 2 + 宋体 五号 非加粗 黑色 + 段前: 6 磅 段后: 0 磅 行距: 单倍行距"/>
    <w:basedOn w:val="391"/>
    <w:qFormat/>
    <w:uiPriority w:val="0"/>
    <w:pPr>
      <w:tabs>
        <w:tab w:val="clear" w:pos="1140"/>
      </w:tabs>
      <w:spacing w:before="120" w:after="0" w:line="240" w:lineRule="auto"/>
      <w:ind w:left="254"/>
      <w:textAlignment w:val="baseline"/>
    </w:pPr>
    <w:rPr>
      <w:rFonts w:cs="宋体"/>
      <w:szCs w:val="20"/>
    </w:rPr>
  </w:style>
  <w:style w:type="paragraph" w:customStyle="1" w:styleId="432">
    <w:name w:val="强调文字"/>
    <w:basedOn w:val="1"/>
    <w:qFormat/>
    <w:uiPriority w:val="0"/>
    <w:pPr>
      <w:spacing w:line="440" w:lineRule="exact"/>
      <w:ind w:firstLine="480" w:firstLineChars="200"/>
    </w:pPr>
    <w:rPr>
      <w:rFonts w:ascii="华文细黑" w:hAnsi="华文细黑" w:eastAsia="黑体" w:cs="Arial"/>
      <w:color w:val="800000"/>
      <w:kern w:val="0"/>
      <w:sz w:val="24"/>
      <w:szCs w:val="28"/>
    </w:rPr>
  </w:style>
  <w:style w:type="paragraph" w:customStyle="1" w:styleId="433">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34">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435">
    <w:name w:val="xl89"/>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36">
    <w:name w:val="列出段落3"/>
    <w:basedOn w:val="1"/>
    <w:unhideWhenUsed/>
    <w:qFormat/>
    <w:uiPriority w:val="99"/>
    <w:pPr>
      <w:ind w:firstLine="420" w:firstLineChars="200"/>
    </w:pPr>
    <w:rPr>
      <w:rFonts w:ascii="宋体" w:hAnsi="宋体"/>
    </w:rPr>
  </w:style>
  <w:style w:type="paragraph" w:customStyle="1" w:styleId="437">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438">
    <w:name w:val="xl97"/>
    <w:basedOn w:val="1"/>
    <w:qFormat/>
    <w:uiPriority w:val="99"/>
    <w:pPr>
      <w:widowControl/>
      <w:spacing w:before="100" w:beforeAutospacing="1" w:after="100" w:afterAutospacing="1"/>
      <w:jc w:val="center"/>
    </w:pPr>
    <w:rPr>
      <w:rFonts w:ascii="宋体" w:hAnsi="宋体" w:cs="宋体"/>
      <w:b/>
      <w:bCs/>
      <w:kern w:val="0"/>
      <w:sz w:val="20"/>
      <w:szCs w:val="20"/>
    </w:rPr>
  </w:style>
  <w:style w:type="paragraph" w:customStyle="1" w:styleId="439">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0">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1">
    <w:name w:val="Char Char Char Char Char Char Char Char Char Char Char Char Char"/>
    <w:basedOn w:val="1"/>
    <w:qFormat/>
    <w:uiPriority w:val="0"/>
    <w:rPr>
      <w:rFonts w:ascii="仿宋_GB2312" w:eastAsia="仿宋_GB2312"/>
      <w:b/>
      <w:sz w:val="32"/>
      <w:szCs w:val="32"/>
    </w:rPr>
  </w:style>
  <w:style w:type="paragraph" w:customStyle="1" w:styleId="442">
    <w:name w:val="A1"/>
    <w:basedOn w:val="3"/>
    <w:qFormat/>
    <w:uiPriority w:val="0"/>
    <w:pPr>
      <w:tabs>
        <w:tab w:val="left" w:pos="360"/>
      </w:tabs>
      <w:suppressAutoHyphens/>
      <w:autoSpaceDE/>
      <w:autoSpaceDN/>
      <w:adjustRightInd/>
      <w:spacing w:before="340" w:after="330" w:line="360" w:lineRule="auto"/>
      <w:ind w:left="-25"/>
      <w:jc w:val="both"/>
    </w:pPr>
    <w:rPr>
      <w:rFonts w:ascii="Cambria" w:hAnsi="Cambria"/>
      <w:bCs/>
      <w:sz w:val="30"/>
      <w:szCs w:val="44"/>
      <w:lang w:val="zh-CN" w:eastAsia="zh-CN"/>
    </w:rPr>
  </w:style>
  <w:style w:type="paragraph" w:customStyle="1" w:styleId="443">
    <w:name w:val="纯文本1"/>
    <w:basedOn w:val="1"/>
    <w:qFormat/>
    <w:uiPriority w:val="0"/>
    <w:rPr>
      <w:rFonts w:ascii="宋体" w:hAnsi="Courier New" w:cs="黑体"/>
      <w:szCs w:val="22"/>
    </w:rPr>
  </w:style>
  <w:style w:type="paragraph" w:customStyle="1" w:styleId="444">
    <w:name w:val="xl98"/>
    <w:basedOn w:val="1"/>
    <w:qFormat/>
    <w:uiPriority w:val="99"/>
    <w:pPr>
      <w:widowControl/>
      <w:spacing w:before="100" w:beforeAutospacing="1" w:after="100" w:afterAutospacing="1"/>
      <w:jc w:val="right"/>
    </w:pPr>
    <w:rPr>
      <w:rFonts w:ascii="宋体" w:hAnsi="宋体" w:cs="宋体"/>
      <w:b/>
      <w:bCs/>
      <w:kern w:val="0"/>
      <w:sz w:val="20"/>
      <w:szCs w:val="20"/>
    </w:rPr>
  </w:style>
  <w:style w:type="paragraph" w:customStyle="1" w:styleId="445">
    <w:name w:val="xl76"/>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446">
    <w:name w:val="Char Char Char Char2 Char Char Char Char Char Char Char"/>
    <w:basedOn w:val="1"/>
    <w:qFormat/>
    <w:uiPriority w:val="0"/>
    <w:rPr>
      <w:rFonts w:ascii="仿宋_GB2312" w:eastAsia="仿宋_GB2312"/>
      <w:b/>
      <w:sz w:val="32"/>
      <w:szCs w:val="32"/>
    </w:rPr>
  </w:style>
  <w:style w:type="paragraph" w:customStyle="1" w:styleId="447">
    <w:name w:val="xl7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448">
    <w:name w:val="xl62"/>
    <w:basedOn w:val="1"/>
    <w:qFormat/>
    <w:uiPriority w:val="0"/>
    <w:pPr>
      <w:widowControl/>
      <w:pBdr>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49">
    <w:name w:val="xl90"/>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50">
    <w:name w:val="默认段落字体 Para Char Char Char Char Char Char Char Char Char1 Char Char Char Char Char Char Char"/>
    <w:basedOn w:val="15"/>
    <w:qFormat/>
    <w:uiPriority w:val="0"/>
    <w:rPr>
      <w:rFonts w:ascii="Tahoma" w:hAnsi="Tahoma"/>
      <w:sz w:val="24"/>
      <w:lang w:val="zh-CN" w:eastAsia="zh-CN"/>
    </w:rPr>
  </w:style>
  <w:style w:type="paragraph" w:customStyle="1" w:styleId="451">
    <w:name w:val="xl99"/>
    <w:basedOn w:val="1"/>
    <w:qFormat/>
    <w:uiPriority w:val="99"/>
    <w:pPr>
      <w:widowControl/>
      <w:spacing w:before="100" w:beforeAutospacing="1" w:after="100" w:afterAutospacing="1"/>
      <w:jc w:val="right"/>
    </w:pPr>
    <w:rPr>
      <w:rFonts w:ascii="宋体" w:hAnsi="宋体" w:cs="宋体"/>
      <w:b/>
      <w:bCs/>
      <w:kern w:val="0"/>
      <w:sz w:val="20"/>
      <w:szCs w:val="20"/>
    </w:rPr>
  </w:style>
  <w:style w:type="paragraph" w:customStyle="1" w:styleId="452">
    <w:name w:val="菲页1"/>
    <w:basedOn w:val="4"/>
    <w:qFormat/>
    <w:uiPriority w:val="0"/>
    <w:pPr>
      <w:widowControl/>
      <w:autoSpaceDE/>
      <w:autoSpaceDN/>
      <w:adjustRightInd/>
      <w:spacing w:before="260" w:after="260" w:line="415" w:lineRule="auto"/>
    </w:pPr>
    <w:rPr>
      <w:rFonts w:ascii="黑体" w:hAnsi="宋体" w:eastAsia="宋体"/>
      <w:b w:val="0"/>
      <w:sz w:val="52"/>
    </w:rPr>
  </w:style>
  <w:style w:type="paragraph" w:customStyle="1" w:styleId="453">
    <w:name w:val="xl7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54">
    <w:name w:val="列表段落2"/>
    <w:basedOn w:val="1"/>
    <w:qFormat/>
    <w:uiPriority w:val="99"/>
    <w:pPr>
      <w:adjustRightInd w:val="0"/>
      <w:spacing w:line="360" w:lineRule="atLeast"/>
      <w:ind w:firstLine="420" w:firstLineChars="200"/>
      <w:jc w:val="left"/>
    </w:pPr>
    <w:rPr>
      <w:rFonts w:ascii="Calibri" w:hAnsi="Calibri"/>
      <w:kern w:val="0"/>
      <w:sz w:val="24"/>
      <w:szCs w:val="22"/>
    </w:rPr>
  </w:style>
  <w:style w:type="paragraph" w:customStyle="1" w:styleId="455">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18"/>
      <w:szCs w:val="18"/>
    </w:rPr>
  </w:style>
  <w:style w:type="paragraph" w:customStyle="1" w:styleId="456">
    <w:name w:val="xl56"/>
    <w:basedOn w:val="1"/>
    <w:qFormat/>
    <w:uiPriority w:val="0"/>
    <w:pPr>
      <w:widowControl/>
      <w:pBdr>
        <w:top w:val="single" w:color="auto" w:sz="4" w:space="0"/>
        <w:left w:val="single" w:color="auto" w:sz="4" w:space="0"/>
      </w:pBdr>
      <w:spacing w:before="100" w:beforeAutospacing="1" w:after="100" w:afterAutospacing="1"/>
      <w:jc w:val="center"/>
    </w:pPr>
    <w:rPr>
      <w:rFonts w:ascii="Arial Unicode MS" w:hAnsi="Arial Unicode MS" w:eastAsia="Arial Unicode MS" w:cs="Arial Unicode MS"/>
      <w:b/>
      <w:bCs/>
      <w:kern w:val="0"/>
      <w:sz w:val="18"/>
      <w:szCs w:val="18"/>
    </w:rPr>
  </w:style>
  <w:style w:type="paragraph" w:customStyle="1" w:styleId="457">
    <w:name w:val="TOC 标题1"/>
    <w:basedOn w:val="3"/>
    <w:next w:val="1"/>
    <w:qFormat/>
    <w:uiPriority w:val="0"/>
    <w:pPr>
      <w:widowControl/>
      <w:suppressAutoHyphens/>
      <w:autoSpaceDE/>
      <w:autoSpaceDN/>
      <w:adjustRightInd/>
      <w:spacing w:after="0" w:line="257" w:lineRule="auto"/>
      <w:jc w:val="left"/>
      <w:outlineLvl w:val="9"/>
    </w:pPr>
    <w:rPr>
      <w:rFonts w:ascii="Calibri Light" w:hAnsi="Calibri Light"/>
      <w:b w:val="0"/>
      <w:color w:val="2E74B5"/>
      <w:kern w:val="0"/>
      <w:szCs w:val="32"/>
      <w:lang w:val="zh-CN" w:eastAsia="zh-CN"/>
    </w:rPr>
  </w:style>
  <w:style w:type="paragraph" w:customStyle="1" w:styleId="458">
    <w:name w:val="3 Char Char Char Char"/>
    <w:basedOn w:val="1"/>
    <w:qFormat/>
    <w:uiPriority w:val="0"/>
    <w:rPr>
      <w:rFonts w:ascii="仿宋_GB2312" w:eastAsia="仿宋_GB2312"/>
      <w:b/>
      <w:sz w:val="32"/>
      <w:szCs w:val="32"/>
    </w:rPr>
  </w:style>
  <w:style w:type="paragraph" w:customStyle="1" w:styleId="459">
    <w:name w:val="xl96"/>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0">
    <w:name w:val="菲页2"/>
    <w:basedOn w:val="5"/>
    <w:qFormat/>
    <w:uiPriority w:val="0"/>
    <w:pPr>
      <w:widowControl/>
      <w:tabs>
        <w:tab w:val="left" w:pos="1241"/>
      </w:tabs>
      <w:autoSpaceDE/>
      <w:autoSpaceDN/>
      <w:adjustRightInd/>
      <w:spacing w:before="120" w:line="360" w:lineRule="auto"/>
      <w:ind w:left="1241" w:hanging="420"/>
      <w:jc w:val="center"/>
    </w:pPr>
    <w:rPr>
      <w:rFonts w:ascii="黑体" w:hAnsi="宋体" w:eastAsia="黑体"/>
      <w:b w:val="0"/>
      <w:sz w:val="44"/>
      <w:u w:val="none"/>
    </w:rPr>
  </w:style>
  <w:style w:type="paragraph" w:customStyle="1" w:styleId="461">
    <w:name w:val="菲页(卷)"/>
    <w:basedOn w:val="3"/>
    <w:next w:val="410"/>
    <w:qFormat/>
    <w:uiPriority w:val="0"/>
    <w:pPr>
      <w:widowControl/>
      <w:tabs>
        <w:tab w:val="left" w:pos="435"/>
      </w:tabs>
      <w:suppressAutoHyphens/>
      <w:autoSpaceDE/>
      <w:autoSpaceDN/>
      <w:adjustRightInd/>
      <w:spacing w:before="0" w:after="0" w:line="240" w:lineRule="auto"/>
      <w:ind w:left="435" w:hanging="454"/>
      <w:outlineLvl w:val="1"/>
    </w:pPr>
    <w:rPr>
      <w:rFonts w:ascii="黑体" w:eastAsia="黑体"/>
      <w:b w:val="0"/>
      <w:kern w:val="0"/>
      <w:sz w:val="52"/>
      <w:lang w:val="zh-CN" w:eastAsia="zh-CN"/>
    </w:rPr>
  </w:style>
  <w:style w:type="paragraph" w:customStyle="1" w:styleId="462">
    <w:name w:val="Char Char Char Char Char Char Char Char Char2 Char Char Char Char Char Char Char Char Char Char Char Char Char"/>
    <w:basedOn w:val="1"/>
    <w:qFormat/>
    <w:uiPriority w:val="0"/>
    <w:rPr>
      <w:rFonts w:ascii="仿宋_GB2312" w:eastAsia="仿宋_GB2312"/>
      <w:b/>
      <w:sz w:val="32"/>
      <w:szCs w:val="32"/>
    </w:rPr>
  </w:style>
  <w:style w:type="paragraph" w:customStyle="1" w:styleId="463">
    <w:name w:val="xl8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64">
    <w:name w:val="xl93"/>
    <w:basedOn w:val="1"/>
    <w:qFormat/>
    <w:uiPriority w:val="99"/>
    <w:pPr>
      <w:widowControl/>
      <w:spacing w:before="100" w:beforeAutospacing="1" w:after="100" w:afterAutospacing="1"/>
      <w:jc w:val="center"/>
      <w:textAlignment w:val="bottom"/>
    </w:pPr>
    <w:rPr>
      <w:rFonts w:ascii="宋体" w:hAnsi="宋体" w:cs="宋体"/>
      <w:kern w:val="0"/>
      <w:sz w:val="24"/>
    </w:rPr>
  </w:style>
  <w:style w:type="paragraph" w:customStyle="1" w:styleId="465">
    <w:name w:val="xl94"/>
    <w:basedOn w:val="1"/>
    <w:qFormat/>
    <w:uiPriority w:val="99"/>
    <w:pPr>
      <w:widowControl/>
      <w:spacing w:before="100" w:beforeAutospacing="1" w:after="100" w:afterAutospacing="1"/>
      <w:jc w:val="right"/>
      <w:textAlignment w:val="bottom"/>
    </w:pPr>
    <w:rPr>
      <w:rFonts w:ascii="宋体" w:hAnsi="宋体" w:cs="宋体"/>
      <w:kern w:val="0"/>
      <w:sz w:val="24"/>
    </w:rPr>
  </w:style>
  <w:style w:type="paragraph" w:customStyle="1" w:styleId="466">
    <w:name w:val="xl59"/>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467">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468">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69">
    <w:name w:val="xl61"/>
    <w:basedOn w:val="1"/>
    <w:qFormat/>
    <w:uiPriority w:val="0"/>
    <w:pPr>
      <w:widowControl/>
      <w:spacing w:before="100" w:beforeAutospacing="1" w:after="100" w:afterAutospacing="1"/>
      <w:jc w:val="left"/>
    </w:pPr>
    <w:rPr>
      <w:rFonts w:eastAsia="Arial Unicode MS"/>
      <w:kern w:val="0"/>
      <w:sz w:val="24"/>
    </w:rPr>
  </w:style>
  <w:style w:type="paragraph" w:customStyle="1" w:styleId="470">
    <w:name w:val="xl106"/>
    <w:basedOn w:val="1"/>
    <w:qFormat/>
    <w:uiPriority w:val="99"/>
    <w:pPr>
      <w:widowControl/>
      <w:pBdr>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71">
    <w:name w:val="xl104"/>
    <w:basedOn w:val="1"/>
    <w:qFormat/>
    <w:uiPriority w:val="99"/>
    <w:pPr>
      <w:widowControl/>
      <w:pBdr>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72">
    <w:name w:val="xl107"/>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73">
    <w:name w:val="正文（标题三）"/>
    <w:basedOn w:val="1"/>
    <w:qFormat/>
    <w:uiPriority w:val="0"/>
    <w:pPr>
      <w:spacing w:line="360" w:lineRule="auto"/>
      <w:ind w:left="170" w:firstLine="425"/>
    </w:pPr>
    <w:rPr>
      <w:sz w:val="24"/>
    </w:rPr>
  </w:style>
  <w:style w:type="paragraph" w:customStyle="1" w:styleId="474">
    <w:name w:val="xl102"/>
    <w:basedOn w:val="1"/>
    <w:qFormat/>
    <w:uiPriority w:val="99"/>
    <w:pPr>
      <w:widowControl/>
      <w:spacing w:before="100" w:beforeAutospacing="1" w:after="100" w:afterAutospacing="1"/>
      <w:jc w:val="center"/>
    </w:pPr>
    <w:rPr>
      <w:rFonts w:ascii="宋体" w:hAnsi="宋体" w:cs="宋体"/>
      <w:b/>
      <w:bCs/>
      <w:color w:val="FF0000"/>
      <w:kern w:val="0"/>
      <w:sz w:val="18"/>
      <w:szCs w:val="18"/>
    </w:rPr>
  </w:style>
  <w:style w:type="paragraph" w:customStyle="1" w:styleId="475">
    <w:name w:val="xl58"/>
    <w:basedOn w:val="1"/>
    <w:qFormat/>
    <w:uiPriority w:val="0"/>
    <w:pPr>
      <w:widowControl/>
      <w:pBdr>
        <w:lef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76">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477">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78">
    <w:name w:val="p0"/>
    <w:basedOn w:val="1"/>
    <w:qFormat/>
    <w:uiPriority w:val="99"/>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customStyle="1" w:styleId="479">
    <w:name w:val="宋 小四 1.5倍"/>
    <w:basedOn w:val="1"/>
    <w:qFormat/>
    <w:uiPriority w:val="0"/>
    <w:pPr>
      <w:widowControl/>
      <w:autoSpaceDE w:val="0"/>
      <w:autoSpaceDN w:val="0"/>
      <w:snapToGrid w:val="0"/>
      <w:spacing w:line="360" w:lineRule="auto"/>
      <w:jc w:val="left"/>
    </w:pPr>
    <w:rPr>
      <w:rFonts w:ascii="宋体" w:hAnsi="宋体"/>
      <w:spacing w:val="4"/>
      <w:kern w:val="0"/>
      <w:sz w:val="24"/>
      <w:lang w:bidi="en-US"/>
    </w:rPr>
  </w:style>
  <w:style w:type="paragraph" w:customStyle="1" w:styleId="480">
    <w:name w:val=".."/>
    <w:basedOn w:val="1"/>
    <w:next w:val="1"/>
    <w:qFormat/>
    <w:uiPriority w:val="0"/>
    <w:pPr>
      <w:autoSpaceDE w:val="0"/>
      <w:autoSpaceDN w:val="0"/>
      <w:adjustRightInd w:val="0"/>
      <w:jc w:val="left"/>
    </w:pPr>
    <w:rPr>
      <w:rFonts w:ascii="Sim Sun+ 2" w:eastAsia="Sim Sun+ 2"/>
      <w:kern w:val="0"/>
      <w:sz w:val="20"/>
      <w:lang w:eastAsia="en-US"/>
    </w:rPr>
  </w:style>
  <w:style w:type="paragraph" w:customStyle="1" w:styleId="481">
    <w:name w:val="xl66"/>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482">
    <w:name w:val="样式 标题 3 + 无下划线"/>
    <w:basedOn w:val="5"/>
    <w:next w:val="5"/>
    <w:qFormat/>
    <w:uiPriority w:val="0"/>
    <w:rPr>
      <w:bCs/>
      <w:u w:val="none"/>
    </w:rPr>
  </w:style>
  <w:style w:type="paragraph" w:customStyle="1" w:styleId="483">
    <w:name w:val="样式 标题 3 + (中文) 黑体 小四 非加粗 段前: 7.8 磅 段后: 0 磅 行距: 固定值 20 磅"/>
    <w:basedOn w:val="5"/>
    <w:qFormat/>
    <w:uiPriority w:val="0"/>
    <w:pPr>
      <w:widowControl/>
      <w:autoSpaceDE/>
      <w:autoSpaceDN/>
      <w:adjustRightInd/>
      <w:spacing w:before="0" w:after="0" w:line="400" w:lineRule="exact"/>
    </w:pPr>
    <w:rPr>
      <w:rFonts w:ascii="Times New Roman" w:eastAsia="黑体" w:cs="宋体"/>
      <w:b w:val="0"/>
      <w:kern w:val="2"/>
      <w:u w:val="none"/>
    </w:rPr>
  </w:style>
  <w:style w:type="paragraph" w:customStyle="1" w:styleId="484">
    <w:name w:val="xl7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48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486">
    <w:name w:val="正文an"/>
    <w:basedOn w:val="1"/>
    <w:qFormat/>
    <w:uiPriority w:val="0"/>
    <w:pPr>
      <w:adjustRightInd w:val="0"/>
      <w:snapToGrid w:val="0"/>
      <w:spacing w:line="300" w:lineRule="auto"/>
    </w:pPr>
    <w:rPr>
      <w:rFonts w:ascii="Arial Narrow" w:hAnsi="Arial Narrow" w:eastAsia="楷体_GB2312"/>
      <w:sz w:val="26"/>
    </w:rPr>
  </w:style>
  <w:style w:type="paragraph" w:customStyle="1" w:styleId="487">
    <w:name w:val="xl103"/>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88">
    <w:name w:val="强调文字2"/>
    <w:basedOn w:val="432"/>
    <w:qFormat/>
    <w:uiPriority w:val="0"/>
  </w:style>
  <w:style w:type="paragraph" w:customStyle="1" w:styleId="489">
    <w:name w:val="xl60"/>
    <w:basedOn w:val="1"/>
    <w:qFormat/>
    <w:uiPriority w:val="0"/>
    <w:pPr>
      <w:widowControl/>
      <w:pBdr>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90">
    <w:name w:val="xl11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92">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3">
    <w:name w:val="flType"/>
    <w:basedOn w:val="1"/>
    <w:qFormat/>
    <w:uiPriority w:val="0"/>
    <w:pPr>
      <w:adjustRightInd w:val="0"/>
      <w:spacing w:before="560" w:after="120" w:line="360" w:lineRule="atLeast"/>
      <w:jc w:val="center"/>
    </w:pPr>
    <w:rPr>
      <w:rFonts w:ascii="Arial" w:eastAsia="黑体"/>
      <w:kern w:val="0"/>
      <w:sz w:val="28"/>
      <w:szCs w:val="20"/>
    </w:rPr>
  </w:style>
  <w:style w:type="paragraph" w:customStyle="1" w:styleId="494">
    <w:name w:val="xl110"/>
    <w:basedOn w:val="1"/>
    <w:qFormat/>
    <w:uiPriority w:val="99"/>
    <w:pPr>
      <w:widowControl/>
      <w:pBdr>
        <w:left w:val="single" w:color="000000" w:sz="4" w:space="0"/>
        <w:bottom w:val="single" w:color="auto"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495">
    <w:name w:val="样式 标题 4 + 段前: 5 磅 段后: 5 磅 行距: 单倍行距"/>
    <w:basedOn w:val="6"/>
    <w:qFormat/>
    <w:uiPriority w:val="0"/>
    <w:pPr>
      <w:spacing w:before="100" w:after="100" w:line="240" w:lineRule="auto"/>
      <w:jc w:val="left"/>
    </w:pPr>
    <w:rPr>
      <w:rFonts w:ascii="Arial" w:hAnsi="Arial" w:eastAsia="黑体" w:cs="宋体"/>
      <w:b/>
      <w:bCs/>
      <w:sz w:val="28"/>
      <w:lang w:val="zh-CN" w:eastAsia="zh-CN"/>
    </w:rPr>
  </w:style>
  <w:style w:type="paragraph" w:customStyle="1" w:styleId="496">
    <w:name w:val="xl111"/>
    <w:basedOn w:val="1"/>
    <w:qFormat/>
    <w:uiPriority w:val="99"/>
    <w:pPr>
      <w:widowControl/>
      <w:pBdr>
        <w:top w:val="single" w:color="auto" w:sz="4" w:space="0"/>
        <w:left w:val="single" w:color="000000" w:sz="4" w:space="0"/>
        <w:right w:val="single" w:color="000000" w:sz="4" w:space="0"/>
      </w:pBdr>
      <w:spacing w:before="100" w:beforeAutospacing="1" w:after="100" w:afterAutospacing="1"/>
      <w:jc w:val="right"/>
    </w:pPr>
    <w:rPr>
      <w:rFonts w:ascii="宋体" w:hAnsi="宋体" w:cs="宋体"/>
      <w:kern w:val="0"/>
      <w:sz w:val="20"/>
      <w:szCs w:val="20"/>
    </w:rPr>
  </w:style>
  <w:style w:type="paragraph" w:customStyle="1" w:styleId="497">
    <w:name w:val="xl92"/>
    <w:basedOn w:val="1"/>
    <w:qFormat/>
    <w:uiPriority w:val="99"/>
    <w:pPr>
      <w:widowControl/>
      <w:spacing w:before="100" w:beforeAutospacing="1" w:after="100" w:afterAutospacing="1"/>
      <w:jc w:val="left"/>
      <w:textAlignment w:val="bottom"/>
    </w:pPr>
    <w:rPr>
      <w:rFonts w:ascii="宋体" w:hAnsi="宋体" w:cs="宋体"/>
      <w:kern w:val="0"/>
      <w:sz w:val="24"/>
    </w:rPr>
  </w:style>
  <w:style w:type="paragraph" w:customStyle="1" w:styleId="498">
    <w:name w:val="xl10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9">
    <w:name w:val="xl95"/>
    <w:basedOn w:val="1"/>
    <w:qFormat/>
    <w:uiPriority w:val="99"/>
    <w:pPr>
      <w:widowControl/>
      <w:spacing w:before="100" w:beforeAutospacing="1" w:after="100" w:afterAutospacing="1"/>
      <w:jc w:val="right"/>
      <w:textAlignment w:val="bottom"/>
    </w:pPr>
    <w:rPr>
      <w:rFonts w:ascii="宋体" w:hAnsi="宋体" w:cs="宋体"/>
      <w:kern w:val="0"/>
      <w:sz w:val="24"/>
    </w:rPr>
  </w:style>
  <w:style w:type="paragraph" w:customStyle="1" w:styleId="500">
    <w:name w:val="xl67"/>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501">
    <w:name w:val="xl54"/>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502">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503">
    <w:name w:val="列出段落 字符1"/>
    <w:qFormat/>
    <w:uiPriority w:val="34"/>
    <w:rPr>
      <w:rFonts w:ascii="Calibri" w:hAnsi="Calibri" w:eastAsia="宋体"/>
      <w:kern w:val="2"/>
      <w:sz w:val="21"/>
      <w:szCs w:val="22"/>
      <w:lang w:val="en-US" w:eastAsia="zh-CN" w:bidi="ar-SA"/>
    </w:rPr>
  </w:style>
  <w:style w:type="paragraph" w:customStyle="1" w:styleId="504">
    <w:name w:val="正文2"/>
    <w:qFormat/>
    <w:uiPriority w:val="0"/>
    <w:pPr>
      <w:jc w:val="both"/>
    </w:pPr>
    <w:rPr>
      <w:rFonts w:ascii="等线" w:hAnsi="等线" w:eastAsia="宋体" w:cs="宋体"/>
      <w:kern w:val="2"/>
      <w:sz w:val="21"/>
      <w:szCs w:val="21"/>
      <w:lang w:val="en-US" w:eastAsia="zh-CN" w:bidi="ar-SA"/>
    </w:rPr>
  </w:style>
  <w:style w:type="paragraph" w:customStyle="1" w:styleId="505">
    <w:name w:val="zjx正文"/>
    <w:qFormat/>
    <w:uiPriority w:val="0"/>
    <w:pPr>
      <w:spacing w:line="360" w:lineRule="auto"/>
      <w:ind w:firstLine="200" w:firstLineChars="200"/>
      <w:jc w:val="both"/>
    </w:pPr>
    <w:rPr>
      <w:rFonts w:ascii="宋体" w:hAnsi="等线"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2418</Words>
  <Characters>2622</Characters>
  <Lines>82</Lines>
  <Paragraphs>23</Paragraphs>
  <TotalTime>0</TotalTime>
  <ScaleCrop>false</ScaleCrop>
  <LinksUpToDate>false</LinksUpToDate>
  <CharactersWithSpaces>2625</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2024-03-08T03:39:00Z</dcterms:created>
  <dc:creator>admin</dc:creator>
  <cp:lastModifiedBy>Admin</cp:lastModifiedBy>
  <dcterms:modified xsi:type="dcterms:W3CDTF">2025-09-30T03:03:23Z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KSOTemplateDocerSaveRecord">
    <vt:lpwstr>eyJoZGlkIjoiNWQ4YmI5MDAyMjA4N2Q2YTM2OTYzMmEyNDI0MTk5YTcifQ==</vt:lpwstr>
  </property>
  <property fmtid="{D5CDD505-2E9C-101B-9397-08002B2CF9AE}" pid="4" name="ICV">
    <vt:lpwstr>3C988829D60541F78A86D0395F108E86_12</vt:lpwstr>
  </property>
</Properties>
</file>